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9E273" w14:textId="77777777" w:rsidR="004B526F" w:rsidRPr="00F1713B" w:rsidRDefault="004B526F">
      <w:pPr>
        <w:tabs>
          <w:tab w:val="left" w:pos="5580"/>
        </w:tabs>
        <w:spacing w:line="360" w:lineRule="auto"/>
        <w:jc w:val="center"/>
        <w:rPr>
          <w:rFonts w:ascii="宋体" w:hAnsi="宋体"/>
          <w:sz w:val="28"/>
          <w:szCs w:val="28"/>
        </w:rPr>
      </w:pPr>
    </w:p>
    <w:p w14:paraId="57C13529" w14:textId="77777777" w:rsidR="004B526F" w:rsidRPr="00F1713B" w:rsidRDefault="004B526F">
      <w:pPr>
        <w:spacing w:line="360" w:lineRule="auto"/>
        <w:jc w:val="center"/>
        <w:rPr>
          <w:rFonts w:ascii="宋体" w:hAnsi="宋体"/>
          <w:sz w:val="28"/>
          <w:szCs w:val="28"/>
        </w:rPr>
      </w:pPr>
    </w:p>
    <w:p w14:paraId="2A214880" w14:textId="77777777" w:rsidR="004B526F" w:rsidRPr="00F1713B" w:rsidRDefault="004B526F">
      <w:pPr>
        <w:spacing w:line="360" w:lineRule="auto"/>
        <w:jc w:val="center"/>
        <w:rPr>
          <w:rFonts w:ascii="宋体" w:hAnsi="宋体"/>
          <w:sz w:val="28"/>
          <w:szCs w:val="28"/>
        </w:rPr>
      </w:pPr>
    </w:p>
    <w:p w14:paraId="59E731D6" w14:textId="77777777" w:rsidR="004B526F" w:rsidRPr="00F1713B" w:rsidRDefault="004B526F">
      <w:pPr>
        <w:spacing w:line="360" w:lineRule="auto"/>
        <w:jc w:val="center"/>
        <w:rPr>
          <w:rFonts w:ascii="宋体" w:hAnsi="宋体"/>
          <w:sz w:val="28"/>
          <w:szCs w:val="28"/>
        </w:rPr>
      </w:pPr>
    </w:p>
    <w:p w14:paraId="156FC8B2" w14:textId="77777777" w:rsidR="004B526F" w:rsidRPr="00F1713B" w:rsidRDefault="0065211F">
      <w:pPr>
        <w:spacing w:line="360" w:lineRule="auto"/>
        <w:jc w:val="center"/>
        <w:rPr>
          <w:rFonts w:ascii="宋体" w:hAnsi="宋体"/>
          <w:sz w:val="32"/>
        </w:rPr>
      </w:pPr>
      <w:r w:rsidRPr="00F1713B">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Pr="00F1713B" w:rsidRDefault="004B526F">
      <w:pPr>
        <w:spacing w:line="360" w:lineRule="auto"/>
        <w:jc w:val="center"/>
        <w:rPr>
          <w:rFonts w:ascii="宋体" w:hAnsi="宋体"/>
          <w:b/>
          <w:sz w:val="28"/>
          <w:szCs w:val="28"/>
        </w:rPr>
      </w:pPr>
    </w:p>
    <w:p w14:paraId="6320695A" w14:textId="77777777" w:rsidR="004B526F" w:rsidRPr="00F1713B" w:rsidRDefault="004B526F">
      <w:pPr>
        <w:spacing w:line="360" w:lineRule="auto"/>
        <w:jc w:val="center"/>
        <w:rPr>
          <w:rFonts w:ascii="宋体" w:hAnsi="宋体"/>
          <w:b/>
          <w:sz w:val="28"/>
          <w:szCs w:val="28"/>
        </w:rPr>
      </w:pPr>
    </w:p>
    <w:p w14:paraId="6D769A1A" w14:textId="77777777" w:rsidR="004B526F" w:rsidRPr="00F1713B" w:rsidRDefault="004B526F">
      <w:pPr>
        <w:spacing w:line="360" w:lineRule="auto"/>
        <w:jc w:val="center"/>
        <w:rPr>
          <w:rFonts w:ascii="宋体" w:hAnsi="宋体"/>
          <w:b/>
          <w:sz w:val="28"/>
          <w:szCs w:val="28"/>
        </w:rPr>
      </w:pPr>
    </w:p>
    <w:p w14:paraId="7A02D3AC"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交银施罗德定期支付双息平衡混合型</w:t>
      </w:r>
    </w:p>
    <w:p w14:paraId="597F73FB"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证券投资基金（更新）招募说明书</w:t>
      </w:r>
    </w:p>
    <w:p w14:paraId="09913FD3" w14:textId="77777777" w:rsidR="004B526F" w:rsidRPr="001463B8" w:rsidRDefault="004B526F">
      <w:pPr>
        <w:spacing w:line="360" w:lineRule="auto"/>
        <w:jc w:val="center"/>
        <w:rPr>
          <w:rFonts w:ascii="宋体" w:hAnsi="宋体"/>
          <w:sz w:val="24"/>
        </w:rPr>
      </w:pPr>
    </w:p>
    <w:p w14:paraId="244A3AC0" w14:textId="77777777" w:rsidR="004B526F" w:rsidRPr="00F1713B" w:rsidRDefault="004B526F">
      <w:pPr>
        <w:spacing w:line="360" w:lineRule="auto"/>
        <w:jc w:val="center"/>
        <w:rPr>
          <w:rFonts w:ascii="宋体" w:hAnsi="宋体"/>
          <w:b/>
          <w:sz w:val="24"/>
        </w:rPr>
      </w:pPr>
    </w:p>
    <w:p w14:paraId="4EBC9AF6" w14:textId="4CF1D263" w:rsidR="004B526F" w:rsidRPr="00F1713B" w:rsidRDefault="0065211F">
      <w:pPr>
        <w:jc w:val="center"/>
        <w:rPr>
          <w:rFonts w:eastAsia="黑体"/>
          <w:b/>
          <w:sz w:val="24"/>
          <w:szCs w:val="28"/>
        </w:rPr>
      </w:pPr>
      <w:r w:rsidRPr="00F1713B">
        <w:rPr>
          <w:rFonts w:ascii="黑体" w:eastAsia="黑体" w:hint="eastAsia"/>
          <w:b/>
          <w:sz w:val="32"/>
          <w:szCs w:val="32"/>
        </w:rPr>
        <w:t>（</w:t>
      </w:r>
      <w:r w:rsidR="003F749A" w:rsidRPr="00F1713B">
        <w:rPr>
          <w:rFonts w:ascii="黑体" w:eastAsia="黑体" w:hint="eastAsia"/>
          <w:b/>
          <w:sz w:val="32"/>
          <w:szCs w:val="32"/>
        </w:rPr>
        <w:t>201</w:t>
      </w:r>
      <w:r w:rsidR="002247FA">
        <w:rPr>
          <w:rFonts w:ascii="黑体" w:eastAsia="黑体"/>
          <w:b/>
          <w:sz w:val="32"/>
          <w:szCs w:val="32"/>
        </w:rPr>
        <w:t>8</w:t>
      </w:r>
      <w:r w:rsidRPr="00F1713B">
        <w:rPr>
          <w:rFonts w:ascii="黑体" w:eastAsia="黑体" w:hint="eastAsia"/>
          <w:b/>
          <w:sz w:val="32"/>
          <w:szCs w:val="32"/>
        </w:rPr>
        <w:t>年</w:t>
      </w:r>
      <w:r w:rsidR="003F749A" w:rsidRPr="00F1713B">
        <w:rPr>
          <w:rFonts w:ascii="黑体" w:eastAsia="黑体" w:hint="eastAsia"/>
          <w:b/>
          <w:sz w:val="32"/>
          <w:szCs w:val="32"/>
        </w:rPr>
        <w:t>第</w:t>
      </w:r>
      <w:r w:rsidR="00153B59">
        <w:rPr>
          <w:rFonts w:ascii="黑体" w:eastAsia="黑体"/>
          <w:b/>
          <w:sz w:val="32"/>
          <w:szCs w:val="32"/>
        </w:rPr>
        <w:t>2</w:t>
      </w:r>
      <w:r w:rsidRPr="00F1713B">
        <w:rPr>
          <w:rFonts w:ascii="黑体" w:eastAsia="黑体" w:hint="eastAsia"/>
          <w:b/>
          <w:sz w:val="32"/>
          <w:szCs w:val="32"/>
        </w:rPr>
        <w:t>号）</w:t>
      </w:r>
    </w:p>
    <w:p w14:paraId="3491A696" w14:textId="77777777" w:rsidR="004B526F" w:rsidRPr="00F1713B" w:rsidRDefault="004B526F">
      <w:pPr>
        <w:spacing w:line="360" w:lineRule="auto"/>
        <w:jc w:val="center"/>
        <w:rPr>
          <w:rFonts w:ascii="宋体" w:hAnsi="宋体"/>
          <w:b/>
          <w:sz w:val="28"/>
        </w:rPr>
      </w:pPr>
    </w:p>
    <w:p w14:paraId="52B08C74" w14:textId="77777777" w:rsidR="004B526F" w:rsidRPr="00F1713B" w:rsidRDefault="004B526F">
      <w:pPr>
        <w:spacing w:line="360" w:lineRule="auto"/>
        <w:jc w:val="center"/>
        <w:rPr>
          <w:rFonts w:ascii="宋体" w:hAnsi="宋体"/>
          <w:b/>
          <w:sz w:val="28"/>
        </w:rPr>
      </w:pPr>
    </w:p>
    <w:p w14:paraId="5A090E50" w14:textId="77777777" w:rsidR="004B526F" w:rsidRPr="00F1713B" w:rsidRDefault="004B526F">
      <w:pPr>
        <w:spacing w:line="360" w:lineRule="auto"/>
        <w:jc w:val="center"/>
        <w:rPr>
          <w:rFonts w:ascii="宋体" w:hAnsi="宋体"/>
          <w:b/>
          <w:sz w:val="28"/>
        </w:rPr>
      </w:pPr>
    </w:p>
    <w:p w14:paraId="2876FA8A" w14:textId="77777777" w:rsidR="004B526F" w:rsidRPr="00F1713B" w:rsidRDefault="004B526F">
      <w:pPr>
        <w:spacing w:line="360" w:lineRule="auto"/>
        <w:jc w:val="center"/>
        <w:rPr>
          <w:rFonts w:ascii="宋体" w:hAnsi="宋体"/>
          <w:b/>
          <w:sz w:val="28"/>
        </w:rPr>
      </w:pPr>
    </w:p>
    <w:p w14:paraId="7776540D"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基金管理人：交银施罗德基金管理有限公司</w:t>
      </w:r>
    </w:p>
    <w:p w14:paraId="11836159"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基金托管人：中国农业银行股份有限公司</w:t>
      </w:r>
    </w:p>
    <w:p w14:paraId="783A5916" w14:textId="77777777" w:rsidR="004B526F" w:rsidRPr="00F1713B" w:rsidRDefault="004B526F">
      <w:pPr>
        <w:widowControl/>
        <w:spacing w:line="360" w:lineRule="auto"/>
        <w:jc w:val="center"/>
        <w:rPr>
          <w:rFonts w:ascii="宋体" w:hAnsi="宋体"/>
          <w:kern w:val="0"/>
        </w:rPr>
      </w:pPr>
    </w:p>
    <w:p w14:paraId="7178A550" w14:textId="7420EBF0" w:rsidR="004B526F" w:rsidRPr="00F1713B" w:rsidRDefault="003F749A">
      <w:pPr>
        <w:autoSpaceDE w:val="0"/>
        <w:autoSpaceDN w:val="0"/>
        <w:spacing w:line="360" w:lineRule="auto"/>
        <w:ind w:left="2996" w:hanging="2996"/>
        <w:jc w:val="center"/>
        <w:textAlignment w:val="bottom"/>
        <w:rPr>
          <w:rFonts w:ascii="宋体" w:hAnsi="宋体"/>
          <w:b/>
          <w:sz w:val="24"/>
        </w:rPr>
      </w:pPr>
      <w:r w:rsidRPr="00F1713B">
        <w:rPr>
          <w:rFonts w:ascii="宋体" w:hAnsi="宋体" w:hint="eastAsia"/>
          <w:b/>
          <w:sz w:val="28"/>
        </w:rPr>
        <w:t>二〇一</w:t>
      </w:r>
      <w:r w:rsidR="0004570A">
        <w:rPr>
          <w:rFonts w:ascii="宋体" w:hAnsi="宋体" w:hint="eastAsia"/>
          <w:b/>
          <w:sz w:val="28"/>
        </w:rPr>
        <w:t>八</w:t>
      </w:r>
      <w:r w:rsidRPr="00F1713B">
        <w:rPr>
          <w:rFonts w:ascii="宋体" w:hAnsi="宋体" w:hint="eastAsia"/>
          <w:b/>
          <w:sz w:val="28"/>
        </w:rPr>
        <w:t>年</w:t>
      </w:r>
      <w:r w:rsidR="00153B59">
        <w:rPr>
          <w:rFonts w:ascii="宋体" w:hAnsi="宋体" w:hint="eastAsia"/>
          <w:b/>
          <w:sz w:val="28"/>
        </w:rPr>
        <w:t>九</w:t>
      </w:r>
      <w:r w:rsidRPr="00F1713B">
        <w:rPr>
          <w:rFonts w:ascii="宋体" w:hAnsi="宋体" w:hint="eastAsia"/>
          <w:b/>
          <w:sz w:val="28"/>
        </w:rPr>
        <w:t>月</w:t>
      </w:r>
    </w:p>
    <w:p w14:paraId="3C6AE5E0" w14:textId="77777777" w:rsidR="004B526F" w:rsidRPr="00F1713B" w:rsidRDefault="0065211F">
      <w:pPr>
        <w:widowControl/>
        <w:spacing w:line="360" w:lineRule="auto"/>
        <w:jc w:val="left"/>
        <w:rPr>
          <w:kern w:val="0"/>
        </w:rPr>
      </w:pPr>
      <w:r w:rsidRPr="00F1713B">
        <w:rPr>
          <w:rFonts w:hAnsi="宋体"/>
          <w:kern w:val="0"/>
        </w:rPr>
        <w:t>基金招募说明书自基金合同生效日起，每</w:t>
      </w:r>
      <w:r w:rsidRPr="00F1713B">
        <w:rPr>
          <w:kern w:val="0"/>
        </w:rPr>
        <w:t>6</w:t>
      </w:r>
      <w:r w:rsidRPr="00F1713B">
        <w:rPr>
          <w:rFonts w:hAnsi="宋体"/>
          <w:kern w:val="0"/>
        </w:rPr>
        <w:t>个月更新一次，并于每</w:t>
      </w:r>
      <w:r w:rsidRPr="00F1713B">
        <w:rPr>
          <w:kern w:val="0"/>
        </w:rPr>
        <w:t>6</w:t>
      </w:r>
      <w:r w:rsidRPr="00F1713B">
        <w:rPr>
          <w:rFonts w:hAnsi="宋体"/>
          <w:kern w:val="0"/>
        </w:rPr>
        <w:t>个月结束之日后的</w:t>
      </w:r>
      <w:r w:rsidRPr="00F1713B">
        <w:rPr>
          <w:kern w:val="0"/>
        </w:rPr>
        <w:t>45</w:t>
      </w:r>
      <w:r w:rsidRPr="00F1713B">
        <w:rPr>
          <w:rFonts w:hAnsi="宋体"/>
          <w:kern w:val="0"/>
        </w:rPr>
        <w:t>日内公告，更新内容截至每</w:t>
      </w:r>
      <w:r w:rsidRPr="00F1713B">
        <w:rPr>
          <w:kern w:val="0"/>
        </w:rPr>
        <w:t>6</w:t>
      </w:r>
      <w:r w:rsidRPr="00F1713B">
        <w:rPr>
          <w:rFonts w:hAnsi="宋体"/>
          <w:kern w:val="0"/>
        </w:rPr>
        <w:t>个月的最后</w:t>
      </w:r>
      <w:r w:rsidRPr="00F1713B">
        <w:rPr>
          <w:kern w:val="0"/>
        </w:rPr>
        <w:t>1</w:t>
      </w:r>
      <w:r w:rsidRPr="00F1713B">
        <w:rPr>
          <w:rFonts w:hAnsi="宋体"/>
          <w:kern w:val="0"/>
        </w:rPr>
        <w:t>日。</w:t>
      </w:r>
    </w:p>
    <w:p w14:paraId="6C0186EF" w14:textId="77777777" w:rsidR="004B526F" w:rsidRPr="00F1713B" w:rsidRDefault="0065211F">
      <w:pPr>
        <w:widowControl/>
        <w:spacing w:line="360" w:lineRule="auto"/>
        <w:jc w:val="center"/>
        <w:rPr>
          <w:rFonts w:ascii="宋体" w:hAnsi="宋体"/>
          <w:b/>
          <w:kern w:val="0"/>
          <w:sz w:val="30"/>
        </w:rPr>
      </w:pPr>
      <w:r w:rsidRPr="00F1713B">
        <w:rPr>
          <w:rFonts w:ascii="宋体" w:hAnsi="宋体" w:hint="eastAsia"/>
          <w:b/>
          <w:kern w:val="0"/>
          <w:sz w:val="30"/>
        </w:rPr>
        <w:lastRenderedPageBreak/>
        <w:t>【</w:t>
      </w:r>
      <w:r w:rsidRPr="00F1713B">
        <w:rPr>
          <w:rFonts w:ascii="宋体" w:hAnsi="宋体"/>
          <w:b/>
          <w:kern w:val="0"/>
          <w:sz w:val="30"/>
        </w:rPr>
        <w:t>重要提示】</w:t>
      </w:r>
    </w:p>
    <w:p w14:paraId="11A26062"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交银施罗德定期支付双息平衡混合型证券投资基金（以下简称</w:t>
      </w:r>
      <w:r w:rsidRPr="00F1713B">
        <w:rPr>
          <w:kern w:val="0"/>
          <w:sz w:val="24"/>
        </w:rPr>
        <w:t>“</w:t>
      </w:r>
      <w:r w:rsidRPr="00F1713B">
        <w:rPr>
          <w:rFonts w:hAnsi="宋体"/>
          <w:kern w:val="0"/>
          <w:sz w:val="24"/>
        </w:rPr>
        <w:t>本基金</w:t>
      </w:r>
      <w:r w:rsidRPr="00F1713B">
        <w:rPr>
          <w:kern w:val="0"/>
          <w:sz w:val="24"/>
        </w:rPr>
        <w:t>”</w:t>
      </w:r>
      <w:r w:rsidRPr="00F1713B">
        <w:rPr>
          <w:rFonts w:hAnsi="宋体"/>
          <w:kern w:val="0"/>
          <w:sz w:val="24"/>
        </w:rPr>
        <w:t>）经</w:t>
      </w:r>
      <w:r w:rsidRPr="00F1713B">
        <w:rPr>
          <w:kern w:val="0"/>
          <w:sz w:val="24"/>
        </w:rPr>
        <w:t>20</w:t>
      </w:r>
      <w:r w:rsidRPr="00F1713B">
        <w:rPr>
          <w:rFonts w:hint="eastAsia"/>
          <w:kern w:val="0"/>
          <w:sz w:val="24"/>
        </w:rPr>
        <w:t>13</w:t>
      </w:r>
      <w:r w:rsidRPr="00F1713B">
        <w:rPr>
          <w:rFonts w:hAnsi="宋体"/>
          <w:kern w:val="0"/>
          <w:sz w:val="24"/>
        </w:rPr>
        <w:t>年</w:t>
      </w:r>
      <w:r w:rsidRPr="00F1713B">
        <w:rPr>
          <w:rFonts w:hint="eastAsia"/>
          <w:kern w:val="0"/>
          <w:sz w:val="24"/>
        </w:rPr>
        <w:t>6</w:t>
      </w:r>
      <w:r w:rsidRPr="00F1713B">
        <w:rPr>
          <w:rFonts w:hAnsi="宋体"/>
          <w:kern w:val="0"/>
          <w:sz w:val="24"/>
        </w:rPr>
        <w:t>月</w:t>
      </w:r>
      <w:r w:rsidRPr="00F1713B">
        <w:rPr>
          <w:rFonts w:hint="eastAsia"/>
          <w:kern w:val="0"/>
          <w:sz w:val="24"/>
        </w:rPr>
        <w:t>6</w:t>
      </w:r>
      <w:r w:rsidRPr="00F1713B">
        <w:rPr>
          <w:rFonts w:hAnsi="宋体"/>
          <w:kern w:val="0"/>
          <w:sz w:val="24"/>
        </w:rPr>
        <w:t>日中国证券监督管理委员会（以下简称</w:t>
      </w:r>
      <w:r w:rsidRPr="00F1713B">
        <w:rPr>
          <w:kern w:val="0"/>
          <w:sz w:val="24"/>
        </w:rPr>
        <w:t>“</w:t>
      </w:r>
      <w:r w:rsidRPr="00F1713B">
        <w:rPr>
          <w:rFonts w:hAnsi="宋体"/>
          <w:kern w:val="0"/>
          <w:sz w:val="24"/>
        </w:rPr>
        <w:t>中国证监会</w:t>
      </w:r>
      <w:r w:rsidRPr="00F1713B">
        <w:rPr>
          <w:kern w:val="0"/>
          <w:sz w:val="24"/>
        </w:rPr>
        <w:t>”</w:t>
      </w:r>
      <w:r w:rsidRPr="00F1713B">
        <w:rPr>
          <w:rFonts w:hAnsi="宋体"/>
          <w:kern w:val="0"/>
          <w:sz w:val="24"/>
        </w:rPr>
        <w:t>）证监许可【</w:t>
      </w:r>
      <w:r w:rsidRPr="00F1713B">
        <w:rPr>
          <w:kern w:val="0"/>
          <w:sz w:val="24"/>
        </w:rPr>
        <w:t>20</w:t>
      </w:r>
      <w:r w:rsidRPr="00F1713B">
        <w:rPr>
          <w:rFonts w:hint="eastAsia"/>
          <w:kern w:val="0"/>
          <w:sz w:val="24"/>
        </w:rPr>
        <w:t>13</w:t>
      </w:r>
      <w:r w:rsidRPr="00F1713B">
        <w:rPr>
          <w:rFonts w:hAnsi="宋体"/>
          <w:kern w:val="0"/>
          <w:sz w:val="24"/>
        </w:rPr>
        <w:t>】</w:t>
      </w:r>
      <w:r w:rsidRPr="00F1713B">
        <w:rPr>
          <w:rFonts w:hint="eastAsia"/>
          <w:kern w:val="0"/>
          <w:sz w:val="24"/>
        </w:rPr>
        <w:t>753</w:t>
      </w:r>
      <w:r w:rsidRPr="00F1713B">
        <w:rPr>
          <w:rFonts w:hAnsi="宋体"/>
          <w:kern w:val="0"/>
          <w:sz w:val="24"/>
        </w:rPr>
        <w:t>号文核准募集。</w:t>
      </w:r>
      <w:r w:rsidRPr="00F1713B">
        <w:rPr>
          <w:rFonts w:ascii="宋体" w:hAnsi="宋体" w:hint="eastAsia"/>
          <w:kern w:val="0"/>
          <w:sz w:val="24"/>
        </w:rPr>
        <w:t>本基金基金合同于2013年9月4日正式生效。</w:t>
      </w:r>
    </w:p>
    <w:p w14:paraId="1D585643"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713B">
        <w:rPr>
          <w:kern w:val="0"/>
          <w:sz w:val="24"/>
        </w:rPr>
        <w:t xml:space="preserve"> </w:t>
      </w:r>
    </w:p>
    <w:p w14:paraId="60F206D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Pr="00F1713B" w:rsidRDefault="0065211F">
      <w:pPr>
        <w:widowControl/>
        <w:adjustRightInd w:val="0"/>
        <w:snapToGrid w:val="0"/>
        <w:spacing w:line="360" w:lineRule="auto"/>
        <w:ind w:firstLineChars="200" w:firstLine="480"/>
        <w:rPr>
          <w:rFonts w:ascii="宋体" w:hAnsi="宋体"/>
          <w:sz w:val="24"/>
        </w:rPr>
      </w:pPr>
      <w:r w:rsidRPr="00F1713B">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1713B">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sidRPr="00F1713B">
        <w:rPr>
          <w:rFonts w:hAnsi="宋体" w:hint="eastAsia"/>
          <w:sz w:val="24"/>
          <w:szCs w:val="24"/>
        </w:rPr>
        <w:t>年化现金支付比率发生</w:t>
      </w:r>
      <w:r w:rsidRPr="00F1713B">
        <w:rPr>
          <w:rFonts w:hint="eastAsia"/>
          <w:kern w:val="0"/>
          <w:sz w:val="24"/>
        </w:rPr>
        <w:t>调整的风险等等。</w:t>
      </w:r>
      <w:r w:rsidRPr="00F1713B">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429E701C" w:rsidR="004B526F" w:rsidRPr="00F1713B" w:rsidRDefault="0065211F">
      <w:pPr>
        <w:widowControl/>
        <w:adjustRightInd w:val="0"/>
        <w:snapToGrid w:val="0"/>
        <w:spacing w:line="360" w:lineRule="auto"/>
        <w:ind w:firstLineChars="200" w:firstLine="480"/>
        <w:rPr>
          <w:rFonts w:hAnsi="宋体"/>
          <w:kern w:val="0"/>
          <w:sz w:val="24"/>
        </w:rPr>
      </w:pPr>
      <w:r w:rsidRPr="00F1713B">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r w:rsidRPr="00F1713B">
        <w:rPr>
          <w:rFonts w:hAnsi="宋体"/>
          <w:kern w:val="0"/>
          <w:sz w:val="24"/>
        </w:rPr>
        <w:t>投资有风险，投资人</w:t>
      </w:r>
      <w:r w:rsidRPr="00F1713B">
        <w:rPr>
          <w:rFonts w:hAnsi="宋体"/>
          <w:kern w:val="0"/>
          <w:sz w:val="24"/>
        </w:rPr>
        <w:lastRenderedPageBreak/>
        <w:t>在投资本基金前应认真阅读本</w:t>
      </w:r>
      <w:r w:rsidRPr="00F1713B">
        <w:rPr>
          <w:rFonts w:hAnsi="宋体" w:hint="eastAsia"/>
          <w:kern w:val="0"/>
          <w:sz w:val="24"/>
        </w:rPr>
        <w:t>基金的</w:t>
      </w:r>
      <w:r w:rsidRPr="00F1713B">
        <w:rPr>
          <w:rFonts w:hAnsi="宋体"/>
          <w:kern w:val="0"/>
          <w:sz w:val="24"/>
        </w:rPr>
        <w:t>招募说明书</w:t>
      </w:r>
      <w:r w:rsidRPr="00F1713B">
        <w:rPr>
          <w:rFonts w:hAnsi="宋体" w:hint="eastAsia"/>
          <w:kern w:val="0"/>
          <w:sz w:val="24"/>
        </w:rPr>
        <w:t>和基金合同</w:t>
      </w:r>
      <w:r w:rsidRPr="00F1713B">
        <w:rPr>
          <w:rFonts w:hAnsi="宋体"/>
          <w:kern w:val="0"/>
          <w:sz w:val="24"/>
        </w:rPr>
        <w:t>。基金的过往业绩并不代表未来表现。基金管理人管理的其他基金的业绩并不构成对本基金业绩表现的保证。</w:t>
      </w:r>
    </w:p>
    <w:p w14:paraId="6B2FA691" w14:textId="7CCD896F" w:rsidR="004B526F" w:rsidRPr="00F1713B" w:rsidRDefault="0065211F">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00071CCF" w:rsidRPr="00F1713B">
        <w:rPr>
          <w:rFonts w:ascii="宋体" w:hAnsi="宋体"/>
          <w:kern w:val="0"/>
          <w:sz w:val="24"/>
        </w:rPr>
        <w:t>201</w:t>
      </w:r>
      <w:r w:rsidR="00071CCF">
        <w:rPr>
          <w:rFonts w:ascii="宋体" w:hAnsi="宋体"/>
          <w:kern w:val="0"/>
          <w:sz w:val="24"/>
        </w:rPr>
        <w:t>8</w:t>
      </w:r>
      <w:r w:rsidR="00071CCF" w:rsidRPr="00F1713B">
        <w:rPr>
          <w:rFonts w:ascii="宋体" w:hAnsi="宋体"/>
          <w:kern w:val="0"/>
          <w:sz w:val="24"/>
        </w:rPr>
        <w:t>年</w:t>
      </w:r>
      <w:r w:rsidR="00071CCF">
        <w:rPr>
          <w:rFonts w:ascii="宋体" w:hAnsi="宋体"/>
          <w:kern w:val="0"/>
          <w:sz w:val="24"/>
        </w:rPr>
        <w:t>9</w:t>
      </w:r>
      <w:r w:rsidRPr="00F1713B">
        <w:rPr>
          <w:rFonts w:ascii="宋体" w:hAnsi="宋体" w:hint="eastAsia"/>
          <w:kern w:val="0"/>
          <w:sz w:val="24"/>
        </w:rPr>
        <w:t>月</w:t>
      </w:r>
      <w:r w:rsidRPr="00F1713B">
        <w:rPr>
          <w:rFonts w:ascii="宋体" w:hAnsi="宋体"/>
          <w:kern w:val="0"/>
          <w:sz w:val="24"/>
        </w:rPr>
        <w:t>4日</w:t>
      </w:r>
      <w:r w:rsidRPr="00F1713B">
        <w:rPr>
          <w:rFonts w:ascii="宋体" w:hAnsi="宋体" w:hint="eastAsia"/>
          <w:kern w:val="0"/>
          <w:sz w:val="24"/>
        </w:rPr>
        <w:t>，有关财务数据和净值表现截止日为</w:t>
      </w:r>
      <w:r w:rsidR="0004570A" w:rsidRPr="00F1713B">
        <w:rPr>
          <w:rFonts w:ascii="宋体" w:hAnsi="宋体" w:hint="eastAsia"/>
          <w:kern w:val="0"/>
          <w:sz w:val="24"/>
        </w:rPr>
        <w:t>201</w:t>
      </w:r>
      <w:r w:rsidR="0037709B">
        <w:rPr>
          <w:rFonts w:ascii="宋体" w:hAnsi="宋体"/>
          <w:kern w:val="0"/>
          <w:sz w:val="24"/>
        </w:rPr>
        <w:t>8</w:t>
      </w:r>
      <w:r w:rsidR="0004570A" w:rsidRPr="00F1713B">
        <w:rPr>
          <w:rFonts w:ascii="宋体" w:hAnsi="宋体" w:hint="eastAsia"/>
          <w:kern w:val="0"/>
          <w:sz w:val="24"/>
        </w:rPr>
        <w:t>年</w:t>
      </w:r>
      <w:r w:rsidR="0037709B">
        <w:rPr>
          <w:rFonts w:ascii="宋体" w:hAnsi="宋体"/>
          <w:kern w:val="0"/>
          <w:sz w:val="24"/>
        </w:rPr>
        <w:t>6</w:t>
      </w:r>
      <w:r w:rsidRPr="00F1713B">
        <w:rPr>
          <w:rFonts w:ascii="宋体" w:hAnsi="宋体" w:hint="eastAsia"/>
          <w:kern w:val="0"/>
          <w:sz w:val="24"/>
        </w:rPr>
        <w:t>月</w:t>
      </w:r>
      <w:r w:rsidR="00E90980" w:rsidRPr="00F1713B">
        <w:rPr>
          <w:rFonts w:ascii="宋体" w:hAnsi="宋体" w:hint="eastAsia"/>
          <w:kern w:val="0"/>
          <w:sz w:val="24"/>
        </w:rPr>
        <w:t>3</w:t>
      </w:r>
      <w:r w:rsidR="0037709B">
        <w:rPr>
          <w:rFonts w:ascii="宋体" w:hAnsi="宋体"/>
          <w:kern w:val="0"/>
          <w:sz w:val="24"/>
        </w:rPr>
        <w:t>0</w:t>
      </w:r>
      <w:r w:rsidRPr="00F1713B">
        <w:rPr>
          <w:rFonts w:ascii="宋体" w:hAnsi="宋体" w:hint="eastAsia"/>
          <w:kern w:val="0"/>
          <w:sz w:val="24"/>
        </w:rPr>
        <w:t>日。本招募说明书所载的财务数据未经审计。</w:t>
      </w:r>
    </w:p>
    <w:p w14:paraId="1E15FCB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Pr="00F1713B" w:rsidRDefault="0065211F">
      <w:pPr>
        <w:widowControl/>
        <w:spacing w:line="360" w:lineRule="auto"/>
        <w:jc w:val="center"/>
        <w:rPr>
          <w:rFonts w:ascii="宋体" w:hAnsi="宋体"/>
          <w:b/>
          <w:kern w:val="0"/>
          <w:sz w:val="30"/>
        </w:rPr>
      </w:pPr>
      <w:r w:rsidRPr="00F1713B">
        <w:rPr>
          <w:rFonts w:ascii="宋体" w:hAnsi="宋体"/>
          <w:kern w:val="0"/>
          <w:sz w:val="30"/>
        </w:rPr>
        <w:br w:type="page"/>
      </w:r>
      <w:r w:rsidRPr="00F1713B">
        <w:rPr>
          <w:rFonts w:ascii="宋体" w:hAnsi="宋体"/>
          <w:b/>
          <w:kern w:val="0"/>
          <w:sz w:val="30"/>
        </w:rPr>
        <w:lastRenderedPageBreak/>
        <w:t>目 录</w:t>
      </w:r>
    </w:p>
    <w:bookmarkStart w:id="0" w:name="_Toc109537379"/>
    <w:p w14:paraId="7602801D" w14:textId="49D0FFD3" w:rsidR="004B526F" w:rsidRPr="00F1713B" w:rsidRDefault="0065211F">
      <w:pPr>
        <w:pStyle w:val="10"/>
        <w:rPr>
          <w:rFonts w:ascii="Calibri" w:eastAsia="宋体" w:hAnsi="Calibri"/>
          <w:noProof/>
          <w:sz w:val="21"/>
          <w:szCs w:val="22"/>
        </w:rPr>
      </w:pPr>
      <w:r w:rsidRPr="00F1713B">
        <w:rPr>
          <w:rFonts w:ascii="宋体" w:eastAsia="宋体"/>
          <w:kern w:val="0"/>
        </w:rPr>
        <w:fldChar w:fldCharType="begin"/>
      </w:r>
      <w:r w:rsidRPr="00F1713B">
        <w:rPr>
          <w:rFonts w:ascii="宋体" w:eastAsia="宋体"/>
          <w:kern w:val="0"/>
        </w:rPr>
        <w:instrText xml:space="preserve"> TOC \o "1-1" \h \z \u </w:instrText>
      </w:r>
      <w:r w:rsidRPr="00F1713B">
        <w:rPr>
          <w:rFonts w:ascii="宋体" w:eastAsia="宋体"/>
          <w:kern w:val="0"/>
        </w:rPr>
        <w:fldChar w:fldCharType="separate"/>
      </w:r>
      <w:hyperlink w:anchor="_Toc382321312" w:history="1">
        <w:r w:rsidRPr="00F1713B">
          <w:rPr>
            <w:rStyle w:val="af7"/>
            <w:rFonts w:ascii="宋体" w:hint="eastAsia"/>
            <w:b/>
            <w:noProof/>
            <w:color w:val="auto"/>
            <w:kern w:val="0"/>
          </w:rPr>
          <w:t>一、绪言</w:t>
        </w:r>
        <w:r w:rsidRPr="00F1713B">
          <w:rPr>
            <w:noProof/>
          </w:rPr>
          <w:tab/>
        </w:r>
        <w:r w:rsidRPr="00F1713B">
          <w:rPr>
            <w:noProof/>
          </w:rPr>
          <w:fldChar w:fldCharType="begin"/>
        </w:r>
        <w:r w:rsidRPr="00F1713B">
          <w:rPr>
            <w:noProof/>
          </w:rPr>
          <w:instrText xml:space="preserve"> PAGEREF _Toc382321312 \h </w:instrText>
        </w:r>
        <w:r w:rsidRPr="00F1713B">
          <w:rPr>
            <w:noProof/>
          </w:rPr>
        </w:r>
        <w:r w:rsidRPr="00F1713B">
          <w:rPr>
            <w:noProof/>
          </w:rPr>
          <w:fldChar w:fldCharType="separate"/>
        </w:r>
        <w:r w:rsidR="0042532A">
          <w:rPr>
            <w:noProof/>
          </w:rPr>
          <w:t>5</w:t>
        </w:r>
        <w:r w:rsidRPr="00F1713B">
          <w:rPr>
            <w:noProof/>
          </w:rPr>
          <w:fldChar w:fldCharType="end"/>
        </w:r>
      </w:hyperlink>
    </w:p>
    <w:p w14:paraId="58F9D909" w14:textId="711DE7C4" w:rsidR="004B526F" w:rsidRPr="00F1713B" w:rsidRDefault="0096306E">
      <w:pPr>
        <w:pStyle w:val="10"/>
        <w:rPr>
          <w:rFonts w:ascii="Calibri" w:eastAsia="宋体" w:hAnsi="Calibri"/>
          <w:noProof/>
          <w:sz w:val="21"/>
          <w:szCs w:val="22"/>
        </w:rPr>
      </w:pPr>
      <w:hyperlink w:anchor="_Toc382321313" w:history="1">
        <w:r w:rsidR="0065211F" w:rsidRPr="00F1713B">
          <w:rPr>
            <w:rStyle w:val="af7"/>
            <w:rFonts w:ascii="宋体" w:hint="eastAsia"/>
            <w:b/>
            <w:noProof/>
            <w:color w:val="auto"/>
            <w:kern w:val="0"/>
          </w:rPr>
          <w:t>二、释义</w:t>
        </w:r>
        <w:r w:rsidR="0065211F" w:rsidRPr="00F1713B">
          <w:rPr>
            <w:noProof/>
          </w:rPr>
          <w:tab/>
        </w:r>
        <w:r w:rsidR="0065211F" w:rsidRPr="00F1713B">
          <w:rPr>
            <w:noProof/>
          </w:rPr>
          <w:fldChar w:fldCharType="begin"/>
        </w:r>
        <w:r w:rsidR="0065211F" w:rsidRPr="00F1713B">
          <w:rPr>
            <w:noProof/>
          </w:rPr>
          <w:instrText xml:space="preserve"> PAGEREF _Toc382321313 \h </w:instrText>
        </w:r>
        <w:r w:rsidR="0065211F" w:rsidRPr="00F1713B">
          <w:rPr>
            <w:noProof/>
          </w:rPr>
        </w:r>
        <w:r w:rsidR="0065211F" w:rsidRPr="00F1713B">
          <w:rPr>
            <w:noProof/>
          </w:rPr>
          <w:fldChar w:fldCharType="separate"/>
        </w:r>
        <w:r w:rsidR="0042532A">
          <w:rPr>
            <w:noProof/>
          </w:rPr>
          <w:t>6</w:t>
        </w:r>
        <w:r w:rsidR="0065211F" w:rsidRPr="00F1713B">
          <w:rPr>
            <w:noProof/>
          </w:rPr>
          <w:fldChar w:fldCharType="end"/>
        </w:r>
      </w:hyperlink>
    </w:p>
    <w:p w14:paraId="04081BE5" w14:textId="596D44F1" w:rsidR="004B526F" w:rsidRPr="00F1713B" w:rsidRDefault="0096306E">
      <w:pPr>
        <w:pStyle w:val="10"/>
        <w:rPr>
          <w:rFonts w:ascii="Calibri" w:eastAsia="宋体" w:hAnsi="Calibri"/>
          <w:noProof/>
          <w:sz w:val="21"/>
          <w:szCs w:val="22"/>
        </w:rPr>
      </w:pPr>
      <w:hyperlink w:anchor="_Toc382321314" w:history="1">
        <w:r w:rsidR="0065211F" w:rsidRPr="00F1713B">
          <w:rPr>
            <w:rStyle w:val="af7"/>
            <w:rFonts w:ascii="宋体" w:hint="eastAsia"/>
            <w:b/>
            <w:noProof/>
            <w:color w:val="auto"/>
            <w:kern w:val="0"/>
          </w:rPr>
          <w:t>三、基金管理人</w:t>
        </w:r>
        <w:r w:rsidR="0065211F" w:rsidRPr="00F1713B">
          <w:rPr>
            <w:noProof/>
          </w:rPr>
          <w:tab/>
        </w:r>
        <w:r w:rsidR="0065211F" w:rsidRPr="00F1713B">
          <w:rPr>
            <w:noProof/>
          </w:rPr>
          <w:fldChar w:fldCharType="begin"/>
        </w:r>
        <w:r w:rsidR="0065211F" w:rsidRPr="00F1713B">
          <w:rPr>
            <w:noProof/>
          </w:rPr>
          <w:instrText xml:space="preserve"> PAGEREF _Toc382321314 \h </w:instrText>
        </w:r>
        <w:r w:rsidR="0065211F" w:rsidRPr="00F1713B">
          <w:rPr>
            <w:noProof/>
          </w:rPr>
        </w:r>
        <w:r w:rsidR="0065211F" w:rsidRPr="00F1713B">
          <w:rPr>
            <w:noProof/>
          </w:rPr>
          <w:fldChar w:fldCharType="separate"/>
        </w:r>
        <w:r w:rsidR="0042532A">
          <w:rPr>
            <w:noProof/>
          </w:rPr>
          <w:t>10</w:t>
        </w:r>
        <w:r w:rsidR="0065211F" w:rsidRPr="00F1713B">
          <w:rPr>
            <w:noProof/>
          </w:rPr>
          <w:fldChar w:fldCharType="end"/>
        </w:r>
      </w:hyperlink>
    </w:p>
    <w:p w14:paraId="4622C9B4" w14:textId="6662C883" w:rsidR="004B526F" w:rsidRPr="00F1713B" w:rsidRDefault="0096306E">
      <w:pPr>
        <w:pStyle w:val="10"/>
        <w:rPr>
          <w:rFonts w:ascii="Calibri" w:eastAsia="宋体" w:hAnsi="Calibri"/>
          <w:noProof/>
          <w:sz w:val="21"/>
          <w:szCs w:val="22"/>
        </w:rPr>
      </w:pPr>
      <w:hyperlink w:anchor="_Toc382321315" w:history="1">
        <w:r w:rsidR="0065211F" w:rsidRPr="00F1713B">
          <w:rPr>
            <w:rStyle w:val="af7"/>
            <w:rFonts w:ascii="宋体" w:hint="eastAsia"/>
            <w:b/>
            <w:noProof/>
            <w:color w:val="auto"/>
            <w:kern w:val="0"/>
          </w:rPr>
          <w:t>四、基金托管人</w:t>
        </w:r>
        <w:r w:rsidR="0065211F" w:rsidRPr="00F1713B">
          <w:rPr>
            <w:noProof/>
          </w:rPr>
          <w:tab/>
        </w:r>
        <w:r w:rsidR="0065211F" w:rsidRPr="00F1713B">
          <w:rPr>
            <w:noProof/>
          </w:rPr>
          <w:fldChar w:fldCharType="begin"/>
        </w:r>
        <w:r w:rsidR="0065211F" w:rsidRPr="00F1713B">
          <w:rPr>
            <w:noProof/>
          </w:rPr>
          <w:instrText xml:space="preserve"> PAGEREF _Toc382321315 \h </w:instrText>
        </w:r>
        <w:r w:rsidR="0065211F" w:rsidRPr="00F1713B">
          <w:rPr>
            <w:noProof/>
          </w:rPr>
        </w:r>
        <w:r w:rsidR="0065211F" w:rsidRPr="00F1713B">
          <w:rPr>
            <w:noProof/>
          </w:rPr>
          <w:fldChar w:fldCharType="separate"/>
        </w:r>
        <w:r w:rsidR="0042532A">
          <w:rPr>
            <w:noProof/>
          </w:rPr>
          <w:t>18</w:t>
        </w:r>
        <w:r w:rsidR="0065211F" w:rsidRPr="00F1713B">
          <w:rPr>
            <w:noProof/>
          </w:rPr>
          <w:fldChar w:fldCharType="end"/>
        </w:r>
      </w:hyperlink>
    </w:p>
    <w:p w14:paraId="3FA0C9FE" w14:textId="09E36DE7" w:rsidR="004B526F" w:rsidRPr="00F1713B" w:rsidRDefault="0096306E">
      <w:pPr>
        <w:pStyle w:val="10"/>
        <w:rPr>
          <w:rFonts w:ascii="Calibri" w:eastAsia="宋体" w:hAnsi="Calibri"/>
          <w:noProof/>
          <w:sz w:val="21"/>
          <w:szCs w:val="22"/>
        </w:rPr>
      </w:pPr>
      <w:hyperlink w:anchor="_Toc382321316" w:history="1">
        <w:r w:rsidR="0065211F" w:rsidRPr="00F1713B">
          <w:rPr>
            <w:rStyle w:val="af7"/>
            <w:rFonts w:ascii="宋体" w:hint="eastAsia"/>
            <w:b/>
            <w:noProof/>
            <w:color w:val="auto"/>
            <w:kern w:val="0"/>
          </w:rPr>
          <w:t>五、相关服务机构</w:t>
        </w:r>
        <w:bookmarkStart w:id="1" w:name="_GoBack"/>
        <w:bookmarkEnd w:id="1"/>
        <w:r w:rsidR="0065211F" w:rsidRPr="00F1713B">
          <w:rPr>
            <w:noProof/>
          </w:rPr>
          <w:tab/>
        </w:r>
        <w:r w:rsidR="0065211F" w:rsidRPr="00F1713B">
          <w:rPr>
            <w:noProof/>
          </w:rPr>
          <w:fldChar w:fldCharType="begin"/>
        </w:r>
        <w:r w:rsidR="0065211F" w:rsidRPr="00F1713B">
          <w:rPr>
            <w:noProof/>
          </w:rPr>
          <w:instrText xml:space="preserve"> PAGEREF _Toc382321316 \h </w:instrText>
        </w:r>
        <w:r w:rsidR="0065211F" w:rsidRPr="00F1713B">
          <w:rPr>
            <w:noProof/>
          </w:rPr>
        </w:r>
        <w:r w:rsidR="0065211F" w:rsidRPr="00F1713B">
          <w:rPr>
            <w:noProof/>
          </w:rPr>
          <w:fldChar w:fldCharType="separate"/>
        </w:r>
        <w:r w:rsidR="0042532A">
          <w:rPr>
            <w:noProof/>
          </w:rPr>
          <w:t>21</w:t>
        </w:r>
        <w:r w:rsidR="0065211F" w:rsidRPr="00F1713B">
          <w:rPr>
            <w:noProof/>
          </w:rPr>
          <w:fldChar w:fldCharType="end"/>
        </w:r>
      </w:hyperlink>
    </w:p>
    <w:p w14:paraId="1671F9AE" w14:textId="1C0AF9EB" w:rsidR="004B526F" w:rsidRPr="00F1713B" w:rsidRDefault="0096306E">
      <w:pPr>
        <w:pStyle w:val="10"/>
        <w:rPr>
          <w:rFonts w:ascii="Calibri" w:eastAsia="宋体" w:hAnsi="Calibri"/>
          <w:noProof/>
          <w:sz w:val="21"/>
          <w:szCs w:val="22"/>
        </w:rPr>
      </w:pPr>
      <w:hyperlink w:anchor="_Toc382321317" w:history="1">
        <w:r w:rsidR="0065211F" w:rsidRPr="00F1713B">
          <w:rPr>
            <w:rStyle w:val="af7"/>
            <w:rFonts w:ascii="宋体" w:hint="eastAsia"/>
            <w:b/>
            <w:noProof/>
            <w:color w:val="auto"/>
            <w:kern w:val="0"/>
          </w:rPr>
          <w:t>六、基金的募集</w:t>
        </w:r>
        <w:r w:rsidR="0065211F" w:rsidRPr="00F1713B">
          <w:rPr>
            <w:noProof/>
          </w:rPr>
          <w:tab/>
        </w:r>
        <w:r w:rsidR="0065211F" w:rsidRPr="00F1713B">
          <w:rPr>
            <w:noProof/>
          </w:rPr>
          <w:fldChar w:fldCharType="begin"/>
        </w:r>
        <w:r w:rsidR="0065211F" w:rsidRPr="00F1713B">
          <w:rPr>
            <w:noProof/>
          </w:rPr>
          <w:instrText xml:space="preserve"> PAGEREF _Toc382321317 \h </w:instrText>
        </w:r>
        <w:r w:rsidR="0065211F" w:rsidRPr="00F1713B">
          <w:rPr>
            <w:noProof/>
          </w:rPr>
        </w:r>
        <w:r w:rsidR="0065211F" w:rsidRPr="00F1713B">
          <w:rPr>
            <w:noProof/>
          </w:rPr>
          <w:fldChar w:fldCharType="separate"/>
        </w:r>
        <w:r w:rsidR="0042532A">
          <w:rPr>
            <w:noProof/>
          </w:rPr>
          <w:t>50</w:t>
        </w:r>
        <w:r w:rsidR="0065211F" w:rsidRPr="00F1713B">
          <w:rPr>
            <w:noProof/>
          </w:rPr>
          <w:fldChar w:fldCharType="end"/>
        </w:r>
      </w:hyperlink>
    </w:p>
    <w:p w14:paraId="2D844AF9" w14:textId="1E6F7549" w:rsidR="004B526F" w:rsidRPr="00F1713B" w:rsidRDefault="0096306E">
      <w:pPr>
        <w:pStyle w:val="10"/>
        <w:rPr>
          <w:rFonts w:ascii="Calibri" w:eastAsia="宋体" w:hAnsi="Calibri"/>
          <w:noProof/>
          <w:sz w:val="21"/>
          <w:szCs w:val="22"/>
        </w:rPr>
      </w:pPr>
      <w:hyperlink w:anchor="_Toc382321318" w:history="1">
        <w:r w:rsidR="0065211F" w:rsidRPr="00F1713B">
          <w:rPr>
            <w:rStyle w:val="af7"/>
            <w:rFonts w:ascii="宋体" w:hint="eastAsia"/>
            <w:b/>
            <w:noProof/>
            <w:color w:val="auto"/>
            <w:kern w:val="0"/>
          </w:rPr>
          <w:t>七、基金合同的生效</w:t>
        </w:r>
        <w:r w:rsidR="0065211F" w:rsidRPr="00F1713B">
          <w:rPr>
            <w:noProof/>
          </w:rPr>
          <w:tab/>
        </w:r>
        <w:r w:rsidR="0065211F" w:rsidRPr="00F1713B">
          <w:rPr>
            <w:noProof/>
          </w:rPr>
          <w:fldChar w:fldCharType="begin"/>
        </w:r>
        <w:r w:rsidR="0065211F" w:rsidRPr="00F1713B">
          <w:rPr>
            <w:noProof/>
          </w:rPr>
          <w:instrText xml:space="preserve"> PAGEREF _Toc382321318 \h </w:instrText>
        </w:r>
        <w:r w:rsidR="0065211F" w:rsidRPr="00F1713B">
          <w:rPr>
            <w:noProof/>
          </w:rPr>
        </w:r>
        <w:r w:rsidR="0065211F" w:rsidRPr="00F1713B">
          <w:rPr>
            <w:noProof/>
          </w:rPr>
          <w:fldChar w:fldCharType="separate"/>
        </w:r>
        <w:r w:rsidR="0042532A">
          <w:rPr>
            <w:noProof/>
          </w:rPr>
          <w:t>50</w:t>
        </w:r>
        <w:r w:rsidR="0065211F" w:rsidRPr="00F1713B">
          <w:rPr>
            <w:noProof/>
          </w:rPr>
          <w:fldChar w:fldCharType="end"/>
        </w:r>
      </w:hyperlink>
    </w:p>
    <w:p w14:paraId="473D063A" w14:textId="7B872B1A" w:rsidR="004B526F" w:rsidRPr="00F1713B" w:rsidRDefault="0096306E">
      <w:pPr>
        <w:pStyle w:val="10"/>
        <w:rPr>
          <w:rFonts w:ascii="Calibri" w:eastAsia="宋体" w:hAnsi="Calibri"/>
          <w:noProof/>
          <w:sz w:val="21"/>
          <w:szCs w:val="22"/>
        </w:rPr>
      </w:pPr>
      <w:hyperlink w:anchor="_Toc382321319" w:history="1">
        <w:r w:rsidR="0065211F" w:rsidRPr="00F1713B">
          <w:rPr>
            <w:rStyle w:val="af7"/>
            <w:rFonts w:ascii="宋体" w:hint="eastAsia"/>
            <w:b/>
            <w:noProof/>
            <w:color w:val="auto"/>
            <w:kern w:val="0"/>
          </w:rPr>
          <w:t>八、基金份额的申购与赎回</w:t>
        </w:r>
        <w:r w:rsidR="0065211F" w:rsidRPr="00F1713B">
          <w:rPr>
            <w:noProof/>
          </w:rPr>
          <w:tab/>
        </w:r>
        <w:r w:rsidR="0065211F" w:rsidRPr="00F1713B">
          <w:rPr>
            <w:noProof/>
          </w:rPr>
          <w:fldChar w:fldCharType="begin"/>
        </w:r>
        <w:r w:rsidR="0065211F" w:rsidRPr="00F1713B">
          <w:rPr>
            <w:noProof/>
          </w:rPr>
          <w:instrText xml:space="preserve"> PAGEREF _Toc382321319 \h </w:instrText>
        </w:r>
        <w:r w:rsidR="0065211F" w:rsidRPr="00F1713B">
          <w:rPr>
            <w:noProof/>
          </w:rPr>
        </w:r>
        <w:r w:rsidR="0065211F" w:rsidRPr="00F1713B">
          <w:rPr>
            <w:noProof/>
          </w:rPr>
          <w:fldChar w:fldCharType="separate"/>
        </w:r>
        <w:r w:rsidR="0042532A">
          <w:rPr>
            <w:noProof/>
          </w:rPr>
          <w:t>50</w:t>
        </w:r>
        <w:r w:rsidR="0065211F" w:rsidRPr="00F1713B">
          <w:rPr>
            <w:noProof/>
          </w:rPr>
          <w:fldChar w:fldCharType="end"/>
        </w:r>
      </w:hyperlink>
    </w:p>
    <w:p w14:paraId="0B24BBC3" w14:textId="7730D8EC" w:rsidR="004B526F" w:rsidRPr="00F1713B" w:rsidRDefault="0096306E">
      <w:pPr>
        <w:pStyle w:val="10"/>
        <w:rPr>
          <w:rFonts w:ascii="Calibri" w:eastAsia="宋体" w:hAnsi="Calibri"/>
          <w:noProof/>
          <w:sz w:val="21"/>
          <w:szCs w:val="22"/>
        </w:rPr>
      </w:pPr>
      <w:hyperlink w:anchor="_Toc382321320" w:history="1">
        <w:r w:rsidR="0065211F" w:rsidRPr="00F1713B">
          <w:rPr>
            <w:rStyle w:val="af7"/>
            <w:rFonts w:ascii="宋体" w:hint="eastAsia"/>
            <w:b/>
            <w:noProof/>
            <w:color w:val="auto"/>
            <w:kern w:val="0"/>
          </w:rPr>
          <w:t>九、基金的转换</w:t>
        </w:r>
        <w:r w:rsidR="0065211F" w:rsidRPr="00F1713B">
          <w:rPr>
            <w:noProof/>
          </w:rPr>
          <w:tab/>
        </w:r>
        <w:r w:rsidR="0065211F" w:rsidRPr="00F1713B">
          <w:rPr>
            <w:noProof/>
          </w:rPr>
          <w:fldChar w:fldCharType="begin"/>
        </w:r>
        <w:r w:rsidR="0065211F" w:rsidRPr="00F1713B">
          <w:rPr>
            <w:noProof/>
          </w:rPr>
          <w:instrText xml:space="preserve"> PAGEREF _Toc382321320 \h </w:instrText>
        </w:r>
        <w:r w:rsidR="0065211F" w:rsidRPr="00F1713B">
          <w:rPr>
            <w:noProof/>
          </w:rPr>
        </w:r>
        <w:r w:rsidR="0065211F" w:rsidRPr="00F1713B">
          <w:rPr>
            <w:noProof/>
          </w:rPr>
          <w:fldChar w:fldCharType="separate"/>
        </w:r>
        <w:r w:rsidR="0042532A">
          <w:rPr>
            <w:noProof/>
          </w:rPr>
          <w:t>62</w:t>
        </w:r>
        <w:r w:rsidR="0065211F" w:rsidRPr="00F1713B">
          <w:rPr>
            <w:noProof/>
          </w:rPr>
          <w:fldChar w:fldCharType="end"/>
        </w:r>
      </w:hyperlink>
    </w:p>
    <w:p w14:paraId="1B43CF68" w14:textId="116F505F" w:rsidR="004B526F" w:rsidRPr="00F1713B" w:rsidRDefault="0096306E">
      <w:pPr>
        <w:pStyle w:val="10"/>
        <w:rPr>
          <w:rFonts w:ascii="Calibri" w:eastAsia="宋体" w:hAnsi="Calibri"/>
          <w:noProof/>
          <w:sz w:val="21"/>
          <w:szCs w:val="22"/>
        </w:rPr>
      </w:pPr>
      <w:hyperlink w:anchor="_Toc382321321" w:history="1">
        <w:r w:rsidR="0065211F" w:rsidRPr="00F1713B">
          <w:rPr>
            <w:rStyle w:val="af7"/>
            <w:rFonts w:ascii="宋体" w:hint="eastAsia"/>
            <w:b/>
            <w:noProof/>
            <w:color w:val="auto"/>
            <w:kern w:val="0"/>
          </w:rPr>
          <w:t>十、基金的定期支付</w:t>
        </w:r>
        <w:r w:rsidR="0065211F" w:rsidRPr="00F1713B">
          <w:rPr>
            <w:noProof/>
          </w:rPr>
          <w:tab/>
        </w:r>
        <w:r w:rsidR="0065211F" w:rsidRPr="00F1713B">
          <w:rPr>
            <w:noProof/>
          </w:rPr>
          <w:fldChar w:fldCharType="begin"/>
        </w:r>
        <w:r w:rsidR="0065211F" w:rsidRPr="00F1713B">
          <w:rPr>
            <w:noProof/>
          </w:rPr>
          <w:instrText xml:space="preserve"> PAGEREF _Toc382321321 \h </w:instrText>
        </w:r>
        <w:r w:rsidR="0065211F" w:rsidRPr="00F1713B">
          <w:rPr>
            <w:noProof/>
          </w:rPr>
        </w:r>
        <w:r w:rsidR="0065211F" w:rsidRPr="00F1713B">
          <w:rPr>
            <w:noProof/>
          </w:rPr>
          <w:fldChar w:fldCharType="separate"/>
        </w:r>
        <w:r w:rsidR="0042532A">
          <w:rPr>
            <w:noProof/>
          </w:rPr>
          <w:t>70</w:t>
        </w:r>
        <w:r w:rsidR="0065211F" w:rsidRPr="00F1713B">
          <w:rPr>
            <w:noProof/>
          </w:rPr>
          <w:fldChar w:fldCharType="end"/>
        </w:r>
      </w:hyperlink>
    </w:p>
    <w:p w14:paraId="137878AA" w14:textId="1DB4B55E" w:rsidR="004B526F" w:rsidRPr="00F1713B" w:rsidRDefault="0096306E">
      <w:pPr>
        <w:pStyle w:val="10"/>
        <w:rPr>
          <w:rFonts w:ascii="Calibri" w:eastAsia="宋体" w:hAnsi="Calibri"/>
          <w:noProof/>
          <w:sz w:val="21"/>
          <w:szCs w:val="22"/>
        </w:rPr>
      </w:pPr>
      <w:hyperlink w:anchor="_Toc382321322" w:history="1">
        <w:r w:rsidR="0065211F" w:rsidRPr="00F1713B">
          <w:rPr>
            <w:rStyle w:val="af7"/>
            <w:rFonts w:ascii="宋体" w:hint="eastAsia"/>
            <w:b/>
            <w:noProof/>
            <w:color w:val="auto"/>
            <w:kern w:val="0"/>
          </w:rPr>
          <w:t>十一、基金的投资</w:t>
        </w:r>
        <w:r w:rsidR="0065211F" w:rsidRPr="00F1713B">
          <w:rPr>
            <w:noProof/>
          </w:rPr>
          <w:tab/>
        </w:r>
        <w:r w:rsidR="0065211F" w:rsidRPr="00F1713B">
          <w:rPr>
            <w:noProof/>
          </w:rPr>
          <w:fldChar w:fldCharType="begin"/>
        </w:r>
        <w:r w:rsidR="0065211F" w:rsidRPr="00F1713B">
          <w:rPr>
            <w:noProof/>
          </w:rPr>
          <w:instrText xml:space="preserve"> PAGEREF _Toc382321322 \h </w:instrText>
        </w:r>
        <w:r w:rsidR="0065211F" w:rsidRPr="00F1713B">
          <w:rPr>
            <w:noProof/>
          </w:rPr>
        </w:r>
        <w:r w:rsidR="0065211F" w:rsidRPr="00F1713B">
          <w:rPr>
            <w:noProof/>
          </w:rPr>
          <w:fldChar w:fldCharType="separate"/>
        </w:r>
        <w:r w:rsidR="0042532A">
          <w:rPr>
            <w:noProof/>
          </w:rPr>
          <w:t>74</w:t>
        </w:r>
        <w:r w:rsidR="0065211F" w:rsidRPr="00F1713B">
          <w:rPr>
            <w:noProof/>
          </w:rPr>
          <w:fldChar w:fldCharType="end"/>
        </w:r>
      </w:hyperlink>
    </w:p>
    <w:p w14:paraId="0FB9C7DC" w14:textId="0574AF8D" w:rsidR="004B526F" w:rsidRPr="00F1713B" w:rsidRDefault="0096306E">
      <w:pPr>
        <w:pStyle w:val="10"/>
        <w:rPr>
          <w:rFonts w:ascii="Calibri" w:eastAsia="宋体" w:hAnsi="Calibri"/>
          <w:noProof/>
          <w:sz w:val="21"/>
          <w:szCs w:val="22"/>
        </w:rPr>
      </w:pPr>
      <w:hyperlink w:anchor="_Toc382321323" w:history="1">
        <w:r w:rsidR="0065211F" w:rsidRPr="00F1713B">
          <w:rPr>
            <w:rStyle w:val="af7"/>
            <w:rFonts w:ascii="宋体" w:hint="eastAsia"/>
            <w:b/>
            <w:noProof/>
            <w:color w:val="auto"/>
            <w:kern w:val="0"/>
          </w:rPr>
          <w:t>十二、基金的业绩</w:t>
        </w:r>
        <w:r w:rsidR="0065211F" w:rsidRPr="00F1713B">
          <w:rPr>
            <w:noProof/>
          </w:rPr>
          <w:tab/>
        </w:r>
        <w:r w:rsidR="0065211F" w:rsidRPr="00F1713B">
          <w:rPr>
            <w:noProof/>
          </w:rPr>
          <w:fldChar w:fldCharType="begin"/>
        </w:r>
        <w:r w:rsidR="0065211F" w:rsidRPr="00F1713B">
          <w:rPr>
            <w:noProof/>
          </w:rPr>
          <w:instrText xml:space="preserve"> PAGEREF _Toc382321323 \h </w:instrText>
        </w:r>
        <w:r w:rsidR="0065211F" w:rsidRPr="00F1713B">
          <w:rPr>
            <w:noProof/>
          </w:rPr>
        </w:r>
        <w:r w:rsidR="0065211F" w:rsidRPr="00F1713B">
          <w:rPr>
            <w:noProof/>
          </w:rPr>
          <w:fldChar w:fldCharType="separate"/>
        </w:r>
        <w:r w:rsidR="0042532A">
          <w:rPr>
            <w:noProof/>
          </w:rPr>
          <w:t>87</w:t>
        </w:r>
        <w:r w:rsidR="0065211F" w:rsidRPr="00F1713B">
          <w:rPr>
            <w:noProof/>
          </w:rPr>
          <w:fldChar w:fldCharType="end"/>
        </w:r>
      </w:hyperlink>
    </w:p>
    <w:p w14:paraId="6534FBF1" w14:textId="3178D99B" w:rsidR="004B526F" w:rsidRPr="00F1713B" w:rsidRDefault="0096306E">
      <w:pPr>
        <w:pStyle w:val="10"/>
        <w:rPr>
          <w:rFonts w:ascii="Calibri" w:eastAsia="宋体" w:hAnsi="Calibri"/>
          <w:noProof/>
          <w:sz w:val="21"/>
          <w:szCs w:val="22"/>
        </w:rPr>
      </w:pPr>
      <w:hyperlink w:anchor="_Toc382321324" w:history="1">
        <w:r w:rsidR="0065211F" w:rsidRPr="00F1713B">
          <w:rPr>
            <w:rStyle w:val="af7"/>
            <w:rFonts w:ascii="宋体" w:hint="eastAsia"/>
            <w:b/>
            <w:noProof/>
            <w:color w:val="auto"/>
            <w:kern w:val="0"/>
          </w:rPr>
          <w:t>十三、基金的财产</w:t>
        </w:r>
        <w:r w:rsidR="0065211F" w:rsidRPr="00F1713B">
          <w:rPr>
            <w:noProof/>
          </w:rPr>
          <w:tab/>
        </w:r>
        <w:r w:rsidR="0065211F" w:rsidRPr="00F1713B">
          <w:rPr>
            <w:noProof/>
          </w:rPr>
          <w:fldChar w:fldCharType="begin"/>
        </w:r>
        <w:r w:rsidR="0065211F" w:rsidRPr="00F1713B">
          <w:rPr>
            <w:noProof/>
          </w:rPr>
          <w:instrText xml:space="preserve"> PAGEREF _Toc382321324 \h </w:instrText>
        </w:r>
        <w:r w:rsidR="0065211F" w:rsidRPr="00F1713B">
          <w:rPr>
            <w:noProof/>
          </w:rPr>
        </w:r>
        <w:r w:rsidR="0065211F" w:rsidRPr="00F1713B">
          <w:rPr>
            <w:noProof/>
          </w:rPr>
          <w:fldChar w:fldCharType="separate"/>
        </w:r>
        <w:r w:rsidR="0042532A">
          <w:rPr>
            <w:noProof/>
          </w:rPr>
          <w:t>88</w:t>
        </w:r>
        <w:r w:rsidR="0065211F" w:rsidRPr="00F1713B">
          <w:rPr>
            <w:noProof/>
          </w:rPr>
          <w:fldChar w:fldCharType="end"/>
        </w:r>
      </w:hyperlink>
    </w:p>
    <w:p w14:paraId="3CB22F28" w14:textId="6069997B" w:rsidR="004B526F" w:rsidRPr="00F1713B" w:rsidRDefault="0096306E">
      <w:pPr>
        <w:pStyle w:val="10"/>
        <w:rPr>
          <w:rFonts w:ascii="Calibri" w:eastAsia="宋体" w:hAnsi="Calibri"/>
          <w:noProof/>
          <w:sz w:val="21"/>
          <w:szCs w:val="22"/>
        </w:rPr>
      </w:pPr>
      <w:hyperlink w:anchor="_Toc382321325" w:history="1">
        <w:r w:rsidR="0065211F" w:rsidRPr="00F1713B">
          <w:rPr>
            <w:rStyle w:val="af7"/>
            <w:rFonts w:ascii="宋体" w:hint="eastAsia"/>
            <w:b/>
            <w:noProof/>
            <w:color w:val="auto"/>
            <w:kern w:val="0"/>
          </w:rPr>
          <w:t>十四、基金资产的估值</w:t>
        </w:r>
        <w:r w:rsidR="0065211F" w:rsidRPr="00F1713B">
          <w:rPr>
            <w:noProof/>
          </w:rPr>
          <w:tab/>
        </w:r>
        <w:r w:rsidR="0065211F" w:rsidRPr="00F1713B">
          <w:rPr>
            <w:noProof/>
          </w:rPr>
          <w:fldChar w:fldCharType="begin"/>
        </w:r>
        <w:r w:rsidR="0065211F" w:rsidRPr="00F1713B">
          <w:rPr>
            <w:noProof/>
          </w:rPr>
          <w:instrText xml:space="preserve"> PAGEREF _Toc382321325 \h </w:instrText>
        </w:r>
        <w:r w:rsidR="0065211F" w:rsidRPr="00F1713B">
          <w:rPr>
            <w:noProof/>
          </w:rPr>
        </w:r>
        <w:r w:rsidR="0065211F" w:rsidRPr="00F1713B">
          <w:rPr>
            <w:noProof/>
          </w:rPr>
          <w:fldChar w:fldCharType="separate"/>
        </w:r>
        <w:r w:rsidR="0042532A">
          <w:rPr>
            <w:noProof/>
          </w:rPr>
          <w:t>89</w:t>
        </w:r>
        <w:r w:rsidR="0065211F" w:rsidRPr="00F1713B">
          <w:rPr>
            <w:noProof/>
          </w:rPr>
          <w:fldChar w:fldCharType="end"/>
        </w:r>
      </w:hyperlink>
    </w:p>
    <w:p w14:paraId="1AC7ECDF" w14:textId="410952F3" w:rsidR="004B526F" w:rsidRPr="00F1713B" w:rsidRDefault="0096306E">
      <w:pPr>
        <w:pStyle w:val="10"/>
        <w:rPr>
          <w:rFonts w:ascii="Calibri" w:eastAsia="宋体" w:hAnsi="Calibri"/>
          <w:noProof/>
          <w:sz w:val="21"/>
          <w:szCs w:val="22"/>
        </w:rPr>
      </w:pPr>
      <w:hyperlink w:anchor="_Toc382321326" w:history="1">
        <w:r w:rsidR="0065211F" w:rsidRPr="00F1713B">
          <w:rPr>
            <w:rStyle w:val="af7"/>
            <w:rFonts w:ascii="宋体" w:hint="eastAsia"/>
            <w:b/>
            <w:noProof/>
            <w:color w:val="auto"/>
            <w:kern w:val="0"/>
          </w:rPr>
          <w:t>十五、基金收益与分配</w:t>
        </w:r>
        <w:r w:rsidR="0065211F" w:rsidRPr="00F1713B">
          <w:rPr>
            <w:noProof/>
          </w:rPr>
          <w:tab/>
        </w:r>
        <w:r w:rsidR="0065211F" w:rsidRPr="00F1713B">
          <w:rPr>
            <w:noProof/>
          </w:rPr>
          <w:fldChar w:fldCharType="begin"/>
        </w:r>
        <w:r w:rsidR="0065211F" w:rsidRPr="00F1713B">
          <w:rPr>
            <w:noProof/>
          </w:rPr>
          <w:instrText xml:space="preserve"> PAGEREF _Toc382321326 \h </w:instrText>
        </w:r>
        <w:r w:rsidR="0065211F" w:rsidRPr="00F1713B">
          <w:rPr>
            <w:noProof/>
          </w:rPr>
        </w:r>
        <w:r w:rsidR="0065211F" w:rsidRPr="00F1713B">
          <w:rPr>
            <w:noProof/>
          </w:rPr>
          <w:fldChar w:fldCharType="separate"/>
        </w:r>
        <w:r w:rsidR="0042532A">
          <w:rPr>
            <w:noProof/>
          </w:rPr>
          <w:t>94</w:t>
        </w:r>
        <w:r w:rsidR="0065211F" w:rsidRPr="00F1713B">
          <w:rPr>
            <w:noProof/>
          </w:rPr>
          <w:fldChar w:fldCharType="end"/>
        </w:r>
      </w:hyperlink>
    </w:p>
    <w:p w14:paraId="02D6EA9A" w14:textId="5B9F74AC" w:rsidR="004B526F" w:rsidRPr="00F1713B" w:rsidRDefault="0096306E">
      <w:pPr>
        <w:pStyle w:val="10"/>
        <w:rPr>
          <w:rFonts w:ascii="Calibri" w:eastAsia="宋体" w:hAnsi="Calibri"/>
          <w:noProof/>
          <w:sz w:val="21"/>
          <w:szCs w:val="22"/>
        </w:rPr>
      </w:pPr>
      <w:hyperlink w:anchor="_Toc382321327" w:history="1">
        <w:r w:rsidR="0065211F" w:rsidRPr="00F1713B">
          <w:rPr>
            <w:rStyle w:val="af7"/>
            <w:rFonts w:ascii="宋体" w:hint="eastAsia"/>
            <w:b/>
            <w:noProof/>
            <w:color w:val="auto"/>
            <w:kern w:val="0"/>
          </w:rPr>
          <w:t>十六、基金的费用与税收</w:t>
        </w:r>
        <w:r w:rsidR="0065211F" w:rsidRPr="00F1713B">
          <w:rPr>
            <w:noProof/>
          </w:rPr>
          <w:tab/>
        </w:r>
        <w:r w:rsidR="0065211F" w:rsidRPr="00F1713B">
          <w:rPr>
            <w:noProof/>
          </w:rPr>
          <w:fldChar w:fldCharType="begin"/>
        </w:r>
        <w:r w:rsidR="0065211F" w:rsidRPr="00F1713B">
          <w:rPr>
            <w:noProof/>
          </w:rPr>
          <w:instrText xml:space="preserve"> PAGEREF _Toc382321327 \h </w:instrText>
        </w:r>
        <w:r w:rsidR="0065211F" w:rsidRPr="00F1713B">
          <w:rPr>
            <w:noProof/>
          </w:rPr>
        </w:r>
        <w:r w:rsidR="0065211F" w:rsidRPr="00F1713B">
          <w:rPr>
            <w:noProof/>
          </w:rPr>
          <w:fldChar w:fldCharType="separate"/>
        </w:r>
        <w:r w:rsidR="0042532A">
          <w:rPr>
            <w:noProof/>
          </w:rPr>
          <w:t>94</w:t>
        </w:r>
        <w:r w:rsidR="0065211F" w:rsidRPr="00F1713B">
          <w:rPr>
            <w:noProof/>
          </w:rPr>
          <w:fldChar w:fldCharType="end"/>
        </w:r>
      </w:hyperlink>
    </w:p>
    <w:p w14:paraId="09F2C348" w14:textId="7C2DC941" w:rsidR="004B526F" w:rsidRPr="00F1713B" w:rsidRDefault="0096306E">
      <w:pPr>
        <w:pStyle w:val="10"/>
        <w:rPr>
          <w:rFonts w:ascii="Calibri" w:eastAsia="宋体" w:hAnsi="Calibri"/>
          <w:noProof/>
          <w:sz w:val="21"/>
          <w:szCs w:val="22"/>
        </w:rPr>
      </w:pPr>
      <w:hyperlink w:anchor="_Toc382321328" w:history="1">
        <w:r w:rsidR="0065211F" w:rsidRPr="00F1713B">
          <w:rPr>
            <w:rStyle w:val="af7"/>
            <w:rFonts w:ascii="宋体" w:hint="eastAsia"/>
            <w:b/>
            <w:noProof/>
            <w:color w:val="auto"/>
            <w:kern w:val="0"/>
          </w:rPr>
          <w:t>十七、基金的会计与审计</w:t>
        </w:r>
        <w:r w:rsidR="0065211F" w:rsidRPr="00F1713B">
          <w:rPr>
            <w:noProof/>
          </w:rPr>
          <w:tab/>
        </w:r>
        <w:r w:rsidR="0065211F" w:rsidRPr="00F1713B">
          <w:rPr>
            <w:noProof/>
          </w:rPr>
          <w:fldChar w:fldCharType="begin"/>
        </w:r>
        <w:r w:rsidR="0065211F" w:rsidRPr="00F1713B">
          <w:rPr>
            <w:noProof/>
          </w:rPr>
          <w:instrText xml:space="preserve"> PAGEREF _Toc382321328 \h </w:instrText>
        </w:r>
        <w:r w:rsidR="0065211F" w:rsidRPr="00F1713B">
          <w:rPr>
            <w:noProof/>
          </w:rPr>
        </w:r>
        <w:r w:rsidR="0065211F" w:rsidRPr="00F1713B">
          <w:rPr>
            <w:noProof/>
          </w:rPr>
          <w:fldChar w:fldCharType="separate"/>
        </w:r>
        <w:r w:rsidR="0042532A">
          <w:rPr>
            <w:noProof/>
          </w:rPr>
          <w:t>96</w:t>
        </w:r>
        <w:r w:rsidR="0065211F" w:rsidRPr="00F1713B">
          <w:rPr>
            <w:noProof/>
          </w:rPr>
          <w:fldChar w:fldCharType="end"/>
        </w:r>
      </w:hyperlink>
    </w:p>
    <w:p w14:paraId="413A5083" w14:textId="6E161F96" w:rsidR="004B526F" w:rsidRPr="00F1713B" w:rsidRDefault="0096306E">
      <w:pPr>
        <w:pStyle w:val="10"/>
        <w:rPr>
          <w:rFonts w:ascii="Calibri" w:eastAsia="宋体" w:hAnsi="Calibri"/>
          <w:noProof/>
          <w:sz w:val="21"/>
          <w:szCs w:val="22"/>
        </w:rPr>
      </w:pPr>
      <w:hyperlink w:anchor="_Toc382321329" w:history="1">
        <w:r w:rsidR="0065211F" w:rsidRPr="00F1713B">
          <w:rPr>
            <w:rStyle w:val="af7"/>
            <w:rFonts w:ascii="宋体" w:hint="eastAsia"/>
            <w:b/>
            <w:noProof/>
            <w:color w:val="auto"/>
            <w:kern w:val="0"/>
          </w:rPr>
          <w:t>十八、基金的信息披露</w:t>
        </w:r>
        <w:r w:rsidR="0065211F" w:rsidRPr="00F1713B">
          <w:rPr>
            <w:noProof/>
          </w:rPr>
          <w:tab/>
        </w:r>
        <w:r w:rsidR="0065211F" w:rsidRPr="00F1713B">
          <w:rPr>
            <w:noProof/>
          </w:rPr>
          <w:fldChar w:fldCharType="begin"/>
        </w:r>
        <w:r w:rsidR="0065211F" w:rsidRPr="00F1713B">
          <w:rPr>
            <w:noProof/>
          </w:rPr>
          <w:instrText xml:space="preserve"> PAGEREF _Toc382321329 \h </w:instrText>
        </w:r>
        <w:r w:rsidR="0065211F" w:rsidRPr="00F1713B">
          <w:rPr>
            <w:noProof/>
          </w:rPr>
        </w:r>
        <w:r w:rsidR="0065211F" w:rsidRPr="00F1713B">
          <w:rPr>
            <w:noProof/>
          </w:rPr>
          <w:fldChar w:fldCharType="separate"/>
        </w:r>
        <w:r w:rsidR="0042532A">
          <w:rPr>
            <w:noProof/>
          </w:rPr>
          <w:t>97</w:t>
        </w:r>
        <w:r w:rsidR="0065211F" w:rsidRPr="00F1713B">
          <w:rPr>
            <w:noProof/>
          </w:rPr>
          <w:fldChar w:fldCharType="end"/>
        </w:r>
      </w:hyperlink>
    </w:p>
    <w:p w14:paraId="752F9AA1" w14:textId="47C3E134" w:rsidR="004B526F" w:rsidRPr="00F1713B" w:rsidRDefault="0096306E">
      <w:pPr>
        <w:pStyle w:val="10"/>
        <w:rPr>
          <w:rFonts w:ascii="Calibri" w:eastAsia="宋体" w:hAnsi="Calibri"/>
          <w:noProof/>
          <w:sz w:val="21"/>
          <w:szCs w:val="22"/>
        </w:rPr>
      </w:pPr>
      <w:hyperlink w:anchor="_Toc382321330" w:history="1">
        <w:r w:rsidR="0065211F" w:rsidRPr="00F1713B">
          <w:rPr>
            <w:rStyle w:val="af7"/>
            <w:rFonts w:ascii="宋体" w:hint="eastAsia"/>
            <w:b/>
            <w:noProof/>
            <w:color w:val="auto"/>
            <w:kern w:val="0"/>
          </w:rPr>
          <w:t>十九、风险揭示</w:t>
        </w:r>
        <w:r w:rsidR="0065211F" w:rsidRPr="00F1713B">
          <w:rPr>
            <w:noProof/>
          </w:rPr>
          <w:tab/>
        </w:r>
        <w:r w:rsidR="0065211F" w:rsidRPr="00F1713B">
          <w:rPr>
            <w:noProof/>
          </w:rPr>
          <w:fldChar w:fldCharType="begin"/>
        </w:r>
        <w:r w:rsidR="0065211F" w:rsidRPr="00F1713B">
          <w:rPr>
            <w:noProof/>
          </w:rPr>
          <w:instrText xml:space="preserve"> PAGEREF _Toc382321330 \h </w:instrText>
        </w:r>
        <w:r w:rsidR="0065211F" w:rsidRPr="00F1713B">
          <w:rPr>
            <w:noProof/>
          </w:rPr>
        </w:r>
        <w:r w:rsidR="0065211F" w:rsidRPr="00F1713B">
          <w:rPr>
            <w:noProof/>
          </w:rPr>
          <w:fldChar w:fldCharType="separate"/>
        </w:r>
        <w:r w:rsidR="0042532A">
          <w:rPr>
            <w:noProof/>
          </w:rPr>
          <w:t>102</w:t>
        </w:r>
        <w:r w:rsidR="0065211F" w:rsidRPr="00F1713B">
          <w:rPr>
            <w:noProof/>
          </w:rPr>
          <w:fldChar w:fldCharType="end"/>
        </w:r>
      </w:hyperlink>
    </w:p>
    <w:p w14:paraId="3E4BF65E" w14:textId="464BE345" w:rsidR="004B526F" w:rsidRPr="00F1713B" w:rsidRDefault="0096306E">
      <w:pPr>
        <w:pStyle w:val="10"/>
        <w:rPr>
          <w:rFonts w:ascii="Calibri" w:eastAsia="宋体" w:hAnsi="Calibri"/>
          <w:noProof/>
          <w:sz w:val="21"/>
          <w:szCs w:val="22"/>
        </w:rPr>
      </w:pPr>
      <w:hyperlink w:anchor="_Toc382321331" w:history="1">
        <w:r w:rsidR="0065211F" w:rsidRPr="00F1713B">
          <w:rPr>
            <w:rStyle w:val="af7"/>
            <w:rFonts w:hint="eastAsia"/>
            <w:b/>
            <w:noProof/>
            <w:color w:val="auto"/>
            <w:kern w:val="0"/>
          </w:rPr>
          <w:t>二十、基金合同的变更、终止与基金财产的清算</w:t>
        </w:r>
        <w:r w:rsidR="0065211F" w:rsidRPr="00F1713B">
          <w:rPr>
            <w:noProof/>
          </w:rPr>
          <w:tab/>
        </w:r>
        <w:r w:rsidR="0065211F" w:rsidRPr="00F1713B">
          <w:rPr>
            <w:noProof/>
          </w:rPr>
          <w:fldChar w:fldCharType="begin"/>
        </w:r>
        <w:r w:rsidR="0065211F" w:rsidRPr="00F1713B">
          <w:rPr>
            <w:noProof/>
          </w:rPr>
          <w:instrText xml:space="preserve"> PAGEREF _Toc382321331 \h </w:instrText>
        </w:r>
        <w:r w:rsidR="0065211F" w:rsidRPr="00F1713B">
          <w:rPr>
            <w:noProof/>
          </w:rPr>
        </w:r>
        <w:r w:rsidR="0065211F" w:rsidRPr="00F1713B">
          <w:rPr>
            <w:noProof/>
          </w:rPr>
          <w:fldChar w:fldCharType="separate"/>
        </w:r>
        <w:r w:rsidR="0042532A">
          <w:rPr>
            <w:noProof/>
          </w:rPr>
          <w:t>108</w:t>
        </w:r>
        <w:r w:rsidR="0065211F" w:rsidRPr="00F1713B">
          <w:rPr>
            <w:noProof/>
          </w:rPr>
          <w:fldChar w:fldCharType="end"/>
        </w:r>
      </w:hyperlink>
    </w:p>
    <w:p w14:paraId="033752F0" w14:textId="2058B6CD" w:rsidR="004B526F" w:rsidRPr="00F1713B" w:rsidRDefault="0096306E">
      <w:pPr>
        <w:pStyle w:val="10"/>
        <w:rPr>
          <w:rFonts w:ascii="Calibri" w:eastAsia="宋体" w:hAnsi="Calibri"/>
          <w:noProof/>
          <w:sz w:val="21"/>
          <w:szCs w:val="22"/>
        </w:rPr>
      </w:pPr>
      <w:hyperlink w:anchor="_Toc382321332" w:history="1">
        <w:r w:rsidR="0065211F" w:rsidRPr="00F1713B">
          <w:rPr>
            <w:rStyle w:val="af7"/>
            <w:rFonts w:ascii="宋体" w:hint="eastAsia"/>
            <w:b/>
            <w:noProof/>
            <w:color w:val="auto"/>
            <w:kern w:val="0"/>
          </w:rPr>
          <w:t>二十一、基金合同内容摘要</w:t>
        </w:r>
        <w:r w:rsidR="0065211F" w:rsidRPr="00F1713B">
          <w:rPr>
            <w:noProof/>
          </w:rPr>
          <w:tab/>
        </w:r>
        <w:r w:rsidR="0065211F" w:rsidRPr="00F1713B">
          <w:rPr>
            <w:noProof/>
          </w:rPr>
          <w:fldChar w:fldCharType="begin"/>
        </w:r>
        <w:r w:rsidR="0065211F" w:rsidRPr="00F1713B">
          <w:rPr>
            <w:noProof/>
          </w:rPr>
          <w:instrText xml:space="preserve"> PAGEREF _Toc382321332 \h </w:instrText>
        </w:r>
        <w:r w:rsidR="0065211F" w:rsidRPr="00F1713B">
          <w:rPr>
            <w:noProof/>
          </w:rPr>
        </w:r>
        <w:r w:rsidR="0065211F" w:rsidRPr="00F1713B">
          <w:rPr>
            <w:noProof/>
          </w:rPr>
          <w:fldChar w:fldCharType="separate"/>
        </w:r>
        <w:r w:rsidR="0042532A">
          <w:rPr>
            <w:noProof/>
          </w:rPr>
          <w:t>110</w:t>
        </w:r>
        <w:r w:rsidR="0065211F" w:rsidRPr="00F1713B">
          <w:rPr>
            <w:noProof/>
          </w:rPr>
          <w:fldChar w:fldCharType="end"/>
        </w:r>
      </w:hyperlink>
    </w:p>
    <w:p w14:paraId="7C756C0B" w14:textId="292A3A40" w:rsidR="004B526F" w:rsidRPr="00F1713B" w:rsidRDefault="0096306E">
      <w:pPr>
        <w:pStyle w:val="10"/>
        <w:rPr>
          <w:rFonts w:ascii="Calibri" w:eastAsia="宋体" w:hAnsi="Calibri"/>
          <w:noProof/>
          <w:sz w:val="21"/>
          <w:szCs w:val="22"/>
        </w:rPr>
      </w:pPr>
      <w:hyperlink w:anchor="_Toc382321333" w:history="1">
        <w:r w:rsidR="0065211F" w:rsidRPr="00F1713B">
          <w:rPr>
            <w:rStyle w:val="af7"/>
            <w:rFonts w:ascii="宋体" w:hint="eastAsia"/>
            <w:b/>
            <w:noProof/>
            <w:color w:val="auto"/>
            <w:kern w:val="0"/>
          </w:rPr>
          <w:t>二十二、托管协议的内容摘要</w:t>
        </w:r>
        <w:r w:rsidR="0065211F" w:rsidRPr="00F1713B">
          <w:rPr>
            <w:noProof/>
          </w:rPr>
          <w:tab/>
        </w:r>
        <w:r w:rsidR="0065211F" w:rsidRPr="00F1713B">
          <w:rPr>
            <w:noProof/>
          </w:rPr>
          <w:fldChar w:fldCharType="begin"/>
        </w:r>
        <w:r w:rsidR="0065211F" w:rsidRPr="00F1713B">
          <w:rPr>
            <w:noProof/>
          </w:rPr>
          <w:instrText xml:space="preserve"> PAGEREF _Toc382321333 \h </w:instrText>
        </w:r>
        <w:r w:rsidR="0065211F" w:rsidRPr="00F1713B">
          <w:rPr>
            <w:noProof/>
          </w:rPr>
        </w:r>
        <w:r w:rsidR="0065211F" w:rsidRPr="00F1713B">
          <w:rPr>
            <w:noProof/>
          </w:rPr>
          <w:fldChar w:fldCharType="separate"/>
        </w:r>
        <w:r w:rsidR="0042532A">
          <w:rPr>
            <w:noProof/>
          </w:rPr>
          <w:t>123</w:t>
        </w:r>
        <w:r w:rsidR="0065211F" w:rsidRPr="00F1713B">
          <w:rPr>
            <w:noProof/>
          </w:rPr>
          <w:fldChar w:fldCharType="end"/>
        </w:r>
      </w:hyperlink>
    </w:p>
    <w:p w14:paraId="3FBEDE4E" w14:textId="191740AF" w:rsidR="004B526F" w:rsidRPr="00F1713B" w:rsidRDefault="0096306E">
      <w:pPr>
        <w:pStyle w:val="10"/>
        <w:rPr>
          <w:rFonts w:ascii="Calibri" w:eastAsia="宋体" w:hAnsi="Calibri"/>
          <w:noProof/>
          <w:sz w:val="21"/>
          <w:szCs w:val="22"/>
        </w:rPr>
      </w:pPr>
      <w:hyperlink w:anchor="_Toc382321334" w:history="1">
        <w:r w:rsidR="0065211F" w:rsidRPr="00F1713B">
          <w:rPr>
            <w:rStyle w:val="af7"/>
            <w:rFonts w:ascii="宋体" w:hint="eastAsia"/>
            <w:b/>
            <w:noProof/>
            <w:color w:val="auto"/>
            <w:kern w:val="0"/>
          </w:rPr>
          <w:t>二十三、对基金份额持有人的服务</w:t>
        </w:r>
        <w:r w:rsidR="0065211F" w:rsidRPr="00F1713B">
          <w:rPr>
            <w:noProof/>
          </w:rPr>
          <w:tab/>
        </w:r>
        <w:r w:rsidR="0065211F" w:rsidRPr="00F1713B">
          <w:rPr>
            <w:noProof/>
          </w:rPr>
          <w:fldChar w:fldCharType="begin"/>
        </w:r>
        <w:r w:rsidR="0065211F" w:rsidRPr="00F1713B">
          <w:rPr>
            <w:noProof/>
          </w:rPr>
          <w:instrText xml:space="preserve"> PAGEREF _Toc382321334 \h </w:instrText>
        </w:r>
        <w:r w:rsidR="0065211F" w:rsidRPr="00F1713B">
          <w:rPr>
            <w:noProof/>
          </w:rPr>
        </w:r>
        <w:r w:rsidR="0065211F" w:rsidRPr="00F1713B">
          <w:rPr>
            <w:noProof/>
          </w:rPr>
          <w:fldChar w:fldCharType="separate"/>
        </w:r>
        <w:r w:rsidR="0042532A">
          <w:rPr>
            <w:noProof/>
          </w:rPr>
          <w:t>141</w:t>
        </w:r>
        <w:r w:rsidR="0065211F" w:rsidRPr="00F1713B">
          <w:rPr>
            <w:noProof/>
          </w:rPr>
          <w:fldChar w:fldCharType="end"/>
        </w:r>
      </w:hyperlink>
    </w:p>
    <w:p w14:paraId="18632DEE" w14:textId="69504ADD" w:rsidR="004B526F" w:rsidRPr="00F1713B" w:rsidRDefault="0096306E">
      <w:pPr>
        <w:pStyle w:val="10"/>
        <w:rPr>
          <w:rFonts w:ascii="Calibri" w:eastAsia="宋体" w:hAnsi="Calibri"/>
          <w:noProof/>
          <w:sz w:val="21"/>
          <w:szCs w:val="22"/>
        </w:rPr>
      </w:pPr>
      <w:hyperlink w:anchor="_Toc382321335" w:history="1">
        <w:r w:rsidR="0065211F" w:rsidRPr="00F1713B">
          <w:rPr>
            <w:rStyle w:val="af7"/>
            <w:rFonts w:ascii="宋体" w:hint="eastAsia"/>
            <w:b/>
            <w:noProof/>
            <w:color w:val="auto"/>
            <w:kern w:val="0"/>
          </w:rPr>
          <w:t>二十四、其他应披露事项</w:t>
        </w:r>
        <w:r w:rsidR="0065211F" w:rsidRPr="00F1713B">
          <w:rPr>
            <w:noProof/>
          </w:rPr>
          <w:tab/>
        </w:r>
        <w:r w:rsidR="0065211F" w:rsidRPr="00F1713B">
          <w:rPr>
            <w:noProof/>
          </w:rPr>
          <w:fldChar w:fldCharType="begin"/>
        </w:r>
        <w:r w:rsidR="0065211F" w:rsidRPr="00F1713B">
          <w:rPr>
            <w:noProof/>
          </w:rPr>
          <w:instrText xml:space="preserve"> PAGEREF _Toc382321335 \h </w:instrText>
        </w:r>
        <w:r w:rsidR="0065211F" w:rsidRPr="00F1713B">
          <w:rPr>
            <w:noProof/>
          </w:rPr>
        </w:r>
        <w:r w:rsidR="0065211F" w:rsidRPr="00F1713B">
          <w:rPr>
            <w:noProof/>
          </w:rPr>
          <w:fldChar w:fldCharType="separate"/>
        </w:r>
        <w:r w:rsidR="0042532A">
          <w:rPr>
            <w:noProof/>
          </w:rPr>
          <w:t>142</w:t>
        </w:r>
        <w:r w:rsidR="0065211F" w:rsidRPr="00F1713B">
          <w:rPr>
            <w:noProof/>
          </w:rPr>
          <w:fldChar w:fldCharType="end"/>
        </w:r>
      </w:hyperlink>
    </w:p>
    <w:p w14:paraId="2FE5C3E7" w14:textId="5D842FE0" w:rsidR="004B526F" w:rsidRPr="00F1713B" w:rsidRDefault="0096306E">
      <w:pPr>
        <w:pStyle w:val="10"/>
        <w:rPr>
          <w:rFonts w:ascii="Calibri" w:eastAsia="宋体" w:hAnsi="Calibri"/>
          <w:noProof/>
          <w:sz w:val="21"/>
          <w:szCs w:val="22"/>
        </w:rPr>
      </w:pPr>
      <w:hyperlink w:anchor="_Toc382321336" w:history="1">
        <w:r w:rsidR="0065211F" w:rsidRPr="00F1713B">
          <w:rPr>
            <w:rStyle w:val="af7"/>
            <w:rFonts w:ascii="宋体" w:hint="eastAsia"/>
            <w:b/>
            <w:noProof/>
            <w:color w:val="auto"/>
            <w:kern w:val="0"/>
          </w:rPr>
          <w:t>二十五、招募说明书的存放及查阅方式</w:t>
        </w:r>
        <w:r w:rsidR="0065211F" w:rsidRPr="00F1713B">
          <w:rPr>
            <w:noProof/>
          </w:rPr>
          <w:tab/>
        </w:r>
        <w:r w:rsidR="0065211F" w:rsidRPr="00F1713B">
          <w:rPr>
            <w:noProof/>
          </w:rPr>
          <w:fldChar w:fldCharType="begin"/>
        </w:r>
        <w:r w:rsidR="0065211F" w:rsidRPr="00F1713B">
          <w:rPr>
            <w:noProof/>
          </w:rPr>
          <w:instrText xml:space="preserve"> PAGEREF _Toc382321336 \h </w:instrText>
        </w:r>
        <w:r w:rsidR="0065211F" w:rsidRPr="00F1713B">
          <w:rPr>
            <w:noProof/>
          </w:rPr>
        </w:r>
        <w:r w:rsidR="0065211F" w:rsidRPr="00F1713B">
          <w:rPr>
            <w:noProof/>
          </w:rPr>
          <w:fldChar w:fldCharType="separate"/>
        </w:r>
        <w:r w:rsidR="0042532A">
          <w:rPr>
            <w:noProof/>
          </w:rPr>
          <w:t>145</w:t>
        </w:r>
        <w:r w:rsidR="0065211F" w:rsidRPr="00F1713B">
          <w:rPr>
            <w:noProof/>
          </w:rPr>
          <w:fldChar w:fldCharType="end"/>
        </w:r>
      </w:hyperlink>
    </w:p>
    <w:p w14:paraId="1C99307D" w14:textId="0394C352" w:rsidR="004B526F" w:rsidRPr="00F1713B" w:rsidRDefault="0096306E">
      <w:pPr>
        <w:pStyle w:val="10"/>
        <w:rPr>
          <w:rFonts w:ascii="Calibri" w:eastAsia="宋体" w:hAnsi="Calibri"/>
          <w:noProof/>
          <w:sz w:val="21"/>
          <w:szCs w:val="22"/>
        </w:rPr>
      </w:pPr>
      <w:hyperlink w:anchor="_Toc382321337" w:history="1">
        <w:r w:rsidR="0065211F" w:rsidRPr="00F1713B">
          <w:rPr>
            <w:rStyle w:val="af7"/>
            <w:rFonts w:ascii="宋体" w:hint="eastAsia"/>
            <w:b/>
            <w:noProof/>
            <w:color w:val="auto"/>
            <w:kern w:val="0"/>
          </w:rPr>
          <w:t>二十六、备查文件</w:t>
        </w:r>
        <w:r w:rsidR="0065211F" w:rsidRPr="00F1713B">
          <w:rPr>
            <w:noProof/>
          </w:rPr>
          <w:tab/>
        </w:r>
        <w:r w:rsidR="0065211F" w:rsidRPr="00F1713B">
          <w:rPr>
            <w:noProof/>
          </w:rPr>
          <w:fldChar w:fldCharType="begin"/>
        </w:r>
        <w:r w:rsidR="0065211F" w:rsidRPr="00F1713B">
          <w:rPr>
            <w:noProof/>
          </w:rPr>
          <w:instrText xml:space="preserve"> PAGEREF _Toc382321337 \h </w:instrText>
        </w:r>
        <w:r w:rsidR="0065211F" w:rsidRPr="00F1713B">
          <w:rPr>
            <w:noProof/>
          </w:rPr>
        </w:r>
        <w:r w:rsidR="0065211F" w:rsidRPr="00F1713B">
          <w:rPr>
            <w:noProof/>
          </w:rPr>
          <w:fldChar w:fldCharType="separate"/>
        </w:r>
        <w:r w:rsidR="0042532A">
          <w:rPr>
            <w:noProof/>
          </w:rPr>
          <w:t>145</w:t>
        </w:r>
        <w:r w:rsidR="0065211F" w:rsidRPr="00F1713B">
          <w:rPr>
            <w:noProof/>
          </w:rPr>
          <w:fldChar w:fldCharType="end"/>
        </w:r>
      </w:hyperlink>
    </w:p>
    <w:p w14:paraId="3BE5EE6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kern w:val="0"/>
        </w:rPr>
        <w:lastRenderedPageBreak/>
        <w:fldChar w:fldCharType="end"/>
      </w:r>
      <w:bookmarkStart w:id="2" w:name="_Toc382321312"/>
      <w:r w:rsidRPr="00F1713B">
        <w:rPr>
          <w:rFonts w:ascii="宋体" w:hAnsi="宋体" w:hint="eastAsia"/>
          <w:b/>
          <w:kern w:val="0"/>
          <w:sz w:val="30"/>
        </w:rPr>
        <w:t>一、绪言</w:t>
      </w:r>
      <w:bookmarkEnd w:id="0"/>
      <w:bookmarkEnd w:id="2"/>
    </w:p>
    <w:p w14:paraId="7EF7815D" w14:textId="00A15D02"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hint="eastAsia"/>
          <w:kern w:val="0"/>
          <w:sz w:val="24"/>
        </w:rPr>
        <w:t>《交银施罗德定期支付双息平衡混合型证券投资基金招募说明书》（以下简称“</w:t>
      </w:r>
      <w:r w:rsidRPr="00F1713B">
        <w:rPr>
          <w:rFonts w:ascii="宋体" w:hAnsi="宋体"/>
          <w:kern w:val="0"/>
          <w:sz w:val="24"/>
        </w:rPr>
        <w:t>本招募说明书</w:t>
      </w:r>
      <w:r w:rsidRPr="00F1713B">
        <w:rPr>
          <w:rFonts w:ascii="宋体" w:hAnsi="宋体" w:hint="eastAsia"/>
          <w:kern w:val="0"/>
          <w:sz w:val="24"/>
        </w:rPr>
        <w:t>”）</w:t>
      </w:r>
      <w:r w:rsidRPr="00F1713B">
        <w:rPr>
          <w:rFonts w:ascii="宋体" w:hAnsi="宋体"/>
          <w:kern w:val="0"/>
          <w:sz w:val="24"/>
        </w:rPr>
        <w:t>依据《中华人民共和国证券投资基金法》</w:t>
      </w:r>
      <w:r w:rsidRPr="00F1713B">
        <w:rPr>
          <w:rFonts w:ascii="宋体" w:hAnsi="宋体" w:hint="eastAsia"/>
          <w:kern w:val="0"/>
          <w:sz w:val="24"/>
        </w:rPr>
        <w:t>、《证券投资基金运作管理办法》、《证券投资基金销售管理办法》、《证券投资基金信息披露管理办法》</w:t>
      </w:r>
      <w:r w:rsidR="00FC25F8" w:rsidRPr="00FC25F8">
        <w:rPr>
          <w:rFonts w:ascii="宋体" w:hAnsi="宋体" w:hint="eastAsia"/>
          <w:kern w:val="0"/>
          <w:sz w:val="24"/>
        </w:rPr>
        <w:t>、《公开募集开放式证券投资基金流动性风险管理规定》(以下简称“《流动性规定》”)</w:t>
      </w:r>
      <w:r w:rsidRPr="00F1713B">
        <w:rPr>
          <w:rFonts w:ascii="宋体" w:hAnsi="宋体" w:hint="eastAsia"/>
          <w:kern w:val="0"/>
          <w:sz w:val="24"/>
        </w:rPr>
        <w:t>和其他</w:t>
      </w:r>
      <w:r w:rsidRPr="00F1713B">
        <w:rPr>
          <w:rFonts w:ascii="宋体" w:hAnsi="宋体"/>
          <w:kern w:val="0"/>
          <w:sz w:val="24"/>
        </w:rPr>
        <w:t>相关法律法规</w:t>
      </w:r>
      <w:r w:rsidRPr="00F1713B">
        <w:rPr>
          <w:rFonts w:ascii="宋体" w:hAnsi="宋体" w:hint="eastAsia"/>
          <w:kern w:val="0"/>
          <w:sz w:val="24"/>
        </w:rPr>
        <w:t>的规定以及</w:t>
      </w:r>
      <w:r w:rsidRPr="00F1713B">
        <w:rPr>
          <w:rFonts w:ascii="宋体" w:hAnsi="宋体"/>
          <w:kern w:val="0"/>
          <w:sz w:val="24"/>
        </w:rPr>
        <w:t>《</w:t>
      </w:r>
      <w:r w:rsidRPr="00F1713B">
        <w:rPr>
          <w:rFonts w:ascii="宋体" w:hAnsi="宋体" w:hint="eastAsia"/>
          <w:kern w:val="0"/>
          <w:sz w:val="24"/>
        </w:rPr>
        <w:t>交银施罗德定期支付双息平衡混合型证券投资</w:t>
      </w:r>
      <w:r w:rsidRPr="00F1713B">
        <w:rPr>
          <w:rFonts w:ascii="宋体" w:hAnsi="宋体"/>
          <w:kern w:val="0"/>
          <w:sz w:val="24"/>
        </w:rPr>
        <w:t>基金</w:t>
      </w:r>
      <w:r w:rsidRPr="00F1713B">
        <w:rPr>
          <w:rFonts w:ascii="宋体" w:hAnsi="宋体" w:hint="eastAsia"/>
          <w:kern w:val="0"/>
          <w:sz w:val="24"/>
        </w:rPr>
        <w:t>基金</w:t>
      </w:r>
      <w:r w:rsidRPr="00F1713B">
        <w:rPr>
          <w:rFonts w:ascii="宋体" w:hAnsi="宋体"/>
          <w:kern w:val="0"/>
          <w:sz w:val="24"/>
        </w:rPr>
        <w:t xml:space="preserve">合同》（以下简称“基金合同”）编写。 </w:t>
      </w:r>
    </w:p>
    <w:p w14:paraId="782AC37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F1713B">
        <w:rPr>
          <w:rFonts w:ascii="宋体" w:hAnsi="宋体" w:hint="eastAsia"/>
          <w:kern w:val="0"/>
          <w:sz w:val="24"/>
        </w:rPr>
        <w:t>。</w:t>
      </w:r>
      <w:r w:rsidRPr="00F1713B">
        <w:rPr>
          <w:rFonts w:ascii="宋体" w:hAnsi="宋体"/>
          <w:kern w:val="0"/>
          <w:sz w:val="24"/>
        </w:rPr>
        <w:t xml:space="preserve"> </w:t>
      </w:r>
    </w:p>
    <w:p w14:paraId="1B99C802"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713B">
        <w:rPr>
          <w:rFonts w:ascii="宋体" w:hAnsi="宋体" w:hint="eastAsia"/>
          <w:kern w:val="0"/>
          <w:sz w:val="24"/>
        </w:rPr>
        <w:t>。</w:t>
      </w:r>
      <w:r w:rsidRPr="00F1713B">
        <w:rPr>
          <w:rFonts w:ascii="宋体" w:hAnsi="宋体"/>
          <w:kern w:val="0"/>
          <w:sz w:val="24"/>
        </w:rPr>
        <w:t xml:space="preserve"> </w:t>
      </w:r>
    </w:p>
    <w:p w14:paraId="759AC07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 w:name="_Toc109537380"/>
      <w:bookmarkStart w:id="4" w:name="_Toc382321313"/>
      <w:r w:rsidRPr="00F1713B">
        <w:rPr>
          <w:rFonts w:ascii="宋体" w:hAnsi="宋体" w:hint="eastAsia"/>
          <w:b/>
          <w:kern w:val="0"/>
          <w:sz w:val="30"/>
        </w:rPr>
        <w:lastRenderedPageBreak/>
        <w:t>二、释义</w:t>
      </w:r>
      <w:bookmarkEnd w:id="3"/>
      <w:bookmarkEnd w:id="4"/>
    </w:p>
    <w:p w14:paraId="59D49705" w14:textId="77777777" w:rsidR="004B526F" w:rsidRPr="00F1713B" w:rsidRDefault="0065211F">
      <w:pPr>
        <w:adjustRightInd w:val="0"/>
        <w:snapToGrid w:val="0"/>
        <w:spacing w:line="360" w:lineRule="auto"/>
        <w:ind w:firstLineChars="200" w:firstLine="480"/>
        <w:rPr>
          <w:spacing w:val="8"/>
          <w:sz w:val="24"/>
          <w:szCs w:val="24"/>
        </w:rPr>
      </w:pPr>
      <w:r w:rsidRPr="00F1713B">
        <w:rPr>
          <w:rFonts w:hAnsi="宋体"/>
          <w:sz w:val="24"/>
          <w:szCs w:val="24"/>
        </w:rPr>
        <w:t>在本招募说明书中，除非文意另有所指，下列词语或简称具有如下含义：</w:t>
      </w:r>
    </w:p>
    <w:p w14:paraId="4BB27E2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、基金或本基金：指交银施罗德定期支付双息平衡混合型证券投资基金</w:t>
      </w:r>
    </w:p>
    <w:p w14:paraId="199F324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、基金管理人或本基金管理人：指交银施罗德基金管理有限公司</w:t>
      </w:r>
      <w:r w:rsidRPr="00F1713B">
        <w:rPr>
          <w:bCs/>
          <w:sz w:val="24"/>
          <w:szCs w:val="24"/>
        </w:rPr>
        <w:t xml:space="preserve"> </w:t>
      </w:r>
    </w:p>
    <w:p w14:paraId="0B58B4E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、基金托管人或本基金托管人：指中国农业银行股份有限公司</w:t>
      </w:r>
    </w:p>
    <w:p w14:paraId="65208CA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、基金合同：指《交银施罗德定期支付双息平衡混合型证券投资基金基金合同》及对该基金合同的任何有效修订和补充</w:t>
      </w:r>
    </w:p>
    <w:p w14:paraId="2CBFFBB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、招募说明书或本招募说明书：指《交银施罗德定期支付双息平衡混合型证券投资基金招募说明书》及其定期的更新</w:t>
      </w:r>
    </w:p>
    <w:p w14:paraId="199C40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7</w:t>
      </w:r>
      <w:r w:rsidRPr="00F1713B">
        <w:rPr>
          <w:rFonts w:hAnsi="宋体"/>
          <w:bCs/>
          <w:sz w:val="24"/>
          <w:szCs w:val="24"/>
        </w:rPr>
        <w:t>、基金份额发售公告：指《交银施罗德定期支付双息平衡混合型证券投资基金基金份额发售公告》</w:t>
      </w:r>
    </w:p>
    <w:p w14:paraId="1A5A606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8</w:t>
      </w:r>
      <w:r w:rsidRPr="00F1713B">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9</w:t>
      </w:r>
      <w:r w:rsidRPr="00F1713B">
        <w:rPr>
          <w:rFonts w:hAnsi="宋体"/>
          <w:bCs/>
          <w:sz w:val="24"/>
          <w:szCs w:val="24"/>
        </w:rPr>
        <w:t>、中国：指中华人民共和国（仅为基金合同之目的，不包括香港特别行政区、澳门特别行政区及台湾地区）</w:t>
      </w:r>
    </w:p>
    <w:p w14:paraId="4CC77B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10</w:t>
      </w:r>
      <w:r w:rsidRPr="00F1713B">
        <w:rPr>
          <w:rFonts w:hAnsi="宋体"/>
          <w:bCs/>
          <w:sz w:val="24"/>
          <w:szCs w:val="24"/>
        </w:rPr>
        <w:t>、《基金法》：指</w:t>
      </w:r>
      <w:r w:rsidRPr="00F1713B">
        <w:rPr>
          <w:bCs/>
          <w:sz w:val="24"/>
          <w:szCs w:val="24"/>
        </w:rPr>
        <w:t>2003</w:t>
      </w:r>
      <w:r w:rsidRPr="00F1713B">
        <w:rPr>
          <w:rFonts w:hAnsi="宋体"/>
          <w:bCs/>
          <w:sz w:val="24"/>
          <w:szCs w:val="24"/>
        </w:rPr>
        <w:t>年</w:t>
      </w:r>
      <w:r w:rsidRPr="00F1713B">
        <w:rPr>
          <w:bCs/>
          <w:sz w:val="24"/>
          <w:szCs w:val="24"/>
        </w:rPr>
        <w:t>10</w:t>
      </w:r>
      <w:r w:rsidRPr="00F1713B">
        <w:rPr>
          <w:rFonts w:hAnsi="宋体"/>
          <w:bCs/>
          <w:sz w:val="24"/>
          <w:szCs w:val="24"/>
        </w:rPr>
        <w:t>月</w:t>
      </w:r>
      <w:r w:rsidRPr="00F1713B">
        <w:rPr>
          <w:bCs/>
          <w:sz w:val="24"/>
          <w:szCs w:val="24"/>
        </w:rPr>
        <w:t>28</w:t>
      </w:r>
      <w:r w:rsidRPr="00F1713B">
        <w:rPr>
          <w:rFonts w:hAnsi="宋体"/>
          <w:bCs/>
          <w:sz w:val="24"/>
          <w:szCs w:val="24"/>
        </w:rPr>
        <w:t>日经第十届全国人民代表大会常务委员会第五次会议通过，自</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日起实施的《中华人民共和国证券投资基金法》及颁布机关对其不时做出的修订</w:t>
      </w:r>
    </w:p>
    <w:p w14:paraId="1BC9C38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11</w:t>
      </w:r>
      <w:r w:rsidRPr="00F1713B">
        <w:rPr>
          <w:rFonts w:hAnsi="宋体"/>
          <w:bCs/>
          <w:sz w:val="24"/>
          <w:szCs w:val="24"/>
        </w:rPr>
        <w:t>、《销售办法》：指中国证监会</w:t>
      </w:r>
      <w:r w:rsidRPr="00F1713B">
        <w:rPr>
          <w:bCs/>
          <w:sz w:val="24"/>
          <w:szCs w:val="24"/>
        </w:rPr>
        <w:t>20</w:t>
      </w:r>
      <w:r w:rsidRPr="00F1713B">
        <w:rPr>
          <w:rFonts w:hint="eastAsia"/>
          <w:bCs/>
          <w:sz w:val="24"/>
          <w:szCs w:val="24"/>
        </w:rPr>
        <w:t>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15</w:t>
      </w:r>
      <w:r w:rsidRPr="00F1713B">
        <w:rPr>
          <w:rFonts w:hAnsi="宋体"/>
          <w:bCs/>
          <w:sz w:val="24"/>
          <w:szCs w:val="24"/>
        </w:rPr>
        <w:t>日颁布、同年</w:t>
      </w:r>
      <w:r w:rsidRPr="00F1713B">
        <w:rPr>
          <w:rFonts w:hint="eastAsia"/>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日实施的《证券投资基金销售管理办法》及颁布机关对其不时做出的修订</w:t>
      </w:r>
    </w:p>
    <w:p w14:paraId="265EBEED" w14:textId="77777777" w:rsidR="004B526F" w:rsidRDefault="0065211F">
      <w:pPr>
        <w:adjustRightInd w:val="0"/>
        <w:snapToGrid w:val="0"/>
        <w:spacing w:line="360" w:lineRule="auto"/>
        <w:ind w:firstLineChars="200" w:firstLine="480"/>
        <w:rPr>
          <w:rFonts w:hAnsi="宋体"/>
          <w:bCs/>
          <w:sz w:val="24"/>
          <w:szCs w:val="24"/>
        </w:rPr>
      </w:pPr>
      <w:r w:rsidRPr="00F1713B">
        <w:rPr>
          <w:bCs/>
          <w:sz w:val="24"/>
          <w:szCs w:val="24"/>
        </w:rPr>
        <w:t>12</w:t>
      </w:r>
      <w:r w:rsidRPr="00F1713B">
        <w:rPr>
          <w:rFonts w:hAnsi="宋体"/>
          <w:bCs/>
          <w:sz w:val="24"/>
          <w:szCs w:val="24"/>
        </w:rPr>
        <w:t>、《信息披露办法》：指中国证监会</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8</w:t>
      </w:r>
      <w:r w:rsidRPr="00F1713B">
        <w:rPr>
          <w:rFonts w:hAnsi="宋体"/>
          <w:bCs/>
          <w:sz w:val="24"/>
          <w:szCs w:val="24"/>
        </w:rPr>
        <w:t>日颁布、同年</w:t>
      </w:r>
      <w:r w:rsidRPr="00F1713B">
        <w:rPr>
          <w:bCs/>
          <w:sz w:val="24"/>
          <w:szCs w:val="24"/>
        </w:rPr>
        <w:t>7</w:t>
      </w:r>
      <w:r w:rsidRPr="00F1713B">
        <w:rPr>
          <w:rFonts w:hAnsi="宋体"/>
          <w:bCs/>
          <w:sz w:val="24"/>
          <w:szCs w:val="24"/>
        </w:rPr>
        <w:t>月</w:t>
      </w:r>
      <w:r w:rsidRPr="00F1713B">
        <w:rPr>
          <w:bCs/>
          <w:sz w:val="24"/>
          <w:szCs w:val="24"/>
        </w:rPr>
        <w:t>1</w:t>
      </w:r>
      <w:r w:rsidRPr="00F1713B">
        <w:rPr>
          <w:rFonts w:hAnsi="宋体"/>
          <w:bCs/>
          <w:sz w:val="24"/>
          <w:szCs w:val="24"/>
        </w:rPr>
        <w:t>日实施的《证券投资基金信息披露管理办法》及颁布机关对其不时做出的修订</w:t>
      </w:r>
    </w:p>
    <w:p w14:paraId="31AE9479" w14:textId="0F0D96FC"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13</w:t>
      </w:r>
      <w:r w:rsidRPr="00FC25F8">
        <w:rPr>
          <w:rFonts w:hint="eastAsia"/>
          <w:bCs/>
          <w:sz w:val="24"/>
          <w:szCs w:val="24"/>
        </w:rPr>
        <w:t>、《流动性规定》：指中国证监会</w:t>
      </w:r>
      <w:r w:rsidRPr="00FC25F8">
        <w:rPr>
          <w:rFonts w:hint="eastAsia"/>
          <w:bCs/>
          <w:sz w:val="24"/>
          <w:szCs w:val="24"/>
        </w:rPr>
        <w:t>2017</w:t>
      </w:r>
      <w:r w:rsidRPr="00FC25F8">
        <w:rPr>
          <w:rFonts w:hint="eastAsia"/>
          <w:bCs/>
          <w:sz w:val="24"/>
          <w:szCs w:val="24"/>
        </w:rPr>
        <w:t>年</w:t>
      </w:r>
      <w:r w:rsidRPr="00FC25F8">
        <w:rPr>
          <w:rFonts w:hint="eastAsia"/>
          <w:bCs/>
          <w:sz w:val="24"/>
          <w:szCs w:val="24"/>
        </w:rPr>
        <w:t>8</w:t>
      </w:r>
      <w:r w:rsidRPr="00FC25F8">
        <w:rPr>
          <w:rFonts w:hint="eastAsia"/>
          <w:bCs/>
          <w:sz w:val="24"/>
          <w:szCs w:val="24"/>
        </w:rPr>
        <w:t>月</w:t>
      </w:r>
      <w:r w:rsidRPr="00FC25F8">
        <w:rPr>
          <w:rFonts w:hint="eastAsia"/>
          <w:bCs/>
          <w:sz w:val="24"/>
          <w:szCs w:val="24"/>
        </w:rPr>
        <w:t>31</w:t>
      </w:r>
      <w:r w:rsidRPr="00FC25F8">
        <w:rPr>
          <w:rFonts w:hint="eastAsia"/>
          <w:bCs/>
          <w:sz w:val="24"/>
          <w:szCs w:val="24"/>
        </w:rPr>
        <w:t>日颁布、同年</w:t>
      </w:r>
      <w:r w:rsidRPr="00FC25F8">
        <w:rPr>
          <w:rFonts w:hint="eastAsia"/>
          <w:bCs/>
          <w:sz w:val="24"/>
          <w:szCs w:val="24"/>
        </w:rPr>
        <w:t>10</w:t>
      </w:r>
      <w:r w:rsidRPr="00FC25F8">
        <w:rPr>
          <w:rFonts w:hint="eastAsia"/>
          <w:bCs/>
          <w:sz w:val="24"/>
          <w:szCs w:val="24"/>
        </w:rPr>
        <w:t>月</w:t>
      </w:r>
      <w:r w:rsidRPr="00FC25F8">
        <w:rPr>
          <w:rFonts w:hint="eastAsia"/>
          <w:bCs/>
          <w:sz w:val="24"/>
          <w:szCs w:val="24"/>
        </w:rPr>
        <w:t>1</w:t>
      </w:r>
      <w:r w:rsidRPr="00FC25F8">
        <w:rPr>
          <w:rFonts w:hint="eastAsia"/>
          <w:bCs/>
          <w:sz w:val="24"/>
          <w:szCs w:val="24"/>
        </w:rPr>
        <w:t>日实施的《公开募集开放式证券投资基金流动性风险管理规定》及颁布机关对其不时做出的修订</w:t>
      </w:r>
    </w:p>
    <w:p w14:paraId="1BCF5C5F" w14:textId="6D9AE1D7" w:rsidR="004B526F" w:rsidRPr="00F1713B" w:rsidRDefault="00FC25F8">
      <w:pPr>
        <w:adjustRightInd w:val="0"/>
        <w:snapToGrid w:val="0"/>
        <w:spacing w:line="360" w:lineRule="auto"/>
        <w:ind w:firstLineChars="200" w:firstLine="480"/>
        <w:rPr>
          <w:bCs/>
          <w:sz w:val="24"/>
          <w:szCs w:val="24"/>
        </w:rPr>
      </w:pPr>
      <w:r w:rsidRPr="00F1713B">
        <w:rPr>
          <w:bCs/>
          <w:sz w:val="24"/>
          <w:szCs w:val="24"/>
        </w:rPr>
        <w:lastRenderedPageBreak/>
        <w:t>1</w:t>
      </w:r>
      <w:r>
        <w:rPr>
          <w:bCs/>
          <w:sz w:val="24"/>
          <w:szCs w:val="24"/>
        </w:rPr>
        <w:t>4</w:t>
      </w:r>
      <w:r w:rsidR="0065211F" w:rsidRPr="00F1713B">
        <w:rPr>
          <w:rFonts w:hAnsi="宋体"/>
          <w:bCs/>
          <w:sz w:val="24"/>
          <w:szCs w:val="24"/>
        </w:rPr>
        <w:t>、《运作办法》：指中国证监会</w:t>
      </w:r>
      <w:r w:rsidR="0065211F" w:rsidRPr="00F1713B">
        <w:rPr>
          <w:bCs/>
          <w:sz w:val="24"/>
          <w:szCs w:val="24"/>
        </w:rPr>
        <w:t>2004</w:t>
      </w:r>
      <w:r w:rsidR="0065211F" w:rsidRPr="00F1713B">
        <w:rPr>
          <w:rFonts w:hAnsi="宋体"/>
          <w:bCs/>
          <w:sz w:val="24"/>
          <w:szCs w:val="24"/>
        </w:rPr>
        <w:t>年</w:t>
      </w:r>
      <w:r w:rsidR="0065211F" w:rsidRPr="00F1713B">
        <w:rPr>
          <w:bCs/>
          <w:sz w:val="24"/>
          <w:szCs w:val="24"/>
        </w:rPr>
        <w:t>6</w:t>
      </w:r>
      <w:r w:rsidR="0065211F" w:rsidRPr="00F1713B">
        <w:rPr>
          <w:rFonts w:hAnsi="宋体"/>
          <w:bCs/>
          <w:sz w:val="24"/>
          <w:szCs w:val="24"/>
        </w:rPr>
        <w:t>月</w:t>
      </w:r>
      <w:r w:rsidR="0065211F" w:rsidRPr="00F1713B">
        <w:rPr>
          <w:bCs/>
          <w:sz w:val="24"/>
          <w:szCs w:val="24"/>
        </w:rPr>
        <w:t>29</w:t>
      </w:r>
      <w:r w:rsidR="0065211F" w:rsidRPr="00F1713B">
        <w:rPr>
          <w:rFonts w:hAnsi="宋体"/>
          <w:bCs/>
          <w:sz w:val="24"/>
          <w:szCs w:val="24"/>
        </w:rPr>
        <w:t>日颁布、同年</w:t>
      </w:r>
      <w:r w:rsidR="0065211F" w:rsidRPr="00F1713B">
        <w:rPr>
          <w:bCs/>
          <w:sz w:val="24"/>
          <w:szCs w:val="24"/>
        </w:rPr>
        <w:t>7</w:t>
      </w:r>
      <w:r w:rsidR="0065211F" w:rsidRPr="00F1713B">
        <w:rPr>
          <w:rFonts w:hAnsi="宋体"/>
          <w:bCs/>
          <w:sz w:val="24"/>
          <w:szCs w:val="24"/>
        </w:rPr>
        <w:t>月</w:t>
      </w:r>
      <w:r w:rsidR="0065211F" w:rsidRPr="00F1713B">
        <w:rPr>
          <w:bCs/>
          <w:sz w:val="24"/>
          <w:szCs w:val="24"/>
        </w:rPr>
        <w:t>1</w:t>
      </w:r>
      <w:r w:rsidR="0065211F" w:rsidRPr="00F1713B">
        <w:rPr>
          <w:rFonts w:hAnsi="宋体"/>
          <w:bCs/>
          <w:sz w:val="24"/>
          <w:szCs w:val="24"/>
        </w:rPr>
        <w:t>日实施的《证券投资基金运作管理办法》及颁布机关对其不时做出的修订</w:t>
      </w:r>
    </w:p>
    <w:p w14:paraId="7D176CEB" w14:textId="69D6D948"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5</w:t>
      </w:r>
      <w:r w:rsidR="0065211F" w:rsidRPr="00F1713B">
        <w:rPr>
          <w:rFonts w:hAnsi="宋体"/>
          <w:bCs/>
          <w:sz w:val="24"/>
          <w:szCs w:val="24"/>
        </w:rPr>
        <w:t>、中国证监会：指中国证券监督管理委员会</w:t>
      </w:r>
    </w:p>
    <w:p w14:paraId="06BA6D5C" w14:textId="725A99D0"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6</w:t>
      </w:r>
      <w:r w:rsidR="0065211F" w:rsidRPr="00F1713B">
        <w:rPr>
          <w:rFonts w:hAnsi="宋体"/>
          <w:bCs/>
          <w:sz w:val="24"/>
          <w:szCs w:val="24"/>
        </w:rPr>
        <w:t>、银行业监督管理机构：指中国人民银行和</w:t>
      </w:r>
      <w:r w:rsidR="0065211F" w:rsidRPr="00F1713B">
        <w:rPr>
          <w:bCs/>
          <w:sz w:val="24"/>
          <w:szCs w:val="24"/>
        </w:rPr>
        <w:t>/</w:t>
      </w:r>
      <w:r w:rsidR="0065211F" w:rsidRPr="00F1713B">
        <w:rPr>
          <w:rFonts w:hAnsi="宋体"/>
          <w:bCs/>
          <w:sz w:val="24"/>
          <w:szCs w:val="24"/>
        </w:rPr>
        <w:t>或中国银行业监督管理委员会</w:t>
      </w:r>
    </w:p>
    <w:p w14:paraId="39020ACF" w14:textId="18CBA7AB"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7</w:t>
      </w:r>
      <w:r w:rsidR="0065211F" w:rsidRPr="00F1713B">
        <w:rPr>
          <w:rFonts w:hAnsi="宋体"/>
          <w:bCs/>
          <w:sz w:val="24"/>
          <w:szCs w:val="24"/>
        </w:rPr>
        <w:t>、基金合同当事人：指受基金合同约束，根据基金合同享有权利并承担义务的法律主体，包括基金管理人、基金托管人和基金份额持有人</w:t>
      </w:r>
    </w:p>
    <w:p w14:paraId="1E657D5E" w14:textId="57EBFC33"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8</w:t>
      </w:r>
      <w:r w:rsidR="0065211F" w:rsidRPr="00F1713B">
        <w:rPr>
          <w:rFonts w:hAnsi="宋体"/>
          <w:bCs/>
          <w:sz w:val="24"/>
          <w:szCs w:val="24"/>
        </w:rPr>
        <w:t>、个人投资者：指依据有关法律法规规定可投资于证券投资基金的自然人</w:t>
      </w:r>
    </w:p>
    <w:p w14:paraId="368754A4" w14:textId="13370965"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Pr>
          <w:bCs/>
          <w:sz w:val="24"/>
          <w:szCs w:val="24"/>
        </w:rPr>
        <w:t>9</w:t>
      </w:r>
      <w:r w:rsidR="0065211F" w:rsidRPr="00F1713B">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41702B80" w:rsidR="004B526F" w:rsidRPr="00F1713B" w:rsidRDefault="00FC25F8">
      <w:pPr>
        <w:adjustRightInd w:val="0"/>
        <w:snapToGrid w:val="0"/>
        <w:spacing w:line="360" w:lineRule="auto"/>
        <w:ind w:firstLineChars="200" w:firstLine="480"/>
        <w:rPr>
          <w:bCs/>
          <w:sz w:val="24"/>
          <w:szCs w:val="24"/>
        </w:rPr>
      </w:pPr>
      <w:r>
        <w:rPr>
          <w:bCs/>
          <w:sz w:val="24"/>
          <w:szCs w:val="24"/>
        </w:rPr>
        <w:t>20</w:t>
      </w:r>
      <w:r w:rsidR="0065211F" w:rsidRPr="00F1713B">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0741B61B"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1</w:t>
      </w:r>
      <w:r w:rsidR="0065211F" w:rsidRPr="00F1713B">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EF3CCCC"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2</w:t>
      </w:r>
      <w:r w:rsidR="0065211F" w:rsidRPr="00F1713B">
        <w:rPr>
          <w:rFonts w:hAnsi="宋体"/>
          <w:bCs/>
          <w:sz w:val="24"/>
          <w:szCs w:val="24"/>
        </w:rPr>
        <w:t>、基金份额持有人：指依基金合同和招募说明书合法取得基金份额的投资人</w:t>
      </w:r>
    </w:p>
    <w:p w14:paraId="6F510062" w14:textId="6A04A7A4"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3</w:t>
      </w:r>
      <w:r w:rsidR="0065211F" w:rsidRPr="00F1713B">
        <w:rPr>
          <w:rFonts w:hAnsi="宋体"/>
          <w:bCs/>
          <w:sz w:val="24"/>
          <w:szCs w:val="24"/>
        </w:rPr>
        <w:t>、基金销售业务：指基金管理人或销售机构宣传推介基金，发售基金份额，办理基金份额的申购、赎回、转换、转托管及定期定额投资等业务</w:t>
      </w:r>
    </w:p>
    <w:p w14:paraId="1188A6BE" w14:textId="4FA03065"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4</w:t>
      </w:r>
      <w:r w:rsidR="0065211F" w:rsidRPr="00F1713B">
        <w:rPr>
          <w:rFonts w:hAnsi="宋体"/>
          <w:bCs/>
          <w:sz w:val="24"/>
          <w:szCs w:val="24"/>
        </w:rPr>
        <w:t>、直销机构：指交银施罗德基金管理有限公司</w:t>
      </w:r>
    </w:p>
    <w:p w14:paraId="4271734E" w14:textId="4F6D6928"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5</w:t>
      </w:r>
      <w:r w:rsidR="0065211F" w:rsidRPr="00F1713B">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336814E6"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6</w:t>
      </w:r>
      <w:r w:rsidR="0065211F" w:rsidRPr="00F1713B">
        <w:rPr>
          <w:rFonts w:hAnsi="宋体"/>
          <w:bCs/>
          <w:sz w:val="24"/>
          <w:szCs w:val="24"/>
        </w:rPr>
        <w:t>、销售机构：指直销机构和代销机构</w:t>
      </w:r>
    </w:p>
    <w:p w14:paraId="537685DF" w14:textId="3AF68E93"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7</w:t>
      </w:r>
      <w:r w:rsidR="0065211F" w:rsidRPr="00F1713B">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4FA8CA3" w14:textId="1FC88122"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8</w:t>
      </w:r>
      <w:r w:rsidR="0065211F" w:rsidRPr="00F1713B">
        <w:rPr>
          <w:rFonts w:hAnsi="宋体"/>
          <w:bCs/>
          <w:sz w:val="24"/>
          <w:szCs w:val="24"/>
        </w:rPr>
        <w:t>、登记机构：指办理登记业务的机构。基金的登记机构为交银施罗德基金管理有限公司或接受交银施罗德基金管理有限公司委托代为办理登记业务的机构</w:t>
      </w:r>
    </w:p>
    <w:p w14:paraId="1AF20DC7" w14:textId="6A0EC61F"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Pr>
          <w:bCs/>
          <w:sz w:val="24"/>
          <w:szCs w:val="24"/>
        </w:rPr>
        <w:t>9</w:t>
      </w:r>
      <w:r w:rsidR="0065211F" w:rsidRPr="00F1713B">
        <w:rPr>
          <w:rFonts w:hAnsi="宋体"/>
          <w:bCs/>
          <w:sz w:val="24"/>
          <w:szCs w:val="24"/>
        </w:rPr>
        <w:t>、基金账户：指登记机构为投资人开立的、记录其持有的、基金管理人所管</w:t>
      </w:r>
      <w:r w:rsidR="0065211F" w:rsidRPr="00F1713B">
        <w:rPr>
          <w:rFonts w:hAnsi="宋体"/>
          <w:bCs/>
          <w:sz w:val="24"/>
          <w:szCs w:val="24"/>
        </w:rPr>
        <w:lastRenderedPageBreak/>
        <w:t>理的基金份额余额及其变动情况的账户</w:t>
      </w:r>
    </w:p>
    <w:p w14:paraId="5307467C" w14:textId="53D38C1F" w:rsidR="004B526F" w:rsidRPr="00F1713B" w:rsidRDefault="00FC25F8">
      <w:pPr>
        <w:adjustRightInd w:val="0"/>
        <w:snapToGrid w:val="0"/>
        <w:spacing w:line="360" w:lineRule="auto"/>
        <w:ind w:firstLineChars="200" w:firstLine="480"/>
        <w:rPr>
          <w:bCs/>
          <w:sz w:val="24"/>
          <w:szCs w:val="24"/>
        </w:rPr>
      </w:pPr>
      <w:r>
        <w:rPr>
          <w:bCs/>
          <w:sz w:val="24"/>
          <w:szCs w:val="24"/>
        </w:rPr>
        <w:t>30</w:t>
      </w:r>
      <w:r w:rsidR="0065211F" w:rsidRPr="00F1713B">
        <w:rPr>
          <w:rFonts w:hAnsi="宋体"/>
          <w:bCs/>
          <w:sz w:val="24"/>
          <w:szCs w:val="24"/>
        </w:rPr>
        <w:t>、基金交易账户：指销售机构为投资人开立的、记录投资人通过该销售机构</w:t>
      </w:r>
      <w:r w:rsidR="0065211F" w:rsidRPr="00F1713B">
        <w:rPr>
          <w:rFonts w:hAnsi="宋体"/>
          <w:sz w:val="24"/>
          <w:szCs w:val="24"/>
        </w:rPr>
        <w:t>办理认购、申购、赎回、转换及转托管等业务而引起</w:t>
      </w:r>
      <w:r w:rsidR="0065211F" w:rsidRPr="00F1713B">
        <w:rPr>
          <w:rFonts w:hAnsi="宋体"/>
          <w:bCs/>
          <w:sz w:val="24"/>
          <w:szCs w:val="24"/>
        </w:rPr>
        <w:t>的基金份额变动及结余情况的账户</w:t>
      </w:r>
    </w:p>
    <w:p w14:paraId="5927EFEB" w14:textId="75B35A93"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1</w:t>
      </w:r>
      <w:r w:rsidR="0065211F" w:rsidRPr="00F1713B">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CA6A705"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2</w:t>
      </w:r>
      <w:r w:rsidR="0065211F" w:rsidRPr="00F1713B">
        <w:rPr>
          <w:rFonts w:hAnsi="宋体"/>
          <w:bCs/>
          <w:sz w:val="24"/>
          <w:szCs w:val="24"/>
        </w:rPr>
        <w:t>、基金合同终止日：指基金合同规定的基金合同终止事由出现后，基金财产清算完毕，清算结果报中国证监会备案并予以公告的日期</w:t>
      </w:r>
    </w:p>
    <w:p w14:paraId="6A6EA255" w14:textId="20626121"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3</w:t>
      </w:r>
      <w:r w:rsidR="0065211F" w:rsidRPr="00F1713B">
        <w:rPr>
          <w:rFonts w:hAnsi="宋体"/>
          <w:bCs/>
          <w:sz w:val="24"/>
          <w:szCs w:val="24"/>
        </w:rPr>
        <w:t>、基金募集期：指自基金份额发售之日起至发售结束之日止的期间，最长不得超过</w:t>
      </w:r>
      <w:r w:rsidR="0065211F" w:rsidRPr="00F1713B">
        <w:rPr>
          <w:bCs/>
          <w:sz w:val="24"/>
          <w:szCs w:val="24"/>
        </w:rPr>
        <w:t>3</w:t>
      </w:r>
      <w:r w:rsidR="0065211F" w:rsidRPr="00F1713B">
        <w:rPr>
          <w:rFonts w:hAnsi="宋体"/>
          <w:bCs/>
          <w:sz w:val="24"/>
          <w:szCs w:val="24"/>
        </w:rPr>
        <w:t>个月</w:t>
      </w:r>
    </w:p>
    <w:p w14:paraId="3156779D" w14:textId="793501A2"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4</w:t>
      </w:r>
      <w:r w:rsidR="0065211F" w:rsidRPr="00F1713B">
        <w:rPr>
          <w:rFonts w:hAnsi="宋体"/>
          <w:bCs/>
          <w:sz w:val="24"/>
          <w:szCs w:val="24"/>
        </w:rPr>
        <w:t>、存续期：指基金合同生效至终止之间的不定期期限</w:t>
      </w:r>
    </w:p>
    <w:p w14:paraId="5D37889E" w14:textId="018C8B1B"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5</w:t>
      </w:r>
      <w:r w:rsidR="0065211F" w:rsidRPr="00F1713B">
        <w:rPr>
          <w:rFonts w:hAnsi="宋体"/>
          <w:bCs/>
          <w:sz w:val="24"/>
          <w:szCs w:val="24"/>
        </w:rPr>
        <w:t>、工作日：指上海证券交易所、深圳证券交易所的正常交易日</w:t>
      </w:r>
    </w:p>
    <w:p w14:paraId="3680F349" w14:textId="07C149FA"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6</w:t>
      </w:r>
      <w:r w:rsidR="0065211F" w:rsidRPr="00F1713B">
        <w:rPr>
          <w:rFonts w:hAnsi="宋体"/>
          <w:bCs/>
          <w:sz w:val="24"/>
          <w:szCs w:val="24"/>
        </w:rPr>
        <w:t>、</w:t>
      </w:r>
      <w:r w:rsidR="0065211F" w:rsidRPr="00F1713B">
        <w:rPr>
          <w:bCs/>
          <w:sz w:val="24"/>
          <w:szCs w:val="24"/>
        </w:rPr>
        <w:t>T</w:t>
      </w:r>
      <w:r w:rsidR="0065211F" w:rsidRPr="00F1713B">
        <w:rPr>
          <w:rFonts w:hAnsi="宋体"/>
          <w:bCs/>
          <w:sz w:val="24"/>
          <w:szCs w:val="24"/>
        </w:rPr>
        <w:t>日：指销售机构在规定时间受理投资人申购、赎回或其他业务申请的开放日</w:t>
      </w:r>
    </w:p>
    <w:p w14:paraId="0C0201DA" w14:textId="1D3FB405"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00FC25F8">
        <w:rPr>
          <w:bCs/>
          <w:sz w:val="24"/>
          <w:szCs w:val="24"/>
        </w:rPr>
        <w:t>7</w:t>
      </w:r>
      <w:r w:rsidRPr="00F1713B">
        <w:rPr>
          <w:rFonts w:hAnsi="宋体"/>
          <w:bCs/>
          <w:sz w:val="24"/>
          <w:szCs w:val="24"/>
        </w:rPr>
        <w:t>、</w:t>
      </w:r>
      <w:r w:rsidRPr="00F1713B">
        <w:rPr>
          <w:bCs/>
          <w:sz w:val="24"/>
          <w:szCs w:val="24"/>
        </w:rPr>
        <w:t>T+n</w:t>
      </w:r>
      <w:r w:rsidRPr="00F1713B">
        <w:rPr>
          <w:rFonts w:hAnsi="宋体"/>
          <w:bCs/>
          <w:sz w:val="24"/>
          <w:szCs w:val="24"/>
        </w:rPr>
        <w:t>日：指自</w:t>
      </w:r>
      <w:r w:rsidRPr="00F1713B">
        <w:rPr>
          <w:bCs/>
          <w:sz w:val="24"/>
          <w:szCs w:val="24"/>
        </w:rPr>
        <w:t>T</w:t>
      </w:r>
      <w:r w:rsidRPr="00F1713B">
        <w:rPr>
          <w:rFonts w:hAnsi="宋体"/>
          <w:bCs/>
          <w:sz w:val="24"/>
          <w:szCs w:val="24"/>
        </w:rPr>
        <w:t>日起第</w:t>
      </w:r>
      <w:r w:rsidRPr="00F1713B">
        <w:rPr>
          <w:bCs/>
          <w:sz w:val="24"/>
          <w:szCs w:val="24"/>
        </w:rPr>
        <w:t>n</w:t>
      </w:r>
      <w:r w:rsidRPr="00F1713B">
        <w:rPr>
          <w:rFonts w:hAnsi="宋体"/>
          <w:bCs/>
          <w:sz w:val="24"/>
          <w:szCs w:val="24"/>
        </w:rPr>
        <w:t>个工作日</w:t>
      </w:r>
      <w:r w:rsidRPr="00F1713B">
        <w:rPr>
          <w:bCs/>
          <w:sz w:val="24"/>
          <w:szCs w:val="24"/>
        </w:rPr>
        <w:t>(</w:t>
      </w:r>
      <w:r w:rsidRPr="00F1713B">
        <w:rPr>
          <w:rFonts w:hAnsi="宋体"/>
          <w:bCs/>
          <w:sz w:val="24"/>
          <w:szCs w:val="24"/>
        </w:rPr>
        <w:t>不包含</w:t>
      </w:r>
      <w:r w:rsidRPr="00F1713B">
        <w:rPr>
          <w:bCs/>
          <w:sz w:val="24"/>
          <w:szCs w:val="24"/>
        </w:rPr>
        <w:t>T</w:t>
      </w:r>
      <w:r w:rsidRPr="00F1713B">
        <w:rPr>
          <w:rFonts w:hAnsi="宋体"/>
          <w:bCs/>
          <w:sz w:val="24"/>
          <w:szCs w:val="24"/>
        </w:rPr>
        <w:t>日</w:t>
      </w:r>
      <w:r w:rsidRPr="00F1713B">
        <w:rPr>
          <w:bCs/>
          <w:sz w:val="24"/>
          <w:szCs w:val="24"/>
        </w:rPr>
        <w:t>)</w:t>
      </w:r>
    </w:p>
    <w:p w14:paraId="440DC2DD" w14:textId="2FE9EBA3"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8</w:t>
      </w:r>
      <w:r w:rsidR="0065211F" w:rsidRPr="00F1713B">
        <w:rPr>
          <w:rFonts w:hAnsi="宋体"/>
          <w:bCs/>
          <w:sz w:val="24"/>
          <w:szCs w:val="24"/>
        </w:rPr>
        <w:t>、开放日：指为投资人办理基金份额申购、赎回或其他业务的工作日</w:t>
      </w:r>
    </w:p>
    <w:p w14:paraId="5EF97ABD" w14:textId="3C0196CE"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Pr>
          <w:bCs/>
          <w:sz w:val="24"/>
          <w:szCs w:val="24"/>
        </w:rPr>
        <w:t>9</w:t>
      </w:r>
      <w:r w:rsidR="0065211F" w:rsidRPr="00F1713B">
        <w:rPr>
          <w:rFonts w:hAnsi="宋体"/>
          <w:bCs/>
          <w:sz w:val="24"/>
          <w:szCs w:val="24"/>
        </w:rPr>
        <w:t>、开放时间：指开放日基金接受申购、赎回或其他交易的时间段</w:t>
      </w:r>
    </w:p>
    <w:p w14:paraId="23E6986D" w14:textId="24034314" w:rsidR="004B526F" w:rsidRPr="00F1713B" w:rsidRDefault="00FC25F8">
      <w:pPr>
        <w:adjustRightInd w:val="0"/>
        <w:snapToGrid w:val="0"/>
        <w:spacing w:line="360" w:lineRule="auto"/>
        <w:ind w:firstLineChars="200" w:firstLine="480"/>
        <w:rPr>
          <w:bCs/>
          <w:sz w:val="24"/>
          <w:szCs w:val="24"/>
        </w:rPr>
      </w:pPr>
      <w:r>
        <w:rPr>
          <w:bCs/>
          <w:sz w:val="24"/>
          <w:szCs w:val="24"/>
        </w:rPr>
        <w:t>40</w:t>
      </w:r>
      <w:r w:rsidR="0065211F" w:rsidRPr="00F1713B">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2C311728"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1</w:t>
      </w:r>
      <w:r w:rsidR="0065211F" w:rsidRPr="00F1713B">
        <w:rPr>
          <w:rFonts w:hAnsi="宋体"/>
          <w:bCs/>
          <w:sz w:val="24"/>
          <w:szCs w:val="24"/>
        </w:rPr>
        <w:t>、认购：指在基金募集期内，投资人根据基金合同和招募说明书的规定申请购买基金份额的行为</w:t>
      </w:r>
    </w:p>
    <w:p w14:paraId="1DDD7D8C" w14:textId="7252188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2</w:t>
      </w:r>
      <w:r w:rsidR="0065211F" w:rsidRPr="00F1713B">
        <w:rPr>
          <w:rFonts w:hAnsi="宋体"/>
          <w:bCs/>
          <w:sz w:val="24"/>
          <w:szCs w:val="24"/>
        </w:rPr>
        <w:t>、申购：指基金合同生效后，投资人根据基金合同和招募说明书的规定申请购买基金份额的行为</w:t>
      </w:r>
    </w:p>
    <w:p w14:paraId="55261A42" w14:textId="5284837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3</w:t>
      </w:r>
      <w:r w:rsidR="0065211F" w:rsidRPr="00F1713B">
        <w:rPr>
          <w:rFonts w:hAnsi="宋体"/>
          <w:bCs/>
          <w:sz w:val="24"/>
          <w:szCs w:val="24"/>
        </w:rPr>
        <w:t>、赎回：指基金合同生效后，基金份额持有人按基金合同和招募说明书规定的条件要求将基金份额兑换为现金的行为</w:t>
      </w:r>
    </w:p>
    <w:p w14:paraId="31CA2ADF" w14:textId="40B4F09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4</w:t>
      </w:r>
      <w:r w:rsidR="0065211F" w:rsidRPr="00F1713B">
        <w:rPr>
          <w:rFonts w:hAnsi="宋体"/>
          <w:bCs/>
          <w:sz w:val="24"/>
          <w:szCs w:val="24"/>
        </w:rPr>
        <w:t>、基金转换：指基金份额持有人按照本基金合同和基金管理人届时有效公告</w:t>
      </w:r>
      <w:r w:rsidR="0065211F" w:rsidRPr="00F1713B">
        <w:rPr>
          <w:rFonts w:hAnsi="宋体"/>
          <w:bCs/>
          <w:sz w:val="24"/>
          <w:szCs w:val="24"/>
        </w:rPr>
        <w:lastRenderedPageBreak/>
        <w:t>规定的条件，申请将其持有基金管理人管理的、某一基金的基金份额转换为基金管理人管理的其他基金基金份额的行为</w:t>
      </w:r>
    </w:p>
    <w:p w14:paraId="33DB7F22" w14:textId="787F4BDD"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5</w:t>
      </w:r>
      <w:r w:rsidR="0065211F" w:rsidRPr="00F1713B">
        <w:rPr>
          <w:rFonts w:hAnsi="宋体"/>
          <w:bCs/>
          <w:sz w:val="24"/>
          <w:szCs w:val="24"/>
        </w:rPr>
        <w:t>、转托管：指基金份额持有人在本基金的不同销售机构之间实施的变更所持基金份额销售机构的操作</w:t>
      </w:r>
    </w:p>
    <w:p w14:paraId="06A91831" w14:textId="468E4A28"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6</w:t>
      </w:r>
      <w:r w:rsidR="0065211F" w:rsidRPr="00F1713B">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5BBFB786"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7</w:t>
      </w:r>
      <w:r w:rsidR="0065211F" w:rsidRPr="00F1713B">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sidR="0065211F" w:rsidRPr="00F1713B">
        <w:rPr>
          <w:bCs/>
          <w:sz w:val="24"/>
          <w:szCs w:val="24"/>
        </w:rPr>
        <w:t>10%</w:t>
      </w:r>
    </w:p>
    <w:p w14:paraId="64CAE8F9" w14:textId="64F06519"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8</w:t>
      </w:r>
      <w:r w:rsidR="0065211F" w:rsidRPr="00F1713B">
        <w:rPr>
          <w:rFonts w:hAnsi="宋体"/>
          <w:bCs/>
          <w:sz w:val="24"/>
          <w:szCs w:val="24"/>
        </w:rPr>
        <w:t>、元：指人民币元</w:t>
      </w:r>
    </w:p>
    <w:p w14:paraId="575875AB" w14:textId="75634C9E"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Pr>
          <w:bCs/>
          <w:sz w:val="24"/>
          <w:szCs w:val="24"/>
        </w:rPr>
        <w:t>9</w:t>
      </w:r>
      <w:r w:rsidR="0065211F" w:rsidRPr="00F1713B">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D7F2FBF" w:rsidR="004B526F" w:rsidRPr="00F1713B" w:rsidRDefault="00FC25F8">
      <w:pPr>
        <w:adjustRightInd w:val="0"/>
        <w:snapToGrid w:val="0"/>
        <w:spacing w:line="360" w:lineRule="auto"/>
        <w:ind w:firstLineChars="200" w:firstLine="480"/>
        <w:rPr>
          <w:bCs/>
          <w:sz w:val="24"/>
          <w:szCs w:val="24"/>
        </w:rPr>
      </w:pPr>
      <w:r>
        <w:rPr>
          <w:bCs/>
          <w:sz w:val="24"/>
          <w:szCs w:val="24"/>
        </w:rPr>
        <w:t>50</w:t>
      </w:r>
      <w:r w:rsidR="0065211F" w:rsidRPr="00F1713B">
        <w:rPr>
          <w:rFonts w:hAnsi="宋体"/>
          <w:bCs/>
          <w:sz w:val="24"/>
          <w:szCs w:val="24"/>
        </w:rPr>
        <w:t>、基金资产总值：指基金拥有的各类有价证券、银行存款本息、基金应收申购款及其他资产的价值总和</w:t>
      </w:r>
    </w:p>
    <w:p w14:paraId="5BBD03A0" w14:textId="1357B763"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1</w:t>
      </w:r>
      <w:r w:rsidR="0065211F" w:rsidRPr="00F1713B">
        <w:rPr>
          <w:rFonts w:hAnsi="宋体"/>
          <w:bCs/>
          <w:sz w:val="24"/>
          <w:szCs w:val="24"/>
        </w:rPr>
        <w:t>、基金资产净值：指基金资产总值减去基金负债后的价值</w:t>
      </w:r>
    </w:p>
    <w:p w14:paraId="7D40F05B" w14:textId="27231454"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2</w:t>
      </w:r>
      <w:r w:rsidR="0065211F" w:rsidRPr="00F1713B">
        <w:rPr>
          <w:rFonts w:hAnsi="宋体"/>
          <w:bCs/>
          <w:sz w:val="24"/>
          <w:szCs w:val="24"/>
        </w:rPr>
        <w:t>、基金份额净值：指计算日基金资产净值除以计算日基金份额总数</w:t>
      </w:r>
    </w:p>
    <w:p w14:paraId="3F51CE17" w14:textId="07CF994F"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3</w:t>
      </w:r>
      <w:r w:rsidR="0065211F" w:rsidRPr="00F1713B">
        <w:rPr>
          <w:rFonts w:hAnsi="宋体"/>
          <w:bCs/>
          <w:sz w:val="24"/>
          <w:szCs w:val="24"/>
        </w:rPr>
        <w:t>、基金资产估值：指计算评估基金资产和负债的价值，以确定基金资产净值和基金份额净值的过程</w:t>
      </w:r>
    </w:p>
    <w:p w14:paraId="405C2C16" w14:textId="4239276B" w:rsidR="004B526F" w:rsidRDefault="00FC25F8">
      <w:pPr>
        <w:adjustRightInd w:val="0"/>
        <w:snapToGrid w:val="0"/>
        <w:spacing w:line="360" w:lineRule="auto"/>
        <w:ind w:firstLineChars="200" w:firstLine="480"/>
        <w:rPr>
          <w:rFonts w:hAnsi="宋体"/>
          <w:bCs/>
          <w:sz w:val="24"/>
          <w:szCs w:val="24"/>
        </w:rPr>
      </w:pPr>
      <w:r w:rsidRPr="00F1713B">
        <w:rPr>
          <w:bCs/>
          <w:sz w:val="24"/>
          <w:szCs w:val="24"/>
        </w:rPr>
        <w:t>5</w:t>
      </w:r>
      <w:r>
        <w:rPr>
          <w:bCs/>
          <w:sz w:val="24"/>
          <w:szCs w:val="24"/>
        </w:rPr>
        <w:t>4</w:t>
      </w:r>
      <w:r w:rsidR="0065211F" w:rsidRPr="00F1713B">
        <w:rPr>
          <w:rFonts w:hAnsi="宋体"/>
          <w:bCs/>
          <w:sz w:val="24"/>
          <w:szCs w:val="24"/>
        </w:rPr>
        <w:t>、定期支付：指本基金按照基金合同的约定，每月定期向基金份额持有人支付一定现金的业务</w:t>
      </w:r>
    </w:p>
    <w:p w14:paraId="3C1708A1" w14:textId="1DAB80A6"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55</w:t>
      </w:r>
      <w:r w:rsidRPr="00FC25F8">
        <w:rPr>
          <w:rFonts w:hint="eastAsia"/>
          <w:bCs/>
          <w:sz w:val="24"/>
          <w:szCs w:val="24"/>
        </w:rPr>
        <w:t>、流动性受限资产：指由于法律法规、监管、合同或操作障碍等原因无法以合理价格予以变现的资产，包括但不限于到期日在</w:t>
      </w:r>
      <w:r w:rsidRPr="00FC25F8">
        <w:rPr>
          <w:rFonts w:hint="eastAsia"/>
          <w:bCs/>
          <w:sz w:val="24"/>
          <w:szCs w:val="24"/>
        </w:rPr>
        <w:t>10</w:t>
      </w:r>
      <w:r w:rsidRPr="00FC25F8">
        <w:rPr>
          <w:rFonts w:hint="eastAsia"/>
          <w:bCs/>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14:paraId="2B1418C4" w14:textId="25AA04CC"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Pr>
          <w:bCs/>
          <w:sz w:val="24"/>
          <w:szCs w:val="24"/>
        </w:rPr>
        <w:t>6</w:t>
      </w:r>
      <w:r w:rsidR="0065211F" w:rsidRPr="00F1713B">
        <w:rPr>
          <w:rFonts w:hAnsi="宋体"/>
          <w:bCs/>
          <w:sz w:val="24"/>
          <w:szCs w:val="24"/>
        </w:rPr>
        <w:t>、指定媒体：指中国证监会指定的用以进行信息披露的报刊、互联网网站及</w:t>
      </w:r>
      <w:r w:rsidR="0065211F" w:rsidRPr="00F1713B">
        <w:rPr>
          <w:rFonts w:hAnsi="宋体"/>
          <w:bCs/>
          <w:sz w:val="24"/>
          <w:szCs w:val="24"/>
        </w:rPr>
        <w:lastRenderedPageBreak/>
        <w:t>其他媒体</w:t>
      </w:r>
    </w:p>
    <w:p w14:paraId="3D06E9B3" w14:textId="0686C02F" w:rsidR="004B526F" w:rsidRPr="00F1713B" w:rsidRDefault="00FC25F8">
      <w:pPr>
        <w:adjustRightInd w:val="0"/>
        <w:snapToGrid w:val="0"/>
        <w:spacing w:line="360" w:lineRule="auto"/>
        <w:ind w:firstLineChars="200" w:firstLine="480"/>
        <w:rPr>
          <w:sz w:val="24"/>
          <w:szCs w:val="24"/>
        </w:rPr>
      </w:pPr>
      <w:r w:rsidRPr="00F1713B">
        <w:rPr>
          <w:bCs/>
          <w:sz w:val="24"/>
          <w:szCs w:val="24"/>
        </w:rPr>
        <w:t>5</w:t>
      </w:r>
      <w:r>
        <w:rPr>
          <w:bCs/>
          <w:sz w:val="24"/>
          <w:szCs w:val="24"/>
        </w:rPr>
        <w:t>7</w:t>
      </w:r>
      <w:r w:rsidR="0065211F" w:rsidRPr="00F1713B">
        <w:rPr>
          <w:rFonts w:hAnsi="宋体"/>
          <w:bCs/>
          <w:sz w:val="24"/>
          <w:szCs w:val="24"/>
        </w:rPr>
        <w:t>、不可抗力：指本基金合同当事人不能预见、不能避免且不能克服的客观事件。</w:t>
      </w:r>
    </w:p>
    <w:p w14:paraId="4D405157" w14:textId="77777777" w:rsidR="004B526F" w:rsidRPr="00F1713B" w:rsidRDefault="004B526F">
      <w:pPr>
        <w:adjustRightInd w:val="0"/>
        <w:snapToGrid w:val="0"/>
        <w:spacing w:line="360" w:lineRule="auto"/>
        <w:ind w:firstLineChars="200" w:firstLine="480"/>
        <w:rPr>
          <w:sz w:val="24"/>
          <w:szCs w:val="24"/>
        </w:rPr>
      </w:pPr>
    </w:p>
    <w:p w14:paraId="377D643A"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2321314"/>
      <w:bookmarkEnd w:id="5"/>
      <w:bookmarkEnd w:id="6"/>
      <w:r w:rsidRPr="00F1713B">
        <w:rPr>
          <w:rFonts w:ascii="宋体" w:hAnsi="宋体" w:hint="eastAsia"/>
          <w:b/>
          <w:kern w:val="0"/>
          <w:sz w:val="30"/>
        </w:rPr>
        <w:t>三、基金管理人</w:t>
      </w:r>
      <w:bookmarkEnd w:id="7"/>
      <w:bookmarkEnd w:id="8"/>
    </w:p>
    <w:p w14:paraId="607AD4F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（一）基金管理人概况</w:t>
      </w:r>
      <w:r w:rsidRPr="00F1713B">
        <w:rPr>
          <w:b/>
          <w:kern w:val="0"/>
          <w:sz w:val="24"/>
        </w:rPr>
        <w:t xml:space="preserve"> </w:t>
      </w:r>
    </w:p>
    <w:p w14:paraId="6348138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名称：交银施罗德基金管理有限公司</w:t>
      </w:r>
    </w:p>
    <w:p w14:paraId="5F2193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住所：上海市浦东新区银城中路</w:t>
      </w:r>
      <w:r w:rsidRPr="00F1713B">
        <w:rPr>
          <w:kern w:val="0"/>
          <w:sz w:val="24"/>
        </w:rPr>
        <w:t>188</w:t>
      </w:r>
      <w:r w:rsidRPr="00F1713B">
        <w:rPr>
          <w:rFonts w:hAnsi="宋体"/>
          <w:kern w:val="0"/>
          <w:sz w:val="24"/>
        </w:rPr>
        <w:t>号交通银行大楼二层（裙）</w:t>
      </w:r>
    </w:p>
    <w:p w14:paraId="261EF32F" w14:textId="56AE0156"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办公地址：</w:t>
      </w:r>
      <w:r w:rsidRPr="00F1713B">
        <w:rPr>
          <w:rFonts w:ascii="宋体" w:hAnsi="宋体" w:cs="宋体" w:hint="eastAsia"/>
          <w:kern w:val="0"/>
          <w:sz w:val="24"/>
        </w:rPr>
        <w:t>上海</w:t>
      </w:r>
      <w:r w:rsidR="00E4354C"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0C6425D9"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rPr>
        <w:t>邮政编码：</w:t>
      </w:r>
      <w:r w:rsidRPr="00F1713B">
        <w:rPr>
          <w:sz w:val="24"/>
        </w:rPr>
        <w:t>200120</w:t>
      </w:r>
    </w:p>
    <w:p w14:paraId="790CAC2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法定代表人：</w:t>
      </w:r>
      <w:r w:rsidRPr="00F1713B">
        <w:rPr>
          <w:rFonts w:hAnsi="宋体" w:hint="eastAsia"/>
          <w:kern w:val="0"/>
          <w:sz w:val="24"/>
        </w:rPr>
        <w:t>于亚利</w:t>
      </w:r>
    </w:p>
    <w:p w14:paraId="7635487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成立时间：</w:t>
      </w:r>
      <w:r w:rsidRPr="00F1713B">
        <w:rPr>
          <w:kern w:val="0"/>
          <w:sz w:val="24"/>
        </w:rPr>
        <w:t>2005</w:t>
      </w:r>
      <w:r w:rsidRPr="00F1713B">
        <w:rPr>
          <w:rFonts w:hAnsi="宋体"/>
          <w:kern w:val="0"/>
          <w:sz w:val="24"/>
        </w:rPr>
        <w:t>年</w:t>
      </w:r>
      <w:r w:rsidRPr="00F1713B">
        <w:rPr>
          <w:kern w:val="0"/>
          <w:sz w:val="24"/>
        </w:rPr>
        <w:t>8</w:t>
      </w:r>
      <w:r w:rsidRPr="00F1713B">
        <w:rPr>
          <w:rFonts w:hAnsi="宋体"/>
          <w:kern w:val="0"/>
          <w:sz w:val="24"/>
        </w:rPr>
        <w:t>月</w:t>
      </w:r>
      <w:r w:rsidRPr="00F1713B">
        <w:rPr>
          <w:kern w:val="0"/>
          <w:sz w:val="24"/>
        </w:rPr>
        <w:t>4</w:t>
      </w:r>
      <w:r w:rsidRPr="00F1713B">
        <w:rPr>
          <w:rFonts w:hAnsi="宋体"/>
          <w:kern w:val="0"/>
          <w:sz w:val="24"/>
        </w:rPr>
        <w:t>日</w:t>
      </w:r>
    </w:p>
    <w:p w14:paraId="752986B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注册资本：</w:t>
      </w:r>
      <w:r w:rsidRPr="00F1713B">
        <w:rPr>
          <w:kern w:val="0"/>
          <w:sz w:val="24"/>
        </w:rPr>
        <w:t>2</w:t>
      </w:r>
      <w:r w:rsidRPr="00F1713B">
        <w:rPr>
          <w:rFonts w:hAnsi="宋体"/>
          <w:kern w:val="0"/>
          <w:sz w:val="24"/>
        </w:rPr>
        <w:t>亿元人民币</w:t>
      </w:r>
    </w:p>
    <w:p w14:paraId="552329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存续期间：持续经营</w:t>
      </w:r>
    </w:p>
    <w:p w14:paraId="410C2929" w14:textId="16C61F98"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联系人：</w:t>
      </w:r>
      <w:r w:rsidR="00D176AC" w:rsidRPr="00F1713B">
        <w:rPr>
          <w:rFonts w:hAnsi="宋体" w:hint="eastAsia"/>
          <w:kern w:val="0"/>
          <w:sz w:val="24"/>
        </w:rPr>
        <w:t>郭佳敏</w:t>
      </w:r>
    </w:p>
    <w:p w14:paraId="0A93EF5A" w14:textId="749AC85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电话：</w:t>
      </w:r>
      <w:r w:rsidRPr="00F1713B">
        <w:rPr>
          <w:rFonts w:hAnsi="宋体" w:hint="eastAsia"/>
          <w:kern w:val="0"/>
          <w:sz w:val="24"/>
        </w:rPr>
        <w:t>（</w:t>
      </w:r>
      <w:r w:rsidRPr="00F1713B">
        <w:rPr>
          <w:kern w:val="0"/>
          <w:sz w:val="24"/>
        </w:rPr>
        <w:t>021</w:t>
      </w:r>
      <w:r w:rsidRPr="00F1713B">
        <w:rPr>
          <w:rFonts w:hint="eastAsia"/>
          <w:kern w:val="0"/>
          <w:sz w:val="24"/>
        </w:rPr>
        <w:t>）</w:t>
      </w:r>
      <w:r w:rsidR="00A44A25" w:rsidRPr="00F1713B">
        <w:rPr>
          <w:kern w:val="0"/>
          <w:sz w:val="24"/>
        </w:rPr>
        <w:t>6105</w:t>
      </w:r>
      <w:r w:rsidR="00A44A25">
        <w:rPr>
          <w:kern w:val="0"/>
          <w:sz w:val="24"/>
        </w:rPr>
        <w:t>5050</w:t>
      </w:r>
    </w:p>
    <w:p w14:paraId="685200EC"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传真：</w:t>
      </w:r>
      <w:r w:rsidRPr="00F1713B">
        <w:rPr>
          <w:rFonts w:hAnsi="宋体" w:hint="eastAsia"/>
          <w:kern w:val="0"/>
          <w:sz w:val="24"/>
        </w:rPr>
        <w:t>（</w:t>
      </w:r>
      <w:r w:rsidRPr="00F1713B">
        <w:rPr>
          <w:kern w:val="0"/>
          <w:sz w:val="24"/>
        </w:rPr>
        <w:t>021</w:t>
      </w:r>
      <w:r w:rsidRPr="00F1713B">
        <w:rPr>
          <w:rFonts w:hint="eastAsia"/>
          <w:kern w:val="0"/>
          <w:sz w:val="24"/>
        </w:rPr>
        <w:t>）</w:t>
      </w:r>
      <w:r w:rsidRPr="00F1713B">
        <w:rPr>
          <w:kern w:val="0"/>
          <w:sz w:val="24"/>
        </w:rPr>
        <w:t>61055034</w:t>
      </w:r>
    </w:p>
    <w:p w14:paraId="2CFA448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交银施罗德基金管理有限公司（以下简称</w:t>
      </w:r>
      <w:r w:rsidRPr="00F1713B">
        <w:rPr>
          <w:rFonts w:hint="eastAsia"/>
          <w:kern w:val="0"/>
          <w:sz w:val="24"/>
        </w:rPr>
        <w:t>“</w:t>
      </w:r>
      <w:r w:rsidRPr="00F1713B">
        <w:rPr>
          <w:rFonts w:hAnsi="宋体"/>
          <w:kern w:val="0"/>
          <w:sz w:val="24"/>
        </w:rPr>
        <w:t>公司</w:t>
      </w:r>
      <w:r w:rsidRPr="00F1713B">
        <w:rPr>
          <w:rFonts w:hint="eastAsia"/>
          <w:kern w:val="0"/>
          <w:sz w:val="24"/>
        </w:rPr>
        <w:t>”</w:t>
      </w:r>
      <w:r w:rsidRPr="00F1713B">
        <w:rPr>
          <w:rFonts w:hAnsi="宋体"/>
          <w:kern w:val="0"/>
          <w:sz w:val="24"/>
        </w:rPr>
        <w:t>）经中国证监会证监基金字</w:t>
      </w:r>
      <w:r w:rsidRPr="00F1713B">
        <w:rPr>
          <w:kern w:val="0"/>
          <w:sz w:val="24"/>
        </w:rPr>
        <w:t>[2005]128</w:t>
      </w:r>
      <w:r w:rsidRPr="00F1713B">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F1713B" w:rsidRPr="00F1713B" w14:paraId="1F365C8D" w14:textId="77777777">
        <w:tc>
          <w:tcPr>
            <w:tcW w:w="5400" w:type="dxa"/>
          </w:tcPr>
          <w:p w14:paraId="18241DB4" w14:textId="77777777" w:rsidR="004B526F" w:rsidRPr="00F1713B" w:rsidRDefault="0065211F">
            <w:pPr>
              <w:widowControl/>
              <w:jc w:val="center"/>
              <w:rPr>
                <w:kern w:val="0"/>
                <w:sz w:val="24"/>
              </w:rPr>
            </w:pPr>
            <w:r w:rsidRPr="00F1713B">
              <w:rPr>
                <w:rFonts w:hAnsi="宋体"/>
                <w:kern w:val="0"/>
                <w:sz w:val="24"/>
              </w:rPr>
              <w:t>股东名称</w:t>
            </w:r>
          </w:p>
        </w:tc>
        <w:tc>
          <w:tcPr>
            <w:tcW w:w="3060" w:type="dxa"/>
          </w:tcPr>
          <w:p w14:paraId="3C944561" w14:textId="77777777" w:rsidR="004B526F" w:rsidRPr="00F1713B" w:rsidRDefault="0065211F">
            <w:pPr>
              <w:widowControl/>
              <w:jc w:val="center"/>
              <w:rPr>
                <w:kern w:val="0"/>
                <w:sz w:val="24"/>
              </w:rPr>
            </w:pPr>
            <w:r w:rsidRPr="00F1713B">
              <w:rPr>
                <w:rFonts w:hAnsi="宋体"/>
                <w:kern w:val="0"/>
                <w:sz w:val="24"/>
              </w:rPr>
              <w:t>股权比例</w:t>
            </w:r>
          </w:p>
        </w:tc>
      </w:tr>
      <w:tr w:rsidR="00F1713B" w:rsidRPr="00F1713B" w14:paraId="0DCEC053" w14:textId="77777777">
        <w:tc>
          <w:tcPr>
            <w:tcW w:w="5400" w:type="dxa"/>
          </w:tcPr>
          <w:p w14:paraId="03895D8D" w14:textId="77777777" w:rsidR="004B526F" w:rsidRPr="00F1713B" w:rsidRDefault="0065211F">
            <w:pPr>
              <w:widowControl/>
              <w:rPr>
                <w:kern w:val="0"/>
                <w:sz w:val="24"/>
              </w:rPr>
            </w:pPr>
            <w:r w:rsidRPr="00F1713B">
              <w:rPr>
                <w:rFonts w:hAnsi="宋体"/>
                <w:kern w:val="0"/>
                <w:sz w:val="24"/>
              </w:rPr>
              <w:t>交通银行股份有限公司（以下使用全称或其简称</w:t>
            </w:r>
            <w:r w:rsidRPr="00F1713B">
              <w:rPr>
                <w:kern w:val="0"/>
                <w:sz w:val="24"/>
              </w:rPr>
              <w:t>“</w:t>
            </w:r>
            <w:r w:rsidRPr="00F1713B">
              <w:rPr>
                <w:rFonts w:hAnsi="宋体"/>
                <w:kern w:val="0"/>
                <w:sz w:val="24"/>
              </w:rPr>
              <w:t>交通银行</w:t>
            </w:r>
            <w:r w:rsidRPr="00F1713B">
              <w:rPr>
                <w:kern w:val="0"/>
                <w:sz w:val="24"/>
              </w:rPr>
              <w:t>”</w:t>
            </w:r>
            <w:r w:rsidRPr="00F1713B">
              <w:rPr>
                <w:rFonts w:hAnsi="宋体"/>
                <w:kern w:val="0"/>
                <w:sz w:val="24"/>
              </w:rPr>
              <w:t>）</w:t>
            </w:r>
          </w:p>
        </w:tc>
        <w:tc>
          <w:tcPr>
            <w:tcW w:w="3060" w:type="dxa"/>
            <w:vAlign w:val="center"/>
          </w:tcPr>
          <w:p w14:paraId="47D692E9" w14:textId="77777777" w:rsidR="004B526F" w:rsidRPr="00F1713B" w:rsidRDefault="0065211F">
            <w:pPr>
              <w:widowControl/>
              <w:jc w:val="center"/>
              <w:rPr>
                <w:kern w:val="0"/>
                <w:sz w:val="24"/>
              </w:rPr>
            </w:pPr>
            <w:r w:rsidRPr="00F1713B">
              <w:rPr>
                <w:kern w:val="0"/>
                <w:sz w:val="24"/>
              </w:rPr>
              <w:t>65%</w:t>
            </w:r>
          </w:p>
        </w:tc>
      </w:tr>
      <w:tr w:rsidR="00F1713B" w:rsidRPr="00F1713B" w14:paraId="3D64EDB3" w14:textId="77777777">
        <w:tc>
          <w:tcPr>
            <w:tcW w:w="5400" w:type="dxa"/>
          </w:tcPr>
          <w:p w14:paraId="4FB4F529" w14:textId="77777777" w:rsidR="004B526F" w:rsidRPr="00F1713B" w:rsidRDefault="0065211F">
            <w:pPr>
              <w:widowControl/>
              <w:rPr>
                <w:kern w:val="0"/>
                <w:sz w:val="24"/>
              </w:rPr>
            </w:pPr>
            <w:r w:rsidRPr="00F1713B">
              <w:rPr>
                <w:rFonts w:hAnsi="宋体"/>
                <w:kern w:val="0"/>
                <w:sz w:val="24"/>
              </w:rPr>
              <w:t>施罗德投资管理有限公司</w:t>
            </w:r>
          </w:p>
        </w:tc>
        <w:tc>
          <w:tcPr>
            <w:tcW w:w="3060" w:type="dxa"/>
            <w:vAlign w:val="center"/>
          </w:tcPr>
          <w:p w14:paraId="6C2E0AE5" w14:textId="77777777" w:rsidR="004B526F" w:rsidRPr="00F1713B" w:rsidRDefault="0065211F">
            <w:pPr>
              <w:widowControl/>
              <w:jc w:val="center"/>
              <w:rPr>
                <w:kern w:val="0"/>
                <w:sz w:val="24"/>
              </w:rPr>
            </w:pPr>
            <w:r w:rsidRPr="00F1713B">
              <w:rPr>
                <w:kern w:val="0"/>
                <w:sz w:val="24"/>
              </w:rPr>
              <w:t>30%</w:t>
            </w:r>
          </w:p>
        </w:tc>
      </w:tr>
      <w:tr w:rsidR="00F1713B" w:rsidRPr="00F1713B" w14:paraId="332A7F0E" w14:textId="77777777">
        <w:tc>
          <w:tcPr>
            <w:tcW w:w="5400" w:type="dxa"/>
          </w:tcPr>
          <w:p w14:paraId="63FFC544" w14:textId="77777777" w:rsidR="004B526F" w:rsidRPr="00F1713B" w:rsidRDefault="0065211F">
            <w:pPr>
              <w:widowControl/>
              <w:rPr>
                <w:kern w:val="0"/>
                <w:sz w:val="24"/>
              </w:rPr>
            </w:pPr>
            <w:r w:rsidRPr="00F1713B">
              <w:rPr>
                <w:rFonts w:hAnsi="宋体"/>
                <w:kern w:val="0"/>
                <w:sz w:val="24"/>
              </w:rPr>
              <w:t>中国国际海运集装箱（集团）股份有限公司</w:t>
            </w:r>
          </w:p>
        </w:tc>
        <w:tc>
          <w:tcPr>
            <w:tcW w:w="3060" w:type="dxa"/>
            <w:vAlign w:val="center"/>
          </w:tcPr>
          <w:p w14:paraId="663FA85A" w14:textId="77777777" w:rsidR="004B526F" w:rsidRPr="00F1713B" w:rsidRDefault="0065211F">
            <w:pPr>
              <w:widowControl/>
              <w:jc w:val="center"/>
              <w:rPr>
                <w:kern w:val="0"/>
                <w:sz w:val="24"/>
              </w:rPr>
            </w:pPr>
            <w:r w:rsidRPr="00F1713B">
              <w:rPr>
                <w:kern w:val="0"/>
                <w:sz w:val="24"/>
              </w:rPr>
              <w:t>5%</w:t>
            </w:r>
          </w:p>
        </w:tc>
      </w:tr>
    </w:tbl>
    <w:p w14:paraId="00590751"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（二）主要成员情况</w:t>
      </w:r>
      <w:r w:rsidRPr="00F1713B">
        <w:rPr>
          <w:b/>
          <w:kern w:val="0"/>
          <w:sz w:val="24"/>
          <w:szCs w:val="24"/>
        </w:rPr>
        <w:t xml:space="preserve"> </w:t>
      </w:r>
    </w:p>
    <w:p w14:paraId="727A6FFC" w14:textId="77777777" w:rsidR="004B526F" w:rsidRPr="00EC6BA1" w:rsidRDefault="0065211F" w:rsidP="00EC6BA1">
      <w:pPr>
        <w:adjustRightInd w:val="0"/>
        <w:snapToGrid w:val="0"/>
        <w:spacing w:line="360" w:lineRule="auto"/>
        <w:ind w:firstLineChars="200" w:firstLine="480"/>
        <w:rPr>
          <w:bCs/>
          <w:sz w:val="24"/>
          <w:szCs w:val="24"/>
        </w:rPr>
      </w:pPr>
      <w:r w:rsidRPr="00EC6BA1">
        <w:rPr>
          <w:bCs/>
          <w:sz w:val="24"/>
          <w:szCs w:val="24"/>
        </w:rPr>
        <w:t>1</w:t>
      </w:r>
      <w:r w:rsidRPr="00EC6BA1">
        <w:rPr>
          <w:bCs/>
          <w:sz w:val="24"/>
          <w:szCs w:val="24"/>
        </w:rPr>
        <w:t>、基金管理人董事会成员</w:t>
      </w:r>
      <w:r w:rsidRPr="00EC6BA1">
        <w:rPr>
          <w:bCs/>
          <w:sz w:val="24"/>
          <w:szCs w:val="24"/>
        </w:rPr>
        <w:t xml:space="preserve"> </w:t>
      </w:r>
    </w:p>
    <w:p w14:paraId="5E271447" w14:textId="14E00CC6" w:rsidR="003F749A" w:rsidRPr="00EC6BA1" w:rsidRDefault="00282F34" w:rsidP="00EC6BA1">
      <w:pPr>
        <w:adjustRightInd w:val="0"/>
        <w:snapToGrid w:val="0"/>
        <w:spacing w:line="360" w:lineRule="auto"/>
        <w:ind w:firstLineChars="200" w:firstLine="480"/>
        <w:rPr>
          <w:bCs/>
          <w:sz w:val="24"/>
          <w:szCs w:val="24"/>
        </w:rPr>
      </w:pPr>
      <w:r w:rsidRPr="00282F34">
        <w:rPr>
          <w:rFonts w:hint="eastAsia"/>
          <w:bCs/>
          <w:sz w:val="24"/>
          <w:szCs w:val="24"/>
        </w:rPr>
        <w:t>于亚利女士，董事长，硕士学位。历任交通银行郑州分行财务会计处处长、郑州分行副行长，交通银行财务会计部副总经理、总经理，交通银行预算财务部总经</w:t>
      </w:r>
      <w:r w:rsidRPr="00282F34">
        <w:rPr>
          <w:rFonts w:hint="eastAsia"/>
          <w:bCs/>
          <w:sz w:val="24"/>
          <w:szCs w:val="24"/>
        </w:rPr>
        <w:lastRenderedPageBreak/>
        <w:t>理</w:t>
      </w:r>
      <w:r w:rsidRPr="00282F34">
        <w:rPr>
          <w:rFonts w:hint="eastAsia"/>
          <w:bCs/>
          <w:sz w:val="24"/>
          <w:szCs w:val="24"/>
        </w:rPr>
        <w:t xml:space="preserve">, </w:t>
      </w:r>
      <w:r w:rsidRPr="00282F34">
        <w:rPr>
          <w:rFonts w:hint="eastAsia"/>
          <w:bCs/>
          <w:sz w:val="24"/>
          <w:szCs w:val="24"/>
        </w:rPr>
        <w:t>交通银行首席财务官、交通银行执行董事、副行长。</w:t>
      </w:r>
    </w:p>
    <w:p w14:paraId="41C8A6B9" w14:textId="77777777" w:rsidR="00335B51" w:rsidRPr="00EC6BA1" w:rsidRDefault="00335B51" w:rsidP="00EC6BA1">
      <w:pPr>
        <w:adjustRightInd w:val="0"/>
        <w:snapToGrid w:val="0"/>
        <w:spacing w:line="360" w:lineRule="auto"/>
        <w:ind w:firstLineChars="200" w:firstLine="480"/>
        <w:rPr>
          <w:bCs/>
          <w:sz w:val="24"/>
          <w:szCs w:val="24"/>
        </w:rPr>
      </w:pPr>
      <w:r w:rsidRPr="00EC6BA1">
        <w:rPr>
          <w:rFonts w:hint="eastAsia"/>
          <w:bCs/>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2A56A67" w14:textId="5212CBAD"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阮红女士，董事，总经理，</w:t>
      </w:r>
      <w:r w:rsidR="00F74722">
        <w:rPr>
          <w:rFonts w:hint="eastAsia"/>
          <w:bCs/>
          <w:sz w:val="24"/>
          <w:szCs w:val="24"/>
        </w:rPr>
        <w:t>代任</w:t>
      </w:r>
      <w:r w:rsidR="00F74722">
        <w:rPr>
          <w:bCs/>
          <w:sz w:val="24"/>
          <w:szCs w:val="24"/>
        </w:rPr>
        <w:t>督察长，</w:t>
      </w:r>
      <w:r w:rsidRPr="00EC6BA1">
        <w:rPr>
          <w:rFonts w:hint="eastAsia"/>
          <w:bCs/>
          <w:sz w:val="24"/>
          <w:szCs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45AB4A2" w14:textId="77777777" w:rsidR="00335B51" w:rsidRPr="00EC6BA1" w:rsidRDefault="00335B51" w:rsidP="00EC6BA1">
      <w:pPr>
        <w:adjustRightInd w:val="0"/>
        <w:snapToGrid w:val="0"/>
        <w:spacing w:line="360" w:lineRule="auto"/>
        <w:ind w:firstLineChars="200" w:firstLine="480"/>
        <w:rPr>
          <w:bCs/>
          <w:sz w:val="24"/>
          <w:szCs w:val="24"/>
        </w:rPr>
      </w:pPr>
      <w:r w:rsidRPr="00EC6BA1">
        <w:rPr>
          <w:rFonts w:hint="eastAsia"/>
          <w:bCs/>
          <w:sz w:val="24"/>
          <w:szCs w:val="24"/>
        </w:rPr>
        <w:t>徐瀚先生，董事</w:t>
      </w:r>
      <w:r w:rsidRPr="00EC6BA1">
        <w:rPr>
          <w:bCs/>
          <w:sz w:val="24"/>
          <w:szCs w:val="24"/>
        </w:rPr>
        <w:t>，</w:t>
      </w:r>
      <w:r w:rsidRPr="00EC6BA1">
        <w:rPr>
          <w:rFonts w:hint="eastAsia"/>
          <w:bCs/>
          <w:sz w:val="24"/>
          <w:szCs w:val="24"/>
        </w:rPr>
        <w:t>硕士学位。现任交通</w:t>
      </w:r>
      <w:r w:rsidRPr="00EC6BA1">
        <w:rPr>
          <w:bCs/>
          <w:sz w:val="24"/>
          <w:szCs w:val="24"/>
        </w:rPr>
        <w:t>银行</w:t>
      </w:r>
      <w:r w:rsidRPr="00EC6BA1">
        <w:rPr>
          <w:rFonts w:hint="eastAsia"/>
          <w:bCs/>
          <w:sz w:val="24"/>
          <w:szCs w:val="24"/>
        </w:rPr>
        <w:t>个人</w:t>
      </w:r>
      <w:r w:rsidRPr="00EC6BA1">
        <w:rPr>
          <w:bCs/>
          <w:sz w:val="24"/>
          <w:szCs w:val="24"/>
        </w:rPr>
        <w:t>金融</w:t>
      </w:r>
      <w:r w:rsidRPr="00EC6BA1">
        <w:rPr>
          <w:rFonts w:hint="eastAsia"/>
          <w:bCs/>
          <w:sz w:val="24"/>
          <w:szCs w:val="24"/>
        </w:rPr>
        <w:t>业务</w:t>
      </w:r>
      <w:r w:rsidRPr="00EC6BA1">
        <w:rPr>
          <w:bCs/>
          <w:sz w:val="24"/>
          <w:szCs w:val="24"/>
        </w:rPr>
        <w:t>部总经理</w:t>
      </w:r>
      <w:r w:rsidRPr="00EC6BA1">
        <w:rPr>
          <w:rFonts w:hint="eastAsia"/>
          <w:bCs/>
          <w:sz w:val="24"/>
          <w:szCs w:val="24"/>
        </w:rPr>
        <w:t>。历任交通</w:t>
      </w:r>
      <w:r w:rsidRPr="00EC6BA1">
        <w:rPr>
          <w:bCs/>
          <w:sz w:val="24"/>
          <w:szCs w:val="24"/>
        </w:rPr>
        <w:t>银行</w:t>
      </w:r>
      <w:r w:rsidRPr="00EC6BA1">
        <w:rPr>
          <w:rFonts w:hint="eastAsia"/>
          <w:bCs/>
          <w:sz w:val="24"/>
          <w:szCs w:val="24"/>
        </w:rPr>
        <w:t>香港</w:t>
      </w:r>
      <w:r w:rsidRPr="00EC6BA1">
        <w:rPr>
          <w:bCs/>
          <w:sz w:val="24"/>
          <w:szCs w:val="24"/>
        </w:rPr>
        <w:t>分行电脑</w:t>
      </w:r>
      <w:r w:rsidRPr="00EC6BA1">
        <w:rPr>
          <w:rFonts w:hint="eastAsia"/>
          <w:bCs/>
          <w:sz w:val="24"/>
          <w:szCs w:val="24"/>
        </w:rPr>
        <w:t>中心</w:t>
      </w:r>
      <w:r w:rsidRPr="00EC6BA1">
        <w:rPr>
          <w:bCs/>
          <w:sz w:val="24"/>
          <w:szCs w:val="24"/>
        </w:rPr>
        <w:t>副总经理，交通银行信息</w:t>
      </w:r>
      <w:r w:rsidRPr="00EC6BA1">
        <w:rPr>
          <w:rFonts w:hint="eastAsia"/>
          <w:bCs/>
          <w:sz w:val="24"/>
          <w:szCs w:val="24"/>
        </w:rPr>
        <w:t>技术</w:t>
      </w:r>
      <w:r w:rsidRPr="00EC6BA1">
        <w:rPr>
          <w:bCs/>
          <w:sz w:val="24"/>
          <w:szCs w:val="24"/>
        </w:rPr>
        <w:t>部副总经理，</w:t>
      </w:r>
      <w:r w:rsidRPr="00EC6BA1">
        <w:rPr>
          <w:rFonts w:hint="eastAsia"/>
          <w:bCs/>
          <w:sz w:val="24"/>
          <w:szCs w:val="24"/>
        </w:rPr>
        <w:t>交通</w:t>
      </w:r>
      <w:r w:rsidRPr="00EC6BA1">
        <w:rPr>
          <w:bCs/>
          <w:sz w:val="24"/>
          <w:szCs w:val="24"/>
        </w:rPr>
        <w:t>银行</w:t>
      </w:r>
      <w:r w:rsidRPr="00EC6BA1">
        <w:rPr>
          <w:rFonts w:hint="eastAsia"/>
          <w:bCs/>
          <w:sz w:val="24"/>
          <w:szCs w:val="24"/>
        </w:rPr>
        <w:t>太平洋</w:t>
      </w:r>
      <w:r w:rsidRPr="00EC6BA1">
        <w:rPr>
          <w:bCs/>
          <w:sz w:val="24"/>
          <w:szCs w:val="24"/>
        </w:rPr>
        <w:t>信用卡中心</w:t>
      </w:r>
      <w:r w:rsidRPr="00EC6BA1">
        <w:rPr>
          <w:rFonts w:hint="eastAsia"/>
          <w:bCs/>
          <w:sz w:val="24"/>
          <w:szCs w:val="24"/>
        </w:rPr>
        <w:t>副</w:t>
      </w:r>
      <w:r w:rsidRPr="00EC6BA1">
        <w:rPr>
          <w:bCs/>
          <w:sz w:val="24"/>
          <w:szCs w:val="24"/>
        </w:rPr>
        <w:t>首席执行官、首席执行官。</w:t>
      </w:r>
    </w:p>
    <w:p w14:paraId="021117CF" w14:textId="77777777" w:rsidR="007750F8" w:rsidRPr="00EC6BA1" w:rsidRDefault="00A44A25" w:rsidP="00EC6BA1">
      <w:pPr>
        <w:adjustRightInd w:val="0"/>
        <w:snapToGrid w:val="0"/>
        <w:spacing w:line="360" w:lineRule="auto"/>
        <w:ind w:firstLineChars="200" w:firstLine="480"/>
        <w:rPr>
          <w:bCs/>
          <w:sz w:val="24"/>
          <w:szCs w:val="24"/>
        </w:rPr>
      </w:pPr>
      <w:r w:rsidRPr="00EC6BA1">
        <w:rPr>
          <w:rFonts w:hint="eastAsia"/>
          <w:bCs/>
          <w:sz w:val="24"/>
          <w:szCs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FD54D77" w14:textId="77777777" w:rsidR="007750F8" w:rsidRPr="00EC6BA1" w:rsidRDefault="00A44A25" w:rsidP="00EC6BA1">
      <w:pPr>
        <w:adjustRightInd w:val="0"/>
        <w:snapToGrid w:val="0"/>
        <w:spacing w:line="360" w:lineRule="auto"/>
        <w:ind w:firstLineChars="200" w:firstLine="480"/>
        <w:rPr>
          <w:bCs/>
          <w:sz w:val="24"/>
          <w:szCs w:val="24"/>
        </w:rPr>
      </w:pPr>
      <w:r w:rsidRPr="00EC6BA1">
        <w:rPr>
          <w:rFonts w:hint="eastAsia"/>
          <w:bCs/>
          <w:sz w:val="24"/>
          <w:szCs w:val="24"/>
        </w:rPr>
        <w:t>李定邦先生，董事，硕士学位，现任施罗德集团亚太区行政总裁。历任施罗德投资管理有限公司亚洲投资产品总监，施罗德投资管理（香港）有限公司行政总裁兼亚太区基金业务拓展总监。</w:t>
      </w:r>
    </w:p>
    <w:p w14:paraId="60E5A9EF" w14:textId="63A3EFB4" w:rsidR="003F749A" w:rsidRPr="00EC6BA1" w:rsidRDefault="00335B51" w:rsidP="00EC6BA1">
      <w:pPr>
        <w:adjustRightInd w:val="0"/>
        <w:snapToGrid w:val="0"/>
        <w:spacing w:line="360" w:lineRule="auto"/>
        <w:ind w:firstLineChars="200" w:firstLine="480"/>
        <w:rPr>
          <w:bCs/>
          <w:sz w:val="24"/>
          <w:szCs w:val="24"/>
        </w:rPr>
      </w:pPr>
      <w:r w:rsidRPr="00EC6BA1">
        <w:rPr>
          <w:rFonts w:hint="eastAsia"/>
          <w:bCs/>
          <w:sz w:val="24"/>
          <w:szCs w:val="24"/>
        </w:rPr>
        <w:t>谢丹阳先生，独立董事，博士学位。现任香港科技大学经济系教授</w:t>
      </w:r>
      <w:r w:rsidRPr="00EC6BA1">
        <w:rPr>
          <w:bCs/>
          <w:sz w:val="24"/>
          <w:szCs w:val="24"/>
        </w:rPr>
        <w:t>。</w:t>
      </w:r>
      <w:r w:rsidRPr="00EC6BA1">
        <w:rPr>
          <w:rFonts w:hint="eastAsia"/>
          <w:bCs/>
          <w:sz w:val="24"/>
          <w:szCs w:val="24"/>
        </w:rPr>
        <w:t>历任</w:t>
      </w:r>
      <w:r w:rsidR="00A44A25" w:rsidRPr="00EC6BA1">
        <w:rPr>
          <w:rFonts w:hint="eastAsia"/>
          <w:bCs/>
          <w:sz w:val="24"/>
          <w:szCs w:val="24"/>
        </w:rPr>
        <w:t>武汉大学经济与管理学院院长，</w:t>
      </w:r>
      <w:r w:rsidRPr="00EC6BA1">
        <w:rPr>
          <w:rFonts w:hint="eastAsia"/>
          <w:bCs/>
          <w:sz w:val="24"/>
          <w:szCs w:val="24"/>
        </w:rPr>
        <w:t>蒙特利尔大学经济系助理教授，国际货币基金经济学家和高级经济学家，香港科技大学助理教授、副教授、教授、系主任、瑞安经管中心主任。</w:t>
      </w:r>
    </w:p>
    <w:p w14:paraId="65B51E59"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袁志刚先生，独立董事，博士学位。现任复旦大学经济学院教授。历任复旦大学经济学院副教授、教授、经济系系主任、经济学院院长。</w:t>
      </w:r>
    </w:p>
    <w:p w14:paraId="705A2514" w14:textId="77777777" w:rsidR="004B526F"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C6BA1">
          <w:rPr>
            <w:rFonts w:hint="eastAsia"/>
            <w:bCs/>
            <w:sz w:val="24"/>
            <w:szCs w:val="24"/>
          </w:rPr>
          <w:t>金融系</w:t>
        </w:r>
      </w:smartTag>
      <w:r w:rsidRPr="00EC6BA1">
        <w:rPr>
          <w:rFonts w:hint="eastAsia"/>
          <w:bCs/>
          <w:sz w:val="24"/>
          <w:szCs w:val="24"/>
        </w:rPr>
        <w:t>教授，美国亚利桑那州立大学凯瑞商学院经济系冠名教授，上海交通大学上海高级金融学院常务副院长、教授。</w:t>
      </w:r>
      <w:r w:rsidR="0065211F" w:rsidRPr="00EC6BA1">
        <w:rPr>
          <w:bCs/>
          <w:sz w:val="24"/>
          <w:szCs w:val="24"/>
        </w:rPr>
        <w:t xml:space="preserve">    </w:t>
      </w:r>
    </w:p>
    <w:p w14:paraId="4D4D6DEB" w14:textId="77777777" w:rsidR="004B526F" w:rsidRPr="00EC6BA1" w:rsidRDefault="0065211F" w:rsidP="00EC6BA1">
      <w:pPr>
        <w:adjustRightInd w:val="0"/>
        <w:snapToGrid w:val="0"/>
        <w:spacing w:line="360" w:lineRule="auto"/>
        <w:ind w:firstLineChars="200" w:firstLine="480"/>
        <w:rPr>
          <w:bCs/>
          <w:sz w:val="24"/>
          <w:szCs w:val="24"/>
        </w:rPr>
      </w:pPr>
      <w:r w:rsidRPr="00EC6BA1">
        <w:rPr>
          <w:bCs/>
          <w:sz w:val="24"/>
          <w:szCs w:val="24"/>
        </w:rPr>
        <w:t>2</w:t>
      </w:r>
      <w:r w:rsidRPr="00EC6BA1">
        <w:rPr>
          <w:rFonts w:hint="eastAsia"/>
          <w:bCs/>
          <w:sz w:val="24"/>
          <w:szCs w:val="24"/>
        </w:rPr>
        <w:t>、基金管理人监事会成员</w:t>
      </w:r>
      <w:r w:rsidRPr="00EC6BA1">
        <w:rPr>
          <w:bCs/>
          <w:sz w:val="24"/>
          <w:szCs w:val="24"/>
        </w:rPr>
        <w:t xml:space="preserve"> </w:t>
      </w:r>
    </w:p>
    <w:p w14:paraId="2E7EC1BD"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FDB42AE" w14:textId="77777777"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裴关淑仪女士</w:t>
      </w:r>
      <w:r w:rsidRPr="00EC6BA1">
        <w:rPr>
          <w:bCs/>
          <w:sz w:val="24"/>
          <w:szCs w:val="24"/>
        </w:rPr>
        <w:t>，</w:t>
      </w:r>
      <w:r w:rsidRPr="00EC6BA1">
        <w:rPr>
          <w:rFonts w:hint="eastAsia"/>
          <w:bCs/>
          <w:sz w:val="24"/>
          <w:szCs w:val="24"/>
        </w:rPr>
        <w:t>监事，双硕士学位。现任交银施罗德基金管理有限公司助理总经理、交银施罗德资产管理（香港）有限公司总经理。曾任职荷兰银行、渣打银行（香港）有限公司、</w:t>
      </w:r>
      <w:r w:rsidRPr="00EC6BA1">
        <w:rPr>
          <w:bCs/>
          <w:sz w:val="24"/>
          <w:szCs w:val="24"/>
        </w:rPr>
        <w:t>MIDAS-KAPITI INTERNATIONAL LIMITED</w:t>
      </w:r>
      <w:r w:rsidRPr="00EC6BA1">
        <w:rPr>
          <w:rFonts w:hint="eastAsia"/>
          <w:bCs/>
          <w:sz w:val="24"/>
          <w:szCs w:val="24"/>
        </w:rPr>
        <w:t>，施罗德投资管理</w:t>
      </w:r>
      <w:r w:rsidRPr="00EC6BA1">
        <w:rPr>
          <w:bCs/>
          <w:sz w:val="24"/>
          <w:szCs w:val="24"/>
        </w:rPr>
        <w:t>(</w:t>
      </w:r>
      <w:r w:rsidRPr="00EC6BA1">
        <w:rPr>
          <w:rFonts w:hint="eastAsia"/>
          <w:bCs/>
          <w:sz w:val="24"/>
          <w:szCs w:val="24"/>
        </w:rPr>
        <w:t>香港</w:t>
      </w:r>
      <w:r w:rsidRPr="00EC6BA1">
        <w:rPr>
          <w:bCs/>
          <w:sz w:val="24"/>
          <w:szCs w:val="24"/>
        </w:rPr>
        <w:t>)</w:t>
      </w:r>
      <w:r w:rsidRPr="00EC6BA1">
        <w:rPr>
          <w:rFonts w:hint="eastAsia"/>
          <w:bCs/>
          <w:sz w:val="24"/>
          <w:szCs w:val="24"/>
        </w:rPr>
        <w:t>有限公司资讯科技部主管、中国事务联席董事、交银施罗德基金管理有限公司监察稽核及风险管理总监。</w:t>
      </w:r>
    </w:p>
    <w:p w14:paraId="74AFD877" w14:textId="232FAF39" w:rsidR="00833B91" w:rsidRPr="00EC6BA1" w:rsidRDefault="003F749A" w:rsidP="00EC6BA1">
      <w:pPr>
        <w:adjustRightInd w:val="0"/>
        <w:snapToGrid w:val="0"/>
        <w:spacing w:line="360" w:lineRule="auto"/>
        <w:ind w:firstLineChars="200" w:firstLine="480"/>
        <w:rPr>
          <w:bCs/>
          <w:sz w:val="24"/>
          <w:szCs w:val="24"/>
        </w:rPr>
      </w:pPr>
      <w:r w:rsidRPr="00EC6BA1">
        <w:rPr>
          <w:bCs/>
          <w:sz w:val="24"/>
          <w:szCs w:val="24"/>
        </w:rPr>
        <w:t xml:space="preserve"> </w:t>
      </w:r>
      <w:r w:rsidR="00833B91" w:rsidRPr="00EC6BA1">
        <w:rPr>
          <w:rFonts w:hint="eastAsia"/>
          <w:bCs/>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1BD1E54" w14:textId="7A6CA1C7" w:rsidR="004B526F" w:rsidRPr="00EC6BA1" w:rsidRDefault="00833B91" w:rsidP="00EC6BA1">
      <w:pPr>
        <w:adjustRightInd w:val="0"/>
        <w:snapToGrid w:val="0"/>
        <w:spacing w:line="360" w:lineRule="auto"/>
        <w:ind w:firstLineChars="200" w:firstLine="480"/>
        <w:rPr>
          <w:bCs/>
          <w:sz w:val="24"/>
          <w:szCs w:val="24"/>
        </w:rPr>
      </w:pPr>
      <w:r w:rsidRPr="00EC6BA1">
        <w:rPr>
          <w:rFonts w:hint="eastAsia"/>
          <w:bCs/>
          <w:sz w:val="24"/>
          <w:szCs w:val="24"/>
        </w:rPr>
        <w:t>佘川女士，监事、硕士学位。现任交银施罗德基金管理有限公司投资运营总监。历任华泰证券</w:t>
      </w:r>
      <w:r w:rsidR="00A44A25" w:rsidRPr="00EC6BA1">
        <w:rPr>
          <w:rFonts w:hint="eastAsia"/>
          <w:bCs/>
          <w:sz w:val="24"/>
          <w:szCs w:val="24"/>
        </w:rPr>
        <w:t>股份</w:t>
      </w:r>
      <w:r w:rsidR="00A44A25" w:rsidRPr="00EC6BA1">
        <w:rPr>
          <w:bCs/>
          <w:sz w:val="24"/>
          <w:szCs w:val="24"/>
        </w:rPr>
        <w:t>有限</w:t>
      </w:r>
      <w:r w:rsidRPr="00EC6BA1">
        <w:rPr>
          <w:rFonts w:hint="eastAsia"/>
          <w:bCs/>
          <w:sz w:val="24"/>
          <w:szCs w:val="24"/>
        </w:rPr>
        <w:t>公司综合发展部经理、投资银行部项目经理，银河基金管理有限公司监察部总监，交银施罗德基金管理有限公司监察稽核部总经理、监察风控副总监。</w:t>
      </w:r>
    </w:p>
    <w:p w14:paraId="1F4128A7" w14:textId="7230B484" w:rsidR="004B526F" w:rsidRPr="00EC6BA1" w:rsidRDefault="0065211F" w:rsidP="00EC6BA1">
      <w:pPr>
        <w:adjustRightInd w:val="0"/>
        <w:snapToGrid w:val="0"/>
        <w:spacing w:line="360" w:lineRule="auto"/>
        <w:ind w:firstLineChars="200" w:firstLine="480"/>
        <w:rPr>
          <w:bCs/>
          <w:sz w:val="24"/>
          <w:szCs w:val="24"/>
        </w:rPr>
      </w:pPr>
      <w:r w:rsidRPr="00EC6BA1">
        <w:rPr>
          <w:bCs/>
          <w:sz w:val="24"/>
          <w:szCs w:val="24"/>
        </w:rPr>
        <w:t>3</w:t>
      </w:r>
      <w:r w:rsidRPr="00EC6BA1">
        <w:rPr>
          <w:bCs/>
          <w:sz w:val="24"/>
          <w:szCs w:val="24"/>
        </w:rPr>
        <w:t>、</w:t>
      </w:r>
      <w:r w:rsidR="00F94863" w:rsidRPr="00EC6BA1">
        <w:rPr>
          <w:rFonts w:hint="eastAsia"/>
          <w:bCs/>
          <w:sz w:val="24"/>
          <w:szCs w:val="24"/>
        </w:rPr>
        <w:t>基金</w:t>
      </w:r>
      <w:r w:rsidR="00107C1F" w:rsidRPr="00EC6BA1">
        <w:rPr>
          <w:rFonts w:hint="eastAsia"/>
          <w:bCs/>
          <w:sz w:val="24"/>
          <w:szCs w:val="24"/>
        </w:rPr>
        <w:t>管理人</w:t>
      </w:r>
      <w:r w:rsidR="00107C1F" w:rsidRPr="00EC6BA1">
        <w:rPr>
          <w:bCs/>
          <w:sz w:val="24"/>
          <w:szCs w:val="24"/>
        </w:rPr>
        <w:t>高级管理</w:t>
      </w:r>
      <w:r w:rsidRPr="00EC6BA1">
        <w:rPr>
          <w:bCs/>
          <w:sz w:val="24"/>
          <w:szCs w:val="24"/>
        </w:rPr>
        <w:t>人员</w:t>
      </w:r>
      <w:r w:rsidRPr="00EC6BA1">
        <w:rPr>
          <w:bCs/>
          <w:sz w:val="24"/>
          <w:szCs w:val="24"/>
        </w:rPr>
        <w:t xml:space="preserve"> </w:t>
      </w:r>
    </w:p>
    <w:p w14:paraId="21C1419F" w14:textId="30A99F1C" w:rsidR="003F749A" w:rsidRPr="00EC6BA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阮红女士，总经理</w:t>
      </w:r>
      <w:r w:rsidR="00F74722">
        <w:rPr>
          <w:rFonts w:hint="eastAsia"/>
          <w:bCs/>
          <w:sz w:val="24"/>
          <w:szCs w:val="24"/>
        </w:rPr>
        <w:t>，</w:t>
      </w:r>
      <w:r w:rsidR="00F74722">
        <w:rPr>
          <w:bCs/>
          <w:sz w:val="24"/>
          <w:szCs w:val="24"/>
        </w:rPr>
        <w:t>代任督察长</w:t>
      </w:r>
      <w:r w:rsidRPr="00EC6BA1">
        <w:rPr>
          <w:rFonts w:hint="eastAsia"/>
          <w:bCs/>
          <w:sz w:val="24"/>
          <w:szCs w:val="24"/>
        </w:rPr>
        <w:t>。简历同上。</w:t>
      </w:r>
      <w:r w:rsidRPr="00024541">
        <w:rPr>
          <w:bCs/>
          <w:sz w:val="24"/>
          <w:szCs w:val="24"/>
        </w:rPr>
        <w:t xml:space="preserve"> </w:t>
      </w:r>
    </w:p>
    <w:p w14:paraId="0DFF3806" w14:textId="77777777" w:rsidR="003F749A" w:rsidRPr="0002454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314E7B1" w14:textId="77777777" w:rsidR="003F749A" w:rsidRPr="00024541" w:rsidRDefault="00876F6D" w:rsidP="00EC6BA1">
      <w:pPr>
        <w:adjustRightInd w:val="0"/>
        <w:snapToGrid w:val="0"/>
        <w:spacing w:line="360" w:lineRule="auto"/>
        <w:ind w:firstLineChars="200" w:firstLine="480"/>
        <w:rPr>
          <w:bCs/>
          <w:sz w:val="24"/>
          <w:szCs w:val="24"/>
        </w:rPr>
      </w:pPr>
      <w:r w:rsidRPr="00EC6BA1">
        <w:rPr>
          <w:rFonts w:hint="eastAsia"/>
          <w:bCs/>
          <w:sz w:val="24"/>
          <w:szCs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4093CE8" w14:textId="77777777" w:rsidR="003F749A" w:rsidRPr="00024541" w:rsidRDefault="003F749A" w:rsidP="00EC6BA1">
      <w:pPr>
        <w:adjustRightInd w:val="0"/>
        <w:snapToGrid w:val="0"/>
        <w:spacing w:line="360" w:lineRule="auto"/>
        <w:ind w:firstLineChars="200" w:firstLine="480"/>
        <w:rPr>
          <w:bCs/>
          <w:sz w:val="24"/>
          <w:szCs w:val="24"/>
        </w:rPr>
      </w:pPr>
      <w:r w:rsidRPr="00EC6BA1">
        <w:rPr>
          <w:rFonts w:hint="eastAsia"/>
          <w:bCs/>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w:t>
      </w:r>
      <w:r w:rsidRPr="00EC6BA1">
        <w:rPr>
          <w:rFonts w:hint="eastAsia"/>
          <w:bCs/>
          <w:sz w:val="24"/>
          <w:szCs w:val="24"/>
        </w:rPr>
        <w:lastRenderedPageBreak/>
        <w:t>副总经理兼北方部总经理，富国基金管理有限公司副总经理。</w:t>
      </w:r>
    </w:p>
    <w:p w14:paraId="3755AC04" w14:textId="753E570D" w:rsidR="00833B91" w:rsidRPr="00024541" w:rsidRDefault="00833B91" w:rsidP="00EC6BA1">
      <w:pPr>
        <w:adjustRightInd w:val="0"/>
        <w:snapToGrid w:val="0"/>
        <w:spacing w:line="360" w:lineRule="auto"/>
        <w:ind w:firstLineChars="200" w:firstLine="480"/>
        <w:rPr>
          <w:bCs/>
          <w:sz w:val="24"/>
          <w:szCs w:val="24"/>
        </w:rPr>
      </w:pPr>
      <w:r w:rsidRPr="00024541">
        <w:rPr>
          <w:rFonts w:hint="eastAsia"/>
          <w:bCs/>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9184CC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、本基金基金经理</w:t>
      </w:r>
      <w:r w:rsidRPr="00F1713B">
        <w:rPr>
          <w:kern w:val="0"/>
          <w:sz w:val="24"/>
          <w:szCs w:val="24"/>
        </w:rPr>
        <w:t xml:space="preserve"> </w:t>
      </w:r>
    </w:p>
    <w:p w14:paraId="07B74D30" w14:textId="79B62DB7" w:rsidR="003F749A" w:rsidRPr="00F1713B" w:rsidRDefault="003F749A" w:rsidP="00E14FA5">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杨浩先生，基金经理。北京邮电大学通信与信息系统专业硕士，</w:t>
      </w:r>
      <w:r w:rsidR="00134D5E">
        <w:rPr>
          <w:rFonts w:hAnsi="宋体"/>
          <w:kern w:val="0"/>
          <w:sz w:val="24"/>
        </w:rPr>
        <w:t>8</w:t>
      </w:r>
      <w:r w:rsidRPr="00F1713B">
        <w:rPr>
          <w:rFonts w:hAnsi="宋体" w:hint="eastAsia"/>
          <w:kern w:val="0"/>
          <w:sz w:val="24"/>
        </w:rPr>
        <w:t>年基金行业从业经验。</w:t>
      </w:r>
      <w:r w:rsidRPr="00F1713B">
        <w:rPr>
          <w:rFonts w:hAnsi="宋体"/>
          <w:kern w:val="0"/>
          <w:sz w:val="24"/>
        </w:rPr>
        <w:t>2010</w:t>
      </w:r>
      <w:r w:rsidRPr="00F1713B">
        <w:rPr>
          <w:rFonts w:hAnsi="宋体" w:hint="eastAsia"/>
          <w:kern w:val="0"/>
          <w:sz w:val="24"/>
        </w:rPr>
        <w:t>年加入交银施罗德基金管理有限公司，曾任行业分析师。</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15</w:t>
      </w:r>
      <w:r w:rsidRPr="00F1713B">
        <w:rPr>
          <w:rFonts w:hAnsi="宋体" w:hint="eastAsia"/>
          <w:kern w:val="0"/>
          <w:sz w:val="24"/>
        </w:rPr>
        <w:t>日起担任交银施罗德定期支付双息平衡混合型证券投资基金基金经理至今。</w:t>
      </w:r>
      <w:r w:rsidR="00833B91" w:rsidRPr="00F1713B">
        <w:rPr>
          <w:rFonts w:hAnsi="宋体" w:hint="eastAsia"/>
          <w:kern w:val="0"/>
          <w:sz w:val="24"/>
        </w:rPr>
        <w:t>2016</w:t>
      </w:r>
      <w:r w:rsidR="00833B91" w:rsidRPr="00F1713B">
        <w:rPr>
          <w:rFonts w:hAnsi="宋体" w:hint="eastAsia"/>
          <w:kern w:val="0"/>
          <w:sz w:val="24"/>
        </w:rPr>
        <w:t>年</w:t>
      </w:r>
      <w:r w:rsidR="00833B91" w:rsidRPr="00F1713B">
        <w:rPr>
          <w:rFonts w:hAnsi="宋体" w:hint="eastAsia"/>
          <w:kern w:val="0"/>
          <w:sz w:val="24"/>
        </w:rPr>
        <w:t>11</w:t>
      </w:r>
      <w:r w:rsidR="00833B91" w:rsidRPr="00F1713B">
        <w:rPr>
          <w:rFonts w:hAnsi="宋体" w:hint="eastAsia"/>
          <w:kern w:val="0"/>
          <w:sz w:val="24"/>
        </w:rPr>
        <w:t>月</w:t>
      </w:r>
      <w:r w:rsidR="00833B91" w:rsidRPr="00F1713B">
        <w:rPr>
          <w:rFonts w:hAnsi="宋体" w:hint="eastAsia"/>
          <w:kern w:val="0"/>
          <w:sz w:val="24"/>
        </w:rPr>
        <w:t>11</w:t>
      </w:r>
      <w:r w:rsidR="00833B91" w:rsidRPr="00F1713B">
        <w:rPr>
          <w:rFonts w:hAnsi="宋体" w:hint="eastAsia"/>
          <w:kern w:val="0"/>
          <w:sz w:val="24"/>
        </w:rPr>
        <w:t>日起担任交银施罗德新生活力灵活配置混合型证券投资基金基金经理。</w:t>
      </w:r>
    </w:p>
    <w:p w14:paraId="1E18E14A"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3B8785DC"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李德亮先生，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28</w:t>
      </w:r>
      <w:r w:rsidRPr="00F1713B">
        <w:rPr>
          <w:rFonts w:hAnsi="宋体" w:hint="eastAsia"/>
          <w:kern w:val="0"/>
          <w:sz w:val="24"/>
        </w:rPr>
        <w:t>日任本基金基金经理</w:t>
      </w:r>
    </w:p>
    <w:p w14:paraId="592728AE"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张迎军先生，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7</w:t>
      </w:r>
      <w:r w:rsidRPr="00F1713B">
        <w:rPr>
          <w:rFonts w:hAnsi="宋体" w:hint="eastAsia"/>
          <w:kern w:val="0"/>
          <w:sz w:val="24"/>
        </w:rPr>
        <w:t>月</w:t>
      </w:r>
      <w:r w:rsidRPr="00F1713B">
        <w:rPr>
          <w:rFonts w:hAnsi="宋体"/>
          <w:kern w:val="0"/>
          <w:sz w:val="24"/>
        </w:rPr>
        <w:t>10</w:t>
      </w:r>
      <w:r w:rsidRPr="00F1713B">
        <w:rPr>
          <w:rFonts w:hAnsi="宋体" w:hint="eastAsia"/>
          <w:kern w:val="0"/>
          <w:sz w:val="24"/>
        </w:rPr>
        <w:t>日任本基金基金经理</w:t>
      </w:r>
    </w:p>
    <w:p w14:paraId="4E507A4B" w14:textId="77777777" w:rsidR="004B526F" w:rsidRPr="00F1713B" w:rsidRDefault="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项廷锋先生，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2014</w:t>
      </w:r>
      <w:r w:rsidRPr="00F1713B">
        <w:rPr>
          <w:rFonts w:hAnsi="宋体" w:hint="eastAsia"/>
          <w:kern w:val="0"/>
          <w:sz w:val="24"/>
        </w:rPr>
        <w:t>年</w:t>
      </w:r>
      <w:r w:rsidRPr="00F1713B">
        <w:rPr>
          <w:rFonts w:hAnsi="宋体"/>
          <w:kern w:val="0"/>
          <w:sz w:val="24"/>
        </w:rPr>
        <w:t>12</w:t>
      </w:r>
      <w:r w:rsidRPr="00F1713B">
        <w:rPr>
          <w:rFonts w:hAnsi="宋体" w:hint="eastAsia"/>
          <w:kern w:val="0"/>
          <w:sz w:val="24"/>
        </w:rPr>
        <w:t>月</w:t>
      </w:r>
      <w:r w:rsidRPr="00F1713B">
        <w:rPr>
          <w:rFonts w:hAnsi="宋体"/>
          <w:kern w:val="0"/>
          <w:sz w:val="24"/>
        </w:rPr>
        <w:t>18</w:t>
      </w:r>
      <w:r w:rsidRPr="00F1713B">
        <w:rPr>
          <w:rFonts w:hAnsi="宋体" w:hint="eastAsia"/>
          <w:kern w:val="0"/>
          <w:sz w:val="24"/>
        </w:rPr>
        <w:t>日任本基金基金经理</w:t>
      </w:r>
    </w:p>
    <w:p w14:paraId="00707C59" w14:textId="77777777" w:rsidR="004B526F" w:rsidRPr="00F1713B" w:rsidRDefault="0065211F">
      <w:pPr>
        <w:widowControl/>
        <w:adjustRightInd w:val="0"/>
        <w:snapToGrid w:val="0"/>
        <w:spacing w:line="360" w:lineRule="auto"/>
        <w:ind w:firstLineChars="200" w:firstLine="480"/>
        <w:rPr>
          <w:rFonts w:ascii="宋体" w:hAnsi="宋体" w:cs="宋体"/>
          <w:kern w:val="0"/>
          <w:sz w:val="24"/>
        </w:rPr>
      </w:pPr>
      <w:r w:rsidRPr="00F1713B">
        <w:rPr>
          <w:kern w:val="0"/>
          <w:sz w:val="24"/>
          <w:szCs w:val="24"/>
        </w:rPr>
        <w:t>5</w:t>
      </w:r>
      <w:r w:rsidRPr="00F1713B">
        <w:rPr>
          <w:rFonts w:hAnsi="宋体"/>
          <w:kern w:val="0"/>
          <w:sz w:val="24"/>
          <w:szCs w:val="24"/>
        </w:rPr>
        <w:t>、投资决策委员会成员</w:t>
      </w:r>
      <w:r w:rsidRPr="00F1713B">
        <w:rPr>
          <w:kern w:val="0"/>
          <w:sz w:val="24"/>
          <w:szCs w:val="24"/>
        </w:rPr>
        <w:t xml:space="preserve">    </w:t>
      </w:r>
    </w:p>
    <w:p w14:paraId="3C17140E" w14:textId="77777777" w:rsidR="00A65767" w:rsidRPr="00F1713B" w:rsidRDefault="00CE4CFB" w:rsidP="00A65767">
      <w:pPr>
        <w:widowControl/>
        <w:spacing w:line="360" w:lineRule="auto"/>
        <w:ind w:firstLineChars="200" w:firstLine="480"/>
        <w:rPr>
          <w:rFonts w:ascii="宋体" w:hAnsi="宋体" w:cs="宋体"/>
          <w:kern w:val="0"/>
          <w:sz w:val="24"/>
        </w:rPr>
      </w:pPr>
      <w:r w:rsidRPr="00F1713B">
        <w:rPr>
          <w:rFonts w:ascii="宋体" w:hAnsi="宋体" w:hint="eastAsia"/>
          <w:sz w:val="24"/>
        </w:rPr>
        <w:t>委员：</w:t>
      </w:r>
      <w:r w:rsidR="00A65767" w:rsidRPr="00F1713B">
        <w:rPr>
          <w:rFonts w:ascii="宋体" w:hAnsi="宋体" w:cs="宋体" w:hint="eastAsia"/>
          <w:kern w:val="0"/>
          <w:sz w:val="24"/>
        </w:rPr>
        <w:t>阮红（总经理）</w:t>
      </w:r>
    </w:p>
    <w:p w14:paraId="5C692970"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王少成（权益投资总监、基金经理）</w:t>
      </w:r>
    </w:p>
    <w:p w14:paraId="244E31A3" w14:textId="03E7F8A1"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于海颖</w:t>
      </w:r>
      <w:r w:rsidR="00833B91" w:rsidRPr="00F1713B">
        <w:rPr>
          <w:rFonts w:ascii="宋体" w:hAnsi="宋体" w:cs="宋体" w:hint="eastAsia"/>
          <w:kern w:val="0"/>
          <w:sz w:val="24"/>
        </w:rPr>
        <w:t>（</w:t>
      </w:r>
      <w:r w:rsidR="00833B91" w:rsidRPr="00F1713B">
        <w:rPr>
          <w:rFonts w:ascii="宋体" w:hAnsi="宋体" w:cs="宋体"/>
          <w:kern w:val="0"/>
          <w:sz w:val="24"/>
        </w:rPr>
        <w:t>固定收益</w:t>
      </w:r>
      <w:r w:rsidR="00833B91" w:rsidRPr="00F1713B">
        <w:rPr>
          <w:rFonts w:ascii="宋体" w:hAnsi="宋体" w:cs="宋体" w:hint="eastAsia"/>
          <w:kern w:val="0"/>
          <w:sz w:val="24"/>
        </w:rPr>
        <w:t>（</w:t>
      </w:r>
      <w:r w:rsidR="00833B91" w:rsidRPr="00F1713B">
        <w:rPr>
          <w:rFonts w:ascii="宋体" w:hAnsi="宋体" w:cs="宋体"/>
          <w:kern w:val="0"/>
          <w:sz w:val="24"/>
        </w:rPr>
        <w:t>公募）投资总监</w:t>
      </w:r>
      <w:r w:rsidR="00833B91" w:rsidRPr="00F1713B">
        <w:rPr>
          <w:rFonts w:ascii="宋体" w:hAnsi="宋体" w:cs="宋体" w:hint="eastAsia"/>
          <w:kern w:val="0"/>
          <w:sz w:val="24"/>
        </w:rPr>
        <w:t>、</w:t>
      </w:r>
      <w:r w:rsidR="00833B91" w:rsidRPr="00F1713B">
        <w:rPr>
          <w:rFonts w:ascii="宋体" w:hAnsi="宋体" w:cs="宋体"/>
          <w:kern w:val="0"/>
          <w:sz w:val="24"/>
        </w:rPr>
        <w:t>基金经理）</w:t>
      </w:r>
    </w:p>
    <w:p w14:paraId="66D311BB" w14:textId="12602B2A" w:rsidR="00A65767" w:rsidRPr="00F1713B" w:rsidRDefault="00817CF8" w:rsidP="00A65767">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A65767" w:rsidRPr="00F1713B">
        <w:rPr>
          <w:rFonts w:ascii="宋体" w:hAnsi="宋体" w:cs="宋体" w:hint="eastAsia"/>
          <w:kern w:val="0"/>
          <w:sz w:val="24"/>
        </w:rPr>
        <w:t>（研究</w:t>
      </w:r>
      <w:r>
        <w:rPr>
          <w:rFonts w:ascii="宋体" w:hAnsi="宋体" w:cs="宋体" w:hint="eastAsia"/>
          <w:kern w:val="0"/>
          <w:sz w:val="24"/>
        </w:rPr>
        <w:t>总监</w:t>
      </w:r>
      <w:r w:rsidR="00A65767" w:rsidRPr="00F1713B">
        <w:rPr>
          <w:rFonts w:ascii="宋体" w:hAnsi="宋体" w:cs="宋体" w:hint="eastAsia"/>
          <w:kern w:val="0"/>
          <w:sz w:val="24"/>
        </w:rPr>
        <w:t>）</w:t>
      </w:r>
    </w:p>
    <w:p w14:paraId="385A5251" w14:textId="0B2165C4" w:rsidR="004B526F" w:rsidRPr="00F1713B" w:rsidRDefault="0065211F" w:rsidP="00A65767">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上述人员之间无近亲属关系。上述各项人员信息更新截止日</w:t>
      </w:r>
      <w:r w:rsidRPr="00F1713B">
        <w:rPr>
          <w:rFonts w:hint="eastAsia"/>
          <w:kern w:val="0"/>
          <w:sz w:val="24"/>
        </w:rPr>
        <w:t>为</w:t>
      </w:r>
      <w:r w:rsidR="00F74722" w:rsidRPr="00F1713B">
        <w:rPr>
          <w:kern w:val="0"/>
          <w:sz w:val="24"/>
        </w:rPr>
        <w:t>201</w:t>
      </w:r>
      <w:r w:rsidR="00F74722">
        <w:rPr>
          <w:kern w:val="0"/>
          <w:sz w:val="24"/>
        </w:rPr>
        <w:t>8</w:t>
      </w:r>
      <w:r w:rsidR="00F74722" w:rsidRPr="00F1713B">
        <w:rPr>
          <w:rFonts w:hint="eastAsia"/>
          <w:kern w:val="0"/>
          <w:sz w:val="24"/>
        </w:rPr>
        <w:t>年</w:t>
      </w:r>
      <w:r w:rsidR="00F74722">
        <w:rPr>
          <w:kern w:val="0"/>
          <w:sz w:val="24"/>
        </w:rPr>
        <w:t>9</w:t>
      </w:r>
      <w:r w:rsidRPr="00F1713B">
        <w:rPr>
          <w:rFonts w:hint="eastAsia"/>
          <w:kern w:val="0"/>
          <w:sz w:val="24"/>
        </w:rPr>
        <w:t>月</w:t>
      </w:r>
      <w:r w:rsidR="007E2E1B">
        <w:rPr>
          <w:kern w:val="0"/>
          <w:sz w:val="24"/>
        </w:rPr>
        <w:t>4</w:t>
      </w:r>
      <w:r w:rsidRPr="00F1713B">
        <w:rPr>
          <w:rFonts w:ascii="宋体" w:hAnsi="宋体" w:cs="宋体" w:hint="eastAsia"/>
          <w:kern w:val="0"/>
          <w:sz w:val="24"/>
        </w:rPr>
        <w:t>日，期后变动（如有）敬请关注基金管理人发布的相关公告。</w:t>
      </w:r>
    </w:p>
    <w:p w14:paraId="7C14BE45"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（三）基金管理人的职责</w:t>
      </w:r>
      <w:r w:rsidRPr="00F1713B">
        <w:rPr>
          <w:b/>
          <w:kern w:val="0"/>
          <w:sz w:val="24"/>
          <w:szCs w:val="24"/>
        </w:rPr>
        <w:t xml:space="preserve"> </w:t>
      </w:r>
    </w:p>
    <w:p w14:paraId="42D45CE5"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、依法募集基金，办理或者委托经中国证监会认定的其他机构代为办理基金份额的发售、申购、赎回和登记事宜；</w:t>
      </w:r>
      <w:r w:rsidRPr="00F1713B">
        <w:rPr>
          <w:kern w:val="0"/>
          <w:sz w:val="24"/>
          <w:szCs w:val="24"/>
        </w:rPr>
        <w:t xml:space="preserve"> </w:t>
      </w:r>
    </w:p>
    <w:p w14:paraId="67FC9288"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、办理基金备案手续；</w:t>
      </w:r>
      <w:r w:rsidRPr="00F1713B">
        <w:rPr>
          <w:kern w:val="0"/>
          <w:sz w:val="24"/>
          <w:szCs w:val="24"/>
        </w:rPr>
        <w:t xml:space="preserve"> </w:t>
      </w:r>
    </w:p>
    <w:p w14:paraId="5F8E675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、对所管理的不同基金财产分别管理、分别记账，进行证券投资；</w:t>
      </w:r>
      <w:r w:rsidRPr="00F1713B">
        <w:rPr>
          <w:kern w:val="0"/>
          <w:sz w:val="24"/>
          <w:szCs w:val="24"/>
        </w:rPr>
        <w:t xml:space="preserve"> </w:t>
      </w:r>
    </w:p>
    <w:p w14:paraId="751F38B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lastRenderedPageBreak/>
        <w:t xml:space="preserve">    4</w:t>
      </w:r>
      <w:r w:rsidRPr="00F1713B">
        <w:rPr>
          <w:rFonts w:hAnsi="宋体"/>
          <w:kern w:val="0"/>
          <w:sz w:val="24"/>
          <w:szCs w:val="24"/>
        </w:rPr>
        <w:t>、按照基金合同的约定确定基金收益分配方案，及时向基金份额持有人分配收益；</w:t>
      </w:r>
      <w:r w:rsidRPr="00F1713B">
        <w:rPr>
          <w:kern w:val="0"/>
          <w:sz w:val="24"/>
          <w:szCs w:val="24"/>
        </w:rPr>
        <w:t xml:space="preserve"> </w:t>
      </w:r>
    </w:p>
    <w:p w14:paraId="49CFA29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、进行基金会计核算并编制基金财务会计报告；</w:t>
      </w:r>
      <w:r w:rsidRPr="00F1713B">
        <w:rPr>
          <w:kern w:val="0"/>
          <w:sz w:val="24"/>
          <w:szCs w:val="24"/>
        </w:rPr>
        <w:t xml:space="preserve"> </w:t>
      </w:r>
    </w:p>
    <w:p w14:paraId="3D9D5A1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6</w:t>
      </w:r>
      <w:r w:rsidRPr="00F1713B">
        <w:rPr>
          <w:rFonts w:hAnsi="宋体"/>
          <w:kern w:val="0"/>
          <w:sz w:val="24"/>
          <w:szCs w:val="24"/>
        </w:rPr>
        <w:t>、编制季度、半年度和年度基金报告；</w:t>
      </w:r>
      <w:r w:rsidRPr="00F1713B">
        <w:rPr>
          <w:kern w:val="0"/>
          <w:sz w:val="24"/>
          <w:szCs w:val="24"/>
        </w:rPr>
        <w:t xml:space="preserve"> </w:t>
      </w:r>
    </w:p>
    <w:p w14:paraId="5895F90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7</w:t>
      </w:r>
      <w:r w:rsidRPr="00F1713B">
        <w:rPr>
          <w:rFonts w:hAnsi="宋体"/>
          <w:kern w:val="0"/>
          <w:sz w:val="24"/>
          <w:szCs w:val="24"/>
        </w:rPr>
        <w:t>、计算并公告基金资产净值，确定基金份额申购、赎回价格；</w:t>
      </w:r>
      <w:r w:rsidRPr="00F1713B">
        <w:rPr>
          <w:kern w:val="0"/>
          <w:sz w:val="24"/>
          <w:szCs w:val="24"/>
        </w:rPr>
        <w:t xml:space="preserve"> </w:t>
      </w:r>
    </w:p>
    <w:p w14:paraId="0C7F3EC3"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8</w:t>
      </w:r>
      <w:r w:rsidRPr="00F1713B">
        <w:rPr>
          <w:rFonts w:hAnsi="宋体"/>
          <w:kern w:val="0"/>
          <w:sz w:val="24"/>
          <w:szCs w:val="24"/>
        </w:rPr>
        <w:t>、办理与基金财产管理业务活动有关的信息披露事项；</w:t>
      </w:r>
      <w:r w:rsidRPr="00F1713B">
        <w:rPr>
          <w:kern w:val="0"/>
          <w:sz w:val="24"/>
          <w:szCs w:val="24"/>
        </w:rPr>
        <w:t xml:space="preserve"> </w:t>
      </w:r>
    </w:p>
    <w:p w14:paraId="089781AE"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9</w:t>
      </w:r>
      <w:r w:rsidRPr="00F1713B">
        <w:rPr>
          <w:rFonts w:hAnsi="宋体"/>
          <w:kern w:val="0"/>
          <w:sz w:val="24"/>
          <w:szCs w:val="24"/>
        </w:rPr>
        <w:t>、召集基金份额持有人大会；</w:t>
      </w:r>
      <w:r w:rsidRPr="00F1713B">
        <w:rPr>
          <w:kern w:val="0"/>
          <w:sz w:val="24"/>
          <w:szCs w:val="24"/>
        </w:rPr>
        <w:t xml:space="preserve"> </w:t>
      </w:r>
    </w:p>
    <w:p w14:paraId="3756A49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10</w:t>
      </w:r>
      <w:r w:rsidRPr="00F1713B">
        <w:rPr>
          <w:rFonts w:hAnsi="宋体"/>
          <w:kern w:val="0"/>
          <w:sz w:val="24"/>
          <w:szCs w:val="24"/>
        </w:rPr>
        <w:t>、保存基金财产管理业务活动的记录、账册、报表和其他相关资料；</w:t>
      </w:r>
      <w:r w:rsidRPr="00F1713B">
        <w:rPr>
          <w:kern w:val="0"/>
          <w:sz w:val="24"/>
          <w:szCs w:val="24"/>
        </w:rPr>
        <w:t xml:space="preserve"> </w:t>
      </w:r>
    </w:p>
    <w:p w14:paraId="11F4E71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11</w:t>
      </w:r>
      <w:r w:rsidRPr="00F1713B">
        <w:rPr>
          <w:rFonts w:hAnsi="宋体"/>
          <w:kern w:val="0"/>
          <w:sz w:val="24"/>
          <w:szCs w:val="24"/>
        </w:rPr>
        <w:t>、以基金管理人名义，代表基金份额持有人利益行使诉讼权利或者实施其他法律行为；</w:t>
      </w:r>
      <w:r w:rsidRPr="00F1713B">
        <w:rPr>
          <w:kern w:val="0"/>
          <w:sz w:val="24"/>
          <w:szCs w:val="24"/>
        </w:rPr>
        <w:t xml:space="preserve"> </w:t>
      </w:r>
    </w:p>
    <w:p w14:paraId="7B50F8B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12</w:t>
      </w:r>
      <w:r w:rsidRPr="00F1713B">
        <w:rPr>
          <w:rFonts w:hAnsi="宋体"/>
          <w:kern w:val="0"/>
          <w:sz w:val="24"/>
          <w:szCs w:val="24"/>
        </w:rPr>
        <w:t>、有关法律法规和中国证监会规定的其他职责。</w:t>
      </w:r>
      <w:r w:rsidRPr="00F1713B">
        <w:rPr>
          <w:kern w:val="0"/>
          <w:sz w:val="24"/>
          <w:szCs w:val="24"/>
        </w:rPr>
        <w:t xml:space="preserve"> </w:t>
      </w:r>
    </w:p>
    <w:p w14:paraId="6C63B078"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（四）基金管理人的承诺</w:t>
      </w:r>
      <w:r w:rsidRPr="00F1713B">
        <w:rPr>
          <w:b/>
          <w:kern w:val="0"/>
          <w:sz w:val="24"/>
          <w:szCs w:val="24"/>
        </w:rPr>
        <w:t xml:space="preserve"> </w:t>
      </w:r>
    </w:p>
    <w:p w14:paraId="4775D9D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、基金管理人承诺不从事违反《证券法》的行为，并承诺建立健全内部控制制度，采取有效措施，防止违反《证券法》行为的发生；</w:t>
      </w:r>
      <w:r w:rsidRPr="00F1713B">
        <w:rPr>
          <w:kern w:val="0"/>
          <w:sz w:val="24"/>
          <w:szCs w:val="24"/>
        </w:rPr>
        <w:t xml:space="preserve"> </w:t>
      </w:r>
    </w:p>
    <w:p w14:paraId="0F31E1E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）将基金管理人固有财产或者他人财产混同于基金财产从事证券投资；</w:t>
      </w:r>
    </w:p>
    <w:p w14:paraId="1B916FD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）不公平地对待管理的不同基金财产；</w:t>
      </w:r>
    </w:p>
    <w:p w14:paraId="357B4BE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）利用基金财产为基金份额持有人以外的第三人牟取利益；</w:t>
      </w:r>
    </w:p>
    <w:p w14:paraId="561B2EB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）向基金份额持有人违规承诺收益或者承担损失；</w:t>
      </w:r>
    </w:p>
    <w:p w14:paraId="6BDAED0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）依照法律法规有关规定，由中国证监会规定禁止的其他行为。</w:t>
      </w:r>
      <w:r w:rsidRPr="00F1713B">
        <w:rPr>
          <w:sz w:val="24"/>
          <w:szCs w:val="24"/>
        </w:rPr>
        <w:t xml:space="preserve"> </w:t>
      </w:r>
    </w:p>
    <w:p w14:paraId="48C31BC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、基金管理人承诺严格遵守基金合同，并承诺建立健全内部控制制度，采取有效措施，防止违反基金合同行为的发生；</w:t>
      </w:r>
      <w:r w:rsidRPr="00F1713B">
        <w:rPr>
          <w:kern w:val="0"/>
          <w:sz w:val="24"/>
          <w:szCs w:val="24"/>
        </w:rPr>
        <w:t xml:space="preserve"> </w:t>
      </w:r>
    </w:p>
    <w:p w14:paraId="000C6D3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、基金管理人承诺加强人员管理，强化职业操守，督促和约束员工遵守国家有关法律法规及行业规范，诚实信用、勤勉尽责。</w:t>
      </w:r>
      <w:r w:rsidRPr="00F1713B">
        <w:rPr>
          <w:kern w:val="0"/>
          <w:sz w:val="24"/>
          <w:szCs w:val="24"/>
        </w:rPr>
        <w:t xml:space="preserve"> </w:t>
      </w:r>
    </w:p>
    <w:p w14:paraId="77C7AADA"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、基金管理人承诺不从事其他法规规定禁止从事的行为。</w:t>
      </w:r>
      <w:r w:rsidRPr="00F1713B">
        <w:rPr>
          <w:kern w:val="0"/>
          <w:sz w:val="24"/>
          <w:szCs w:val="24"/>
        </w:rPr>
        <w:t xml:space="preserve"> </w:t>
      </w:r>
    </w:p>
    <w:p w14:paraId="41F26A67"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（五）基金经理承诺</w:t>
      </w:r>
      <w:r w:rsidRPr="00F1713B">
        <w:rPr>
          <w:b/>
          <w:kern w:val="0"/>
          <w:sz w:val="24"/>
          <w:szCs w:val="24"/>
        </w:rPr>
        <w:t xml:space="preserve"> </w:t>
      </w:r>
    </w:p>
    <w:p w14:paraId="0BE8C69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lastRenderedPageBreak/>
        <w:t>1</w:t>
      </w:r>
      <w:r w:rsidRPr="00F1713B">
        <w:rPr>
          <w:rFonts w:hAnsi="宋体"/>
          <w:kern w:val="0"/>
          <w:sz w:val="24"/>
          <w:szCs w:val="24"/>
        </w:rPr>
        <w:t>、依照有关法律法规和基金合同的规定，本着谨慎的原则为基金份额持有人谋取最大利益；</w:t>
      </w:r>
      <w:r w:rsidRPr="00F1713B">
        <w:rPr>
          <w:kern w:val="0"/>
          <w:sz w:val="24"/>
          <w:szCs w:val="24"/>
        </w:rPr>
        <w:t xml:space="preserve"> </w:t>
      </w:r>
    </w:p>
    <w:p w14:paraId="7C183CA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、不利用职务之便为自己、受雇人或任何第三者谋取利益；</w:t>
      </w:r>
      <w:r w:rsidRPr="00F1713B">
        <w:rPr>
          <w:kern w:val="0"/>
          <w:sz w:val="24"/>
          <w:szCs w:val="24"/>
        </w:rPr>
        <w:t xml:space="preserve"> </w:t>
      </w:r>
    </w:p>
    <w:p w14:paraId="48DC387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、不泄露在任职期间知悉的有关证券、基金的商业秘密，尚未依法公开的基金投资内容、基金投资计划等信息；</w:t>
      </w:r>
      <w:r w:rsidRPr="00F1713B">
        <w:rPr>
          <w:kern w:val="0"/>
          <w:sz w:val="24"/>
          <w:szCs w:val="24"/>
        </w:rPr>
        <w:t xml:space="preserve"> </w:t>
      </w:r>
    </w:p>
    <w:p w14:paraId="436F576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、不以任何形式为其他组织或个人进行证券交易。</w:t>
      </w:r>
      <w:r w:rsidRPr="00F1713B">
        <w:rPr>
          <w:kern w:val="0"/>
          <w:sz w:val="24"/>
          <w:szCs w:val="24"/>
        </w:rPr>
        <w:t xml:space="preserve"> </w:t>
      </w:r>
    </w:p>
    <w:p w14:paraId="2178849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（六）基金管理人的内部控制制度</w:t>
      </w:r>
      <w:r w:rsidRPr="00F1713B">
        <w:rPr>
          <w:b/>
          <w:kern w:val="0"/>
          <w:sz w:val="24"/>
          <w:szCs w:val="24"/>
        </w:rPr>
        <w:t xml:space="preserve"> </w:t>
      </w:r>
    </w:p>
    <w:p w14:paraId="2782CE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、风险管理的原则</w:t>
      </w:r>
      <w:r w:rsidRPr="00F1713B">
        <w:rPr>
          <w:kern w:val="0"/>
          <w:sz w:val="24"/>
          <w:szCs w:val="24"/>
        </w:rPr>
        <w:t xml:space="preserve"> </w:t>
      </w:r>
    </w:p>
    <w:p w14:paraId="6044485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）全面性原则</w:t>
      </w:r>
      <w:r w:rsidRPr="00F1713B">
        <w:rPr>
          <w:kern w:val="0"/>
          <w:sz w:val="24"/>
          <w:szCs w:val="24"/>
        </w:rPr>
        <w:t xml:space="preserve"> </w:t>
      </w:r>
    </w:p>
    <w:p w14:paraId="36972D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公司风险管理必须覆盖公司的所有部门和岗位，渗透各项业务过程和业务环节。</w:t>
      </w:r>
      <w:r w:rsidRPr="00F1713B">
        <w:rPr>
          <w:kern w:val="0"/>
          <w:sz w:val="24"/>
          <w:szCs w:val="24"/>
        </w:rPr>
        <w:t xml:space="preserve"> </w:t>
      </w:r>
    </w:p>
    <w:p w14:paraId="60CAE4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）独立性原则</w:t>
      </w:r>
      <w:r w:rsidRPr="00F1713B">
        <w:rPr>
          <w:kern w:val="0"/>
          <w:sz w:val="24"/>
          <w:szCs w:val="24"/>
        </w:rPr>
        <w:t xml:space="preserve"> </w:t>
      </w:r>
    </w:p>
    <w:p w14:paraId="62A7FE9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公司设立独立的风险管理部，风险管理部保持高度的独立性和权威性，负责对公司各部门风险控制工作进行监督和检查。</w:t>
      </w:r>
      <w:r w:rsidRPr="00F1713B">
        <w:rPr>
          <w:kern w:val="0"/>
          <w:sz w:val="24"/>
          <w:szCs w:val="24"/>
        </w:rPr>
        <w:t xml:space="preserve"> </w:t>
      </w:r>
    </w:p>
    <w:p w14:paraId="61DE6D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）相互制约原则</w:t>
      </w:r>
      <w:r w:rsidRPr="00F1713B">
        <w:rPr>
          <w:kern w:val="0"/>
          <w:sz w:val="24"/>
          <w:szCs w:val="24"/>
        </w:rPr>
        <w:t xml:space="preserve"> </w:t>
      </w:r>
    </w:p>
    <w:p w14:paraId="2D19AE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公司及各部门在内部组织结构的设计上要形成一种相互制约的机制，建立不同岗位之间的制衡体系。</w:t>
      </w:r>
      <w:r w:rsidRPr="00F1713B">
        <w:rPr>
          <w:kern w:val="0"/>
          <w:sz w:val="24"/>
          <w:szCs w:val="24"/>
        </w:rPr>
        <w:t xml:space="preserve"> </w:t>
      </w:r>
    </w:p>
    <w:p w14:paraId="4D35B6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）定性和定量相结合原则</w:t>
      </w:r>
      <w:r w:rsidRPr="00F1713B">
        <w:rPr>
          <w:kern w:val="0"/>
          <w:sz w:val="24"/>
          <w:szCs w:val="24"/>
        </w:rPr>
        <w:t xml:space="preserve"> </w:t>
      </w:r>
    </w:p>
    <w:p w14:paraId="2097FDC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建立完备的风险管理指标体系，使风险管理更具客观性和操作性。</w:t>
      </w:r>
      <w:r w:rsidRPr="00F1713B">
        <w:rPr>
          <w:kern w:val="0"/>
          <w:sz w:val="24"/>
          <w:szCs w:val="24"/>
        </w:rPr>
        <w:t xml:space="preserve"> </w:t>
      </w:r>
    </w:p>
    <w:p w14:paraId="01F0931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、风险管理和内部风险控制体系结构</w:t>
      </w:r>
      <w:r w:rsidRPr="00F1713B">
        <w:rPr>
          <w:kern w:val="0"/>
          <w:sz w:val="24"/>
          <w:szCs w:val="24"/>
        </w:rPr>
        <w:t xml:space="preserve"> </w:t>
      </w:r>
    </w:p>
    <w:p w14:paraId="0546B4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713B">
        <w:rPr>
          <w:kern w:val="0"/>
          <w:sz w:val="24"/>
          <w:szCs w:val="24"/>
        </w:rPr>
        <w:t xml:space="preserve"> </w:t>
      </w:r>
    </w:p>
    <w:p w14:paraId="04908E0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）董事会</w:t>
      </w:r>
      <w:r w:rsidRPr="00F1713B">
        <w:rPr>
          <w:kern w:val="0"/>
          <w:sz w:val="24"/>
          <w:szCs w:val="24"/>
        </w:rPr>
        <w:t xml:space="preserve"> </w:t>
      </w:r>
    </w:p>
    <w:p w14:paraId="38A58B6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负责制定公司的风险管理政策，对风险管理负完全的和最终的责任。</w:t>
      </w:r>
      <w:r w:rsidRPr="00F1713B">
        <w:rPr>
          <w:kern w:val="0"/>
          <w:sz w:val="24"/>
          <w:szCs w:val="24"/>
        </w:rPr>
        <w:t xml:space="preserve"> </w:t>
      </w:r>
    </w:p>
    <w:p w14:paraId="41E2F74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）监事会</w:t>
      </w:r>
    </w:p>
    <w:p w14:paraId="3B35E69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是公司常设的监事机构，对股东会负责。监事会对公司财务、公司董事、总经理及其他高级管理人员进行监督。</w:t>
      </w:r>
    </w:p>
    <w:p w14:paraId="1DDD043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）合规审核及风险管理委员会</w:t>
      </w:r>
    </w:p>
    <w:p w14:paraId="42F814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）风险控制委员会</w:t>
      </w:r>
      <w:r w:rsidRPr="00F1713B">
        <w:rPr>
          <w:kern w:val="0"/>
          <w:sz w:val="24"/>
          <w:szCs w:val="24"/>
        </w:rPr>
        <w:t xml:space="preserve"> </w:t>
      </w:r>
    </w:p>
    <w:p w14:paraId="14B22FC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713B">
        <w:rPr>
          <w:kern w:val="0"/>
          <w:sz w:val="24"/>
          <w:szCs w:val="24"/>
        </w:rPr>
        <w:t xml:space="preserve"> </w:t>
      </w:r>
    </w:p>
    <w:p w14:paraId="12DF37BD" w14:textId="77777777" w:rsidR="004B526F" w:rsidRPr="00F1713B" w:rsidRDefault="0065211F">
      <w:pPr>
        <w:widowControl/>
        <w:adjustRightInd w:val="0"/>
        <w:snapToGrid w:val="0"/>
        <w:spacing w:line="360" w:lineRule="auto"/>
        <w:ind w:firstLineChars="150" w:firstLine="36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）督察长</w:t>
      </w:r>
      <w:r w:rsidRPr="00F1713B">
        <w:rPr>
          <w:kern w:val="0"/>
          <w:sz w:val="24"/>
          <w:szCs w:val="24"/>
        </w:rPr>
        <w:t xml:space="preserve"> </w:t>
      </w:r>
    </w:p>
    <w:p w14:paraId="186A16B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F1713B">
        <w:rPr>
          <w:kern w:val="0"/>
          <w:sz w:val="24"/>
          <w:szCs w:val="24"/>
        </w:rPr>
        <w:t xml:space="preserve"> </w:t>
      </w:r>
    </w:p>
    <w:p w14:paraId="38F648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）风险管理部</w:t>
      </w:r>
      <w:r w:rsidRPr="00F1713B">
        <w:rPr>
          <w:kern w:val="0"/>
          <w:sz w:val="24"/>
          <w:szCs w:val="24"/>
        </w:rPr>
        <w:t xml:space="preserve"> </w:t>
      </w:r>
    </w:p>
    <w:p w14:paraId="5B3A68D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713B">
        <w:rPr>
          <w:kern w:val="0"/>
          <w:sz w:val="24"/>
          <w:szCs w:val="24"/>
        </w:rPr>
        <w:t xml:space="preserve"> </w:t>
      </w:r>
    </w:p>
    <w:p w14:paraId="7B438C67"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7</w:t>
      </w:r>
      <w:r w:rsidRPr="00F1713B">
        <w:rPr>
          <w:rFonts w:hAnsi="宋体" w:hint="eastAsia"/>
          <w:kern w:val="0"/>
          <w:sz w:val="24"/>
        </w:rPr>
        <w:t>）审计部</w:t>
      </w:r>
    </w:p>
    <w:p w14:paraId="696E43D3"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62CF1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8</w:t>
      </w:r>
      <w:r w:rsidRPr="00F1713B">
        <w:rPr>
          <w:rFonts w:hAnsi="宋体" w:hint="eastAsia"/>
          <w:kern w:val="0"/>
          <w:sz w:val="24"/>
        </w:rPr>
        <w:t>）法律合规部</w:t>
      </w:r>
    </w:p>
    <w:p w14:paraId="454B2A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Pr="00F1713B" w:rsidRDefault="0065211F" w:rsidP="00AC74A1">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9</w:t>
      </w:r>
      <w:r w:rsidRPr="00F1713B">
        <w:rPr>
          <w:rFonts w:hAnsi="宋体"/>
          <w:kern w:val="0"/>
          <w:sz w:val="24"/>
          <w:szCs w:val="24"/>
        </w:rPr>
        <w:t>）业务部门</w:t>
      </w:r>
      <w:r w:rsidRPr="00F1713B">
        <w:rPr>
          <w:kern w:val="0"/>
          <w:sz w:val="24"/>
          <w:szCs w:val="24"/>
        </w:rPr>
        <w:t xml:space="preserve"> </w:t>
      </w:r>
    </w:p>
    <w:p w14:paraId="47AA992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F1713B">
        <w:rPr>
          <w:kern w:val="0"/>
          <w:sz w:val="24"/>
          <w:szCs w:val="24"/>
        </w:rPr>
        <w:t xml:space="preserve"> </w:t>
      </w:r>
    </w:p>
    <w:p w14:paraId="76C25ED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lastRenderedPageBreak/>
        <w:t>3</w:t>
      </w:r>
      <w:r w:rsidRPr="00F1713B">
        <w:rPr>
          <w:rFonts w:hAnsi="宋体"/>
          <w:kern w:val="0"/>
          <w:sz w:val="24"/>
          <w:szCs w:val="24"/>
        </w:rPr>
        <w:t>、风险管理和内部风险控制的措施</w:t>
      </w:r>
      <w:r w:rsidRPr="00F1713B">
        <w:rPr>
          <w:kern w:val="0"/>
          <w:sz w:val="24"/>
          <w:szCs w:val="24"/>
        </w:rPr>
        <w:t xml:space="preserve"> </w:t>
      </w:r>
    </w:p>
    <w:p w14:paraId="19BD004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）建立内控体系，完善内控制度</w:t>
      </w:r>
      <w:r w:rsidRPr="00F1713B">
        <w:rPr>
          <w:kern w:val="0"/>
          <w:sz w:val="24"/>
          <w:szCs w:val="24"/>
        </w:rPr>
        <w:t xml:space="preserve"> </w:t>
      </w:r>
    </w:p>
    <w:p w14:paraId="02C050A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F1713B">
        <w:rPr>
          <w:kern w:val="0"/>
          <w:sz w:val="24"/>
          <w:szCs w:val="24"/>
        </w:rPr>
        <w:t xml:space="preserve">  </w:t>
      </w:r>
    </w:p>
    <w:p w14:paraId="26E3CF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）建立相互分离、相互制衡的内控机制</w:t>
      </w:r>
      <w:r w:rsidRPr="00F1713B">
        <w:rPr>
          <w:kern w:val="0"/>
          <w:sz w:val="24"/>
          <w:szCs w:val="24"/>
        </w:rPr>
        <w:t xml:space="preserve"> </w:t>
      </w:r>
    </w:p>
    <w:p w14:paraId="0C8D9CA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建立、健全了各项制度，做到基金经理分开，投资决策分开，基金交易集中，形成不同部门、不同岗位之间的制衡机制，从制度上减少和防范风险。</w:t>
      </w:r>
      <w:r w:rsidRPr="00F1713B">
        <w:rPr>
          <w:kern w:val="0"/>
          <w:sz w:val="24"/>
          <w:szCs w:val="24"/>
        </w:rPr>
        <w:t xml:space="preserve"> </w:t>
      </w:r>
    </w:p>
    <w:p w14:paraId="2FC05D1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）建立、健全岗位责任制</w:t>
      </w:r>
      <w:r w:rsidRPr="00F1713B">
        <w:rPr>
          <w:kern w:val="0"/>
          <w:sz w:val="24"/>
          <w:szCs w:val="24"/>
        </w:rPr>
        <w:t xml:space="preserve"> </w:t>
      </w:r>
    </w:p>
    <w:p w14:paraId="01C0C0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建立、健全了岗位责任制，使每个员工都明确自己的任务、职责，并及时将各自工作领域中的风险隐患上报，以防范和减少风险。</w:t>
      </w:r>
      <w:r w:rsidRPr="00F1713B">
        <w:rPr>
          <w:kern w:val="0"/>
          <w:sz w:val="24"/>
          <w:szCs w:val="24"/>
        </w:rPr>
        <w:t xml:space="preserve"> </w:t>
      </w:r>
    </w:p>
    <w:p w14:paraId="5AB3688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）建立风险分类、识别、评估、报告、提示程序</w:t>
      </w:r>
      <w:r w:rsidRPr="00F1713B">
        <w:rPr>
          <w:kern w:val="0"/>
          <w:sz w:val="24"/>
          <w:szCs w:val="24"/>
        </w:rPr>
        <w:t xml:space="preserve"> </w:t>
      </w:r>
    </w:p>
    <w:p w14:paraId="2FBEBE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713B">
        <w:rPr>
          <w:kern w:val="0"/>
          <w:sz w:val="24"/>
          <w:szCs w:val="24"/>
        </w:rPr>
        <w:t xml:space="preserve"> </w:t>
      </w:r>
    </w:p>
    <w:p w14:paraId="43A48D1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）建立有效的内部监控系统</w:t>
      </w:r>
      <w:r w:rsidRPr="00F1713B">
        <w:rPr>
          <w:kern w:val="0"/>
          <w:sz w:val="24"/>
          <w:szCs w:val="24"/>
        </w:rPr>
        <w:t xml:space="preserve"> </w:t>
      </w:r>
    </w:p>
    <w:p w14:paraId="1AC695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建立了足够、有效的内部监控系统，如电脑预警系统、投资监控系统，对可能出现的各种风险进行全面和实时的监控。</w:t>
      </w:r>
      <w:r w:rsidRPr="00F1713B">
        <w:rPr>
          <w:kern w:val="0"/>
          <w:sz w:val="24"/>
          <w:szCs w:val="24"/>
        </w:rPr>
        <w:t xml:space="preserve"> </w:t>
      </w:r>
    </w:p>
    <w:p w14:paraId="4F560B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）使用数量化的风险管理手段</w:t>
      </w:r>
      <w:r w:rsidRPr="00F1713B">
        <w:rPr>
          <w:kern w:val="0"/>
          <w:sz w:val="24"/>
          <w:szCs w:val="24"/>
        </w:rPr>
        <w:t xml:space="preserve"> </w:t>
      </w:r>
    </w:p>
    <w:p w14:paraId="32FF8A3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F1713B">
        <w:rPr>
          <w:kern w:val="0"/>
          <w:sz w:val="24"/>
          <w:szCs w:val="24"/>
        </w:rPr>
        <w:t xml:space="preserve"> </w:t>
      </w:r>
    </w:p>
    <w:p w14:paraId="1067259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7</w:t>
      </w:r>
      <w:r w:rsidRPr="00F1713B">
        <w:rPr>
          <w:rFonts w:hAnsi="宋体"/>
          <w:kern w:val="0"/>
          <w:sz w:val="24"/>
          <w:szCs w:val="24"/>
        </w:rPr>
        <w:t>）提供足够的培训</w:t>
      </w:r>
      <w:r w:rsidRPr="00F1713B">
        <w:rPr>
          <w:kern w:val="0"/>
          <w:sz w:val="24"/>
          <w:szCs w:val="24"/>
        </w:rPr>
        <w:t xml:space="preserve"> </w:t>
      </w:r>
    </w:p>
    <w:p w14:paraId="601B07F9" w14:textId="77777777" w:rsidR="004B526F"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制定了完整的培训计划，为所有员工提供足够和适当的培训，使员工明确其职责所在，控制风险。</w:t>
      </w:r>
      <w:r w:rsidRPr="00F1713B">
        <w:rPr>
          <w:kern w:val="0"/>
          <w:sz w:val="24"/>
          <w:szCs w:val="24"/>
        </w:rPr>
        <w:t xml:space="preserve"> </w:t>
      </w:r>
    </w:p>
    <w:p w14:paraId="178B4A7A" w14:textId="77777777" w:rsidR="002C1E86" w:rsidRPr="00F1713B" w:rsidRDefault="002C1E86">
      <w:pPr>
        <w:widowControl/>
        <w:adjustRightInd w:val="0"/>
        <w:snapToGrid w:val="0"/>
        <w:spacing w:line="360" w:lineRule="auto"/>
        <w:ind w:firstLineChars="200" w:firstLine="480"/>
        <w:rPr>
          <w:kern w:val="0"/>
          <w:sz w:val="24"/>
          <w:szCs w:val="24"/>
        </w:rPr>
      </w:pPr>
    </w:p>
    <w:p w14:paraId="080DB2AD" w14:textId="77777777" w:rsidR="004B526F" w:rsidRPr="00F1713B" w:rsidRDefault="004B526F">
      <w:pPr>
        <w:widowControl/>
        <w:adjustRightInd w:val="0"/>
        <w:snapToGrid w:val="0"/>
        <w:spacing w:line="360" w:lineRule="auto"/>
        <w:ind w:firstLineChars="200" w:firstLine="480"/>
        <w:rPr>
          <w:kern w:val="0"/>
          <w:sz w:val="24"/>
          <w:szCs w:val="24"/>
        </w:rPr>
      </w:pPr>
    </w:p>
    <w:p w14:paraId="108C5AD0"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sidRPr="00F1713B">
        <w:rPr>
          <w:rFonts w:ascii="宋体" w:hAnsi="宋体" w:hint="eastAsia"/>
          <w:b/>
          <w:kern w:val="0"/>
          <w:sz w:val="30"/>
        </w:rPr>
        <w:lastRenderedPageBreak/>
        <w:t>四、基金托管人</w:t>
      </w:r>
      <w:bookmarkEnd w:id="9"/>
      <w:bookmarkEnd w:id="10"/>
    </w:p>
    <w:p w14:paraId="18CF4590" w14:textId="77777777" w:rsidR="006D46FF" w:rsidRPr="00F1713B" w:rsidRDefault="006D46FF" w:rsidP="002E5815">
      <w:pPr>
        <w:spacing w:line="360" w:lineRule="auto"/>
        <w:ind w:firstLineChars="150" w:firstLine="361"/>
        <w:rPr>
          <w:rFonts w:hAnsi="宋体"/>
          <w:b/>
          <w:kern w:val="0"/>
          <w:sz w:val="24"/>
        </w:rPr>
      </w:pPr>
      <w:bookmarkStart w:id="11" w:name="_Toc116970834"/>
      <w:bookmarkStart w:id="12" w:name="_Toc116971000"/>
      <w:bookmarkStart w:id="13" w:name="_Toc116971120"/>
      <w:bookmarkStart w:id="14" w:name="_Toc237253310"/>
      <w:r w:rsidRPr="00F1713B">
        <w:rPr>
          <w:rFonts w:hAnsi="宋体" w:hint="eastAsia"/>
          <w:b/>
          <w:kern w:val="0"/>
          <w:sz w:val="24"/>
        </w:rPr>
        <w:t>（一）基金托管人情况</w:t>
      </w:r>
    </w:p>
    <w:p w14:paraId="3C6E0BB8"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1</w:t>
      </w:r>
      <w:r w:rsidRPr="00483382">
        <w:rPr>
          <w:rFonts w:hAnsi="宋体" w:hint="eastAsia"/>
          <w:kern w:val="0"/>
          <w:sz w:val="24"/>
        </w:rPr>
        <w:t>、基本情况</w:t>
      </w:r>
    </w:p>
    <w:p w14:paraId="64C474F9"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名称：中国农业银行股份有限公司（简称中国农业银行）</w:t>
      </w:r>
    </w:p>
    <w:p w14:paraId="5FC85A35"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住所：北京市东城区建国门内大街</w:t>
      </w:r>
      <w:r w:rsidRPr="00483382">
        <w:rPr>
          <w:rFonts w:hAnsi="宋体" w:hint="eastAsia"/>
          <w:kern w:val="0"/>
          <w:sz w:val="24"/>
        </w:rPr>
        <w:t>69</w:t>
      </w:r>
      <w:r w:rsidRPr="00483382">
        <w:rPr>
          <w:rFonts w:hAnsi="宋体" w:hint="eastAsia"/>
          <w:kern w:val="0"/>
          <w:sz w:val="24"/>
        </w:rPr>
        <w:t>号</w:t>
      </w:r>
    </w:p>
    <w:p w14:paraId="243996B8"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办公地址：北京市西城区复兴门内大街</w:t>
      </w:r>
      <w:r w:rsidRPr="00483382">
        <w:rPr>
          <w:rFonts w:hAnsi="宋体" w:hint="eastAsia"/>
          <w:kern w:val="0"/>
          <w:sz w:val="24"/>
        </w:rPr>
        <w:t>28</w:t>
      </w:r>
      <w:r w:rsidRPr="00483382">
        <w:rPr>
          <w:rFonts w:hAnsi="宋体" w:hint="eastAsia"/>
          <w:kern w:val="0"/>
          <w:sz w:val="24"/>
        </w:rPr>
        <w:t>号凯晨世贸中心东座</w:t>
      </w:r>
    </w:p>
    <w:p w14:paraId="5057E729"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法定代表人：周慕冰</w:t>
      </w:r>
    </w:p>
    <w:p w14:paraId="574BF353"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成立日期：</w:t>
      </w:r>
      <w:r w:rsidRPr="00483382">
        <w:rPr>
          <w:rFonts w:hAnsi="宋体" w:hint="eastAsia"/>
          <w:kern w:val="0"/>
          <w:sz w:val="24"/>
        </w:rPr>
        <w:t>2009</w:t>
      </w:r>
      <w:r w:rsidRPr="00483382">
        <w:rPr>
          <w:rFonts w:hAnsi="宋体" w:hint="eastAsia"/>
          <w:kern w:val="0"/>
          <w:sz w:val="24"/>
        </w:rPr>
        <w:t>年</w:t>
      </w:r>
      <w:r w:rsidRPr="00483382">
        <w:rPr>
          <w:rFonts w:hAnsi="宋体" w:hint="eastAsia"/>
          <w:kern w:val="0"/>
          <w:sz w:val="24"/>
        </w:rPr>
        <w:t>1</w:t>
      </w:r>
      <w:r w:rsidRPr="00483382">
        <w:rPr>
          <w:rFonts w:hAnsi="宋体" w:hint="eastAsia"/>
          <w:kern w:val="0"/>
          <w:sz w:val="24"/>
        </w:rPr>
        <w:t>月</w:t>
      </w:r>
      <w:r w:rsidRPr="00483382">
        <w:rPr>
          <w:rFonts w:hAnsi="宋体" w:hint="eastAsia"/>
          <w:kern w:val="0"/>
          <w:sz w:val="24"/>
        </w:rPr>
        <w:t>15</w:t>
      </w:r>
      <w:r w:rsidRPr="00483382">
        <w:rPr>
          <w:rFonts w:hAnsi="宋体" w:hint="eastAsia"/>
          <w:kern w:val="0"/>
          <w:sz w:val="24"/>
        </w:rPr>
        <w:t>日</w:t>
      </w:r>
    </w:p>
    <w:p w14:paraId="17C2926B"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批准设立机关和批准设立文号：中国银监会银监复</w:t>
      </w:r>
      <w:r w:rsidRPr="00483382">
        <w:rPr>
          <w:rFonts w:hAnsi="宋体" w:hint="eastAsia"/>
          <w:kern w:val="0"/>
          <w:sz w:val="24"/>
        </w:rPr>
        <w:t>[2009]13</w:t>
      </w:r>
      <w:r w:rsidRPr="00483382">
        <w:rPr>
          <w:rFonts w:hAnsi="宋体" w:hint="eastAsia"/>
          <w:kern w:val="0"/>
          <w:sz w:val="24"/>
        </w:rPr>
        <w:t>号</w:t>
      </w:r>
    </w:p>
    <w:p w14:paraId="1E77CF7E"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基金托管业务批准文号：中国证监会证监基字</w:t>
      </w:r>
      <w:r w:rsidRPr="00483382">
        <w:rPr>
          <w:rFonts w:hAnsi="宋体" w:hint="eastAsia"/>
          <w:kern w:val="0"/>
          <w:sz w:val="24"/>
        </w:rPr>
        <w:t>[1998]23</w:t>
      </w:r>
      <w:r w:rsidRPr="00483382">
        <w:rPr>
          <w:rFonts w:hAnsi="宋体" w:hint="eastAsia"/>
          <w:kern w:val="0"/>
          <w:sz w:val="24"/>
        </w:rPr>
        <w:t>号</w:t>
      </w:r>
    </w:p>
    <w:p w14:paraId="755FC639"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注册资本：</w:t>
      </w:r>
      <w:r w:rsidRPr="00483382">
        <w:rPr>
          <w:rFonts w:hAnsi="宋体" w:hint="eastAsia"/>
          <w:kern w:val="0"/>
          <w:sz w:val="24"/>
        </w:rPr>
        <w:t>32,479,411.7</w:t>
      </w:r>
      <w:r w:rsidRPr="00483382">
        <w:rPr>
          <w:rFonts w:hAnsi="宋体" w:hint="eastAsia"/>
          <w:kern w:val="0"/>
          <w:sz w:val="24"/>
        </w:rPr>
        <w:t>万元人民币</w:t>
      </w:r>
    </w:p>
    <w:p w14:paraId="76447469"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存续期间：持续经营</w:t>
      </w:r>
    </w:p>
    <w:p w14:paraId="3B32DC27"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联系电话：</w:t>
      </w:r>
      <w:r w:rsidRPr="00483382">
        <w:rPr>
          <w:rFonts w:hAnsi="宋体" w:hint="eastAsia"/>
          <w:kern w:val="0"/>
          <w:sz w:val="24"/>
        </w:rPr>
        <w:t>010-66060069</w:t>
      </w:r>
    </w:p>
    <w:p w14:paraId="29348F53"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传真：</w:t>
      </w:r>
      <w:r w:rsidRPr="00483382">
        <w:rPr>
          <w:rFonts w:hAnsi="宋体" w:hint="eastAsia"/>
          <w:kern w:val="0"/>
          <w:sz w:val="24"/>
        </w:rPr>
        <w:t>010-68121816</w:t>
      </w:r>
    </w:p>
    <w:p w14:paraId="606B1DBF"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联系人：贺倩</w:t>
      </w:r>
    </w:p>
    <w:p w14:paraId="086103E1"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中国农业银行股份有限公司是中国金融体系的重要组成部分</w:t>
      </w:r>
      <w:r w:rsidRPr="00483382">
        <w:rPr>
          <w:rFonts w:hAnsi="宋体" w:hint="eastAsia"/>
          <w:kern w:val="0"/>
          <w:sz w:val="24"/>
        </w:rPr>
        <w:t>,</w:t>
      </w:r>
      <w:r w:rsidRPr="00483382">
        <w:rPr>
          <w:rFonts w:hAnsi="宋体" w:hint="eastAsia"/>
          <w:kern w:val="0"/>
          <w:sz w:val="24"/>
        </w:rPr>
        <w:t>总行设在北京。经国务院批准，中国农业银行整体改制为中国农业银行股份有限公司并于</w:t>
      </w:r>
      <w:r w:rsidRPr="00483382">
        <w:rPr>
          <w:rFonts w:hAnsi="宋体" w:hint="eastAsia"/>
          <w:kern w:val="0"/>
          <w:sz w:val="24"/>
        </w:rPr>
        <w:t>2009</w:t>
      </w:r>
      <w:r w:rsidRPr="00483382">
        <w:rPr>
          <w:rFonts w:hAnsi="宋体" w:hint="eastAsia"/>
          <w:kern w:val="0"/>
          <w:sz w:val="24"/>
        </w:rPr>
        <w:t>年</w:t>
      </w:r>
      <w:r w:rsidRPr="00483382">
        <w:rPr>
          <w:rFonts w:hAnsi="宋体" w:hint="eastAsia"/>
          <w:kern w:val="0"/>
          <w:sz w:val="24"/>
        </w:rPr>
        <w:t>1</w:t>
      </w:r>
      <w:r w:rsidRPr="00483382">
        <w:rPr>
          <w:rFonts w:hAnsi="宋体" w:hint="eastAsia"/>
          <w:kern w:val="0"/>
          <w:sz w:val="24"/>
        </w:rPr>
        <w:t>月</w:t>
      </w:r>
      <w:r w:rsidRPr="00483382">
        <w:rPr>
          <w:rFonts w:hAnsi="宋体" w:hint="eastAsia"/>
          <w:kern w:val="0"/>
          <w:sz w:val="24"/>
        </w:rPr>
        <w:t>15</w:t>
      </w:r>
      <w:r w:rsidRPr="00483382">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483382">
        <w:rPr>
          <w:rFonts w:hAnsi="宋体" w:hint="eastAsia"/>
          <w:kern w:val="0"/>
          <w:sz w:val="24"/>
        </w:rPr>
        <w:t>500</w:t>
      </w:r>
      <w:r w:rsidRPr="00483382">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CDE79E7"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中国农业银行是中国第一批开展托管业务的国内商业银行，经验丰富，服务优</w:t>
      </w:r>
      <w:r w:rsidRPr="00483382">
        <w:rPr>
          <w:rFonts w:hAnsi="宋体" w:hint="eastAsia"/>
          <w:kern w:val="0"/>
          <w:sz w:val="24"/>
        </w:rPr>
        <w:lastRenderedPageBreak/>
        <w:t>质，业绩突出，</w:t>
      </w:r>
      <w:r w:rsidRPr="00483382">
        <w:rPr>
          <w:rFonts w:hAnsi="宋体" w:hint="eastAsia"/>
          <w:kern w:val="0"/>
          <w:sz w:val="24"/>
        </w:rPr>
        <w:t>2004</w:t>
      </w:r>
      <w:r w:rsidRPr="00483382">
        <w:rPr>
          <w:rFonts w:hAnsi="宋体" w:hint="eastAsia"/>
          <w:kern w:val="0"/>
          <w:sz w:val="24"/>
        </w:rPr>
        <w:t>年被英国《全球托管人》评为中国“最佳托管银行”。</w:t>
      </w:r>
      <w:r w:rsidRPr="00483382">
        <w:rPr>
          <w:rFonts w:hAnsi="宋体" w:hint="eastAsia"/>
          <w:kern w:val="0"/>
          <w:sz w:val="24"/>
        </w:rPr>
        <w:t>2007</w:t>
      </w:r>
      <w:r w:rsidRPr="00483382">
        <w:rPr>
          <w:rFonts w:hAnsi="宋体" w:hint="eastAsia"/>
          <w:kern w:val="0"/>
          <w:sz w:val="24"/>
        </w:rPr>
        <w:t>年中国农业银行通过了美国</w:t>
      </w:r>
      <w:r w:rsidRPr="00483382">
        <w:rPr>
          <w:rFonts w:hAnsi="宋体" w:hint="eastAsia"/>
          <w:kern w:val="0"/>
          <w:sz w:val="24"/>
        </w:rPr>
        <w:t>SAS70</w:t>
      </w:r>
      <w:r w:rsidRPr="00483382">
        <w:rPr>
          <w:rFonts w:hAnsi="宋体" w:hint="eastAsia"/>
          <w:kern w:val="0"/>
          <w:sz w:val="24"/>
        </w:rPr>
        <w:t>内部控制审计，并获得无保留意见的</w:t>
      </w:r>
      <w:r w:rsidRPr="00483382">
        <w:rPr>
          <w:rFonts w:hAnsi="宋体" w:hint="eastAsia"/>
          <w:kern w:val="0"/>
          <w:sz w:val="24"/>
        </w:rPr>
        <w:t>SAS70</w:t>
      </w:r>
      <w:r w:rsidRPr="00483382">
        <w:rPr>
          <w:rFonts w:hAnsi="宋体" w:hint="eastAsia"/>
          <w:kern w:val="0"/>
          <w:sz w:val="24"/>
        </w:rPr>
        <w:t>审计报告。自</w:t>
      </w:r>
      <w:r w:rsidRPr="00483382">
        <w:rPr>
          <w:rFonts w:hAnsi="宋体" w:hint="eastAsia"/>
          <w:kern w:val="0"/>
          <w:sz w:val="24"/>
        </w:rPr>
        <w:t>2010</w:t>
      </w:r>
      <w:r w:rsidRPr="00483382">
        <w:rPr>
          <w:rFonts w:hAnsi="宋体" w:hint="eastAsia"/>
          <w:kern w:val="0"/>
          <w:sz w:val="24"/>
        </w:rPr>
        <w:t>年起中国农业银行连续通过托管业务国际内控标准（</w:t>
      </w:r>
      <w:r w:rsidRPr="00483382">
        <w:rPr>
          <w:rFonts w:hAnsi="宋体" w:hint="eastAsia"/>
          <w:kern w:val="0"/>
          <w:sz w:val="24"/>
        </w:rPr>
        <w:t>ISAE3402</w:t>
      </w:r>
      <w:r w:rsidRPr="00483382">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483382">
        <w:rPr>
          <w:rFonts w:hAnsi="宋体" w:hint="eastAsia"/>
          <w:kern w:val="0"/>
          <w:sz w:val="24"/>
        </w:rPr>
        <w:t>2010</w:t>
      </w:r>
      <w:r w:rsidRPr="00483382">
        <w:rPr>
          <w:rFonts w:hAnsi="宋体" w:hint="eastAsia"/>
          <w:kern w:val="0"/>
          <w:sz w:val="24"/>
        </w:rPr>
        <w:t>年首届“‘金牌理财’</w:t>
      </w:r>
      <w:r w:rsidRPr="00483382">
        <w:rPr>
          <w:rFonts w:hAnsi="宋体" w:hint="eastAsia"/>
          <w:kern w:val="0"/>
          <w:sz w:val="24"/>
        </w:rPr>
        <w:t>TOP10</w:t>
      </w:r>
      <w:r w:rsidRPr="00483382">
        <w:rPr>
          <w:rFonts w:hAnsi="宋体" w:hint="eastAsia"/>
          <w:kern w:val="0"/>
          <w:sz w:val="24"/>
        </w:rPr>
        <w:t>颁奖盛典”中成绩突出，获“最佳托管银行”奖。</w:t>
      </w:r>
      <w:r w:rsidRPr="00483382">
        <w:rPr>
          <w:rFonts w:hAnsi="宋体" w:hint="eastAsia"/>
          <w:kern w:val="0"/>
          <w:sz w:val="24"/>
        </w:rPr>
        <w:t>2010</w:t>
      </w:r>
      <w:r w:rsidRPr="00483382">
        <w:rPr>
          <w:rFonts w:hAnsi="宋体" w:hint="eastAsia"/>
          <w:kern w:val="0"/>
          <w:sz w:val="24"/>
        </w:rPr>
        <w:t>年再次荣获《首席财务官》杂志颁发的“最佳资产托管奖”。</w:t>
      </w:r>
      <w:r w:rsidRPr="00483382">
        <w:rPr>
          <w:rFonts w:hAnsi="宋体" w:hint="eastAsia"/>
          <w:kern w:val="0"/>
          <w:sz w:val="24"/>
        </w:rPr>
        <w:t>2012</w:t>
      </w:r>
      <w:r w:rsidRPr="00483382">
        <w:rPr>
          <w:rFonts w:hAnsi="宋体" w:hint="eastAsia"/>
          <w:kern w:val="0"/>
          <w:sz w:val="24"/>
        </w:rPr>
        <w:t>年荣获第十届中国财经风云榜“最佳资产托管银行”称号；</w:t>
      </w:r>
      <w:r w:rsidRPr="00483382">
        <w:rPr>
          <w:rFonts w:hAnsi="宋体" w:hint="eastAsia"/>
          <w:kern w:val="0"/>
          <w:sz w:val="24"/>
        </w:rPr>
        <w:t>2013</w:t>
      </w:r>
      <w:r w:rsidRPr="00483382">
        <w:rPr>
          <w:rFonts w:hAnsi="宋体" w:hint="eastAsia"/>
          <w:kern w:val="0"/>
          <w:sz w:val="24"/>
        </w:rPr>
        <w:t>年至</w:t>
      </w:r>
      <w:r w:rsidRPr="00483382">
        <w:rPr>
          <w:rFonts w:hAnsi="宋体" w:hint="eastAsia"/>
          <w:kern w:val="0"/>
          <w:sz w:val="24"/>
        </w:rPr>
        <w:t>2017</w:t>
      </w:r>
      <w:r w:rsidRPr="00483382">
        <w:rPr>
          <w:rFonts w:hAnsi="宋体" w:hint="eastAsia"/>
          <w:kern w:val="0"/>
          <w:sz w:val="24"/>
        </w:rPr>
        <w:t>年连续荣获上海清算所授予的“托管银行优秀奖”和中央国债登记结算有限责任公司授予的“优秀托管机构奖”称号；</w:t>
      </w:r>
      <w:r w:rsidRPr="00483382">
        <w:rPr>
          <w:rFonts w:hAnsi="宋体" w:hint="eastAsia"/>
          <w:kern w:val="0"/>
          <w:sz w:val="24"/>
        </w:rPr>
        <w:t>2015</w:t>
      </w:r>
      <w:r w:rsidRPr="00483382">
        <w:rPr>
          <w:rFonts w:hAnsi="宋体" w:hint="eastAsia"/>
          <w:kern w:val="0"/>
          <w:sz w:val="24"/>
        </w:rPr>
        <w:t>年、</w:t>
      </w:r>
      <w:r w:rsidRPr="00483382">
        <w:rPr>
          <w:rFonts w:hAnsi="宋体" w:hint="eastAsia"/>
          <w:kern w:val="0"/>
          <w:sz w:val="24"/>
        </w:rPr>
        <w:t>2016</w:t>
      </w:r>
      <w:r w:rsidRPr="00483382">
        <w:rPr>
          <w:rFonts w:hAnsi="宋体" w:hint="eastAsia"/>
          <w:kern w:val="0"/>
          <w:sz w:val="24"/>
        </w:rPr>
        <w:t>年荣获中国银行业协会授予的“养老金业务最佳发展奖”称号；</w:t>
      </w:r>
      <w:r w:rsidRPr="00483382">
        <w:rPr>
          <w:rFonts w:hAnsi="宋体" w:hint="eastAsia"/>
          <w:kern w:val="0"/>
          <w:sz w:val="24"/>
        </w:rPr>
        <w:t>2018</w:t>
      </w:r>
      <w:r w:rsidRPr="00483382">
        <w:rPr>
          <w:rFonts w:hAnsi="宋体" w:hint="eastAsia"/>
          <w:kern w:val="0"/>
          <w:sz w:val="24"/>
        </w:rPr>
        <w:t>年荣获中国基金报授予的公募基金</w:t>
      </w:r>
      <w:r w:rsidRPr="00483382">
        <w:rPr>
          <w:rFonts w:hAnsi="宋体" w:hint="eastAsia"/>
          <w:kern w:val="0"/>
          <w:sz w:val="24"/>
        </w:rPr>
        <w:t>20</w:t>
      </w:r>
      <w:r w:rsidRPr="00483382">
        <w:rPr>
          <w:rFonts w:hAnsi="宋体" w:hint="eastAsia"/>
          <w:kern w:val="0"/>
          <w:sz w:val="24"/>
        </w:rPr>
        <w:t>年“最佳基金托管银行”奖。</w:t>
      </w:r>
    </w:p>
    <w:p w14:paraId="4DF73802"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中国农业银行证券投资基金托管部于</w:t>
      </w:r>
      <w:r w:rsidRPr="00483382">
        <w:rPr>
          <w:rFonts w:hAnsi="宋体" w:hint="eastAsia"/>
          <w:kern w:val="0"/>
          <w:sz w:val="24"/>
        </w:rPr>
        <w:t>1998</w:t>
      </w:r>
      <w:r w:rsidRPr="00483382">
        <w:rPr>
          <w:rFonts w:hAnsi="宋体" w:hint="eastAsia"/>
          <w:kern w:val="0"/>
          <w:sz w:val="24"/>
        </w:rPr>
        <w:t>年</w:t>
      </w:r>
      <w:r w:rsidRPr="00483382">
        <w:rPr>
          <w:rFonts w:hAnsi="宋体" w:hint="eastAsia"/>
          <w:kern w:val="0"/>
          <w:sz w:val="24"/>
        </w:rPr>
        <w:t>5</w:t>
      </w:r>
      <w:r w:rsidRPr="00483382">
        <w:rPr>
          <w:rFonts w:hAnsi="宋体" w:hint="eastAsia"/>
          <w:kern w:val="0"/>
          <w:sz w:val="24"/>
        </w:rPr>
        <w:t>月经中国证监会和中国人民银行批准成立，</w:t>
      </w:r>
      <w:r w:rsidRPr="00483382">
        <w:rPr>
          <w:rFonts w:hAnsi="宋体" w:hint="eastAsia"/>
          <w:kern w:val="0"/>
          <w:sz w:val="24"/>
        </w:rPr>
        <w:t>2014</w:t>
      </w:r>
      <w:r w:rsidRPr="00483382">
        <w:rPr>
          <w:rFonts w:hAnsi="宋体" w:hint="eastAsia"/>
          <w:kern w:val="0"/>
          <w:sz w:val="24"/>
        </w:rPr>
        <w:t>年更名为托管业务部</w:t>
      </w:r>
      <w:r w:rsidRPr="00483382">
        <w:rPr>
          <w:rFonts w:hAnsi="宋体" w:hint="eastAsia"/>
          <w:kern w:val="0"/>
          <w:sz w:val="24"/>
        </w:rPr>
        <w:t>/</w:t>
      </w:r>
      <w:r w:rsidRPr="00483382">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C7B32"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2</w:t>
      </w:r>
      <w:r w:rsidRPr="00483382">
        <w:rPr>
          <w:rFonts w:hAnsi="宋体" w:hint="eastAsia"/>
          <w:kern w:val="0"/>
          <w:sz w:val="24"/>
        </w:rPr>
        <w:t>、主要人员情况</w:t>
      </w:r>
    </w:p>
    <w:p w14:paraId="657EF82A" w14:textId="77777777" w:rsidR="005C6033" w:rsidRPr="00483382" w:rsidRDefault="005C6033" w:rsidP="005C6033">
      <w:pPr>
        <w:spacing w:line="360" w:lineRule="auto"/>
        <w:ind w:firstLineChars="200" w:firstLine="480"/>
        <w:rPr>
          <w:rFonts w:hAnsi="宋体"/>
          <w:kern w:val="0"/>
          <w:sz w:val="24"/>
        </w:rPr>
      </w:pPr>
      <w:r w:rsidRPr="00483382">
        <w:rPr>
          <w:rFonts w:hAnsi="宋体" w:hint="eastAsia"/>
          <w:kern w:val="0"/>
          <w:sz w:val="24"/>
        </w:rPr>
        <w:t>中国农业银行托管业务部现有员工近</w:t>
      </w:r>
      <w:r w:rsidRPr="00483382">
        <w:rPr>
          <w:rFonts w:hAnsi="宋体" w:hint="eastAsia"/>
          <w:kern w:val="0"/>
          <w:sz w:val="24"/>
        </w:rPr>
        <w:t>240</w:t>
      </w:r>
      <w:r w:rsidRPr="00483382">
        <w:rPr>
          <w:rFonts w:hAnsi="宋体" w:hint="eastAsia"/>
          <w:kern w:val="0"/>
          <w:sz w:val="24"/>
        </w:rPr>
        <w:t>名，其中具有高级职称的专家</w:t>
      </w:r>
      <w:r w:rsidRPr="00483382">
        <w:rPr>
          <w:rFonts w:hAnsi="宋体" w:hint="eastAsia"/>
          <w:kern w:val="0"/>
          <w:sz w:val="24"/>
        </w:rPr>
        <w:t>30</w:t>
      </w:r>
      <w:r w:rsidRPr="00483382">
        <w:rPr>
          <w:rFonts w:hAnsi="宋体" w:hint="eastAsia"/>
          <w:kern w:val="0"/>
          <w:sz w:val="24"/>
        </w:rPr>
        <w:t>余名，服务团队成员专业水平高、业务素质好、服务能力强，高级管理层均有</w:t>
      </w:r>
      <w:r w:rsidRPr="00483382">
        <w:rPr>
          <w:rFonts w:hAnsi="宋体" w:hint="eastAsia"/>
          <w:kern w:val="0"/>
          <w:sz w:val="24"/>
        </w:rPr>
        <w:t>20</w:t>
      </w:r>
      <w:r w:rsidRPr="00483382">
        <w:rPr>
          <w:rFonts w:hAnsi="宋体" w:hint="eastAsia"/>
          <w:kern w:val="0"/>
          <w:sz w:val="24"/>
        </w:rPr>
        <w:t>年以上金融从业经验和高级技术职称，精通国内外证券市场的运作。</w:t>
      </w:r>
    </w:p>
    <w:p w14:paraId="53035CA4" w14:textId="77777777" w:rsidR="005C6033" w:rsidRPr="00483382" w:rsidRDefault="005C6033" w:rsidP="005C6033">
      <w:pPr>
        <w:spacing w:line="360" w:lineRule="auto"/>
        <w:rPr>
          <w:rFonts w:hAnsi="宋体"/>
          <w:kern w:val="0"/>
          <w:sz w:val="24"/>
        </w:rPr>
      </w:pPr>
      <w:r w:rsidRPr="00483382">
        <w:rPr>
          <w:rFonts w:hAnsi="宋体" w:hint="eastAsia"/>
          <w:kern w:val="0"/>
          <w:sz w:val="24"/>
        </w:rPr>
        <w:t xml:space="preserve">    3</w:t>
      </w:r>
      <w:r w:rsidRPr="00483382">
        <w:rPr>
          <w:rFonts w:hAnsi="宋体" w:hint="eastAsia"/>
          <w:kern w:val="0"/>
          <w:sz w:val="24"/>
        </w:rPr>
        <w:t>、基金托管业务经营情况</w:t>
      </w:r>
    </w:p>
    <w:p w14:paraId="270A9905" w14:textId="66D0D2D1" w:rsidR="0032694E" w:rsidRPr="00C17BB4" w:rsidRDefault="005C6033" w:rsidP="0032694E">
      <w:pPr>
        <w:spacing w:line="360" w:lineRule="auto"/>
        <w:rPr>
          <w:rFonts w:hAnsi="宋体"/>
          <w:kern w:val="0"/>
          <w:sz w:val="24"/>
        </w:rPr>
      </w:pPr>
      <w:r w:rsidRPr="00483382">
        <w:rPr>
          <w:rFonts w:hAnsi="宋体" w:hint="eastAsia"/>
          <w:kern w:val="0"/>
          <w:sz w:val="24"/>
        </w:rPr>
        <w:t xml:space="preserve">    </w:t>
      </w:r>
      <w:r w:rsidRPr="00483382">
        <w:rPr>
          <w:rFonts w:hAnsi="宋体" w:hint="eastAsia"/>
          <w:kern w:val="0"/>
          <w:sz w:val="24"/>
        </w:rPr>
        <w:t>截止到</w:t>
      </w:r>
      <w:r w:rsidRPr="00483382">
        <w:rPr>
          <w:rFonts w:hAnsi="宋体" w:hint="eastAsia"/>
          <w:kern w:val="0"/>
          <w:sz w:val="24"/>
        </w:rPr>
        <w:t>2018</w:t>
      </w:r>
      <w:r w:rsidRPr="00483382">
        <w:rPr>
          <w:rFonts w:hAnsi="宋体" w:hint="eastAsia"/>
          <w:kern w:val="0"/>
          <w:sz w:val="24"/>
        </w:rPr>
        <w:t>年</w:t>
      </w:r>
      <w:r w:rsidRPr="00483382">
        <w:rPr>
          <w:rFonts w:hAnsi="宋体" w:hint="eastAsia"/>
          <w:kern w:val="0"/>
          <w:sz w:val="24"/>
        </w:rPr>
        <w:t>06</w:t>
      </w:r>
      <w:r w:rsidRPr="00483382">
        <w:rPr>
          <w:rFonts w:hAnsi="宋体" w:hint="eastAsia"/>
          <w:kern w:val="0"/>
          <w:sz w:val="24"/>
        </w:rPr>
        <w:t>月</w:t>
      </w:r>
      <w:r w:rsidRPr="00483382">
        <w:rPr>
          <w:rFonts w:hAnsi="宋体" w:hint="eastAsia"/>
          <w:kern w:val="0"/>
          <w:sz w:val="24"/>
        </w:rPr>
        <w:t>30</w:t>
      </w:r>
      <w:r w:rsidRPr="00483382">
        <w:rPr>
          <w:rFonts w:hAnsi="宋体" w:hint="eastAsia"/>
          <w:kern w:val="0"/>
          <w:sz w:val="24"/>
        </w:rPr>
        <w:t>日，中国农业银行托管的封闭式证券投资基金和开放式证券投资基金共</w:t>
      </w:r>
      <w:r w:rsidRPr="00483382">
        <w:rPr>
          <w:rFonts w:hAnsi="宋体" w:hint="eastAsia"/>
          <w:kern w:val="0"/>
          <w:sz w:val="24"/>
        </w:rPr>
        <w:t>425</w:t>
      </w:r>
      <w:r w:rsidRPr="00483382">
        <w:rPr>
          <w:rFonts w:hAnsi="宋体" w:hint="eastAsia"/>
          <w:kern w:val="0"/>
          <w:sz w:val="24"/>
        </w:rPr>
        <w:t>只。</w:t>
      </w:r>
    </w:p>
    <w:p w14:paraId="27506C11" w14:textId="77777777" w:rsidR="006D46FF" w:rsidRPr="00F1713B" w:rsidRDefault="006D46FF" w:rsidP="002E5815">
      <w:pPr>
        <w:spacing w:line="360" w:lineRule="auto"/>
        <w:ind w:firstLineChars="150" w:firstLine="361"/>
        <w:rPr>
          <w:rFonts w:hAnsi="宋体"/>
          <w:b/>
          <w:kern w:val="0"/>
          <w:sz w:val="24"/>
        </w:rPr>
      </w:pPr>
      <w:r w:rsidRPr="00F1713B">
        <w:rPr>
          <w:rFonts w:hAnsi="宋体" w:hint="eastAsia"/>
          <w:b/>
          <w:kern w:val="0"/>
          <w:sz w:val="24"/>
        </w:rPr>
        <w:t>（二）基金托管人的内部风险控制制度说明</w:t>
      </w:r>
    </w:p>
    <w:p w14:paraId="534E831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、内部控制目标</w:t>
      </w:r>
    </w:p>
    <w:p w14:paraId="06071A8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lastRenderedPageBreak/>
        <w:t>严格遵守国家有关托管业务的法律法规、行业监管规章和行内有关管理规定</w:t>
      </w:r>
      <w:r w:rsidRPr="00F1713B">
        <w:rPr>
          <w:rFonts w:hAnsi="宋体" w:hint="eastAsia"/>
          <w:kern w:val="0"/>
          <w:sz w:val="24"/>
        </w:rPr>
        <w:t>,</w:t>
      </w:r>
      <w:r w:rsidRPr="00F1713B">
        <w:rPr>
          <w:rFonts w:hAnsi="宋体" w:hint="eastAsia"/>
          <w:kern w:val="0"/>
          <w:sz w:val="24"/>
        </w:rPr>
        <w:t>守法经营、规范运作、严格监察</w:t>
      </w:r>
      <w:r w:rsidRPr="00F1713B">
        <w:rPr>
          <w:rFonts w:hAnsi="宋体" w:hint="eastAsia"/>
          <w:kern w:val="0"/>
          <w:sz w:val="24"/>
        </w:rPr>
        <w:t>,</w:t>
      </w:r>
      <w:r w:rsidRPr="00F1713B">
        <w:rPr>
          <w:rFonts w:hAnsi="宋体" w:hint="eastAsia"/>
          <w:kern w:val="0"/>
          <w:sz w:val="24"/>
        </w:rPr>
        <w:t>确保业务的稳健运行</w:t>
      </w:r>
      <w:r w:rsidRPr="00F1713B">
        <w:rPr>
          <w:rFonts w:hAnsi="宋体" w:hint="eastAsia"/>
          <w:kern w:val="0"/>
          <w:sz w:val="24"/>
        </w:rPr>
        <w:t>,</w:t>
      </w:r>
      <w:r w:rsidRPr="00F1713B">
        <w:rPr>
          <w:rFonts w:hAnsi="宋体" w:hint="eastAsia"/>
          <w:kern w:val="0"/>
          <w:sz w:val="24"/>
        </w:rPr>
        <w:t>保证基金财产的安全完整</w:t>
      </w:r>
      <w:r w:rsidRPr="00F1713B">
        <w:rPr>
          <w:rFonts w:hAnsi="宋体" w:hint="eastAsia"/>
          <w:kern w:val="0"/>
          <w:sz w:val="24"/>
        </w:rPr>
        <w:t>,</w:t>
      </w:r>
      <w:r w:rsidRPr="00F1713B">
        <w:rPr>
          <w:rFonts w:hAnsi="宋体" w:hint="eastAsia"/>
          <w:kern w:val="0"/>
          <w:sz w:val="24"/>
        </w:rPr>
        <w:t>确保有关信息的真实、准确、完整、及时</w:t>
      </w:r>
      <w:r w:rsidRPr="00F1713B">
        <w:rPr>
          <w:rFonts w:hAnsi="宋体" w:hint="eastAsia"/>
          <w:kern w:val="0"/>
          <w:sz w:val="24"/>
        </w:rPr>
        <w:t>,</w:t>
      </w:r>
      <w:r w:rsidRPr="00F1713B">
        <w:rPr>
          <w:rFonts w:hAnsi="宋体" w:hint="eastAsia"/>
          <w:kern w:val="0"/>
          <w:sz w:val="24"/>
        </w:rPr>
        <w:t>保护基金份额持有人的合法权益。</w:t>
      </w:r>
    </w:p>
    <w:p w14:paraId="5991E12B"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、内部控制组织结构</w:t>
      </w:r>
    </w:p>
    <w:p w14:paraId="4C7821E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风险管理委员会总体负责中国农业银行的风险管理与内部控制工作</w:t>
      </w:r>
      <w:r w:rsidRPr="00F1713B">
        <w:rPr>
          <w:rFonts w:hAnsi="宋体" w:hint="eastAsia"/>
          <w:kern w:val="0"/>
          <w:sz w:val="24"/>
        </w:rPr>
        <w:t>,</w:t>
      </w:r>
      <w:r w:rsidRPr="00F1713B">
        <w:rPr>
          <w:rFonts w:hAnsi="宋体" w:hint="eastAsia"/>
          <w:kern w:val="0"/>
          <w:sz w:val="24"/>
        </w:rPr>
        <w:t>对托管业务风险管理和内部控制工作进行监督和评价。托管业务部专门设置了风险管理处</w:t>
      </w:r>
      <w:r w:rsidRPr="00F1713B">
        <w:rPr>
          <w:rFonts w:hAnsi="宋体" w:hint="eastAsia"/>
          <w:kern w:val="0"/>
          <w:sz w:val="24"/>
        </w:rPr>
        <w:t>,</w:t>
      </w:r>
      <w:r w:rsidRPr="00F1713B">
        <w:rPr>
          <w:rFonts w:hAnsi="宋体" w:hint="eastAsia"/>
          <w:kern w:val="0"/>
          <w:sz w:val="24"/>
        </w:rPr>
        <w:t>配备了专职内控监督人员负责托管业务的内控监督工作</w:t>
      </w:r>
      <w:r w:rsidRPr="00F1713B">
        <w:rPr>
          <w:rFonts w:hAnsi="宋体" w:hint="eastAsia"/>
          <w:kern w:val="0"/>
          <w:sz w:val="24"/>
        </w:rPr>
        <w:t>,</w:t>
      </w:r>
      <w:r w:rsidRPr="00F1713B">
        <w:rPr>
          <w:rFonts w:hAnsi="宋体" w:hint="eastAsia"/>
          <w:kern w:val="0"/>
          <w:sz w:val="24"/>
        </w:rPr>
        <w:t>独立行使监督稽核职权。</w:t>
      </w:r>
    </w:p>
    <w:p w14:paraId="37BABC9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、内部控制制度及措施</w:t>
      </w:r>
    </w:p>
    <w:p w14:paraId="6EA11CA0" w14:textId="46071A04" w:rsidR="006D46FF" w:rsidRPr="00F1713B" w:rsidRDefault="006D46FF" w:rsidP="003B3094">
      <w:pPr>
        <w:widowControl/>
        <w:spacing w:line="360" w:lineRule="auto"/>
        <w:ind w:rightChars="-85" w:right="-178" w:firstLineChars="200" w:firstLine="480"/>
        <w:jc w:val="left"/>
        <w:rPr>
          <w:rFonts w:hAnsi="宋体"/>
          <w:kern w:val="0"/>
          <w:sz w:val="24"/>
        </w:rPr>
      </w:pPr>
      <w:r w:rsidRPr="00F1713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1713B">
        <w:rPr>
          <w:rFonts w:hAnsi="宋体" w:hint="eastAsia"/>
          <w:kern w:val="0"/>
          <w:sz w:val="24"/>
        </w:rPr>
        <w:t>,</w:t>
      </w:r>
      <w:r w:rsidRPr="00F1713B">
        <w:rPr>
          <w:rFonts w:hAnsi="宋体" w:hint="eastAsia"/>
          <w:kern w:val="0"/>
          <w:sz w:val="24"/>
        </w:rPr>
        <w:t>实施音像监控；业务信息由专职信息披露人负责</w:t>
      </w:r>
      <w:r w:rsidRPr="00F1713B">
        <w:rPr>
          <w:rFonts w:hAnsi="宋体" w:hint="eastAsia"/>
          <w:kern w:val="0"/>
          <w:sz w:val="24"/>
        </w:rPr>
        <w:t>,</w:t>
      </w:r>
      <w:r w:rsidRPr="00F1713B">
        <w:rPr>
          <w:rFonts w:hAnsi="宋体" w:hint="eastAsia"/>
          <w:kern w:val="0"/>
          <w:sz w:val="24"/>
        </w:rPr>
        <w:t>防止泄密；业务实现自动化操作，防止人为事故的发生，技术系统完整、独立。</w:t>
      </w:r>
    </w:p>
    <w:p w14:paraId="7DBE1AD8" w14:textId="77777777" w:rsidR="006D46FF" w:rsidRPr="00F1713B" w:rsidRDefault="006D46FF" w:rsidP="006D46FF">
      <w:pPr>
        <w:widowControl/>
        <w:spacing w:line="360" w:lineRule="auto"/>
        <w:ind w:rightChars="-85" w:right="-178" w:firstLineChars="200" w:firstLine="482"/>
        <w:jc w:val="left"/>
        <w:rPr>
          <w:rFonts w:hAnsi="宋体"/>
          <w:b/>
          <w:kern w:val="0"/>
          <w:sz w:val="24"/>
        </w:rPr>
      </w:pPr>
      <w:r w:rsidRPr="00F1713B">
        <w:rPr>
          <w:rFonts w:hAnsi="宋体" w:hint="eastAsia"/>
          <w:b/>
          <w:kern w:val="0"/>
          <w:sz w:val="24"/>
        </w:rPr>
        <w:t>（三）基金托管人对基金管理人运作基金进行监督的方法和程序</w:t>
      </w:r>
    </w:p>
    <w:p w14:paraId="0118BA7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当基金出现异常交易行为时，基金托管人应当针对不同情况进行以下方式的处理：</w:t>
      </w:r>
    </w:p>
    <w:p w14:paraId="0F4BD02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、电话提示。对媒体和舆论反映集中的问题，电话提示基金管理人；</w:t>
      </w:r>
    </w:p>
    <w:p w14:paraId="6A7D685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、书面警示。对本基金投资比例接近超标、资金头寸不足等问题，以书面方式对基金管理人进行提示；</w:t>
      </w:r>
    </w:p>
    <w:p w14:paraId="6818663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、书面报告。对投资比例超标、清算资金透支以及其他涉嫌违规交易等行为，书面提示有关基金管理人并报中国证监会。</w:t>
      </w:r>
    </w:p>
    <w:bookmarkEnd w:id="11"/>
    <w:bookmarkEnd w:id="12"/>
    <w:bookmarkEnd w:id="13"/>
    <w:bookmarkEnd w:id="14"/>
    <w:p w14:paraId="2EE54B88" w14:textId="77777777" w:rsidR="004B526F" w:rsidRPr="00F1713B" w:rsidRDefault="004B526F">
      <w:pPr>
        <w:adjustRightInd w:val="0"/>
        <w:snapToGrid w:val="0"/>
        <w:spacing w:line="360" w:lineRule="auto"/>
        <w:ind w:firstLineChars="200" w:firstLine="480"/>
        <w:rPr>
          <w:sz w:val="24"/>
        </w:rPr>
      </w:pPr>
    </w:p>
    <w:p w14:paraId="2D8F79B9" w14:textId="77777777" w:rsidR="004B526F" w:rsidRPr="00F1713B"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sidRPr="00F1713B">
        <w:rPr>
          <w:rFonts w:ascii="宋体" w:hAnsi="宋体" w:hint="eastAsia"/>
          <w:b/>
          <w:kern w:val="0"/>
          <w:sz w:val="30"/>
        </w:rPr>
        <w:lastRenderedPageBreak/>
        <w:t>五、相关服务机构</w:t>
      </w:r>
      <w:bookmarkEnd w:id="15"/>
      <w:bookmarkEnd w:id="16"/>
    </w:p>
    <w:p w14:paraId="743D757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（一）基金份额销售机构</w:t>
      </w:r>
      <w:r w:rsidRPr="00F1713B">
        <w:rPr>
          <w:b/>
          <w:kern w:val="0"/>
          <w:sz w:val="24"/>
          <w:szCs w:val="24"/>
        </w:rPr>
        <w:t xml:space="preserve"> </w:t>
      </w:r>
    </w:p>
    <w:p w14:paraId="74D0261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、直销机构</w:t>
      </w:r>
      <w:r w:rsidRPr="00F1713B">
        <w:rPr>
          <w:sz w:val="24"/>
          <w:szCs w:val="24"/>
        </w:rPr>
        <w:t xml:space="preserve"> </w:t>
      </w:r>
    </w:p>
    <w:p w14:paraId="7052A58F" w14:textId="3253AF9A" w:rsidR="004B526F" w:rsidRPr="00F1713B" w:rsidRDefault="0065211F">
      <w:pPr>
        <w:widowControl/>
        <w:adjustRightInd w:val="0"/>
        <w:snapToGrid w:val="0"/>
        <w:spacing w:line="360" w:lineRule="auto"/>
        <w:rPr>
          <w:kern w:val="0"/>
          <w:sz w:val="24"/>
          <w:szCs w:val="24"/>
        </w:rPr>
      </w:pPr>
      <w:r w:rsidRPr="00F1713B">
        <w:rPr>
          <w:kern w:val="0"/>
          <w:sz w:val="24"/>
          <w:szCs w:val="24"/>
        </w:rPr>
        <w:t xml:space="preserve">   </w:t>
      </w:r>
      <w:r w:rsidR="00540E6D" w:rsidRPr="00F1713B">
        <w:rPr>
          <w:rFonts w:hAnsi="宋体"/>
          <w:kern w:val="0"/>
          <w:sz w:val="24"/>
          <w:szCs w:val="24"/>
        </w:rPr>
        <w:t>本基金直销机构为本公司</w:t>
      </w:r>
      <w:r w:rsidR="00540E6D" w:rsidRPr="00F1713B">
        <w:rPr>
          <w:rFonts w:hAnsi="宋体" w:hint="eastAsia"/>
          <w:kern w:val="0"/>
          <w:sz w:val="24"/>
          <w:szCs w:val="24"/>
        </w:rPr>
        <w:t>直销柜台</w:t>
      </w:r>
      <w:r w:rsidR="00540E6D" w:rsidRPr="00F1713B">
        <w:rPr>
          <w:rFonts w:hAnsi="宋体"/>
          <w:kern w:val="0"/>
          <w:sz w:val="24"/>
          <w:szCs w:val="24"/>
        </w:rPr>
        <w:t>以及本公司的网上直销交易平台</w:t>
      </w:r>
      <w:r w:rsidR="00540E6D" w:rsidRPr="00F1713B">
        <w:rPr>
          <w:rFonts w:hAnsi="宋体" w:hint="eastAsia"/>
          <w:kern w:val="0"/>
          <w:sz w:val="24"/>
          <w:szCs w:val="24"/>
        </w:rPr>
        <w:t>（</w:t>
      </w:r>
      <w:r w:rsidR="00540E6D" w:rsidRPr="00F1713B">
        <w:rPr>
          <w:rFonts w:hAnsi="宋体"/>
          <w:kern w:val="0"/>
          <w:sz w:val="24"/>
          <w:szCs w:val="24"/>
        </w:rPr>
        <w:t>网站及</w:t>
      </w:r>
      <w:r w:rsidR="00540E6D" w:rsidRPr="00F1713B">
        <w:rPr>
          <w:rFonts w:hAnsi="宋体" w:hint="eastAsia"/>
          <w:kern w:val="0"/>
          <w:sz w:val="24"/>
          <w:szCs w:val="24"/>
        </w:rPr>
        <w:t>APP</w:t>
      </w:r>
      <w:r w:rsidR="00540E6D" w:rsidRPr="00F1713B">
        <w:rPr>
          <w:rFonts w:hAnsi="宋体" w:hint="eastAsia"/>
          <w:kern w:val="0"/>
          <w:sz w:val="24"/>
          <w:szCs w:val="24"/>
        </w:rPr>
        <w:t>，</w:t>
      </w:r>
      <w:r w:rsidR="00540E6D" w:rsidRPr="00F1713B">
        <w:rPr>
          <w:rFonts w:hAnsi="宋体"/>
          <w:kern w:val="0"/>
          <w:sz w:val="24"/>
          <w:szCs w:val="24"/>
        </w:rPr>
        <w:t>下同）。</w:t>
      </w:r>
    </w:p>
    <w:p w14:paraId="2DA6515E"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机构名称：交银施罗德基金管理有限公司</w:t>
      </w:r>
    </w:p>
    <w:p w14:paraId="608C44B6"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住所：上海市浦东新区银城中路</w:t>
      </w:r>
      <w:r w:rsidRPr="00F1713B">
        <w:rPr>
          <w:sz w:val="24"/>
          <w:szCs w:val="24"/>
        </w:rPr>
        <w:t>188</w:t>
      </w:r>
      <w:r w:rsidRPr="00F1713B">
        <w:rPr>
          <w:rFonts w:hAnsi="宋体"/>
          <w:sz w:val="24"/>
          <w:szCs w:val="24"/>
        </w:rPr>
        <w:t>号交通银行大楼二层（裙）</w:t>
      </w:r>
    </w:p>
    <w:p w14:paraId="0034D17D" w14:textId="1EE0AAEC"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hAnsi="宋体" w:hint="eastAsia"/>
          <w:sz w:val="24"/>
          <w:szCs w:val="24"/>
        </w:rPr>
        <w:t>上海</w:t>
      </w:r>
      <w:r w:rsidR="0031203B" w:rsidRPr="00F1713B">
        <w:rPr>
          <w:rFonts w:hAnsi="宋体" w:hint="eastAsia"/>
          <w:sz w:val="24"/>
          <w:szCs w:val="24"/>
        </w:rPr>
        <w:t>市</w:t>
      </w:r>
      <w:r w:rsidRPr="00F1713B">
        <w:rPr>
          <w:rFonts w:hAnsi="宋体" w:hint="eastAsia"/>
          <w:sz w:val="24"/>
          <w:szCs w:val="24"/>
        </w:rPr>
        <w:t>浦东新区世纪大道</w:t>
      </w:r>
      <w:r w:rsidRPr="00F1713B">
        <w:rPr>
          <w:rFonts w:hAnsi="宋体" w:hint="eastAsia"/>
          <w:sz w:val="24"/>
          <w:szCs w:val="24"/>
        </w:rPr>
        <w:t>8</w:t>
      </w:r>
      <w:r w:rsidRPr="00F1713B">
        <w:rPr>
          <w:rFonts w:hAnsi="宋体" w:hint="eastAsia"/>
          <w:sz w:val="24"/>
          <w:szCs w:val="24"/>
        </w:rPr>
        <w:t>号国金中心二期</w:t>
      </w:r>
      <w:r w:rsidRPr="00F1713B">
        <w:rPr>
          <w:rFonts w:hAnsi="宋体" w:hint="eastAsia"/>
          <w:sz w:val="24"/>
          <w:szCs w:val="24"/>
        </w:rPr>
        <w:t>21-22</w:t>
      </w:r>
      <w:r w:rsidRPr="00F1713B">
        <w:rPr>
          <w:rFonts w:hAnsi="宋体" w:hint="eastAsia"/>
          <w:sz w:val="24"/>
          <w:szCs w:val="24"/>
        </w:rPr>
        <w:t>楼</w:t>
      </w:r>
    </w:p>
    <w:p w14:paraId="055553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358232D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r w:rsidRPr="00F1713B">
        <w:rPr>
          <w:sz w:val="24"/>
          <w:szCs w:val="24"/>
        </w:rPr>
        <w:t xml:space="preserve"> </w:t>
      </w:r>
    </w:p>
    <w:p w14:paraId="5EE57F1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电话：</w:t>
      </w:r>
      <w:r w:rsidRPr="00F1713B">
        <w:rPr>
          <w:sz w:val="24"/>
        </w:rPr>
        <w:t>（</w:t>
      </w:r>
      <w:r w:rsidRPr="00F1713B">
        <w:rPr>
          <w:sz w:val="24"/>
        </w:rPr>
        <w:t>021</w:t>
      </w:r>
      <w:r w:rsidRPr="00F1713B">
        <w:rPr>
          <w:sz w:val="24"/>
        </w:rPr>
        <w:t>）</w:t>
      </w:r>
      <w:r w:rsidRPr="00F1713B">
        <w:rPr>
          <w:sz w:val="24"/>
        </w:rPr>
        <w:t>61055724</w:t>
      </w:r>
    </w:p>
    <w:p w14:paraId="254886C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传真：（</w:t>
      </w:r>
      <w:r w:rsidRPr="00F1713B">
        <w:rPr>
          <w:sz w:val="24"/>
          <w:szCs w:val="24"/>
        </w:rPr>
        <w:t>021</w:t>
      </w:r>
      <w:r w:rsidRPr="00F1713B">
        <w:rPr>
          <w:rFonts w:hAnsi="宋体"/>
          <w:sz w:val="24"/>
          <w:szCs w:val="24"/>
        </w:rPr>
        <w:t>）</w:t>
      </w:r>
      <w:r w:rsidRPr="00F1713B">
        <w:rPr>
          <w:sz w:val="24"/>
          <w:szCs w:val="24"/>
        </w:rPr>
        <w:t>61055054</w:t>
      </w:r>
    </w:p>
    <w:p w14:paraId="6A66F40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联系人：</w:t>
      </w:r>
      <w:r w:rsidRPr="00F1713B">
        <w:rPr>
          <w:sz w:val="24"/>
        </w:rPr>
        <w:t>傅鲸</w:t>
      </w:r>
      <w:r w:rsidRPr="00F1713B">
        <w:rPr>
          <w:sz w:val="24"/>
          <w:szCs w:val="24"/>
        </w:rPr>
        <w:t xml:space="preserve">  </w:t>
      </w:r>
    </w:p>
    <w:p w14:paraId="0AABAC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76FDA298" w14:textId="2207DBD3" w:rsidR="004B526F" w:rsidRPr="00F1713B" w:rsidRDefault="0065211F">
      <w:pPr>
        <w:adjustRightInd w:val="0"/>
        <w:snapToGrid w:val="0"/>
        <w:spacing w:line="360" w:lineRule="auto"/>
        <w:ind w:firstLineChars="200" w:firstLine="480"/>
        <w:rPr>
          <w:rStyle w:val="af7"/>
          <w:color w:val="auto"/>
          <w:sz w:val="24"/>
          <w:szCs w:val="24"/>
          <w:u w:val="none"/>
        </w:rPr>
      </w:pPr>
      <w:r w:rsidRPr="00F1713B">
        <w:rPr>
          <w:rFonts w:hAnsi="宋体"/>
          <w:sz w:val="24"/>
          <w:szCs w:val="24"/>
        </w:rPr>
        <w:t>网址：</w:t>
      </w:r>
      <w:r w:rsidRPr="00F1713B">
        <w:rPr>
          <w:rStyle w:val="af7"/>
          <w:color w:val="auto"/>
          <w:sz w:val="24"/>
          <w:szCs w:val="24"/>
          <w:u w:val="none"/>
        </w:rPr>
        <w:t>www.fund</w:t>
      </w:r>
      <w:r w:rsidRPr="00F1713B">
        <w:rPr>
          <w:rStyle w:val="af7"/>
          <w:rFonts w:hint="eastAsia"/>
          <w:color w:val="auto"/>
          <w:sz w:val="24"/>
          <w:szCs w:val="24"/>
          <w:u w:val="none"/>
        </w:rPr>
        <w:t>001</w:t>
      </w:r>
      <w:r w:rsidRPr="00F1713B">
        <w:rPr>
          <w:rStyle w:val="af7"/>
          <w:color w:val="auto"/>
          <w:sz w:val="24"/>
          <w:szCs w:val="24"/>
          <w:u w:val="none"/>
        </w:rPr>
        <w:t>.com</w:t>
      </w:r>
    </w:p>
    <w:p w14:paraId="7B5389E4" w14:textId="77F8033E" w:rsidR="004B526F" w:rsidRPr="00F1713B" w:rsidRDefault="0065211F">
      <w:pPr>
        <w:widowControl/>
        <w:adjustRightInd w:val="0"/>
        <w:snapToGrid w:val="0"/>
        <w:spacing w:line="360" w:lineRule="auto"/>
        <w:ind w:firstLineChars="200" w:firstLine="480"/>
        <w:rPr>
          <w:rStyle w:val="af7"/>
          <w:color w:val="auto"/>
          <w:kern w:val="0"/>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sz w:val="24"/>
          <w:szCs w:val="24"/>
        </w:rPr>
        <w:t>www.fund</w:t>
      </w:r>
      <w:r w:rsidRPr="00F1713B">
        <w:rPr>
          <w:rFonts w:hint="eastAsia"/>
          <w:sz w:val="24"/>
          <w:szCs w:val="24"/>
        </w:rPr>
        <w:t>001</w:t>
      </w:r>
      <w:r w:rsidRPr="00F1713B">
        <w:rPr>
          <w:sz w:val="24"/>
          <w:szCs w:val="24"/>
        </w:rPr>
        <w:t>.com</w:t>
      </w:r>
      <w:r w:rsidRPr="00F1713B">
        <w:rPr>
          <w:rStyle w:val="af7"/>
          <w:rFonts w:hAnsi="宋体"/>
          <w:color w:val="auto"/>
          <w:sz w:val="24"/>
          <w:szCs w:val="24"/>
          <w:u w:val="none"/>
        </w:rPr>
        <w:t>。</w:t>
      </w:r>
    </w:p>
    <w:p w14:paraId="4EDDE69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、代销机构</w:t>
      </w:r>
    </w:p>
    <w:p w14:paraId="48DECAC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w:t>
      </w:r>
      <w:r w:rsidRPr="00CE2B66">
        <w:rPr>
          <w:rFonts w:hint="eastAsia"/>
          <w:sz w:val="24"/>
          <w:szCs w:val="24"/>
        </w:rPr>
        <w:t>）中国农业银行股份有限公司</w:t>
      </w:r>
    </w:p>
    <w:p w14:paraId="2615F3F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住所：北京市东城区建国门内大街</w:t>
      </w:r>
      <w:r w:rsidRPr="00CE2B66">
        <w:rPr>
          <w:rFonts w:hint="eastAsia"/>
          <w:sz w:val="24"/>
          <w:szCs w:val="24"/>
        </w:rPr>
        <w:t>69</w:t>
      </w:r>
      <w:r w:rsidRPr="00CE2B66">
        <w:rPr>
          <w:rFonts w:hint="eastAsia"/>
          <w:sz w:val="24"/>
          <w:szCs w:val="24"/>
        </w:rPr>
        <w:t>号</w:t>
      </w:r>
    </w:p>
    <w:p w14:paraId="333DCD2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办公地址：北京市西城区复兴门内大街</w:t>
      </w:r>
      <w:r w:rsidRPr="00CE2B66">
        <w:rPr>
          <w:rFonts w:hint="eastAsia"/>
          <w:sz w:val="24"/>
          <w:szCs w:val="24"/>
        </w:rPr>
        <w:t>28</w:t>
      </w:r>
      <w:r w:rsidRPr="00CE2B66">
        <w:rPr>
          <w:rFonts w:hint="eastAsia"/>
          <w:sz w:val="24"/>
          <w:szCs w:val="24"/>
        </w:rPr>
        <w:t>号凯晨世贸中心东座</w:t>
      </w:r>
    </w:p>
    <w:p w14:paraId="64F463B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法定代表人：周慕冰</w:t>
      </w:r>
    </w:p>
    <w:p w14:paraId="0EA2BB8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联系电话：</w:t>
      </w:r>
      <w:r w:rsidRPr="00CE2B66">
        <w:rPr>
          <w:rFonts w:hint="eastAsia"/>
          <w:sz w:val="24"/>
          <w:szCs w:val="24"/>
        </w:rPr>
        <w:t>010-66060069</w:t>
      </w:r>
    </w:p>
    <w:p w14:paraId="13FFEAA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010-68121816</w:t>
      </w:r>
    </w:p>
    <w:p w14:paraId="5BDACC2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联系人：贺倩</w:t>
      </w:r>
    </w:p>
    <w:p w14:paraId="73D613A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95599</w:t>
      </w:r>
    </w:p>
    <w:p w14:paraId="76BD160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网址：</w:t>
      </w:r>
      <w:r w:rsidRPr="00CE2B66">
        <w:rPr>
          <w:rFonts w:hint="eastAsia"/>
          <w:sz w:val="24"/>
          <w:szCs w:val="24"/>
        </w:rPr>
        <w:t>www.abchina.com</w:t>
      </w:r>
    </w:p>
    <w:p w14:paraId="4F03107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w:t>
      </w:r>
      <w:r w:rsidRPr="00CE2B66">
        <w:rPr>
          <w:rFonts w:hint="eastAsia"/>
          <w:sz w:val="24"/>
          <w:szCs w:val="24"/>
        </w:rPr>
        <w:t>）中国建设银行股份有限公司</w:t>
      </w:r>
      <w:r w:rsidRPr="00CE2B66">
        <w:rPr>
          <w:rFonts w:hint="eastAsia"/>
          <w:sz w:val="24"/>
          <w:szCs w:val="24"/>
        </w:rPr>
        <w:t xml:space="preserve"> </w:t>
      </w:r>
    </w:p>
    <w:p w14:paraId="439A894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住所：北京市西城区金融大街</w:t>
      </w:r>
      <w:r w:rsidRPr="00CE2B66">
        <w:rPr>
          <w:rFonts w:hint="eastAsia"/>
          <w:sz w:val="24"/>
          <w:szCs w:val="24"/>
        </w:rPr>
        <w:t>25</w:t>
      </w:r>
      <w:r w:rsidRPr="00CE2B66">
        <w:rPr>
          <w:rFonts w:hint="eastAsia"/>
          <w:sz w:val="24"/>
          <w:szCs w:val="24"/>
        </w:rPr>
        <w:t>号</w:t>
      </w:r>
    </w:p>
    <w:p w14:paraId="1A924F6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办公地址：北京市西城区金融大街</w:t>
      </w:r>
      <w:r w:rsidRPr="00CE2B66">
        <w:rPr>
          <w:rFonts w:hint="eastAsia"/>
          <w:sz w:val="24"/>
          <w:szCs w:val="24"/>
        </w:rPr>
        <w:t>25</w:t>
      </w:r>
      <w:r w:rsidRPr="00CE2B66">
        <w:rPr>
          <w:rFonts w:hint="eastAsia"/>
          <w:sz w:val="24"/>
          <w:szCs w:val="24"/>
        </w:rPr>
        <w:t>号</w:t>
      </w:r>
    </w:p>
    <w:p w14:paraId="79FCE2A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法定代表人：田国立</w:t>
      </w:r>
    </w:p>
    <w:p w14:paraId="758F2DE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66275654</w:t>
      </w:r>
    </w:p>
    <w:p w14:paraId="10DFE01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66275654</w:t>
      </w:r>
    </w:p>
    <w:p w14:paraId="77A4939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95533</w:t>
      </w:r>
    </w:p>
    <w:p w14:paraId="7FBFF64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www.ccb.com</w:t>
      </w:r>
    </w:p>
    <w:p w14:paraId="0256FE2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w:t>
      </w:r>
      <w:r w:rsidRPr="00CE2B66">
        <w:rPr>
          <w:rFonts w:hint="eastAsia"/>
          <w:sz w:val="24"/>
          <w:szCs w:val="24"/>
        </w:rPr>
        <w:t>）交通银行股份有限公司</w:t>
      </w:r>
      <w:r w:rsidRPr="00CE2B66">
        <w:rPr>
          <w:rFonts w:hint="eastAsia"/>
          <w:sz w:val="24"/>
          <w:szCs w:val="24"/>
        </w:rPr>
        <w:t xml:space="preserve">  </w:t>
      </w:r>
    </w:p>
    <w:p w14:paraId="5E60A5E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住所：上海市浦东新区银城中路</w:t>
      </w:r>
      <w:r w:rsidRPr="00CE2B66">
        <w:rPr>
          <w:rFonts w:hint="eastAsia"/>
          <w:sz w:val="24"/>
          <w:szCs w:val="24"/>
        </w:rPr>
        <w:t>188</w:t>
      </w:r>
      <w:r w:rsidRPr="00CE2B66">
        <w:rPr>
          <w:rFonts w:hint="eastAsia"/>
          <w:sz w:val="24"/>
          <w:szCs w:val="24"/>
        </w:rPr>
        <w:t>号</w:t>
      </w:r>
      <w:r w:rsidRPr="00CE2B66">
        <w:rPr>
          <w:rFonts w:hint="eastAsia"/>
          <w:sz w:val="24"/>
          <w:szCs w:val="24"/>
        </w:rPr>
        <w:t xml:space="preserve"> </w:t>
      </w:r>
    </w:p>
    <w:p w14:paraId="3CC8C42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办公地址：上海市浦东新区银城中路</w:t>
      </w:r>
      <w:r w:rsidRPr="00CE2B66">
        <w:rPr>
          <w:rFonts w:hint="eastAsia"/>
          <w:sz w:val="24"/>
          <w:szCs w:val="24"/>
        </w:rPr>
        <w:t>188</w:t>
      </w:r>
      <w:r w:rsidRPr="00CE2B66">
        <w:rPr>
          <w:rFonts w:hint="eastAsia"/>
          <w:sz w:val="24"/>
          <w:szCs w:val="24"/>
        </w:rPr>
        <w:t>号</w:t>
      </w:r>
    </w:p>
    <w:p w14:paraId="7D197F4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法定代表人：彭纯</w:t>
      </w:r>
    </w:p>
    <w:p w14:paraId="5634BD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 xml:space="preserve">58781234 </w:t>
      </w:r>
    </w:p>
    <w:p w14:paraId="405E866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 xml:space="preserve">58408483 </w:t>
      </w:r>
    </w:p>
    <w:p w14:paraId="0557A38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联系人：曹榕</w:t>
      </w:r>
    </w:p>
    <w:p w14:paraId="0E28E75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95559</w:t>
      </w:r>
    </w:p>
    <w:p w14:paraId="523F5C5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www.bankcomm.com</w:t>
      </w:r>
    </w:p>
    <w:p w14:paraId="63C5E20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w:t>
      </w:r>
      <w:r w:rsidRPr="00CE2B66">
        <w:rPr>
          <w:rFonts w:hint="eastAsia"/>
          <w:sz w:val="24"/>
          <w:szCs w:val="24"/>
        </w:rPr>
        <w:t>）招商银行股份有限公司</w:t>
      </w:r>
    </w:p>
    <w:p w14:paraId="397DD6E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住所：深圳市福田区深南大道</w:t>
      </w:r>
      <w:r w:rsidRPr="00CE2B66">
        <w:rPr>
          <w:rFonts w:hint="eastAsia"/>
          <w:sz w:val="24"/>
          <w:szCs w:val="24"/>
        </w:rPr>
        <w:t>7088</w:t>
      </w:r>
      <w:r w:rsidRPr="00CE2B66">
        <w:rPr>
          <w:rFonts w:hint="eastAsia"/>
          <w:sz w:val="24"/>
          <w:szCs w:val="24"/>
        </w:rPr>
        <w:t>号</w:t>
      </w:r>
    </w:p>
    <w:p w14:paraId="2BAA2F0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办公地址：深圳市福田区深南大道</w:t>
      </w:r>
      <w:r w:rsidRPr="00CE2B66">
        <w:rPr>
          <w:rFonts w:hint="eastAsia"/>
          <w:sz w:val="24"/>
          <w:szCs w:val="24"/>
        </w:rPr>
        <w:t>7088</w:t>
      </w:r>
      <w:r w:rsidRPr="00CE2B66">
        <w:rPr>
          <w:rFonts w:hint="eastAsia"/>
          <w:sz w:val="24"/>
          <w:szCs w:val="24"/>
        </w:rPr>
        <w:t>号</w:t>
      </w:r>
    </w:p>
    <w:p w14:paraId="3ADA70C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法定代表人：李建红</w:t>
      </w:r>
    </w:p>
    <w:p w14:paraId="6925C20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83198888</w:t>
      </w:r>
    </w:p>
    <w:p w14:paraId="6891A62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83195109</w:t>
      </w:r>
    </w:p>
    <w:p w14:paraId="369F88D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联系人：邓炯鹏</w:t>
      </w:r>
    </w:p>
    <w:p w14:paraId="2152AC0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95555</w:t>
      </w:r>
    </w:p>
    <w:p w14:paraId="7B9E5A4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www.cmbchina.com</w:t>
      </w:r>
    </w:p>
    <w:p w14:paraId="04FAA93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w:t>
      </w:r>
      <w:r w:rsidRPr="00CE2B66">
        <w:rPr>
          <w:rFonts w:hint="eastAsia"/>
          <w:sz w:val="24"/>
          <w:szCs w:val="24"/>
        </w:rPr>
        <w:t>）中信银行股份有限公司</w:t>
      </w:r>
    </w:p>
    <w:p w14:paraId="1F3B79C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住所：北京市东城区朝阳门北大街</w:t>
      </w:r>
      <w:r w:rsidRPr="00CE2B66">
        <w:rPr>
          <w:rFonts w:hint="eastAsia"/>
          <w:sz w:val="24"/>
          <w:szCs w:val="24"/>
        </w:rPr>
        <w:t>9</w:t>
      </w:r>
      <w:r w:rsidRPr="00CE2B66">
        <w:rPr>
          <w:rFonts w:hint="eastAsia"/>
          <w:sz w:val="24"/>
          <w:szCs w:val="24"/>
        </w:rPr>
        <w:t>号</w:t>
      </w:r>
    </w:p>
    <w:p w14:paraId="47BBA15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办公地址：北京市东城区朝阳门北大街</w:t>
      </w:r>
      <w:r w:rsidRPr="00CE2B66">
        <w:rPr>
          <w:rFonts w:hint="eastAsia"/>
          <w:sz w:val="24"/>
          <w:szCs w:val="24"/>
        </w:rPr>
        <w:t>9</w:t>
      </w:r>
      <w:r w:rsidRPr="00CE2B66">
        <w:rPr>
          <w:rFonts w:hint="eastAsia"/>
          <w:sz w:val="24"/>
          <w:szCs w:val="24"/>
        </w:rPr>
        <w:t>号</w:t>
      </w:r>
    </w:p>
    <w:p w14:paraId="042A06A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法定代表人：李庆萍</w:t>
      </w:r>
    </w:p>
    <w:p w14:paraId="5B4D683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89936330</w:t>
      </w:r>
    </w:p>
    <w:p w14:paraId="43A4E1D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85230024</w:t>
      </w:r>
    </w:p>
    <w:p w14:paraId="277A0F9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联系人：丰靖</w:t>
      </w:r>
    </w:p>
    <w:p w14:paraId="10B3E23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95558</w:t>
      </w:r>
    </w:p>
    <w:p w14:paraId="5FF9A50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bank.ecitic.com</w:t>
      </w:r>
    </w:p>
    <w:p w14:paraId="073CE9F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w:t>
      </w:r>
      <w:r w:rsidRPr="00CE2B66">
        <w:rPr>
          <w:rFonts w:hint="eastAsia"/>
          <w:sz w:val="24"/>
          <w:szCs w:val="24"/>
        </w:rPr>
        <w:t>）江苏常熟农村商业银行股份有限公司</w:t>
      </w:r>
    </w:p>
    <w:p w14:paraId="46E87C3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住所：江苏省常熟市新世纪大道</w:t>
      </w:r>
      <w:r w:rsidRPr="00CE2B66">
        <w:rPr>
          <w:rFonts w:hint="eastAsia"/>
          <w:sz w:val="24"/>
          <w:szCs w:val="24"/>
        </w:rPr>
        <w:t>58</w:t>
      </w:r>
      <w:r w:rsidRPr="00CE2B66">
        <w:rPr>
          <w:rFonts w:hint="eastAsia"/>
          <w:sz w:val="24"/>
          <w:szCs w:val="24"/>
        </w:rPr>
        <w:t>号</w:t>
      </w:r>
    </w:p>
    <w:p w14:paraId="5FF197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办公地址：江苏省常熟市新世纪大道</w:t>
      </w:r>
      <w:r w:rsidRPr="00CE2B66">
        <w:rPr>
          <w:rFonts w:hint="eastAsia"/>
          <w:sz w:val="24"/>
          <w:szCs w:val="24"/>
        </w:rPr>
        <w:t>58</w:t>
      </w:r>
      <w:r w:rsidRPr="00CE2B66">
        <w:rPr>
          <w:rFonts w:hint="eastAsia"/>
          <w:sz w:val="24"/>
          <w:szCs w:val="24"/>
        </w:rPr>
        <w:t>号</w:t>
      </w:r>
    </w:p>
    <w:p w14:paraId="5255B2C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法定代表人：宋建明</w:t>
      </w:r>
    </w:p>
    <w:p w14:paraId="3CB9373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联系电话：（</w:t>
      </w:r>
      <w:r w:rsidRPr="00CE2B66">
        <w:rPr>
          <w:rFonts w:hint="eastAsia"/>
          <w:sz w:val="24"/>
          <w:szCs w:val="24"/>
        </w:rPr>
        <w:t>0512</w:t>
      </w:r>
      <w:r w:rsidRPr="00CE2B66">
        <w:rPr>
          <w:rFonts w:hint="eastAsia"/>
          <w:sz w:val="24"/>
          <w:szCs w:val="24"/>
        </w:rPr>
        <w:t>）</w:t>
      </w:r>
      <w:r w:rsidRPr="00CE2B66">
        <w:rPr>
          <w:rFonts w:hint="eastAsia"/>
          <w:sz w:val="24"/>
          <w:szCs w:val="24"/>
        </w:rPr>
        <w:t>52909128</w:t>
      </w:r>
    </w:p>
    <w:p w14:paraId="2888238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0512</w:t>
      </w:r>
      <w:r w:rsidRPr="00CE2B66">
        <w:rPr>
          <w:rFonts w:hint="eastAsia"/>
          <w:sz w:val="24"/>
          <w:szCs w:val="24"/>
        </w:rPr>
        <w:t>）</w:t>
      </w:r>
      <w:r w:rsidRPr="00CE2B66">
        <w:rPr>
          <w:rFonts w:hint="eastAsia"/>
          <w:sz w:val="24"/>
          <w:szCs w:val="24"/>
        </w:rPr>
        <w:t>52909122</w:t>
      </w:r>
    </w:p>
    <w:p w14:paraId="09C7D72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联系人：黄晓</w:t>
      </w:r>
    </w:p>
    <w:p w14:paraId="52949B6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962000</w:t>
      </w:r>
    </w:p>
    <w:p w14:paraId="2A1986E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www.csrcbank.com</w:t>
      </w:r>
    </w:p>
    <w:p w14:paraId="3059C56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w:t>
      </w:r>
      <w:r w:rsidRPr="00CE2B66">
        <w:rPr>
          <w:rFonts w:hint="eastAsia"/>
          <w:sz w:val="24"/>
          <w:szCs w:val="24"/>
        </w:rPr>
        <w:t>）东莞农村商业银行股份有限公司</w:t>
      </w:r>
    </w:p>
    <w:p w14:paraId="7EF7E18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住所：东莞市东城区鸿福东路</w:t>
      </w:r>
      <w:r w:rsidRPr="00CE2B66">
        <w:rPr>
          <w:rFonts w:hint="eastAsia"/>
          <w:sz w:val="24"/>
          <w:szCs w:val="24"/>
        </w:rPr>
        <w:t>2</w:t>
      </w:r>
      <w:r w:rsidRPr="00CE2B66">
        <w:rPr>
          <w:rFonts w:hint="eastAsia"/>
          <w:sz w:val="24"/>
          <w:szCs w:val="24"/>
        </w:rPr>
        <w:t>号</w:t>
      </w:r>
      <w:r w:rsidRPr="00CE2B66">
        <w:rPr>
          <w:rFonts w:hint="eastAsia"/>
          <w:sz w:val="24"/>
          <w:szCs w:val="24"/>
        </w:rPr>
        <w:t xml:space="preserve"> </w:t>
      </w:r>
    </w:p>
    <w:p w14:paraId="0694E13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办公地址：东莞市东城区鸿福东路</w:t>
      </w:r>
      <w:r w:rsidRPr="00CE2B66">
        <w:rPr>
          <w:rFonts w:hint="eastAsia"/>
          <w:sz w:val="24"/>
          <w:szCs w:val="24"/>
        </w:rPr>
        <w:t>2</w:t>
      </w:r>
      <w:r w:rsidRPr="00CE2B66">
        <w:rPr>
          <w:rFonts w:hint="eastAsia"/>
          <w:sz w:val="24"/>
          <w:szCs w:val="24"/>
        </w:rPr>
        <w:t>号</w:t>
      </w:r>
    </w:p>
    <w:p w14:paraId="1890287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法定代表人：王耀球</w:t>
      </w:r>
    </w:p>
    <w:p w14:paraId="6D6DF76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0769</w:t>
      </w:r>
      <w:r w:rsidRPr="00CE2B66">
        <w:rPr>
          <w:rFonts w:hint="eastAsia"/>
          <w:sz w:val="24"/>
          <w:szCs w:val="24"/>
        </w:rPr>
        <w:t>）</w:t>
      </w:r>
      <w:r w:rsidRPr="00CE2B66">
        <w:rPr>
          <w:rFonts w:hint="eastAsia"/>
          <w:sz w:val="24"/>
          <w:szCs w:val="24"/>
        </w:rPr>
        <w:t>22866254</w:t>
      </w:r>
    </w:p>
    <w:p w14:paraId="2EB9533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0769</w:t>
      </w:r>
      <w:r w:rsidRPr="00CE2B66">
        <w:rPr>
          <w:rFonts w:hint="eastAsia"/>
          <w:sz w:val="24"/>
          <w:szCs w:val="24"/>
        </w:rPr>
        <w:t>）</w:t>
      </w:r>
      <w:r w:rsidRPr="00CE2B66">
        <w:rPr>
          <w:rFonts w:hint="eastAsia"/>
          <w:sz w:val="24"/>
          <w:szCs w:val="24"/>
        </w:rPr>
        <w:t>22866282</w:t>
      </w:r>
    </w:p>
    <w:p w14:paraId="16BAE16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联系人：林培珊</w:t>
      </w:r>
      <w:r w:rsidRPr="00CE2B66">
        <w:rPr>
          <w:rFonts w:hint="eastAsia"/>
          <w:sz w:val="24"/>
          <w:szCs w:val="24"/>
        </w:rPr>
        <w:t xml:space="preserve"> </w:t>
      </w:r>
    </w:p>
    <w:p w14:paraId="1A66775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0769</w:t>
      </w:r>
      <w:r w:rsidRPr="00CE2B66">
        <w:rPr>
          <w:rFonts w:hint="eastAsia"/>
          <w:sz w:val="24"/>
          <w:szCs w:val="24"/>
        </w:rPr>
        <w:t>）</w:t>
      </w:r>
      <w:r w:rsidRPr="00CE2B66">
        <w:rPr>
          <w:rFonts w:hint="eastAsia"/>
          <w:sz w:val="24"/>
          <w:szCs w:val="24"/>
        </w:rPr>
        <w:t>961122</w:t>
      </w:r>
    </w:p>
    <w:p w14:paraId="67FC807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www.drcbank.com</w:t>
      </w:r>
    </w:p>
    <w:p w14:paraId="5CDA5D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8</w:t>
      </w:r>
      <w:r w:rsidRPr="00CE2B66">
        <w:rPr>
          <w:rFonts w:hint="eastAsia"/>
          <w:sz w:val="24"/>
          <w:szCs w:val="24"/>
        </w:rPr>
        <w:t>）江苏江南农村商业银行股份有限公司</w:t>
      </w:r>
    </w:p>
    <w:p w14:paraId="4049ACD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住所：江苏省常州市和平中路</w:t>
      </w:r>
      <w:r w:rsidRPr="00CE2B66">
        <w:rPr>
          <w:rFonts w:hint="eastAsia"/>
          <w:sz w:val="24"/>
          <w:szCs w:val="24"/>
        </w:rPr>
        <w:t>413</w:t>
      </w:r>
      <w:r w:rsidRPr="00CE2B66">
        <w:rPr>
          <w:rFonts w:hint="eastAsia"/>
          <w:sz w:val="24"/>
          <w:szCs w:val="24"/>
        </w:rPr>
        <w:t>号</w:t>
      </w:r>
    </w:p>
    <w:p w14:paraId="6579786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办公地址：江苏省常州市和平中路</w:t>
      </w:r>
      <w:r w:rsidRPr="00CE2B66">
        <w:rPr>
          <w:rFonts w:hint="eastAsia"/>
          <w:sz w:val="24"/>
          <w:szCs w:val="24"/>
        </w:rPr>
        <w:t>413</w:t>
      </w:r>
      <w:r w:rsidRPr="00CE2B66">
        <w:rPr>
          <w:rFonts w:hint="eastAsia"/>
          <w:sz w:val="24"/>
          <w:szCs w:val="24"/>
        </w:rPr>
        <w:t>号</w:t>
      </w:r>
    </w:p>
    <w:p w14:paraId="000C99E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法定代表人：陆向阳</w:t>
      </w:r>
    </w:p>
    <w:p w14:paraId="7E79EDC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0519-80585939</w:t>
      </w:r>
    </w:p>
    <w:p w14:paraId="26A35BC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0519-89995170</w:t>
      </w:r>
    </w:p>
    <w:p w14:paraId="6404FE9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联系人：蒋姣</w:t>
      </w:r>
    </w:p>
    <w:p w14:paraId="2EA6E4A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96005</w:t>
      </w:r>
    </w:p>
    <w:p w14:paraId="539DDA2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http://www.jnbank.com.cn</w:t>
      </w:r>
    </w:p>
    <w:p w14:paraId="69C769C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9</w:t>
      </w:r>
      <w:r w:rsidRPr="00CE2B66">
        <w:rPr>
          <w:rFonts w:hint="eastAsia"/>
          <w:sz w:val="24"/>
          <w:szCs w:val="24"/>
        </w:rPr>
        <w:t>）光大证券股份有限公司</w:t>
      </w:r>
    </w:p>
    <w:p w14:paraId="2230EB8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住所：上海市静安区新闸路</w:t>
      </w:r>
      <w:r w:rsidRPr="00CE2B66">
        <w:rPr>
          <w:rFonts w:hint="eastAsia"/>
          <w:sz w:val="24"/>
          <w:szCs w:val="24"/>
        </w:rPr>
        <w:t>1508</w:t>
      </w:r>
      <w:r w:rsidRPr="00CE2B66">
        <w:rPr>
          <w:rFonts w:hint="eastAsia"/>
          <w:sz w:val="24"/>
          <w:szCs w:val="24"/>
        </w:rPr>
        <w:t>号</w:t>
      </w:r>
    </w:p>
    <w:p w14:paraId="49C9634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办公地址：上海市静安区新闸路</w:t>
      </w:r>
      <w:r w:rsidRPr="00CE2B66">
        <w:rPr>
          <w:rFonts w:hint="eastAsia"/>
          <w:sz w:val="24"/>
          <w:szCs w:val="24"/>
        </w:rPr>
        <w:t>1508</w:t>
      </w:r>
      <w:r w:rsidRPr="00CE2B66">
        <w:rPr>
          <w:rFonts w:hint="eastAsia"/>
          <w:sz w:val="24"/>
          <w:szCs w:val="24"/>
        </w:rPr>
        <w:t>号</w:t>
      </w:r>
    </w:p>
    <w:p w14:paraId="4DF2799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法定代表人：薛峰</w:t>
      </w:r>
    </w:p>
    <w:p w14:paraId="6A2EF3F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22169999</w:t>
      </w:r>
    </w:p>
    <w:p w14:paraId="265306D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22169134</w:t>
      </w:r>
    </w:p>
    <w:p w14:paraId="5A3AC02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联系人：刘晨</w:t>
      </w:r>
    </w:p>
    <w:p w14:paraId="1AEA3B5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 xml:space="preserve"> 10108998</w:t>
      </w:r>
    </w:p>
    <w:p w14:paraId="26F226C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www.ebscn.com</w:t>
      </w:r>
    </w:p>
    <w:p w14:paraId="32C7964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10</w:t>
      </w:r>
      <w:r w:rsidRPr="00CE2B66">
        <w:rPr>
          <w:rFonts w:hint="eastAsia"/>
          <w:sz w:val="24"/>
          <w:szCs w:val="24"/>
        </w:rPr>
        <w:t>）中信建投证券股份有限公司</w:t>
      </w:r>
    </w:p>
    <w:p w14:paraId="2DDC519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住所：北京市朝阳区安立路</w:t>
      </w:r>
      <w:r w:rsidRPr="00CE2B66">
        <w:rPr>
          <w:rFonts w:hint="eastAsia"/>
          <w:sz w:val="24"/>
          <w:szCs w:val="24"/>
        </w:rPr>
        <w:t>66</w:t>
      </w:r>
      <w:r w:rsidRPr="00CE2B66">
        <w:rPr>
          <w:rFonts w:hint="eastAsia"/>
          <w:sz w:val="24"/>
          <w:szCs w:val="24"/>
        </w:rPr>
        <w:t>号</w:t>
      </w:r>
      <w:r w:rsidRPr="00CE2B66">
        <w:rPr>
          <w:rFonts w:hint="eastAsia"/>
          <w:sz w:val="24"/>
          <w:szCs w:val="24"/>
        </w:rPr>
        <w:t>4</w:t>
      </w:r>
      <w:r w:rsidRPr="00CE2B66">
        <w:rPr>
          <w:rFonts w:hint="eastAsia"/>
          <w:sz w:val="24"/>
          <w:szCs w:val="24"/>
        </w:rPr>
        <w:t>号楼</w:t>
      </w:r>
    </w:p>
    <w:p w14:paraId="78340CF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办公地址：北京市朝阳门内大街</w:t>
      </w:r>
      <w:r w:rsidRPr="00CE2B66">
        <w:rPr>
          <w:rFonts w:hint="eastAsia"/>
          <w:sz w:val="24"/>
          <w:szCs w:val="24"/>
        </w:rPr>
        <w:t>188</w:t>
      </w:r>
      <w:r w:rsidRPr="00CE2B66">
        <w:rPr>
          <w:rFonts w:hint="eastAsia"/>
          <w:sz w:val="24"/>
          <w:szCs w:val="24"/>
        </w:rPr>
        <w:t>号</w:t>
      </w:r>
    </w:p>
    <w:p w14:paraId="7FE22F2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法定代表人：王常青</w:t>
      </w:r>
    </w:p>
    <w:p w14:paraId="2337D9B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 xml:space="preserve">85130588 </w:t>
      </w:r>
    </w:p>
    <w:p w14:paraId="30A70BC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 xml:space="preserve">65182261 </w:t>
      </w:r>
    </w:p>
    <w:p w14:paraId="137BBF2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联系人：魏明</w:t>
      </w:r>
      <w:r w:rsidRPr="00CE2B66">
        <w:rPr>
          <w:rFonts w:hint="eastAsia"/>
          <w:sz w:val="24"/>
          <w:szCs w:val="24"/>
        </w:rPr>
        <w:t xml:space="preserve"> </w:t>
      </w:r>
    </w:p>
    <w:p w14:paraId="0D60867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4008-888-108</w:t>
      </w:r>
    </w:p>
    <w:p w14:paraId="4B14756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www.csc108.com</w:t>
      </w:r>
    </w:p>
    <w:p w14:paraId="6AE7C96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11</w:t>
      </w:r>
      <w:r w:rsidRPr="00CE2B66">
        <w:rPr>
          <w:rFonts w:hint="eastAsia"/>
          <w:sz w:val="24"/>
          <w:szCs w:val="24"/>
        </w:rPr>
        <w:t>）中国银河证券股份有限公司</w:t>
      </w:r>
    </w:p>
    <w:p w14:paraId="592652F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住所：北京市西城区金融大街</w:t>
      </w:r>
      <w:r w:rsidRPr="00CE2B66">
        <w:rPr>
          <w:rFonts w:hint="eastAsia"/>
          <w:sz w:val="24"/>
          <w:szCs w:val="24"/>
        </w:rPr>
        <w:t>35</w:t>
      </w:r>
      <w:r w:rsidRPr="00CE2B66">
        <w:rPr>
          <w:rFonts w:hint="eastAsia"/>
          <w:sz w:val="24"/>
          <w:szCs w:val="24"/>
        </w:rPr>
        <w:t>号国际企业大厦</w:t>
      </w:r>
      <w:r w:rsidRPr="00CE2B66">
        <w:rPr>
          <w:rFonts w:hint="eastAsia"/>
          <w:sz w:val="24"/>
          <w:szCs w:val="24"/>
        </w:rPr>
        <w:t>C</w:t>
      </w:r>
      <w:r w:rsidRPr="00CE2B66">
        <w:rPr>
          <w:rFonts w:hint="eastAsia"/>
          <w:sz w:val="24"/>
          <w:szCs w:val="24"/>
        </w:rPr>
        <w:t>座</w:t>
      </w:r>
    </w:p>
    <w:p w14:paraId="2E4A23A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办公地址：北京市西城区金融大街</w:t>
      </w:r>
      <w:r w:rsidRPr="00CE2B66">
        <w:rPr>
          <w:rFonts w:hint="eastAsia"/>
          <w:sz w:val="24"/>
          <w:szCs w:val="24"/>
        </w:rPr>
        <w:t>35</w:t>
      </w:r>
      <w:r w:rsidRPr="00CE2B66">
        <w:rPr>
          <w:rFonts w:hint="eastAsia"/>
          <w:sz w:val="24"/>
          <w:szCs w:val="24"/>
        </w:rPr>
        <w:t>号国际企业大厦</w:t>
      </w:r>
      <w:r w:rsidRPr="00CE2B66">
        <w:rPr>
          <w:rFonts w:hint="eastAsia"/>
          <w:sz w:val="24"/>
          <w:szCs w:val="24"/>
        </w:rPr>
        <w:t>C</w:t>
      </w:r>
      <w:r w:rsidRPr="00CE2B66">
        <w:rPr>
          <w:rFonts w:hint="eastAsia"/>
          <w:sz w:val="24"/>
          <w:szCs w:val="24"/>
        </w:rPr>
        <w:t>座</w:t>
      </w:r>
    </w:p>
    <w:p w14:paraId="6D46878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法定代表人：陈共炎</w:t>
      </w:r>
    </w:p>
    <w:p w14:paraId="45CAE3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010-83574507</w:t>
      </w:r>
    </w:p>
    <w:p w14:paraId="1384615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联系人：辛国政</w:t>
      </w:r>
    </w:p>
    <w:p w14:paraId="5895E5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400-888-8888</w:t>
      </w:r>
    </w:p>
    <w:p w14:paraId="099E862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www.chinastock.com.cn </w:t>
      </w:r>
    </w:p>
    <w:p w14:paraId="218C557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12</w:t>
      </w:r>
      <w:r w:rsidRPr="00CE2B66">
        <w:rPr>
          <w:rFonts w:hint="eastAsia"/>
          <w:sz w:val="24"/>
          <w:szCs w:val="24"/>
        </w:rPr>
        <w:t>）兴业证券股份有限公司</w:t>
      </w:r>
    </w:p>
    <w:p w14:paraId="1FB86A6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住所：福州市湖东路</w:t>
      </w:r>
      <w:r w:rsidRPr="00CE2B66">
        <w:rPr>
          <w:rFonts w:hint="eastAsia"/>
          <w:sz w:val="24"/>
          <w:szCs w:val="24"/>
        </w:rPr>
        <w:t>268</w:t>
      </w:r>
      <w:r w:rsidRPr="00CE2B66">
        <w:rPr>
          <w:rFonts w:hint="eastAsia"/>
          <w:sz w:val="24"/>
          <w:szCs w:val="24"/>
        </w:rPr>
        <w:t>号</w:t>
      </w:r>
    </w:p>
    <w:p w14:paraId="00D71B5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办公地址：上海市浦东新区长柳路</w:t>
      </w:r>
      <w:r w:rsidRPr="00CE2B66">
        <w:rPr>
          <w:rFonts w:hint="eastAsia"/>
          <w:sz w:val="24"/>
          <w:szCs w:val="24"/>
        </w:rPr>
        <w:t>36</w:t>
      </w:r>
      <w:r w:rsidRPr="00CE2B66">
        <w:rPr>
          <w:rFonts w:hint="eastAsia"/>
          <w:sz w:val="24"/>
          <w:szCs w:val="24"/>
        </w:rPr>
        <w:t>号</w:t>
      </w:r>
    </w:p>
    <w:p w14:paraId="57414A6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法定代表人：杨华辉</w:t>
      </w:r>
    </w:p>
    <w:p w14:paraId="7ED00AD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 xml:space="preserve"> 021-38565547</w:t>
      </w:r>
    </w:p>
    <w:p w14:paraId="0E3BB81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联系人：乔琳雪</w:t>
      </w:r>
    </w:p>
    <w:p w14:paraId="2412EF6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 www.xyzq.com.cn</w:t>
      </w:r>
    </w:p>
    <w:p w14:paraId="0577051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 xml:space="preserve">95562 </w:t>
      </w:r>
    </w:p>
    <w:p w14:paraId="420BA99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13</w:t>
      </w:r>
      <w:r w:rsidRPr="00CE2B66">
        <w:rPr>
          <w:rFonts w:hint="eastAsia"/>
          <w:sz w:val="24"/>
          <w:szCs w:val="24"/>
        </w:rPr>
        <w:t>）中信证券股份有限公司</w:t>
      </w:r>
    </w:p>
    <w:p w14:paraId="5476A67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住所：深圳市深南大道</w:t>
      </w:r>
      <w:r w:rsidRPr="00CE2B66">
        <w:rPr>
          <w:rFonts w:hint="eastAsia"/>
          <w:sz w:val="24"/>
          <w:szCs w:val="24"/>
        </w:rPr>
        <w:t>7088</w:t>
      </w:r>
      <w:r w:rsidRPr="00CE2B66">
        <w:rPr>
          <w:rFonts w:hint="eastAsia"/>
          <w:sz w:val="24"/>
          <w:szCs w:val="24"/>
        </w:rPr>
        <w:t>号招商银行大厦</w:t>
      </w:r>
      <w:r w:rsidRPr="00CE2B66">
        <w:rPr>
          <w:rFonts w:hint="eastAsia"/>
          <w:sz w:val="24"/>
          <w:szCs w:val="24"/>
        </w:rPr>
        <w:t>A</w:t>
      </w:r>
      <w:r w:rsidRPr="00CE2B66">
        <w:rPr>
          <w:rFonts w:hint="eastAsia"/>
          <w:sz w:val="24"/>
          <w:szCs w:val="24"/>
        </w:rPr>
        <w:t>层</w:t>
      </w:r>
    </w:p>
    <w:p w14:paraId="66DD8A3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办公地址：北京市朝阳区亮马桥路</w:t>
      </w:r>
      <w:r w:rsidRPr="00CE2B66">
        <w:rPr>
          <w:rFonts w:hint="eastAsia"/>
          <w:sz w:val="24"/>
          <w:szCs w:val="24"/>
        </w:rPr>
        <w:t>48</w:t>
      </w:r>
      <w:r w:rsidRPr="00CE2B66">
        <w:rPr>
          <w:rFonts w:hint="eastAsia"/>
          <w:sz w:val="24"/>
          <w:szCs w:val="24"/>
        </w:rPr>
        <w:t>号中信证券大厦</w:t>
      </w:r>
    </w:p>
    <w:p w14:paraId="5C0CF98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法定代表人：王东明</w:t>
      </w:r>
    </w:p>
    <w:p w14:paraId="78CED40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60838888</w:t>
      </w:r>
    </w:p>
    <w:p w14:paraId="31A87AF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60833739</w:t>
      </w:r>
    </w:p>
    <w:p w14:paraId="2782239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联系人：陈忠</w:t>
      </w:r>
    </w:p>
    <w:p w14:paraId="469BDA6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95558</w:t>
      </w:r>
    </w:p>
    <w:p w14:paraId="6416820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www.cs.ecitic.com</w:t>
      </w:r>
    </w:p>
    <w:p w14:paraId="4E86190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14</w:t>
      </w:r>
      <w:r w:rsidRPr="00CE2B66">
        <w:rPr>
          <w:rFonts w:hint="eastAsia"/>
          <w:sz w:val="24"/>
          <w:szCs w:val="24"/>
        </w:rPr>
        <w:t>）申万宏源证券有限公司</w:t>
      </w:r>
    </w:p>
    <w:p w14:paraId="097A47D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住所：上海市徐汇区长乐路</w:t>
      </w:r>
      <w:r w:rsidRPr="00CE2B66">
        <w:rPr>
          <w:rFonts w:hint="eastAsia"/>
          <w:sz w:val="24"/>
          <w:szCs w:val="24"/>
        </w:rPr>
        <w:t>989</w:t>
      </w:r>
      <w:r w:rsidRPr="00CE2B66">
        <w:rPr>
          <w:rFonts w:hint="eastAsia"/>
          <w:sz w:val="24"/>
          <w:szCs w:val="24"/>
        </w:rPr>
        <w:t>号世纪商贸广场</w:t>
      </w:r>
      <w:r w:rsidRPr="00CE2B66">
        <w:rPr>
          <w:rFonts w:hint="eastAsia"/>
          <w:sz w:val="24"/>
          <w:szCs w:val="24"/>
        </w:rPr>
        <w:t>45</w:t>
      </w:r>
      <w:r w:rsidRPr="00CE2B66">
        <w:rPr>
          <w:rFonts w:hint="eastAsia"/>
          <w:sz w:val="24"/>
          <w:szCs w:val="24"/>
        </w:rPr>
        <w:t>层</w:t>
      </w:r>
      <w:r w:rsidRPr="00CE2B66">
        <w:rPr>
          <w:rFonts w:hint="eastAsia"/>
          <w:sz w:val="24"/>
          <w:szCs w:val="24"/>
        </w:rPr>
        <w:t xml:space="preserve"> </w:t>
      </w:r>
    </w:p>
    <w:p w14:paraId="3323662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办公地址：上海市徐汇区长乐路</w:t>
      </w:r>
      <w:r w:rsidRPr="00CE2B66">
        <w:rPr>
          <w:rFonts w:hint="eastAsia"/>
          <w:sz w:val="24"/>
          <w:szCs w:val="24"/>
        </w:rPr>
        <w:t>989</w:t>
      </w:r>
      <w:r w:rsidRPr="00CE2B66">
        <w:rPr>
          <w:rFonts w:hint="eastAsia"/>
          <w:sz w:val="24"/>
          <w:szCs w:val="24"/>
        </w:rPr>
        <w:t>号世纪商贸广场</w:t>
      </w:r>
      <w:r w:rsidRPr="00CE2B66">
        <w:rPr>
          <w:rFonts w:hint="eastAsia"/>
          <w:sz w:val="24"/>
          <w:szCs w:val="24"/>
        </w:rPr>
        <w:t>45</w:t>
      </w:r>
      <w:r w:rsidRPr="00CE2B66">
        <w:rPr>
          <w:rFonts w:hint="eastAsia"/>
          <w:sz w:val="24"/>
          <w:szCs w:val="24"/>
        </w:rPr>
        <w:t>层</w:t>
      </w:r>
    </w:p>
    <w:p w14:paraId="701234C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法定代表人：李梅</w:t>
      </w:r>
    </w:p>
    <w:p w14:paraId="05800EB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33389888</w:t>
      </w:r>
    </w:p>
    <w:p w14:paraId="1CC03F9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联系人：李清怡</w:t>
      </w:r>
    </w:p>
    <w:p w14:paraId="165472E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客户服务电话：</w:t>
      </w:r>
      <w:r w:rsidRPr="00CE2B66">
        <w:rPr>
          <w:rFonts w:hint="eastAsia"/>
          <w:sz w:val="24"/>
          <w:szCs w:val="24"/>
        </w:rPr>
        <w:t>95523</w:t>
      </w:r>
      <w:r w:rsidRPr="00CE2B66">
        <w:rPr>
          <w:rFonts w:hint="eastAsia"/>
          <w:sz w:val="24"/>
          <w:szCs w:val="24"/>
        </w:rPr>
        <w:t>或</w:t>
      </w:r>
      <w:r w:rsidRPr="00CE2B66">
        <w:rPr>
          <w:rFonts w:hint="eastAsia"/>
          <w:sz w:val="24"/>
          <w:szCs w:val="24"/>
        </w:rPr>
        <w:t>4008895523</w:t>
      </w:r>
    </w:p>
    <w:p w14:paraId="40C8C2B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www.sywg.com</w:t>
      </w:r>
    </w:p>
    <w:p w14:paraId="70E396B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15</w:t>
      </w:r>
      <w:r w:rsidRPr="00CE2B66">
        <w:rPr>
          <w:rFonts w:hint="eastAsia"/>
          <w:sz w:val="24"/>
          <w:szCs w:val="24"/>
        </w:rPr>
        <w:t>）国都证券股份有限公司</w:t>
      </w:r>
    </w:p>
    <w:p w14:paraId="6618C97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住所：北京市东城区东直门南大街</w:t>
      </w:r>
      <w:r w:rsidRPr="00CE2B66">
        <w:rPr>
          <w:rFonts w:hint="eastAsia"/>
          <w:sz w:val="24"/>
          <w:szCs w:val="24"/>
        </w:rPr>
        <w:t>3</w:t>
      </w:r>
      <w:r w:rsidRPr="00CE2B66">
        <w:rPr>
          <w:rFonts w:hint="eastAsia"/>
          <w:sz w:val="24"/>
          <w:szCs w:val="24"/>
        </w:rPr>
        <w:t>号国华投资大厦</w:t>
      </w:r>
      <w:r w:rsidRPr="00CE2B66">
        <w:rPr>
          <w:rFonts w:hint="eastAsia"/>
          <w:sz w:val="24"/>
          <w:szCs w:val="24"/>
        </w:rPr>
        <w:t>9</w:t>
      </w:r>
      <w:r w:rsidRPr="00CE2B66">
        <w:rPr>
          <w:rFonts w:hint="eastAsia"/>
          <w:sz w:val="24"/>
          <w:szCs w:val="24"/>
        </w:rPr>
        <w:t>层</w:t>
      </w:r>
      <w:r w:rsidRPr="00CE2B66">
        <w:rPr>
          <w:rFonts w:hint="eastAsia"/>
          <w:sz w:val="24"/>
          <w:szCs w:val="24"/>
        </w:rPr>
        <w:t>10</w:t>
      </w:r>
      <w:r w:rsidRPr="00CE2B66">
        <w:rPr>
          <w:rFonts w:hint="eastAsia"/>
          <w:sz w:val="24"/>
          <w:szCs w:val="24"/>
        </w:rPr>
        <w:t>层</w:t>
      </w:r>
    </w:p>
    <w:p w14:paraId="5FF5808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办公地址：北京市东城区东直门南大街</w:t>
      </w:r>
      <w:r w:rsidRPr="00CE2B66">
        <w:rPr>
          <w:rFonts w:hint="eastAsia"/>
          <w:sz w:val="24"/>
          <w:szCs w:val="24"/>
        </w:rPr>
        <w:t>3</w:t>
      </w:r>
      <w:r w:rsidRPr="00CE2B66">
        <w:rPr>
          <w:rFonts w:hint="eastAsia"/>
          <w:sz w:val="24"/>
          <w:szCs w:val="24"/>
        </w:rPr>
        <w:t>号国华投资大厦</w:t>
      </w:r>
      <w:r w:rsidRPr="00CE2B66">
        <w:rPr>
          <w:rFonts w:hint="eastAsia"/>
          <w:sz w:val="24"/>
          <w:szCs w:val="24"/>
        </w:rPr>
        <w:t>9</w:t>
      </w:r>
      <w:r w:rsidRPr="00CE2B66">
        <w:rPr>
          <w:rFonts w:hint="eastAsia"/>
          <w:sz w:val="24"/>
          <w:szCs w:val="24"/>
        </w:rPr>
        <w:t>层</w:t>
      </w:r>
      <w:r w:rsidRPr="00CE2B66">
        <w:rPr>
          <w:rFonts w:hint="eastAsia"/>
          <w:sz w:val="24"/>
          <w:szCs w:val="24"/>
        </w:rPr>
        <w:t>10</w:t>
      </w:r>
      <w:r w:rsidRPr="00CE2B66">
        <w:rPr>
          <w:rFonts w:hint="eastAsia"/>
          <w:sz w:val="24"/>
          <w:szCs w:val="24"/>
        </w:rPr>
        <w:t>层</w:t>
      </w:r>
    </w:p>
    <w:p w14:paraId="6850412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法定代表人：王少华</w:t>
      </w:r>
    </w:p>
    <w:p w14:paraId="69E1A43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400-818-8118</w:t>
      </w:r>
    </w:p>
    <w:p w14:paraId="1066447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www.guodu.com</w:t>
      </w:r>
    </w:p>
    <w:p w14:paraId="3E5CC18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16</w:t>
      </w:r>
      <w:r w:rsidRPr="00CE2B66">
        <w:rPr>
          <w:rFonts w:hint="eastAsia"/>
          <w:sz w:val="24"/>
          <w:szCs w:val="24"/>
        </w:rPr>
        <w:t>）中信证券（山东）有限责任公司</w:t>
      </w:r>
    </w:p>
    <w:p w14:paraId="0779120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住所：青岛市崂山区苗岭路</w:t>
      </w:r>
      <w:r w:rsidRPr="00CE2B66">
        <w:rPr>
          <w:rFonts w:hint="eastAsia"/>
          <w:sz w:val="24"/>
          <w:szCs w:val="24"/>
        </w:rPr>
        <w:t>29</w:t>
      </w:r>
      <w:r w:rsidRPr="00CE2B66">
        <w:rPr>
          <w:rFonts w:hint="eastAsia"/>
          <w:sz w:val="24"/>
          <w:szCs w:val="24"/>
        </w:rPr>
        <w:t>号澳柯玛大厦</w:t>
      </w:r>
      <w:r w:rsidRPr="00CE2B66">
        <w:rPr>
          <w:rFonts w:hint="eastAsia"/>
          <w:sz w:val="24"/>
          <w:szCs w:val="24"/>
        </w:rPr>
        <w:t>15</w:t>
      </w:r>
      <w:r w:rsidRPr="00CE2B66">
        <w:rPr>
          <w:rFonts w:hint="eastAsia"/>
          <w:sz w:val="24"/>
          <w:szCs w:val="24"/>
        </w:rPr>
        <w:t>层（</w:t>
      </w:r>
      <w:r w:rsidRPr="00CE2B66">
        <w:rPr>
          <w:rFonts w:hint="eastAsia"/>
          <w:sz w:val="24"/>
          <w:szCs w:val="24"/>
        </w:rPr>
        <w:t>1507</w:t>
      </w:r>
      <w:r w:rsidRPr="00CE2B66">
        <w:rPr>
          <w:rFonts w:hint="eastAsia"/>
          <w:sz w:val="24"/>
          <w:szCs w:val="24"/>
        </w:rPr>
        <w:t>－</w:t>
      </w:r>
      <w:r w:rsidRPr="00CE2B66">
        <w:rPr>
          <w:rFonts w:hint="eastAsia"/>
          <w:sz w:val="24"/>
          <w:szCs w:val="24"/>
        </w:rPr>
        <w:t>1510</w:t>
      </w:r>
      <w:r w:rsidRPr="00CE2B66">
        <w:rPr>
          <w:rFonts w:hint="eastAsia"/>
          <w:sz w:val="24"/>
          <w:szCs w:val="24"/>
        </w:rPr>
        <w:t>室）</w:t>
      </w:r>
    </w:p>
    <w:p w14:paraId="4AB5D3B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办公地址：青岛市崂山区深圳路</w:t>
      </w:r>
      <w:r w:rsidRPr="00CE2B66">
        <w:rPr>
          <w:rFonts w:hint="eastAsia"/>
          <w:sz w:val="24"/>
          <w:szCs w:val="24"/>
        </w:rPr>
        <w:t>222</w:t>
      </w:r>
      <w:r w:rsidRPr="00CE2B66">
        <w:rPr>
          <w:rFonts w:hint="eastAsia"/>
          <w:sz w:val="24"/>
          <w:szCs w:val="24"/>
        </w:rPr>
        <w:t>号青岛国际金融广场</w:t>
      </w:r>
      <w:r w:rsidRPr="00CE2B66">
        <w:rPr>
          <w:rFonts w:hint="eastAsia"/>
          <w:sz w:val="24"/>
          <w:szCs w:val="24"/>
        </w:rPr>
        <w:t>1</w:t>
      </w:r>
      <w:r w:rsidRPr="00CE2B66">
        <w:rPr>
          <w:rFonts w:hint="eastAsia"/>
          <w:sz w:val="24"/>
          <w:szCs w:val="24"/>
        </w:rPr>
        <w:t>号楼第</w:t>
      </w:r>
      <w:r w:rsidRPr="00CE2B66">
        <w:rPr>
          <w:rFonts w:hint="eastAsia"/>
          <w:sz w:val="24"/>
          <w:szCs w:val="24"/>
        </w:rPr>
        <w:t>20</w:t>
      </w:r>
      <w:r w:rsidRPr="00CE2B66">
        <w:rPr>
          <w:rFonts w:hint="eastAsia"/>
          <w:sz w:val="24"/>
          <w:szCs w:val="24"/>
        </w:rPr>
        <w:t>层</w:t>
      </w:r>
    </w:p>
    <w:p w14:paraId="3C88C5C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法定代表人：杨宝林</w:t>
      </w:r>
    </w:p>
    <w:p w14:paraId="66189ED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0532</w:t>
      </w:r>
      <w:r w:rsidRPr="00CE2B66">
        <w:rPr>
          <w:rFonts w:hint="eastAsia"/>
          <w:sz w:val="24"/>
          <w:szCs w:val="24"/>
        </w:rPr>
        <w:t>）</w:t>
      </w:r>
      <w:r w:rsidRPr="00CE2B66">
        <w:rPr>
          <w:rFonts w:hint="eastAsia"/>
          <w:sz w:val="24"/>
          <w:szCs w:val="24"/>
        </w:rPr>
        <w:t>85022326</w:t>
      </w:r>
    </w:p>
    <w:p w14:paraId="59926A6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0532</w:t>
      </w:r>
      <w:r w:rsidRPr="00CE2B66">
        <w:rPr>
          <w:rFonts w:hint="eastAsia"/>
          <w:sz w:val="24"/>
          <w:szCs w:val="24"/>
        </w:rPr>
        <w:t>）</w:t>
      </w:r>
      <w:r w:rsidRPr="00CE2B66">
        <w:rPr>
          <w:rFonts w:hint="eastAsia"/>
          <w:sz w:val="24"/>
          <w:szCs w:val="24"/>
        </w:rPr>
        <w:t>85022605</w:t>
      </w:r>
    </w:p>
    <w:p w14:paraId="610807F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联系人：吴忠超</w:t>
      </w:r>
    </w:p>
    <w:p w14:paraId="0C2785A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0532</w:t>
      </w:r>
      <w:r w:rsidRPr="00CE2B66">
        <w:rPr>
          <w:rFonts w:hint="eastAsia"/>
          <w:sz w:val="24"/>
          <w:szCs w:val="24"/>
        </w:rPr>
        <w:t>）</w:t>
      </w:r>
      <w:r w:rsidRPr="00CE2B66">
        <w:rPr>
          <w:rFonts w:hint="eastAsia"/>
          <w:sz w:val="24"/>
          <w:szCs w:val="24"/>
        </w:rPr>
        <w:t>96577</w:t>
      </w:r>
    </w:p>
    <w:p w14:paraId="633FEEA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www.zxwt.com.cn</w:t>
      </w:r>
    </w:p>
    <w:p w14:paraId="26B2537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17</w:t>
      </w:r>
      <w:r w:rsidRPr="00CE2B66">
        <w:rPr>
          <w:rFonts w:hint="eastAsia"/>
          <w:sz w:val="24"/>
          <w:szCs w:val="24"/>
        </w:rPr>
        <w:t>）申万宏源西部证券有限公司</w:t>
      </w:r>
    </w:p>
    <w:p w14:paraId="223969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住所：新疆乌鲁木齐市建设路</w:t>
      </w:r>
      <w:r w:rsidRPr="00CE2B66">
        <w:rPr>
          <w:rFonts w:hint="eastAsia"/>
          <w:sz w:val="24"/>
          <w:szCs w:val="24"/>
        </w:rPr>
        <w:t>2</w:t>
      </w:r>
      <w:r w:rsidRPr="00CE2B66">
        <w:rPr>
          <w:rFonts w:hint="eastAsia"/>
          <w:sz w:val="24"/>
          <w:szCs w:val="24"/>
        </w:rPr>
        <w:t>号</w:t>
      </w:r>
    </w:p>
    <w:p w14:paraId="0FA382E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办公地址：北京市西城区太平桥大街</w:t>
      </w:r>
      <w:r w:rsidRPr="00CE2B66">
        <w:rPr>
          <w:rFonts w:hint="eastAsia"/>
          <w:sz w:val="24"/>
          <w:szCs w:val="24"/>
        </w:rPr>
        <w:t>19</w:t>
      </w:r>
      <w:r w:rsidRPr="00CE2B66">
        <w:rPr>
          <w:rFonts w:hint="eastAsia"/>
          <w:sz w:val="24"/>
          <w:szCs w:val="24"/>
        </w:rPr>
        <w:t>号宏源证券</w:t>
      </w:r>
    </w:p>
    <w:p w14:paraId="0EE26F2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法定代表人：冯戎</w:t>
      </w:r>
    </w:p>
    <w:p w14:paraId="1FCFEA3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88085858</w:t>
      </w:r>
    </w:p>
    <w:p w14:paraId="065903C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88085195</w:t>
      </w:r>
    </w:p>
    <w:p w14:paraId="1FF344F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联系人：李巍</w:t>
      </w:r>
    </w:p>
    <w:p w14:paraId="52AA40E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4008-000-562</w:t>
      </w:r>
    </w:p>
    <w:p w14:paraId="6888B11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www.hysec.com</w:t>
      </w:r>
    </w:p>
    <w:p w14:paraId="5EFE8AA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18</w:t>
      </w:r>
      <w:r w:rsidRPr="00CE2B66">
        <w:rPr>
          <w:rFonts w:hint="eastAsia"/>
          <w:sz w:val="24"/>
          <w:szCs w:val="24"/>
        </w:rPr>
        <w:t>）中泰证券股份有限公司</w:t>
      </w:r>
    </w:p>
    <w:p w14:paraId="661A3DE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住所：山东省济南市市中区经七路</w:t>
      </w:r>
      <w:r w:rsidRPr="00CE2B66">
        <w:rPr>
          <w:rFonts w:hint="eastAsia"/>
          <w:sz w:val="24"/>
          <w:szCs w:val="24"/>
        </w:rPr>
        <w:t>86</w:t>
      </w:r>
      <w:r w:rsidRPr="00CE2B66">
        <w:rPr>
          <w:rFonts w:hint="eastAsia"/>
          <w:sz w:val="24"/>
          <w:szCs w:val="24"/>
        </w:rPr>
        <w:t>号</w:t>
      </w:r>
    </w:p>
    <w:p w14:paraId="17C6805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办公地址：山东省济南市市中区经七路</w:t>
      </w:r>
      <w:r w:rsidRPr="00CE2B66">
        <w:rPr>
          <w:rFonts w:hint="eastAsia"/>
          <w:sz w:val="24"/>
          <w:szCs w:val="24"/>
        </w:rPr>
        <w:t>86</w:t>
      </w:r>
      <w:r w:rsidRPr="00CE2B66">
        <w:rPr>
          <w:rFonts w:hint="eastAsia"/>
          <w:sz w:val="24"/>
          <w:szCs w:val="24"/>
        </w:rPr>
        <w:t>号</w:t>
      </w:r>
    </w:p>
    <w:p w14:paraId="3536823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法定代表人：李玮</w:t>
      </w:r>
    </w:p>
    <w:p w14:paraId="072F48F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0531</w:t>
      </w:r>
      <w:r w:rsidRPr="00CE2B66">
        <w:rPr>
          <w:rFonts w:hint="eastAsia"/>
          <w:sz w:val="24"/>
          <w:szCs w:val="24"/>
        </w:rPr>
        <w:t>）</w:t>
      </w:r>
      <w:r w:rsidRPr="00CE2B66">
        <w:rPr>
          <w:rFonts w:hint="eastAsia"/>
          <w:sz w:val="24"/>
          <w:szCs w:val="24"/>
        </w:rPr>
        <w:t>68889155</w:t>
      </w:r>
    </w:p>
    <w:p w14:paraId="3C0DCC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0531</w:t>
      </w:r>
      <w:r w:rsidRPr="00CE2B66">
        <w:rPr>
          <w:rFonts w:hint="eastAsia"/>
          <w:sz w:val="24"/>
          <w:szCs w:val="24"/>
        </w:rPr>
        <w:t>）</w:t>
      </w:r>
      <w:r w:rsidRPr="00CE2B66">
        <w:rPr>
          <w:rFonts w:hint="eastAsia"/>
          <w:sz w:val="24"/>
          <w:szCs w:val="24"/>
        </w:rPr>
        <w:t>68889752</w:t>
      </w:r>
    </w:p>
    <w:p w14:paraId="7869002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联系人：许曼华</w:t>
      </w:r>
    </w:p>
    <w:p w14:paraId="6F38216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95538</w:t>
      </w:r>
    </w:p>
    <w:p w14:paraId="5767283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www.zts.com.cn</w:t>
      </w:r>
    </w:p>
    <w:p w14:paraId="2B7F9DA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19</w:t>
      </w:r>
      <w:r w:rsidRPr="00CE2B66">
        <w:rPr>
          <w:rFonts w:hint="eastAsia"/>
          <w:sz w:val="24"/>
          <w:szCs w:val="24"/>
        </w:rPr>
        <w:t>）江海证券有限公司</w:t>
      </w:r>
    </w:p>
    <w:p w14:paraId="59D0D6C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住所：黑龙江省哈尔滨市香坊区赣水路</w:t>
      </w:r>
      <w:r w:rsidRPr="00CE2B66">
        <w:rPr>
          <w:rFonts w:hint="eastAsia"/>
          <w:sz w:val="24"/>
          <w:szCs w:val="24"/>
        </w:rPr>
        <w:t>56</w:t>
      </w:r>
      <w:r w:rsidRPr="00CE2B66">
        <w:rPr>
          <w:rFonts w:hint="eastAsia"/>
          <w:sz w:val="24"/>
          <w:szCs w:val="24"/>
        </w:rPr>
        <w:t>号</w:t>
      </w:r>
    </w:p>
    <w:p w14:paraId="3BCD785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法定代表人：孙名扬</w:t>
      </w:r>
    </w:p>
    <w:p w14:paraId="548DD9A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0451</w:t>
      </w:r>
      <w:r w:rsidRPr="00CE2B66">
        <w:rPr>
          <w:rFonts w:hint="eastAsia"/>
          <w:sz w:val="24"/>
          <w:szCs w:val="24"/>
        </w:rPr>
        <w:t>）</w:t>
      </w:r>
      <w:r w:rsidRPr="00CE2B66">
        <w:rPr>
          <w:rFonts w:hint="eastAsia"/>
          <w:sz w:val="24"/>
          <w:szCs w:val="24"/>
        </w:rPr>
        <w:t>85863719</w:t>
      </w:r>
    </w:p>
    <w:p w14:paraId="60E48D4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0451</w:t>
      </w:r>
      <w:r w:rsidRPr="00CE2B66">
        <w:rPr>
          <w:rFonts w:hint="eastAsia"/>
          <w:sz w:val="24"/>
          <w:szCs w:val="24"/>
        </w:rPr>
        <w:t>）</w:t>
      </w:r>
      <w:r w:rsidRPr="00CE2B66">
        <w:rPr>
          <w:rFonts w:hint="eastAsia"/>
          <w:sz w:val="24"/>
          <w:szCs w:val="24"/>
        </w:rPr>
        <w:t>82287211</w:t>
      </w:r>
    </w:p>
    <w:p w14:paraId="3B0D997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联系人：刘爽</w:t>
      </w:r>
    </w:p>
    <w:p w14:paraId="13C44F0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400-666-2288</w:t>
      </w:r>
    </w:p>
    <w:p w14:paraId="6D199F1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www.jhzq.com.cn</w:t>
      </w:r>
    </w:p>
    <w:p w14:paraId="0AF9B28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20</w:t>
      </w:r>
      <w:r w:rsidRPr="00CE2B66">
        <w:rPr>
          <w:rFonts w:hint="eastAsia"/>
          <w:sz w:val="24"/>
          <w:szCs w:val="24"/>
        </w:rPr>
        <w:t>）财通证券股份有限公司</w:t>
      </w:r>
    </w:p>
    <w:p w14:paraId="284328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注册地址：杭州市杭大路</w:t>
      </w:r>
      <w:r w:rsidRPr="00CE2B66">
        <w:rPr>
          <w:rFonts w:hint="eastAsia"/>
          <w:sz w:val="24"/>
          <w:szCs w:val="24"/>
        </w:rPr>
        <w:t>15</w:t>
      </w:r>
      <w:r w:rsidRPr="00CE2B66">
        <w:rPr>
          <w:rFonts w:hint="eastAsia"/>
          <w:sz w:val="24"/>
          <w:szCs w:val="24"/>
        </w:rPr>
        <w:t>号嘉华国际商务中心</w:t>
      </w:r>
      <w:r w:rsidRPr="00CE2B66">
        <w:rPr>
          <w:rFonts w:hint="eastAsia"/>
          <w:sz w:val="24"/>
          <w:szCs w:val="24"/>
        </w:rPr>
        <w:t>201</w:t>
      </w:r>
      <w:r w:rsidRPr="00CE2B66">
        <w:rPr>
          <w:rFonts w:hint="eastAsia"/>
          <w:sz w:val="24"/>
          <w:szCs w:val="24"/>
        </w:rPr>
        <w:t>、</w:t>
      </w:r>
      <w:r w:rsidRPr="00CE2B66">
        <w:rPr>
          <w:rFonts w:hint="eastAsia"/>
          <w:sz w:val="24"/>
          <w:szCs w:val="24"/>
        </w:rPr>
        <w:t>501</w:t>
      </w:r>
      <w:r w:rsidRPr="00CE2B66">
        <w:rPr>
          <w:rFonts w:hint="eastAsia"/>
          <w:sz w:val="24"/>
          <w:szCs w:val="24"/>
        </w:rPr>
        <w:t>、</w:t>
      </w:r>
      <w:r w:rsidRPr="00CE2B66">
        <w:rPr>
          <w:rFonts w:hint="eastAsia"/>
          <w:sz w:val="24"/>
          <w:szCs w:val="24"/>
        </w:rPr>
        <w:t>502</w:t>
      </w:r>
      <w:r w:rsidRPr="00CE2B66">
        <w:rPr>
          <w:rFonts w:hint="eastAsia"/>
          <w:sz w:val="24"/>
          <w:szCs w:val="24"/>
        </w:rPr>
        <w:t>、</w:t>
      </w:r>
      <w:r w:rsidRPr="00CE2B66">
        <w:rPr>
          <w:rFonts w:hint="eastAsia"/>
          <w:sz w:val="24"/>
          <w:szCs w:val="24"/>
        </w:rPr>
        <w:t>1103</w:t>
      </w:r>
      <w:r w:rsidRPr="00CE2B66">
        <w:rPr>
          <w:rFonts w:hint="eastAsia"/>
          <w:sz w:val="24"/>
          <w:szCs w:val="24"/>
        </w:rPr>
        <w:t>、</w:t>
      </w:r>
      <w:r w:rsidRPr="00CE2B66">
        <w:rPr>
          <w:rFonts w:hint="eastAsia"/>
          <w:sz w:val="24"/>
          <w:szCs w:val="24"/>
        </w:rPr>
        <w:t>1601-1615</w:t>
      </w:r>
      <w:r w:rsidRPr="00CE2B66">
        <w:rPr>
          <w:rFonts w:hint="eastAsia"/>
          <w:sz w:val="24"/>
          <w:szCs w:val="24"/>
        </w:rPr>
        <w:t>、</w:t>
      </w:r>
      <w:r w:rsidRPr="00CE2B66">
        <w:rPr>
          <w:rFonts w:hint="eastAsia"/>
          <w:sz w:val="24"/>
          <w:szCs w:val="24"/>
        </w:rPr>
        <w:t>1701-1716</w:t>
      </w:r>
    </w:p>
    <w:p w14:paraId="3387FEA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办公地址：杭州市杭大路</w:t>
      </w:r>
      <w:r w:rsidRPr="00CE2B66">
        <w:rPr>
          <w:rFonts w:hint="eastAsia"/>
          <w:sz w:val="24"/>
          <w:szCs w:val="24"/>
        </w:rPr>
        <w:t>15</w:t>
      </w:r>
      <w:r w:rsidRPr="00CE2B66">
        <w:rPr>
          <w:rFonts w:hint="eastAsia"/>
          <w:sz w:val="24"/>
          <w:szCs w:val="24"/>
        </w:rPr>
        <w:t>号嘉华国际商务中心</w:t>
      </w:r>
      <w:r w:rsidRPr="00CE2B66">
        <w:rPr>
          <w:rFonts w:hint="eastAsia"/>
          <w:sz w:val="24"/>
          <w:szCs w:val="24"/>
        </w:rPr>
        <w:t>201</w:t>
      </w:r>
      <w:r w:rsidRPr="00CE2B66">
        <w:rPr>
          <w:rFonts w:hint="eastAsia"/>
          <w:sz w:val="24"/>
          <w:szCs w:val="24"/>
        </w:rPr>
        <w:t>、</w:t>
      </w:r>
      <w:r w:rsidRPr="00CE2B66">
        <w:rPr>
          <w:rFonts w:hint="eastAsia"/>
          <w:sz w:val="24"/>
          <w:szCs w:val="24"/>
        </w:rPr>
        <w:t>501</w:t>
      </w:r>
      <w:r w:rsidRPr="00CE2B66">
        <w:rPr>
          <w:rFonts w:hint="eastAsia"/>
          <w:sz w:val="24"/>
          <w:szCs w:val="24"/>
        </w:rPr>
        <w:t>、</w:t>
      </w:r>
      <w:r w:rsidRPr="00CE2B66">
        <w:rPr>
          <w:rFonts w:hint="eastAsia"/>
          <w:sz w:val="24"/>
          <w:szCs w:val="24"/>
        </w:rPr>
        <w:t>502</w:t>
      </w:r>
      <w:r w:rsidRPr="00CE2B66">
        <w:rPr>
          <w:rFonts w:hint="eastAsia"/>
          <w:sz w:val="24"/>
          <w:szCs w:val="24"/>
        </w:rPr>
        <w:t>、</w:t>
      </w:r>
      <w:r w:rsidRPr="00CE2B66">
        <w:rPr>
          <w:rFonts w:hint="eastAsia"/>
          <w:sz w:val="24"/>
          <w:szCs w:val="24"/>
        </w:rPr>
        <w:t>1103</w:t>
      </w:r>
      <w:r w:rsidRPr="00CE2B66">
        <w:rPr>
          <w:rFonts w:hint="eastAsia"/>
          <w:sz w:val="24"/>
          <w:szCs w:val="24"/>
        </w:rPr>
        <w:t>、</w:t>
      </w:r>
      <w:r w:rsidRPr="00CE2B66">
        <w:rPr>
          <w:rFonts w:hint="eastAsia"/>
          <w:sz w:val="24"/>
          <w:szCs w:val="24"/>
        </w:rPr>
        <w:t>1601-1615</w:t>
      </w:r>
      <w:r w:rsidRPr="00CE2B66">
        <w:rPr>
          <w:rFonts w:hint="eastAsia"/>
          <w:sz w:val="24"/>
          <w:szCs w:val="24"/>
        </w:rPr>
        <w:t>、</w:t>
      </w:r>
      <w:r w:rsidRPr="00CE2B66">
        <w:rPr>
          <w:rFonts w:hint="eastAsia"/>
          <w:sz w:val="24"/>
          <w:szCs w:val="24"/>
        </w:rPr>
        <w:t>1701-1716</w:t>
      </w:r>
    </w:p>
    <w:p w14:paraId="0340FB8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沈继宁</w:t>
      </w:r>
    </w:p>
    <w:p w14:paraId="6EFD252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0571-87789160</w:t>
      </w:r>
    </w:p>
    <w:p w14:paraId="008655B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陶志华</w:t>
      </w:r>
    </w:p>
    <w:p w14:paraId="3C92CEC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 xml:space="preserve">95336,40086-96336 </w:t>
      </w:r>
    </w:p>
    <w:p w14:paraId="67129F5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www.ctsec.com</w:t>
      </w:r>
    </w:p>
    <w:p w14:paraId="507716F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21</w:t>
      </w:r>
      <w:r w:rsidRPr="00CE2B66">
        <w:rPr>
          <w:rFonts w:hint="eastAsia"/>
          <w:sz w:val="24"/>
          <w:szCs w:val="24"/>
        </w:rPr>
        <w:t>）五矿证券有限公司</w:t>
      </w:r>
    </w:p>
    <w:p w14:paraId="03B88CC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名称：五矿证券有限公司</w:t>
      </w:r>
    </w:p>
    <w:p w14:paraId="59FC49C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住所：深圳市福田区金田路</w:t>
      </w:r>
      <w:r w:rsidRPr="00CE2B66">
        <w:rPr>
          <w:rFonts w:hint="eastAsia"/>
          <w:sz w:val="24"/>
          <w:szCs w:val="24"/>
        </w:rPr>
        <w:t>4028</w:t>
      </w:r>
      <w:r w:rsidRPr="00CE2B66">
        <w:rPr>
          <w:rFonts w:hint="eastAsia"/>
          <w:sz w:val="24"/>
          <w:szCs w:val="24"/>
        </w:rPr>
        <w:t>号荣超经贸中心</w:t>
      </w:r>
      <w:r w:rsidRPr="00CE2B66">
        <w:rPr>
          <w:rFonts w:hint="eastAsia"/>
          <w:sz w:val="24"/>
          <w:szCs w:val="24"/>
        </w:rPr>
        <w:t>47</w:t>
      </w:r>
      <w:r w:rsidRPr="00CE2B66">
        <w:rPr>
          <w:rFonts w:hint="eastAsia"/>
          <w:sz w:val="24"/>
          <w:szCs w:val="24"/>
        </w:rPr>
        <w:t>层</w:t>
      </w:r>
    </w:p>
    <w:p w14:paraId="3EA6978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法定代表人：赵立功</w:t>
      </w:r>
    </w:p>
    <w:p w14:paraId="1810002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公司客服电话：</w:t>
      </w:r>
      <w:r w:rsidRPr="00CE2B66">
        <w:rPr>
          <w:rFonts w:hint="eastAsia"/>
          <w:sz w:val="24"/>
          <w:szCs w:val="24"/>
        </w:rPr>
        <w:t>400180028</w:t>
      </w:r>
    </w:p>
    <w:p w14:paraId="38E246B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传真号：</w:t>
      </w:r>
      <w:r w:rsidRPr="00CE2B66">
        <w:rPr>
          <w:rFonts w:hint="eastAsia"/>
          <w:sz w:val="24"/>
          <w:szCs w:val="24"/>
        </w:rPr>
        <w:t>075582545500</w:t>
      </w:r>
    </w:p>
    <w:p w14:paraId="5BBF819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www.wkzq.com.cn</w:t>
      </w:r>
    </w:p>
    <w:p w14:paraId="5CDB770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22</w:t>
      </w:r>
      <w:r w:rsidRPr="00CE2B66">
        <w:rPr>
          <w:rFonts w:hint="eastAsia"/>
          <w:sz w:val="24"/>
          <w:szCs w:val="24"/>
        </w:rPr>
        <w:t>）中国国际金融股份有限公司</w:t>
      </w:r>
    </w:p>
    <w:p w14:paraId="6A71A34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住所：北京建国门外大街</w:t>
      </w:r>
      <w:r w:rsidRPr="00CE2B66">
        <w:rPr>
          <w:rFonts w:hint="eastAsia"/>
          <w:sz w:val="24"/>
          <w:szCs w:val="24"/>
        </w:rPr>
        <w:t>1</w:t>
      </w:r>
      <w:r w:rsidRPr="00CE2B66">
        <w:rPr>
          <w:rFonts w:hint="eastAsia"/>
          <w:sz w:val="24"/>
          <w:szCs w:val="24"/>
        </w:rPr>
        <w:t>号国贸大厦</w:t>
      </w:r>
      <w:r w:rsidRPr="00CE2B66">
        <w:rPr>
          <w:rFonts w:hint="eastAsia"/>
          <w:sz w:val="24"/>
          <w:szCs w:val="24"/>
        </w:rPr>
        <w:t>2</w:t>
      </w:r>
      <w:r w:rsidRPr="00CE2B66">
        <w:rPr>
          <w:rFonts w:hint="eastAsia"/>
          <w:sz w:val="24"/>
          <w:szCs w:val="24"/>
        </w:rPr>
        <w:t>座</w:t>
      </w:r>
      <w:r w:rsidRPr="00CE2B66">
        <w:rPr>
          <w:rFonts w:hint="eastAsia"/>
          <w:sz w:val="24"/>
          <w:szCs w:val="24"/>
        </w:rPr>
        <w:t>27</w:t>
      </w:r>
      <w:r w:rsidRPr="00CE2B66">
        <w:rPr>
          <w:rFonts w:hint="eastAsia"/>
          <w:sz w:val="24"/>
          <w:szCs w:val="24"/>
        </w:rPr>
        <w:t>层及</w:t>
      </w:r>
      <w:r w:rsidRPr="00CE2B66">
        <w:rPr>
          <w:rFonts w:hint="eastAsia"/>
          <w:sz w:val="24"/>
          <w:szCs w:val="24"/>
        </w:rPr>
        <w:t>28</w:t>
      </w:r>
      <w:r w:rsidRPr="00CE2B66">
        <w:rPr>
          <w:rFonts w:hint="eastAsia"/>
          <w:sz w:val="24"/>
          <w:szCs w:val="24"/>
        </w:rPr>
        <w:t>层</w:t>
      </w:r>
    </w:p>
    <w:p w14:paraId="2491B7E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办公地址：北京建国门外大街</w:t>
      </w:r>
      <w:r w:rsidRPr="00CE2B66">
        <w:rPr>
          <w:rFonts w:hint="eastAsia"/>
          <w:sz w:val="24"/>
          <w:szCs w:val="24"/>
        </w:rPr>
        <w:t>1</w:t>
      </w:r>
      <w:r w:rsidRPr="00CE2B66">
        <w:rPr>
          <w:rFonts w:hint="eastAsia"/>
          <w:sz w:val="24"/>
          <w:szCs w:val="24"/>
        </w:rPr>
        <w:t>号国贸大厦</w:t>
      </w:r>
      <w:r w:rsidRPr="00CE2B66">
        <w:rPr>
          <w:rFonts w:hint="eastAsia"/>
          <w:sz w:val="24"/>
          <w:szCs w:val="24"/>
        </w:rPr>
        <w:t>2</w:t>
      </w:r>
      <w:r w:rsidRPr="00CE2B66">
        <w:rPr>
          <w:rFonts w:hint="eastAsia"/>
          <w:sz w:val="24"/>
          <w:szCs w:val="24"/>
        </w:rPr>
        <w:t>座</w:t>
      </w:r>
      <w:r w:rsidRPr="00CE2B66">
        <w:rPr>
          <w:rFonts w:hint="eastAsia"/>
          <w:sz w:val="24"/>
          <w:szCs w:val="24"/>
        </w:rPr>
        <w:t>27</w:t>
      </w:r>
      <w:r w:rsidRPr="00CE2B66">
        <w:rPr>
          <w:rFonts w:hint="eastAsia"/>
          <w:sz w:val="24"/>
          <w:szCs w:val="24"/>
        </w:rPr>
        <w:t>层及</w:t>
      </w:r>
      <w:r w:rsidRPr="00CE2B66">
        <w:rPr>
          <w:rFonts w:hint="eastAsia"/>
          <w:sz w:val="24"/>
          <w:szCs w:val="24"/>
        </w:rPr>
        <w:t>28</w:t>
      </w:r>
      <w:r w:rsidRPr="00CE2B66">
        <w:rPr>
          <w:rFonts w:hint="eastAsia"/>
          <w:sz w:val="24"/>
          <w:szCs w:val="24"/>
        </w:rPr>
        <w:t>层</w:t>
      </w:r>
    </w:p>
    <w:p w14:paraId="0549F6D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法定代表人：毕明建</w:t>
      </w:r>
    </w:p>
    <w:p w14:paraId="018F2D4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65051166</w:t>
      </w:r>
    </w:p>
    <w:p w14:paraId="6CC81BA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85679203</w:t>
      </w:r>
    </w:p>
    <w:p w14:paraId="53DAF93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联系人：杨涵宇</w:t>
      </w:r>
    </w:p>
    <w:p w14:paraId="1296B27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www.cicc.com.cn</w:t>
      </w:r>
    </w:p>
    <w:p w14:paraId="3A49DED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23</w:t>
      </w:r>
      <w:r w:rsidRPr="00CE2B66">
        <w:rPr>
          <w:rFonts w:hint="eastAsia"/>
          <w:sz w:val="24"/>
          <w:szCs w:val="24"/>
        </w:rPr>
        <w:t>）瑞银证券有限责任公司</w:t>
      </w:r>
    </w:p>
    <w:p w14:paraId="3EF5D25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住所：北京市西城区金融大街</w:t>
      </w:r>
      <w:r w:rsidRPr="00CE2B66">
        <w:rPr>
          <w:rFonts w:hint="eastAsia"/>
          <w:sz w:val="24"/>
          <w:szCs w:val="24"/>
        </w:rPr>
        <w:t>7</w:t>
      </w:r>
      <w:r w:rsidRPr="00CE2B66">
        <w:rPr>
          <w:rFonts w:hint="eastAsia"/>
          <w:sz w:val="24"/>
          <w:szCs w:val="24"/>
        </w:rPr>
        <w:t>号英蓝国际金融中心</w:t>
      </w:r>
      <w:r w:rsidRPr="00CE2B66">
        <w:rPr>
          <w:rFonts w:hint="eastAsia"/>
          <w:sz w:val="24"/>
          <w:szCs w:val="24"/>
        </w:rPr>
        <w:t>12</w:t>
      </w:r>
      <w:r w:rsidRPr="00CE2B66">
        <w:rPr>
          <w:rFonts w:hint="eastAsia"/>
          <w:sz w:val="24"/>
          <w:szCs w:val="24"/>
        </w:rPr>
        <w:t>层、</w:t>
      </w:r>
      <w:r w:rsidRPr="00CE2B66">
        <w:rPr>
          <w:rFonts w:hint="eastAsia"/>
          <w:sz w:val="24"/>
          <w:szCs w:val="24"/>
        </w:rPr>
        <w:t>15</w:t>
      </w:r>
      <w:r w:rsidRPr="00CE2B66">
        <w:rPr>
          <w:rFonts w:hint="eastAsia"/>
          <w:sz w:val="24"/>
          <w:szCs w:val="24"/>
        </w:rPr>
        <w:t>层</w:t>
      </w:r>
    </w:p>
    <w:p w14:paraId="77941CD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办公地址：北京市西城区金融大街</w:t>
      </w:r>
      <w:r w:rsidRPr="00CE2B66">
        <w:rPr>
          <w:rFonts w:hint="eastAsia"/>
          <w:sz w:val="24"/>
          <w:szCs w:val="24"/>
        </w:rPr>
        <w:t>7</w:t>
      </w:r>
      <w:r w:rsidRPr="00CE2B66">
        <w:rPr>
          <w:rFonts w:hint="eastAsia"/>
          <w:sz w:val="24"/>
          <w:szCs w:val="24"/>
        </w:rPr>
        <w:t>号英蓝国际金融中心</w:t>
      </w:r>
      <w:r w:rsidRPr="00CE2B66">
        <w:rPr>
          <w:rFonts w:hint="eastAsia"/>
          <w:sz w:val="24"/>
          <w:szCs w:val="24"/>
        </w:rPr>
        <w:t>12</w:t>
      </w:r>
      <w:r w:rsidRPr="00CE2B66">
        <w:rPr>
          <w:rFonts w:hint="eastAsia"/>
          <w:sz w:val="24"/>
          <w:szCs w:val="24"/>
        </w:rPr>
        <w:t>层、</w:t>
      </w:r>
      <w:r w:rsidRPr="00CE2B66">
        <w:rPr>
          <w:rFonts w:hint="eastAsia"/>
          <w:sz w:val="24"/>
          <w:szCs w:val="24"/>
        </w:rPr>
        <w:t>15</w:t>
      </w:r>
      <w:r w:rsidRPr="00CE2B66">
        <w:rPr>
          <w:rFonts w:hint="eastAsia"/>
          <w:sz w:val="24"/>
          <w:szCs w:val="24"/>
        </w:rPr>
        <w:t>层</w:t>
      </w:r>
    </w:p>
    <w:p w14:paraId="082342E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法定代表人：程宜荪</w:t>
      </w:r>
    </w:p>
    <w:p w14:paraId="4BC9F62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58328112</w:t>
      </w:r>
    </w:p>
    <w:p w14:paraId="1DF4068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58328740</w:t>
      </w:r>
    </w:p>
    <w:p w14:paraId="35AB989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联系人：牟冲</w:t>
      </w:r>
    </w:p>
    <w:p w14:paraId="130A15D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400-887-8827</w:t>
      </w:r>
    </w:p>
    <w:p w14:paraId="04F41D3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www.ubssecurities.com</w:t>
      </w:r>
    </w:p>
    <w:p w14:paraId="241281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24</w:t>
      </w:r>
      <w:r w:rsidRPr="00CE2B66">
        <w:rPr>
          <w:rFonts w:hint="eastAsia"/>
          <w:sz w:val="24"/>
          <w:szCs w:val="24"/>
        </w:rPr>
        <w:t>）长城证券有限责任公司</w:t>
      </w:r>
    </w:p>
    <w:p w14:paraId="7511455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住所：深圳市福田区深南大道</w:t>
      </w:r>
      <w:r w:rsidRPr="00CE2B66">
        <w:rPr>
          <w:rFonts w:hint="eastAsia"/>
          <w:sz w:val="24"/>
          <w:szCs w:val="24"/>
        </w:rPr>
        <w:t>6008</w:t>
      </w:r>
      <w:r w:rsidRPr="00CE2B66">
        <w:rPr>
          <w:rFonts w:hint="eastAsia"/>
          <w:sz w:val="24"/>
          <w:szCs w:val="24"/>
        </w:rPr>
        <w:t>号特区报业大厦</w:t>
      </w:r>
      <w:r w:rsidRPr="00CE2B66">
        <w:rPr>
          <w:rFonts w:hint="eastAsia"/>
          <w:sz w:val="24"/>
          <w:szCs w:val="24"/>
        </w:rPr>
        <w:t>14</w:t>
      </w:r>
      <w:r w:rsidRPr="00CE2B66">
        <w:rPr>
          <w:rFonts w:hint="eastAsia"/>
          <w:sz w:val="24"/>
          <w:szCs w:val="24"/>
        </w:rPr>
        <w:t>、</w:t>
      </w:r>
      <w:r w:rsidRPr="00CE2B66">
        <w:rPr>
          <w:rFonts w:hint="eastAsia"/>
          <w:sz w:val="24"/>
          <w:szCs w:val="24"/>
        </w:rPr>
        <w:t>16</w:t>
      </w:r>
      <w:r w:rsidRPr="00CE2B66">
        <w:rPr>
          <w:rFonts w:hint="eastAsia"/>
          <w:sz w:val="24"/>
          <w:szCs w:val="24"/>
        </w:rPr>
        <w:t>、</w:t>
      </w:r>
      <w:r w:rsidRPr="00CE2B66">
        <w:rPr>
          <w:rFonts w:hint="eastAsia"/>
          <w:sz w:val="24"/>
          <w:szCs w:val="24"/>
        </w:rPr>
        <w:t>17</w:t>
      </w:r>
      <w:r w:rsidRPr="00CE2B66">
        <w:rPr>
          <w:rFonts w:hint="eastAsia"/>
          <w:sz w:val="24"/>
          <w:szCs w:val="24"/>
        </w:rPr>
        <w:t>层</w:t>
      </w:r>
    </w:p>
    <w:p w14:paraId="329DD53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法定代表人：黄耀华</w:t>
      </w:r>
    </w:p>
    <w:p w14:paraId="6C08E12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83516289</w:t>
      </w:r>
    </w:p>
    <w:p w14:paraId="2BB2E7B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83516199</w:t>
      </w:r>
    </w:p>
    <w:p w14:paraId="097041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联系人：匡婷</w:t>
      </w:r>
    </w:p>
    <w:p w14:paraId="32824D0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0755</w:t>
      </w:r>
      <w:r w:rsidRPr="00CE2B66">
        <w:rPr>
          <w:rFonts w:hint="eastAsia"/>
          <w:sz w:val="24"/>
          <w:szCs w:val="24"/>
        </w:rPr>
        <w:t>）</w:t>
      </w:r>
      <w:r w:rsidRPr="00CE2B66">
        <w:rPr>
          <w:rFonts w:hint="eastAsia"/>
          <w:sz w:val="24"/>
          <w:szCs w:val="24"/>
        </w:rPr>
        <w:t>33680000</w:t>
      </w:r>
      <w:r w:rsidRPr="00CE2B66">
        <w:rPr>
          <w:rFonts w:hint="eastAsia"/>
          <w:sz w:val="24"/>
          <w:szCs w:val="24"/>
        </w:rPr>
        <w:t>，</w:t>
      </w:r>
      <w:r w:rsidRPr="00CE2B66">
        <w:rPr>
          <w:rFonts w:hint="eastAsia"/>
          <w:sz w:val="24"/>
          <w:szCs w:val="24"/>
        </w:rPr>
        <w:t>400-6666-888</w:t>
      </w:r>
    </w:p>
    <w:p w14:paraId="4BD2811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网址：</w:t>
      </w:r>
      <w:r w:rsidRPr="00CE2B66">
        <w:rPr>
          <w:rFonts w:hint="eastAsia"/>
          <w:sz w:val="24"/>
          <w:szCs w:val="24"/>
        </w:rPr>
        <w:t>www.cc168.com.cn</w:t>
      </w:r>
    </w:p>
    <w:p w14:paraId="65AEAD3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25</w:t>
      </w:r>
      <w:r w:rsidRPr="00CE2B66">
        <w:rPr>
          <w:rFonts w:hint="eastAsia"/>
          <w:sz w:val="24"/>
          <w:szCs w:val="24"/>
        </w:rPr>
        <w:t>）国金证券股份有限公司</w:t>
      </w:r>
    </w:p>
    <w:p w14:paraId="7936EAD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住所：四川省成都市东城根上街</w:t>
      </w:r>
      <w:r w:rsidRPr="00CE2B66">
        <w:rPr>
          <w:rFonts w:hint="eastAsia"/>
          <w:sz w:val="24"/>
          <w:szCs w:val="24"/>
        </w:rPr>
        <w:t>95</w:t>
      </w:r>
      <w:r w:rsidRPr="00CE2B66">
        <w:rPr>
          <w:rFonts w:hint="eastAsia"/>
          <w:sz w:val="24"/>
          <w:szCs w:val="24"/>
        </w:rPr>
        <w:t>号</w:t>
      </w:r>
    </w:p>
    <w:p w14:paraId="4ADD3E1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办公地址：成都市东城根上街</w:t>
      </w:r>
      <w:r w:rsidRPr="00CE2B66">
        <w:rPr>
          <w:rFonts w:hint="eastAsia"/>
          <w:sz w:val="24"/>
          <w:szCs w:val="24"/>
        </w:rPr>
        <w:t>95</w:t>
      </w:r>
      <w:r w:rsidRPr="00CE2B66">
        <w:rPr>
          <w:rFonts w:hint="eastAsia"/>
          <w:sz w:val="24"/>
          <w:szCs w:val="24"/>
        </w:rPr>
        <w:t>号</w:t>
      </w:r>
    </w:p>
    <w:p w14:paraId="24A39A2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法定代表人：冉云</w:t>
      </w:r>
      <w:r w:rsidRPr="00CE2B66">
        <w:rPr>
          <w:rFonts w:hint="eastAsia"/>
          <w:sz w:val="24"/>
          <w:szCs w:val="24"/>
        </w:rPr>
        <w:t xml:space="preserve"> </w:t>
      </w:r>
    </w:p>
    <w:p w14:paraId="335D7A9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028</w:t>
      </w:r>
      <w:r w:rsidRPr="00CE2B66">
        <w:rPr>
          <w:rFonts w:hint="eastAsia"/>
          <w:sz w:val="24"/>
          <w:szCs w:val="24"/>
        </w:rPr>
        <w:t>）</w:t>
      </w:r>
      <w:r w:rsidRPr="00CE2B66">
        <w:rPr>
          <w:rFonts w:hint="eastAsia"/>
          <w:sz w:val="24"/>
          <w:szCs w:val="24"/>
        </w:rPr>
        <w:t>86690057</w:t>
      </w:r>
      <w:r w:rsidRPr="00CE2B66">
        <w:rPr>
          <w:rFonts w:hint="eastAsia"/>
          <w:sz w:val="24"/>
          <w:szCs w:val="24"/>
        </w:rPr>
        <w:t>，（</w:t>
      </w:r>
      <w:r w:rsidRPr="00CE2B66">
        <w:rPr>
          <w:rFonts w:hint="eastAsia"/>
          <w:sz w:val="24"/>
          <w:szCs w:val="24"/>
        </w:rPr>
        <w:t>028</w:t>
      </w:r>
      <w:r w:rsidRPr="00CE2B66">
        <w:rPr>
          <w:rFonts w:hint="eastAsia"/>
          <w:sz w:val="24"/>
          <w:szCs w:val="24"/>
        </w:rPr>
        <w:t>）</w:t>
      </w:r>
      <w:r w:rsidRPr="00CE2B66">
        <w:rPr>
          <w:rFonts w:hint="eastAsia"/>
          <w:sz w:val="24"/>
          <w:szCs w:val="24"/>
        </w:rPr>
        <w:t>86690058</w:t>
      </w:r>
    </w:p>
    <w:p w14:paraId="243419E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028</w:t>
      </w:r>
      <w:r w:rsidRPr="00CE2B66">
        <w:rPr>
          <w:rFonts w:hint="eastAsia"/>
          <w:sz w:val="24"/>
          <w:szCs w:val="24"/>
        </w:rPr>
        <w:t>）</w:t>
      </w:r>
      <w:r w:rsidRPr="00CE2B66">
        <w:rPr>
          <w:rFonts w:hint="eastAsia"/>
          <w:sz w:val="24"/>
          <w:szCs w:val="24"/>
        </w:rPr>
        <w:t>86690126</w:t>
      </w:r>
    </w:p>
    <w:p w14:paraId="7DD30EE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联系人：刘婧漪</w:t>
      </w:r>
      <w:r w:rsidRPr="00CE2B66">
        <w:rPr>
          <w:rFonts w:hint="eastAsia"/>
          <w:sz w:val="24"/>
          <w:szCs w:val="24"/>
        </w:rPr>
        <w:t xml:space="preserve"> </w:t>
      </w:r>
      <w:r w:rsidRPr="00CE2B66">
        <w:rPr>
          <w:rFonts w:hint="eastAsia"/>
          <w:sz w:val="24"/>
          <w:szCs w:val="24"/>
        </w:rPr>
        <w:t>贾鹏</w:t>
      </w:r>
    </w:p>
    <w:p w14:paraId="24EFBF8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95310</w:t>
      </w:r>
    </w:p>
    <w:p w14:paraId="1C92C75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www.gjzq.com.cn</w:t>
      </w:r>
    </w:p>
    <w:p w14:paraId="45F69B7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26</w:t>
      </w:r>
      <w:r w:rsidRPr="00CE2B66">
        <w:rPr>
          <w:rFonts w:hint="eastAsia"/>
          <w:sz w:val="24"/>
          <w:szCs w:val="24"/>
        </w:rPr>
        <w:t>）信达证券股份有限公司</w:t>
      </w:r>
    </w:p>
    <w:p w14:paraId="20B700E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住所：北京市西城区闹市口大街</w:t>
      </w:r>
      <w:r w:rsidRPr="00CE2B66">
        <w:rPr>
          <w:rFonts w:hint="eastAsia"/>
          <w:sz w:val="24"/>
          <w:szCs w:val="24"/>
        </w:rPr>
        <w:t>9</w:t>
      </w:r>
      <w:r w:rsidRPr="00CE2B66">
        <w:rPr>
          <w:rFonts w:hint="eastAsia"/>
          <w:sz w:val="24"/>
          <w:szCs w:val="24"/>
        </w:rPr>
        <w:t>号院</w:t>
      </w:r>
      <w:r w:rsidRPr="00CE2B66">
        <w:rPr>
          <w:rFonts w:hint="eastAsia"/>
          <w:sz w:val="24"/>
          <w:szCs w:val="24"/>
        </w:rPr>
        <w:t>1</w:t>
      </w:r>
      <w:r w:rsidRPr="00CE2B66">
        <w:rPr>
          <w:rFonts w:hint="eastAsia"/>
          <w:sz w:val="24"/>
          <w:szCs w:val="24"/>
        </w:rPr>
        <w:t>号楼信达金融中心</w:t>
      </w:r>
    </w:p>
    <w:p w14:paraId="27AB054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办公地址：北京市西城区闹市口大街</w:t>
      </w:r>
      <w:r w:rsidRPr="00CE2B66">
        <w:rPr>
          <w:rFonts w:hint="eastAsia"/>
          <w:sz w:val="24"/>
          <w:szCs w:val="24"/>
        </w:rPr>
        <w:t>9</w:t>
      </w:r>
      <w:r w:rsidRPr="00CE2B66">
        <w:rPr>
          <w:rFonts w:hint="eastAsia"/>
          <w:sz w:val="24"/>
          <w:szCs w:val="24"/>
        </w:rPr>
        <w:t>号院</w:t>
      </w:r>
      <w:r w:rsidRPr="00CE2B66">
        <w:rPr>
          <w:rFonts w:hint="eastAsia"/>
          <w:sz w:val="24"/>
          <w:szCs w:val="24"/>
        </w:rPr>
        <w:t>1</w:t>
      </w:r>
      <w:r w:rsidRPr="00CE2B66">
        <w:rPr>
          <w:rFonts w:hint="eastAsia"/>
          <w:sz w:val="24"/>
          <w:szCs w:val="24"/>
        </w:rPr>
        <w:t>号楼信达金融中心</w:t>
      </w:r>
    </w:p>
    <w:p w14:paraId="66F70AD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法定代表人：张志刚</w:t>
      </w:r>
    </w:p>
    <w:p w14:paraId="2E6829A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63081000</w:t>
      </w:r>
    </w:p>
    <w:p w14:paraId="6D12F16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63081344</w:t>
      </w:r>
    </w:p>
    <w:p w14:paraId="0AC4521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联系人：尹旭航</w:t>
      </w:r>
    </w:p>
    <w:p w14:paraId="288EFDE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95321</w:t>
      </w:r>
    </w:p>
    <w:p w14:paraId="10AE3DF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www.cindasc.com</w:t>
      </w:r>
    </w:p>
    <w:p w14:paraId="078BDA1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27</w:t>
      </w:r>
      <w:r w:rsidRPr="00CE2B66">
        <w:rPr>
          <w:rFonts w:hint="eastAsia"/>
          <w:sz w:val="24"/>
          <w:szCs w:val="24"/>
        </w:rPr>
        <w:t>）西南证券股份有限公司</w:t>
      </w:r>
    </w:p>
    <w:p w14:paraId="1B396D8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住所：重庆市江北区桥北苑</w:t>
      </w:r>
      <w:r w:rsidRPr="00CE2B66">
        <w:rPr>
          <w:rFonts w:hint="eastAsia"/>
          <w:sz w:val="24"/>
          <w:szCs w:val="24"/>
        </w:rPr>
        <w:t>8</w:t>
      </w:r>
      <w:r w:rsidRPr="00CE2B66">
        <w:rPr>
          <w:rFonts w:hint="eastAsia"/>
          <w:sz w:val="24"/>
          <w:szCs w:val="24"/>
        </w:rPr>
        <w:t>号</w:t>
      </w:r>
    </w:p>
    <w:p w14:paraId="052BCC7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办公地址：重庆市江北区桥北苑</w:t>
      </w:r>
      <w:r w:rsidRPr="00CE2B66">
        <w:rPr>
          <w:rFonts w:hint="eastAsia"/>
          <w:sz w:val="24"/>
          <w:szCs w:val="24"/>
        </w:rPr>
        <w:t>8</w:t>
      </w:r>
      <w:r w:rsidRPr="00CE2B66">
        <w:rPr>
          <w:rFonts w:hint="eastAsia"/>
          <w:sz w:val="24"/>
          <w:szCs w:val="24"/>
        </w:rPr>
        <w:t>号西南证券大厦</w:t>
      </w:r>
    </w:p>
    <w:p w14:paraId="7C4F540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法定代表人：吴坚</w:t>
      </w:r>
    </w:p>
    <w:p w14:paraId="0A56B0B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023</w:t>
      </w:r>
      <w:r w:rsidRPr="00CE2B66">
        <w:rPr>
          <w:rFonts w:hint="eastAsia"/>
          <w:sz w:val="24"/>
          <w:szCs w:val="24"/>
        </w:rPr>
        <w:t>）</w:t>
      </w:r>
      <w:r w:rsidRPr="00CE2B66">
        <w:rPr>
          <w:rFonts w:hint="eastAsia"/>
          <w:sz w:val="24"/>
          <w:szCs w:val="24"/>
        </w:rPr>
        <w:t>63786141</w:t>
      </w:r>
    </w:p>
    <w:p w14:paraId="3AC603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023</w:t>
      </w:r>
      <w:r w:rsidRPr="00CE2B66">
        <w:rPr>
          <w:rFonts w:hint="eastAsia"/>
          <w:sz w:val="24"/>
          <w:szCs w:val="24"/>
        </w:rPr>
        <w:t>）</w:t>
      </w:r>
      <w:r w:rsidRPr="00CE2B66">
        <w:rPr>
          <w:rFonts w:hint="eastAsia"/>
          <w:sz w:val="24"/>
          <w:szCs w:val="24"/>
        </w:rPr>
        <w:t>63786212</w:t>
      </w:r>
    </w:p>
    <w:p w14:paraId="598D50A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联系人：张煜</w:t>
      </w:r>
    </w:p>
    <w:p w14:paraId="1D5AF2F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95355</w:t>
      </w:r>
      <w:r w:rsidRPr="00CE2B66">
        <w:rPr>
          <w:rFonts w:hint="eastAsia"/>
          <w:sz w:val="24"/>
          <w:szCs w:val="24"/>
        </w:rPr>
        <w:t>、</w:t>
      </w:r>
      <w:r w:rsidRPr="00CE2B66">
        <w:rPr>
          <w:rFonts w:hint="eastAsia"/>
          <w:sz w:val="24"/>
          <w:szCs w:val="24"/>
        </w:rPr>
        <w:t>400-809-6096</w:t>
      </w:r>
    </w:p>
    <w:p w14:paraId="4527328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www.swsc.com.cn</w:t>
      </w:r>
    </w:p>
    <w:p w14:paraId="0BCA9EF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w:t>
      </w:r>
      <w:r w:rsidRPr="00CE2B66">
        <w:rPr>
          <w:rFonts w:hint="eastAsia"/>
          <w:sz w:val="24"/>
          <w:szCs w:val="24"/>
        </w:rPr>
        <w:t>28</w:t>
      </w:r>
      <w:r w:rsidRPr="00CE2B66">
        <w:rPr>
          <w:rFonts w:hint="eastAsia"/>
          <w:sz w:val="24"/>
          <w:szCs w:val="24"/>
        </w:rPr>
        <w:t>）中国中投证券有限责任公司</w:t>
      </w:r>
    </w:p>
    <w:p w14:paraId="77404FF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住所：深圳市福田区益田路与福中路交界处荣超商务中心</w:t>
      </w:r>
      <w:r w:rsidRPr="00CE2B66">
        <w:rPr>
          <w:rFonts w:hint="eastAsia"/>
          <w:sz w:val="24"/>
          <w:szCs w:val="24"/>
        </w:rPr>
        <w:t>A</w:t>
      </w:r>
      <w:r w:rsidRPr="00CE2B66">
        <w:rPr>
          <w:rFonts w:hint="eastAsia"/>
          <w:sz w:val="24"/>
          <w:szCs w:val="24"/>
        </w:rPr>
        <w:t>栋第</w:t>
      </w:r>
      <w:r w:rsidRPr="00CE2B66">
        <w:rPr>
          <w:rFonts w:hint="eastAsia"/>
          <w:sz w:val="24"/>
          <w:szCs w:val="24"/>
        </w:rPr>
        <w:t>18</w:t>
      </w:r>
      <w:r w:rsidRPr="00CE2B66">
        <w:rPr>
          <w:rFonts w:hint="eastAsia"/>
          <w:sz w:val="24"/>
          <w:szCs w:val="24"/>
        </w:rPr>
        <w:t>层</w:t>
      </w:r>
      <w:r w:rsidRPr="00CE2B66">
        <w:rPr>
          <w:rFonts w:hint="eastAsia"/>
          <w:sz w:val="24"/>
          <w:szCs w:val="24"/>
        </w:rPr>
        <w:t>-21</w:t>
      </w:r>
      <w:r w:rsidRPr="00CE2B66">
        <w:rPr>
          <w:rFonts w:hint="eastAsia"/>
          <w:sz w:val="24"/>
          <w:szCs w:val="24"/>
        </w:rPr>
        <w:t>层及第</w:t>
      </w:r>
      <w:r w:rsidRPr="00CE2B66">
        <w:rPr>
          <w:rFonts w:hint="eastAsia"/>
          <w:sz w:val="24"/>
          <w:szCs w:val="24"/>
        </w:rPr>
        <w:t>04</w:t>
      </w:r>
      <w:r w:rsidRPr="00CE2B66">
        <w:rPr>
          <w:rFonts w:hint="eastAsia"/>
          <w:sz w:val="24"/>
          <w:szCs w:val="24"/>
        </w:rPr>
        <w:t>层</w:t>
      </w:r>
      <w:r w:rsidRPr="00CE2B66">
        <w:rPr>
          <w:rFonts w:hint="eastAsia"/>
          <w:sz w:val="24"/>
          <w:szCs w:val="24"/>
        </w:rPr>
        <w:t>01.02.03.05.11.12.13.15.16.18.19.20.21.22.23</w:t>
      </w:r>
      <w:r w:rsidRPr="00CE2B66">
        <w:rPr>
          <w:rFonts w:hint="eastAsia"/>
          <w:sz w:val="24"/>
          <w:szCs w:val="24"/>
        </w:rPr>
        <w:t>单元</w:t>
      </w:r>
    </w:p>
    <w:p w14:paraId="79490E2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办公地址：深圳市福田区益田路</w:t>
      </w:r>
      <w:r w:rsidRPr="00CE2B66">
        <w:rPr>
          <w:rFonts w:hint="eastAsia"/>
          <w:sz w:val="24"/>
          <w:szCs w:val="24"/>
        </w:rPr>
        <w:t>6003</w:t>
      </w:r>
      <w:r w:rsidRPr="00CE2B66">
        <w:rPr>
          <w:rFonts w:hint="eastAsia"/>
          <w:sz w:val="24"/>
          <w:szCs w:val="24"/>
        </w:rPr>
        <w:t>号荣超商务中心</w:t>
      </w:r>
      <w:r w:rsidRPr="00CE2B66">
        <w:rPr>
          <w:rFonts w:hint="eastAsia"/>
          <w:sz w:val="24"/>
          <w:szCs w:val="24"/>
        </w:rPr>
        <w:t>A</w:t>
      </w:r>
      <w:r w:rsidRPr="00CE2B66">
        <w:rPr>
          <w:rFonts w:hint="eastAsia"/>
          <w:sz w:val="24"/>
          <w:szCs w:val="24"/>
        </w:rPr>
        <w:t>栋第</w:t>
      </w:r>
      <w:r w:rsidRPr="00CE2B66">
        <w:rPr>
          <w:rFonts w:hint="eastAsia"/>
          <w:sz w:val="24"/>
          <w:szCs w:val="24"/>
        </w:rPr>
        <w:t>04</w:t>
      </w:r>
      <w:r w:rsidRPr="00CE2B66">
        <w:rPr>
          <w:rFonts w:hint="eastAsia"/>
          <w:sz w:val="24"/>
          <w:szCs w:val="24"/>
        </w:rPr>
        <w:t>、</w:t>
      </w:r>
      <w:r w:rsidRPr="00CE2B66">
        <w:rPr>
          <w:rFonts w:hint="eastAsia"/>
          <w:sz w:val="24"/>
          <w:szCs w:val="24"/>
        </w:rPr>
        <w:t>18</w:t>
      </w:r>
      <w:r w:rsidRPr="00CE2B66">
        <w:rPr>
          <w:rFonts w:hint="eastAsia"/>
          <w:sz w:val="24"/>
          <w:szCs w:val="24"/>
        </w:rPr>
        <w:t>层至</w:t>
      </w:r>
      <w:r w:rsidRPr="00CE2B66">
        <w:rPr>
          <w:rFonts w:hint="eastAsia"/>
          <w:sz w:val="24"/>
          <w:szCs w:val="24"/>
        </w:rPr>
        <w:t>21</w:t>
      </w:r>
      <w:r w:rsidRPr="00CE2B66">
        <w:rPr>
          <w:rFonts w:hint="eastAsia"/>
          <w:sz w:val="24"/>
          <w:szCs w:val="24"/>
        </w:rPr>
        <w:t>层</w:t>
      </w:r>
    </w:p>
    <w:p w14:paraId="02B0AA0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法定代表人：龙增来</w:t>
      </w:r>
    </w:p>
    <w:p w14:paraId="4E77FA3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82023442</w:t>
      </w:r>
    </w:p>
    <w:p w14:paraId="6BC67C0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82026539</w:t>
      </w:r>
    </w:p>
    <w:p w14:paraId="3891E36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联系人：刘毅</w:t>
      </w:r>
    </w:p>
    <w:p w14:paraId="4FCEAB3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400-600-8008</w:t>
      </w:r>
    </w:p>
    <w:p w14:paraId="468BE01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www.china-invs.cn</w:t>
      </w:r>
    </w:p>
    <w:p w14:paraId="7F2063C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29</w:t>
      </w:r>
      <w:r w:rsidRPr="00CE2B66">
        <w:rPr>
          <w:rFonts w:hint="eastAsia"/>
          <w:sz w:val="24"/>
          <w:szCs w:val="24"/>
        </w:rPr>
        <w:t>）华融证券股份有限公司</w:t>
      </w:r>
    </w:p>
    <w:p w14:paraId="18A208C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住所：北京市西城区金融大街</w:t>
      </w:r>
      <w:r w:rsidRPr="00CE2B66">
        <w:rPr>
          <w:rFonts w:hint="eastAsia"/>
          <w:sz w:val="24"/>
          <w:szCs w:val="24"/>
        </w:rPr>
        <w:t>8</w:t>
      </w:r>
      <w:r w:rsidRPr="00CE2B66">
        <w:rPr>
          <w:rFonts w:hint="eastAsia"/>
          <w:sz w:val="24"/>
          <w:szCs w:val="24"/>
        </w:rPr>
        <w:t>号</w:t>
      </w:r>
    </w:p>
    <w:p w14:paraId="1B3717C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办公地址：北京市西城区金融大街</w:t>
      </w:r>
      <w:r w:rsidRPr="00CE2B66">
        <w:rPr>
          <w:rFonts w:hint="eastAsia"/>
          <w:sz w:val="24"/>
          <w:szCs w:val="24"/>
        </w:rPr>
        <w:t>8</w:t>
      </w:r>
      <w:r w:rsidRPr="00CE2B66">
        <w:rPr>
          <w:rFonts w:hint="eastAsia"/>
          <w:sz w:val="24"/>
          <w:szCs w:val="24"/>
        </w:rPr>
        <w:t>号</w:t>
      </w:r>
    </w:p>
    <w:p w14:paraId="2B9704B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法定代表人：宋德清</w:t>
      </w:r>
    </w:p>
    <w:p w14:paraId="5B9C531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58568235</w:t>
      </w:r>
    </w:p>
    <w:p w14:paraId="172B9FA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58568062</w:t>
      </w:r>
    </w:p>
    <w:p w14:paraId="7F9963E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联系人：黄恒</w:t>
      </w:r>
    </w:p>
    <w:p w14:paraId="3A9B37C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010</w:t>
      </w:r>
      <w:r w:rsidRPr="00CE2B66">
        <w:rPr>
          <w:rFonts w:hint="eastAsia"/>
          <w:sz w:val="24"/>
          <w:szCs w:val="24"/>
        </w:rPr>
        <w:t>）</w:t>
      </w:r>
      <w:r w:rsidRPr="00CE2B66">
        <w:rPr>
          <w:rFonts w:hint="eastAsia"/>
          <w:sz w:val="24"/>
          <w:szCs w:val="24"/>
        </w:rPr>
        <w:t>58568118</w:t>
      </w:r>
    </w:p>
    <w:p w14:paraId="6FB81F5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www.hrsec.com.cn</w:t>
      </w:r>
    </w:p>
    <w:p w14:paraId="0596459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30</w:t>
      </w:r>
      <w:r w:rsidRPr="00CE2B66">
        <w:rPr>
          <w:rFonts w:hint="eastAsia"/>
          <w:sz w:val="24"/>
          <w:szCs w:val="24"/>
        </w:rPr>
        <w:t>）第一创业证券股份有限公司</w:t>
      </w:r>
    </w:p>
    <w:p w14:paraId="70F8595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住所：深圳市罗湖区笋岗路</w:t>
      </w:r>
      <w:r w:rsidRPr="00CE2B66">
        <w:rPr>
          <w:rFonts w:hint="eastAsia"/>
          <w:sz w:val="24"/>
          <w:szCs w:val="24"/>
        </w:rPr>
        <w:t>12</w:t>
      </w:r>
      <w:r w:rsidRPr="00CE2B66">
        <w:rPr>
          <w:rFonts w:hint="eastAsia"/>
          <w:sz w:val="24"/>
          <w:szCs w:val="24"/>
        </w:rPr>
        <w:t>号中民时代广场</w:t>
      </w:r>
      <w:r w:rsidRPr="00CE2B66">
        <w:rPr>
          <w:rFonts w:hint="eastAsia"/>
          <w:sz w:val="24"/>
          <w:szCs w:val="24"/>
        </w:rPr>
        <w:t xml:space="preserve"> B </w:t>
      </w:r>
      <w:r w:rsidRPr="00CE2B66">
        <w:rPr>
          <w:rFonts w:hint="eastAsia"/>
          <w:sz w:val="24"/>
          <w:szCs w:val="24"/>
        </w:rPr>
        <w:t>座</w:t>
      </w:r>
      <w:r w:rsidRPr="00CE2B66">
        <w:rPr>
          <w:rFonts w:hint="eastAsia"/>
          <w:sz w:val="24"/>
          <w:szCs w:val="24"/>
        </w:rPr>
        <w:t>25</w:t>
      </w:r>
      <w:r w:rsidRPr="00CE2B66">
        <w:rPr>
          <w:rFonts w:hint="eastAsia"/>
          <w:sz w:val="24"/>
          <w:szCs w:val="24"/>
        </w:rPr>
        <w:t>、</w:t>
      </w:r>
      <w:r w:rsidRPr="00CE2B66">
        <w:rPr>
          <w:rFonts w:hint="eastAsia"/>
          <w:sz w:val="24"/>
          <w:szCs w:val="24"/>
        </w:rPr>
        <w:t>26</w:t>
      </w:r>
      <w:r w:rsidRPr="00CE2B66">
        <w:rPr>
          <w:rFonts w:hint="eastAsia"/>
          <w:sz w:val="24"/>
          <w:szCs w:val="24"/>
        </w:rPr>
        <w:t>层</w:t>
      </w:r>
    </w:p>
    <w:p w14:paraId="0288543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办公地址：深圳市罗湖区笋岗路</w:t>
      </w:r>
      <w:r w:rsidRPr="00CE2B66">
        <w:rPr>
          <w:rFonts w:hint="eastAsia"/>
          <w:sz w:val="24"/>
          <w:szCs w:val="24"/>
        </w:rPr>
        <w:t>12</w:t>
      </w:r>
      <w:r w:rsidRPr="00CE2B66">
        <w:rPr>
          <w:rFonts w:hint="eastAsia"/>
          <w:sz w:val="24"/>
          <w:szCs w:val="24"/>
        </w:rPr>
        <w:t>号中民时代广场</w:t>
      </w:r>
      <w:r w:rsidRPr="00CE2B66">
        <w:rPr>
          <w:rFonts w:hint="eastAsia"/>
          <w:sz w:val="24"/>
          <w:szCs w:val="24"/>
        </w:rPr>
        <w:t xml:space="preserve"> B </w:t>
      </w:r>
      <w:r w:rsidRPr="00CE2B66">
        <w:rPr>
          <w:rFonts w:hint="eastAsia"/>
          <w:sz w:val="24"/>
          <w:szCs w:val="24"/>
        </w:rPr>
        <w:t>座</w:t>
      </w:r>
      <w:r w:rsidRPr="00CE2B66">
        <w:rPr>
          <w:rFonts w:hint="eastAsia"/>
          <w:sz w:val="24"/>
          <w:szCs w:val="24"/>
        </w:rPr>
        <w:t>25</w:t>
      </w:r>
      <w:r w:rsidRPr="00CE2B66">
        <w:rPr>
          <w:rFonts w:hint="eastAsia"/>
          <w:sz w:val="24"/>
          <w:szCs w:val="24"/>
        </w:rPr>
        <w:t>、</w:t>
      </w:r>
      <w:r w:rsidRPr="00CE2B66">
        <w:rPr>
          <w:rFonts w:hint="eastAsia"/>
          <w:sz w:val="24"/>
          <w:szCs w:val="24"/>
        </w:rPr>
        <w:t>26</w:t>
      </w:r>
      <w:r w:rsidRPr="00CE2B66">
        <w:rPr>
          <w:rFonts w:hint="eastAsia"/>
          <w:sz w:val="24"/>
          <w:szCs w:val="24"/>
        </w:rPr>
        <w:t>层</w:t>
      </w:r>
    </w:p>
    <w:p w14:paraId="4314AF4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法定代表人：刘学民</w:t>
      </w:r>
    </w:p>
    <w:p w14:paraId="0B943D9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25832852</w:t>
      </w:r>
    </w:p>
    <w:p w14:paraId="510A8BD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25831718</w:t>
      </w:r>
    </w:p>
    <w:p w14:paraId="1CA3785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联系人：崔国良</w:t>
      </w:r>
    </w:p>
    <w:p w14:paraId="464D900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4008881888</w:t>
      </w:r>
    </w:p>
    <w:p w14:paraId="289A58B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网址：</w:t>
      </w:r>
      <w:r w:rsidRPr="00CE2B66">
        <w:rPr>
          <w:rFonts w:hint="eastAsia"/>
          <w:sz w:val="24"/>
          <w:szCs w:val="24"/>
        </w:rPr>
        <w:t>www.firstcapital.com.cn</w:t>
      </w:r>
    </w:p>
    <w:p w14:paraId="444B5D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31</w:t>
      </w:r>
      <w:r w:rsidRPr="00CE2B66">
        <w:rPr>
          <w:rFonts w:hint="eastAsia"/>
          <w:sz w:val="24"/>
          <w:szCs w:val="24"/>
        </w:rPr>
        <w:t>）天相投资顾问有限公司</w:t>
      </w:r>
    </w:p>
    <w:p w14:paraId="1A5B113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住所：北京市西城区金融街</w:t>
      </w:r>
      <w:r w:rsidRPr="00CE2B66">
        <w:rPr>
          <w:rFonts w:hint="eastAsia"/>
          <w:sz w:val="24"/>
          <w:szCs w:val="24"/>
        </w:rPr>
        <w:t>19</w:t>
      </w:r>
      <w:r w:rsidRPr="00CE2B66">
        <w:rPr>
          <w:rFonts w:hint="eastAsia"/>
          <w:sz w:val="24"/>
          <w:szCs w:val="24"/>
        </w:rPr>
        <w:t>号富凯大厦</w:t>
      </w:r>
      <w:r w:rsidRPr="00CE2B66">
        <w:rPr>
          <w:rFonts w:hint="eastAsia"/>
          <w:sz w:val="24"/>
          <w:szCs w:val="24"/>
        </w:rPr>
        <w:t>B</w:t>
      </w:r>
      <w:r w:rsidRPr="00CE2B66">
        <w:rPr>
          <w:rFonts w:hint="eastAsia"/>
          <w:sz w:val="24"/>
          <w:szCs w:val="24"/>
        </w:rPr>
        <w:t>座</w:t>
      </w:r>
      <w:r w:rsidRPr="00CE2B66">
        <w:rPr>
          <w:rFonts w:hint="eastAsia"/>
          <w:sz w:val="24"/>
          <w:szCs w:val="24"/>
        </w:rPr>
        <w:t>701</w:t>
      </w:r>
    </w:p>
    <w:p w14:paraId="32B123B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办公地址：北京市西城区新街口外大街</w:t>
      </w:r>
      <w:r w:rsidRPr="00CE2B66">
        <w:rPr>
          <w:rFonts w:hint="eastAsia"/>
          <w:sz w:val="24"/>
          <w:szCs w:val="24"/>
        </w:rPr>
        <w:t>28</w:t>
      </w:r>
      <w:r w:rsidRPr="00CE2B66">
        <w:rPr>
          <w:rFonts w:hint="eastAsia"/>
          <w:sz w:val="24"/>
          <w:szCs w:val="24"/>
        </w:rPr>
        <w:t>号</w:t>
      </w:r>
      <w:r w:rsidRPr="00CE2B66">
        <w:rPr>
          <w:rFonts w:hint="eastAsia"/>
          <w:sz w:val="24"/>
          <w:szCs w:val="24"/>
        </w:rPr>
        <w:t>C</w:t>
      </w:r>
      <w:r w:rsidRPr="00CE2B66">
        <w:rPr>
          <w:rFonts w:hint="eastAsia"/>
          <w:sz w:val="24"/>
          <w:szCs w:val="24"/>
        </w:rPr>
        <w:t>座</w:t>
      </w:r>
      <w:r w:rsidRPr="00CE2B66">
        <w:rPr>
          <w:rFonts w:hint="eastAsia"/>
          <w:sz w:val="24"/>
          <w:szCs w:val="24"/>
        </w:rPr>
        <w:t>5</w:t>
      </w:r>
      <w:r w:rsidRPr="00CE2B66">
        <w:rPr>
          <w:rFonts w:hint="eastAsia"/>
          <w:sz w:val="24"/>
          <w:szCs w:val="24"/>
        </w:rPr>
        <w:t>层</w:t>
      </w:r>
    </w:p>
    <w:p w14:paraId="50B49D3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法定代表人：林义相</w:t>
      </w:r>
    </w:p>
    <w:p w14:paraId="3C00307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66045529</w:t>
      </w:r>
    </w:p>
    <w:p w14:paraId="6E50AEE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66045518</w:t>
      </w:r>
    </w:p>
    <w:p w14:paraId="2853CEE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联系人：尹伶</w:t>
      </w:r>
    </w:p>
    <w:p w14:paraId="32356A3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010</w:t>
      </w:r>
      <w:r w:rsidRPr="00CE2B66">
        <w:rPr>
          <w:rFonts w:hint="eastAsia"/>
          <w:sz w:val="24"/>
          <w:szCs w:val="24"/>
        </w:rPr>
        <w:t>）</w:t>
      </w:r>
      <w:r w:rsidRPr="00CE2B66">
        <w:rPr>
          <w:rFonts w:hint="eastAsia"/>
          <w:sz w:val="24"/>
          <w:szCs w:val="24"/>
        </w:rPr>
        <w:t>66045678</w:t>
      </w:r>
    </w:p>
    <w:p w14:paraId="46392C0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http://www.txsec.com</w:t>
      </w:r>
      <w:r w:rsidRPr="00CE2B66">
        <w:rPr>
          <w:rFonts w:hint="eastAsia"/>
          <w:sz w:val="24"/>
          <w:szCs w:val="24"/>
        </w:rPr>
        <w:t>，</w:t>
      </w:r>
      <w:r w:rsidRPr="00CE2B66">
        <w:rPr>
          <w:rFonts w:hint="eastAsia"/>
          <w:sz w:val="24"/>
          <w:szCs w:val="24"/>
        </w:rPr>
        <w:t>www.jjm.com.cn</w:t>
      </w:r>
    </w:p>
    <w:p w14:paraId="1A5A02A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32</w:t>
      </w:r>
      <w:r w:rsidRPr="00CE2B66">
        <w:rPr>
          <w:rFonts w:hint="eastAsia"/>
          <w:sz w:val="24"/>
          <w:szCs w:val="24"/>
        </w:rPr>
        <w:t>）联讯证券股份有限公司</w:t>
      </w:r>
    </w:p>
    <w:p w14:paraId="0A245D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w:t>
      </w:r>
      <w:r w:rsidRPr="00CE2B66">
        <w:rPr>
          <w:rFonts w:hint="eastAsia"/>
          <w:sz w:val="24"/>
          <w:szCs w:val="24"/>
        </w:rPr>
        <w:t xml:space="preserve"> </w:t>
      </w:r>
      <w:r w:rsidRPr="00CE2B66">
        <w:rPr>
          <w:rFonts w:hint="eastAsia"/>
          <w:sz w:val="24"/>
          <w:szCs w:val="24"/>
        </w:rPr>
        <w:t>惠州市江北东江三路</w:t>
      </w:r>
      <w:r w:rsidRPr="00CE2B66">
        <w:rPr>
          <w:rFonts w:hint="eastAsia"/>
          <w:sz w:val="24"/>
          <w:szCs w:val="24"/>
        </w:rPr>
        <w:t>55</w:t>
      </w:r>
      <w:r w:rsidRPr="00CE2B66">
        <w:rPr>
          <w:rFonts w:hint="eastAsia"/>
          <w:sz w:val="24"/>
          <w:szCs w:val="24"/>
        </w:rPr>
        <w:t>号广播电视新闻中心西面一层大堂和三、四层</w:t>
      </w:r>
    </w:p>
    <w:p w14:paraId="3021884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办公地址：惠州市江北东江三路</w:t>
      </w:r>
      <w:r w:rsidRPr="00CE2B66">
        <w:rPr>
          <w:rFonts w:hint="eastAsia"/>
          <w:sz w:val="24"/>
          <w:szCs w:val="24"/>
        </w:rPr>
        <w:t>55</w:t>
      </w:r>
      <w:r w:rsidRPr="00CE2B66">
        <w:rPr>
          <w:rFonts w:hint="eastAsia"/>
          <w:sz w:val="24"/>
          <w:szCs w:val="24"/>
        </w:rPr>
        <w:t>号广播电视新闻中心西面一层大堂和三、四层</w:t>
      </w:r>
    </w:p>
    <w:p w14:paraId="1176BA0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法定代表人：徐刚</w:t>
      </w:r>
    </w:p>
    <w:p w14:paraId="12CC7AE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 xml:space="preserve">33606736 </w:t>
      </w:r>
    </w:p>
    <w:p w14:paraId="49931B1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 xml:space="preserve">33606760 </w:t>
      </w:r>
    </w:p>
    <w:p w14:paraId="2B83769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联系人：陈思</w:t>
      </w:r>
      <w:r w:rsidRPr="00CE2B66">
        <w:rPr>
          <w:rFonts w:hint="eastAsia"/>
          <w:sz w:val="24"/>
          <w:szCs w:val="24"/>
        </w:rPr>
        <w:t xml:space="preserve"> </w:t>
      </w:r>
    </w:p>
    <w:p w14:paraId="6D6A010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95564</w:t>
      </w:r>
    </w:p>
    <w:p w14:paraId="16B773B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www.lxzq.com.cn</w:t>
      </w:r>
    </w:p>
    <w:p w14:paraId="16E00B0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33</w:t>
      </w:r>
      <w:r w:rsidRPr="00CE2B66">
        <w:rPr>
          <w:rFonts w:hint="eastAsia"/>
          <w:sz w:val="24"/>
          <w:szCs w:val="24"/>
        </w:rPr>
        <w:t>）华西证券股份有限公司</w:t>
      </w:r>
    </w:p>
    <w:p w14:paraId="2C13DE9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住所：四川省成都市高新区天府二街</w:t>
      </w:r>
      <w:r w:rsidRPr="00CE2B66">
        <w:rPr>
          <w:rFonts w:hint="eastAsia"/>
          <w:sz w:val="24"/>
          <w:szCs w:val="24"/>
        </w:rPr>
        <w:t>198</w:t>
      </w:r>
      <w:r w:rsidRPr="00CE2B66">
        <w:rPr>
          <w:rFonts w:hint="eastAsia"/>
          <w:sz w:val="24"/>
          <w:szCs w:val="24"/>
        </w:rPr>
        <w:t>号华西证券大厦</w:t>
      </w:r>
    </w:p>
    <w:p w14:paraId="114E1E0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办公地址：四川省成都市高新区天府二街</w:t>
      </w:r>
      <w:r w:rsidRPr="00CE2B66">
        <w:rPr>
          <w:rFonts w:hint="eastAsia"/>
          <w:sz w:val="24"/>
          <w:szCs w:val="24"/>
        </w:rPr>
        <w:t>198</w:t>
      </w:r>
      <w:r w:rsidRPr="00CE2B66">
        <w:rPr>
          <w:rFonts w:hint="eastAsia"/>
          <w:sz w:val="24"/>
          <w:szCs w:val="24"/>
        </w:rPr>
        <w:t>号华西证券大厦</w:t>
      </w:r>
    </w:p>
    <w:p w14:paraId="7CE35CC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法定代表人：杨炯洋</w:t>
      </w:r>
    </w:p>
    <w:p w14:paraId="396AC41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028</w:t>
      </w:r>
      <w:r w:rsidRPr="00CE2B66">
        <w:rPr>
          <w:rFonts w:hint="eastAsia"/>
          <w:sz w:val="24"/>
          <w:szCs w:val="24"/>
        </w:rPr>
        <w:t>）</w:t>
      </w:r>
      <w:r w:rsidRPr="00CE2B66">
        <w:rPr>
          <w:rFonts w:hint="eastAsia"/>
          <w:sz w:val="24"/>
          <w:szCs w:val="24"/>
        </w:rPr>
        <w:t>86135991</w:t>
      </w:r>
    </w:p>
    <w:p w14:paraId="4FF0733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028</w:t>
      </w:r>
      <w:r w:rsidRPr="00CE2B66">
        <w:rPr>
          <w:rFonts w:hint="eastAsia"/>
          <w:sz w:val="24"/>
          <w:szCs w:val="24"/>
        </w:rPr>
        <w:t>）</w:t>
      </w:r>
      <w:r w:rsidRPr="00CE2B66">
        <w:rPr>
          <w:rFonts w:hint="eastAsia"/>
          <w:sz w:val="24"/>
          <w:szCs w:val="24"/>
        </w:rPr>
        <w:t>86150400</w:t>
      </w:r>
    </w:p>
    <w:p w14:paraId="5680601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联系人：周志茹</w:t>
      </w:r>
    </w:p>
    <w:p w14:paraId="15F42AA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95584</w:t>
      </w:r>
    </w:p>
    <w:p w14:paraId="531514A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网址：</w:t>
      </w:r>
      <w:r w:rsidRPr="00CE2B66">
        <w:rPr>
          <w:rFonts w:hint="eastAsia"/>
          <w:sz w:val="24"/>
          <w:szCs w:val="24"/>
        </w:rPr>
        <w:t xml:space="preserve">www.hx168.com.cn </w:t>
      </w:r>
    </w:p>
    <w:p w14:paraId="6AC5DE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34</w:t>
      </w:r>
      <w:r w:rsidRPr="00CE2B66">
        <w:rPr>
          <w:rFonts w:hint="eastAsia"/>
          <w:sz w:val="24"/>
          <w:szCs w:val="24"/>
        </w:rPr>
        <w:t>）平安证券股份有限公司</w:t>
      </w:r>
    </w:p>
    <w:p w14:paraId="4402192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住所：深圳市福田区金田路大中华国际交易广场裙楼</w:t>
      </w:r>
      <w:r w:rsidRPr="00CE2B66">
        <w:rPr>
          <w:rFonts w:hint="eastAsia"/>
          <w:sz w:val="24"/>
          <w:szCs w:val="24"/>
        </w:rPr>
        <w:t>8</w:t>
      </w:r>
      <w:r w:rsidRPr="00CE2B66">
        <w:rPr>
          <w:rFonts w:hint="eastAsia"/>
          <w:sz w:val="24"/>
          <w:szCs w:val="24"/>
        </w:rPr>
        <w:t>楼</w:t>
      </w:r>
    </w:p>
    <w:p w14:paraId="1F8C82A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办公地址：深圳市福田区金田路大中华国际交易广场裙楼</w:t>
      </w:r>
      <w:r w:rsidRPr="00CE2B66">
        <w:rPr>
          <w:rFonts w:hint="eastAsia"/>
          <w:sz w:val="24"/>
          <w:szCs w:val="24"/>
        </w:rPr>
        <w:t>8</w:t>
      </w:r>
      <w:r w:rsidRPr="00CE2B66">
        <w:rPr>
          <w:rFonts w:hint="eastAsia"/>
          <w:sz w:val="24"/>
          <w:szCs w:val="24"/>
        </w:rPr>
        <w:t>楼</w:t>
      </w:r>
      <w:r w:rsidRPr="00CE2B66">
        <w:rPr>
          <w:rFonts w:hint="eastAsia"/>
          <w:sz w:val="24"/>
          <w:szCs w:val="24"/>
        </w:rPr>
        <w:t>(518048)</w:t>
      </w:r>
    </w:p>
    <w:p w14:paraId="6C7C259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法定代表人：杨宇翔</w:t>
      </w:r>
    </w:p>
    <w:p w14:paraId="71BA05A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22627802</w:t>
      </w:r>
    </w:p>
    <w:p w14:paraId="08782A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82400862</w:t>
      </w:r>
    </w:p>
    <w:p w14:paraId="0501093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联系人：郑舒丽</w:t>
      </w:r>
    </w:p>
    <w:p w14:paraId="13CC615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95511-8</w:t>
      </w:r>
    </w:p>
    <w:p w14:paraId="22BF544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www.pingan.com</w:t>
      </w:r>
    </w:p>
    <w:p w14:paraId="09833440" w14:textId="04C83933"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w:t>
      </w:r>
      <w:r>
        <w:rPr>
          <w:rFonts w:hint="eastAsia"/>
          <w:sz w:val="24"/>
          <w:szCs w:val="24"/>
        </w:rPr>
        <w:t>35</w:t>
      </w:r>
      <w:r w:rsidRPr="001463B8">
        <w:rPr>
          <w:rFonts w:hint="eastAsia"/>
          <w:sz w:val="24"/>
          <w:szCs w:val="24"/>
        </w:rPr>
        <w:t>）西藏东方财富证券股份有限公司</w:t>
      </w:r>
    </w:p>
    <w:p w14:paraId="09783EEA"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注册地址：拉萨市北京中路</w:t>
      </w:r>
      <w:r w:rsidRPr="001463B8">
        <w:rPr>
          <w:rFonts w:hint="eastAsia"/>
          <w:sz w:val="24"/>
          <w:szCs w:val="24"/>
        </w:rPr>
        <w:t>101</w:t>
      </w:r>
      <w:r w:rsidRPr="001463B8">
        <w:rPr>
          <w:rFonts w:hint="eastAsia"/>
          <w:sz w:val="24"/>
          <w:szCs w:val="24"/>
        </w:rPr>
        <w:t>号</w:t>
      </w:r>
    </w:p>
    <w:p w14:paraId="65124B4E"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办公地址：上海市徐汇区宛平南路</w:t>
      </w:r>
      <w:r w:rsidRPr="001463B8">
        <w:rPr>
          <w:rFonts w:hint="eastAsia"/>
          <w:sz w:val="24"/>
          <w:szCs w:val="24"/>
        </w:rPr>
        <w:t>88</w:t>
      </w:r>
      <w:r w:rsidRPr="001463B8">
        <w:rPr>
          <w:rFonts w:hint="eastAsia"/>
          <w:sz w:val="24"/>
          <w:szCs w:val="24"/>
        </w:rPr>
        <w:t>号金座东方财富大厦</w:t>
      </w:r>
    </w:p>
    <w:p w14:paraId="09DFE74D"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邮政编码：</w:t>
      </w:r>
      <w:r w:rsidRPr="001463B8">
        <w:rPr>
          <w:rFonts w:hint="eastAsia"/>
          <w:sz w:val="24"/>
          <w:szCs w:val="24"/>
        </w:rPr>
        <w:t>200030</w:t>
      </w:r>
    </w:p>
    <w:p w14:paraId="6DB92107"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法定代表人：陈宏</w:t>
      </w:r>
    </w:p>
    <w:p w14:paraId="72350240"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电</w:t>
      </w:r>
      <w:r w:rsidRPr="001463B8">
        <w:rPr>
          <w:rFonts w:hint="eastAsia"/>
          <w:sz w:val="24"/>
          <w:szCs w:val="24"/>
        </w:rPr>
        <w:t xml:space="preserve"> </w:t>
      </w:r>
      <w:r w:rsidRPr="001463B8">
        <w:rPr>
          <w:rFonts w:hint="eastAsia"/>
          <w:sz w:val="24"/>
          <w:szCs w:val="24"/>
        </w:rPr>
        <w:t>话：</w:t>
      </w:r>
      <w:r w:rsidRPr="001463B8">
        <w:rPr>
          <w:rFonts w:hint="eastAsia"/>
          <w:sz w:val="24"/>
          <w:szCs w:val="24"/>
        </w:rPr>
        <w:t>021-23586603</w:t>
      </w:r>
    </w:p>
    <w:p w14:paraId="76A44310"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传</w:t>
      </w:r>
      <w:r w:rsidRPr="001463B8">
        <w:rPr>
          <w:rFonts w:hint="eastAsia"/>
          <w:sz w:val="24"/>
          <w:szCs w:val="24"/>
        </w:rPr>
        <w:t xml:space="preserve"> </w:t>
      </w:r>
      <w:r w:rsidRPr="001463B8">
        <w:rPr>
          <w:rFonts w:hint="eastAsia"/>
          <w:sz w:val="24"/>
          <w:szCs w:val="24"/>
        </w:rPr>
        <w:t>真：</w:t>
      </w:r>
      <w:r w:rsidRPr="001463B8">
        <w:rPr>
          <w:rFonts w:hint="eastAsia"/>
          <w:sz w:val="24"/>
          <w:szCs w:val="24"/>
        </w:rPr>
        <w:t>021-23586860</w:t>
      </w:r>
    </w:p>
    <w:p w14:paraId="16ADB9B9"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客服电话：</w:t>
      </w:r>
      <w:r w:rsidRPr="001463B8">
        <w:rPr>
          <w:rFonts w:hint="eastAsia"/>
          <w:sz w:val="24"/>
          <w:szCs w:val="24"/>
        </w:rPr>
        <w:t>95357</w:t>
      </w:r>
    </w:p>
    <w:p w14:paraId="21BA99E4" w14:textId="77777777" w:rsidR="001463B8" w:rsidRPr="001463B8" w:rsidRDefault="001463B8" w:rsidP="001463B8">
      <w:pPr>
        <w:adjustRightInd w:val="0"/>
        <w:snapToGrid w:val="0"/>
        <w:spacing w:line="360" w:lineRule="auto"/>
        <w:ind w:firstLineChars="200" w:firstLine="480"/>
        <w:rPr>
          <w:sz w:val="24"/>
          <w:szCs w:val="24"/>
        </w:rPr>
      </w:pPr>
      <w:r w:rsidRPr="001463B8">
        <w:rPr>
          <w:rFonts w:hint="eastAsia"/>
          <w:sz w:val="24"/>
          <w:szCs w:val="24"/>
        </w:rPr>
        <w:t>网址：</w:t>
      </w:r>
      <w:r w:rsidRPr="001463B8">
        <w:rPr>
          <w:rFonts w:hint="eastAsia"/>
          <w:sz w:val="24"/>
          <w:szCs w:val="24"/>
        </w:rPr>
        <w:t>http://www.18.cn</w:t>
      </w:r>
    </w:p>
    <w:p w14:paraId="415067F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36</w:t>
      </w:r>
      <w:r w:rsidRPr="00CE2B66">
        <w:rPr>
          <w:rFonts w:hint="eastAsia"/>
          <w:sz w:val="24"/>
          <w:szCs w:val="24"/>
        </w:rPr>
        <w:t>）中信期货有限公司</w:t>
      </w:r>
    </w:p>
    <w:p w14:paraId="44B2691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住所：深圳市福田区中心三路</w:t>
      </w:r>
      <w:r w:rsidRPr="00CE2B66">
        <w:rPr>
          <w:rFonts w:hint="eastAsia"/>
          <w:sz w:val="24"/>
          <w:szCs w:val="24"/>
        </w:rPr>
        <w:t>8</w:t>
      </w:r>
      <w:r w:rsidRPr="00CE2B66">
        <w:rPr>
          <w:rFonts w:hint="eastAsia"/>
          <w:sz w:val="24"/>
          <w:szCs w:val="24"/>
        </w:rPr>
        <w:t>号卓越时代广场（二期）北座</w:t>
      </w:r>
      <w:r w:rsidRPr="00CE2B66">
        <w:rPr>
          <w:rFonts w:hint="eastAsia"/>
          <w:sz w:val="24"/>
          <w:szCs w:val="24"/>
        </w:rPr>
        <w:t>13</w:t>
      </w:r>
      <w:r w:rsidRPr="00CE2B66">
        <w:rPr>
          <w:rFonts w:hint="eastAsia"/>
          <w:sz w:val="24"/>
          <w:szCs w:val="24"/>
        </w:rPr>
        <w:t>层</w:t>
      </w:r>
      <w:r w:rsidRPr="00CE2B66">
        <w:rPr>
          <w:rFonts w:hint="eastAsia"/>
          <w:sz w:val="24"/>
          <w:szCs w:val="24"/>
        </w:rPr>
        <w:t>1301-1305</w:t>
      </w:r>
      <w:r w:rsidRPr="00CE2B66">
        <w:rPr>
          <w:rFonts w:hint="eastAsia"/>
          <w:sz w:val="24"/>
          <w:szCs w:val="24"/>
        </w:rPr>
        <w:t>室、</w:t>
      </w:r>
      <w:r w:rsidRPr="00CE2B66">
        <w:rPr>
          <w:rFonts w:hint="eastAsia"/>
          <w:sz w:val="24"/>
          <w:szCs w:val="24"/>
        </w:rPr>
        <w:t>14</w:t>
      </w:r>
      <w:r w:rsidRPr="00CE2B66">
        <w:rPr>
          <w:rFonts w:hint="eastAsia"/>
          <w:sz w:val="24"/>
          <w:szCs w:val="24"/>
        </w:rPr>
        <w:t>层</w:t>
      </w:r>
    </w:p>
    <w:p w14:paraId="0B7788A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办公地址：深圳市福田区中心三路</w:t>
      </w:r>
      <w:r w:rsidRPr="00CE2B66">
        <w:rPr>
          <w:rFonts w:hint="eastAsia"/>
          <w:sz w:val="24"/>
          <w:szCs w:val="24"/>
        </w:rPr>
        <w:t>8</w:t>
      </w:r>
      <w:r w:rsidRPr="00CE2B66">
        <w:rPr>
          <w:rFonts w:hint="eastAsia"/>
          <w:sz w:val="24"/>
          <w:szCs w:val="24"/>
        </w:rPr>
        <w:t>号卓越时代广场（二期）北座</w:t>
      </w:r>
      <w:r w:rsidRPr="00CE2B66">
        <w:rPr>
          <w:rFonts w:hint="eastAsia"/>
          <w:sz w:val="24"/>
          <w:szCs w:val="24"/>
        </w:rPr>
        <w:t>13</w:t>
      </w:r>
      <w:r w:rsidRPr="00CE2B66">
        <w:rPr>
          <w:rFonts w:hint="eastAsia"/>
          <w:sz w:val="24"/>
          <w:szCs w:val="24"/>
        </w:rPr>
        <w:t>层</w:t>
      </w:r>
      <w:r w:rsidRPr="00CE2B66">
        <w:rPr>
          <w:rFonts w:hint="eastAsia"/>
          <w:sz w:val="24"/>
          <w:szCs w:val="24"/>
        </w:rPr>
        <w:t>1301-1305</w:t>
      </w:r>
      <w:r w:rsidRPr="00CE2B66">
        <w:rPr>
          <w:rFonts w:hint="eastAsia"/>
          <w:sz w:val="24"/>
          <w:szCs w:val="24"/>
        </w:rPr>
        <w:t>室、</w:t>
      </w:r>
      <w:r w:rsidRPr="00CE2B66">
        <w:rPr>
          <w:rFonts w:hint="eastAsia"/>
          <w:sz w:val="24"/>
          <w:szCs w:val="24"/>
        </w:rPr>
        <w:t>14</w:t>
      </w:r>
      <w:r w:rsidRPr="00CE2B66">
        <w:rPr>
          <w:rFonts w:hint="eastAsia"/>
          <w:sz w:val="24"/>
          <w:szCs w:val="24"/>
        </w:rPr>
        <w:t>层</w:t>
      </w:r>
    </w:p>
    <w:p w14:paraId="03C33A7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法定代表人：张皓</w:t>
      </w:r>
    </w:p>
    <w:p w14:paraId="73A6334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23953913</w:t>
      </w:r>
    </w:p>
    <w:p w14:paraId="4A0B15E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83217421</w:t>
      </w:r>
    </w:p>
    <w:p w14:paraId="2653D50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洪诚</w:t>
      </w:r>
    </w:p>
    <w:p w14:paraId="7920110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客户服务电话：</w:t>
      </w:r>
      <w:r w:rsidRPr="00CE2B66">
        <w:rPr>
          <w:rFonts w:hint="eastAsia"/>
          <w:sz w:val="24"/>
          <w:szCs w:val="24"/>
        </w:rPr>
        <w:t>400-990-8826</w:t>
      </w:r>
    </w:p>
    <w:p w14:paraId="5E3B4A0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www.citicsf.com</w:t>
      </w:r>
    </w:p>
    <w:p w14:paraId="2394102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37</w:t>
      </w:r>
      <w:r w:rsidRPr="00CE2B66">
        <w:rPr>
          <w:rFonts w:hint="eastAsia"/>
          <w:sz w:val="24"/>
          <w:szCs w:val="24"/>
        </w:rPr>
        <w:t>）蚂蚁（杭州）基金销售有限公司</w:t>
      </w:r>
    </w:p>
    <w:p w14:paraId="023CED6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住所：杭州市余杭区仓前街道文一西路</w:t>
      </w:r>
      <w:r w:rsidRPr="00CE2B66">
        <w:rPr>
          <w:rFonts w:hint="eastAsia"/>
          <w:sz w:val="24"/>
          <w:szCs w:val="24"/>
        </w:rPr>
        <w:t>218</w:t>
      </w:r>
      <w:r w:rsidRPr="00CE2B66">
        <w:rPr>
          <w:rFonts w:hint="eastAsia"/>
          <w:sz w:val="24"/>
          <w:szCs w:val="24"/>
        </w:rPr>
        <w:t>号</w:t>
      </w:r>
      <w:r w:rsidRPr="00CE2B66">
        <w:rPr>
          <w:rFonts w:hint="eastAsia"/>
          <w:sz w:val="24"/>
          <w:szCs w:val="24"/>
        </w:rPr>
        <w:t>1</w:t>
      </w:r>
      <w:r w:rsidRPr="00CE2B66">
        <w:rPr>
          <w:rFonts w:hint="eastAsia"/>
          <w:sz w:val="24"/>
          <w:szCs w:val="24"/>
        </w:rPr>
        <w:t>幢</w:t>
      </w:r>
      <w:r w:rsidRPr="00CE2B66">
        <w:rPr>
          <w:rFonts w:hint="eastAsia"/>
          <w:sz w:val="24"/>
          <w:szCs w:val="24"/>
        </w:rPr>
        <w:t>202</w:t>
      </w:r>
      <w:r w:rsidRPr="00CE2B66">
        <w:rPr>
          <w:rFonts w:hint="eastAsia"/>
          <w:sz w:val="24"/>
          <w:szCs w:val="24"/>
        </w:rPr>
        <w:t>室</w:t>
      </w:r>
    </w:p>
    <w:p w14:paraId="766B7F1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办公地址：浙江省杭州市西湖区万塘路</w:t>
      </w:r>
      <w:r w:rsidRPr="00CE2B66">
        <w:rPr>
          <w:rFonts w:hint="eastAsia"/>
          <w:sz w:val="24"/>
          <w:szCs w:val="24"/>
        </w:rPr>
        <w:t>18</w:t>
      </w:r>
      <w:r w:rsidRPr="00CE2B66">
        <w:rPr>
          <w:rFonts w:hint="eastAsia"/>
          <w:sz w:val="24"/>
          <w:szCs w:val="24"/>
        </w:rPr>
        <w:t>号黄龙时代广场</w:t>
      </w:r>
      <w:r w:rsidRPr="00CE2B66">
        <w:rPr>
          <w:rFonts w:hint="eastAsia"/>
          <w:sz w:val="24"/>
          <w:szCs w:val="24"/>
        </w:rPr>
        <w:t>B</w:t>
      </w:r>
      <w:r w:rsidRPr="00CE2B66">
        <w:rPr>
          <w:rFonts w:hint="eastAsia"/>
          <w:sz w:val="24"/>
          <w:szCs w:val="24"/>
        </w:rPr>
        <w:t>座</w:t>
      </w:r>
      <w:r w:rsidRPr="00CE2B66">
        <w:rPr>
          <w:rFonts w:hint="eastAsia"/>
          <w:sz w:val="24"/>
          <w:szCs w:val="24"/>
        </w:rPr>
        <w:t>6</w:t>
      </w:r>
      <w:r w:rsidRPr="00CE2B66">
        <w:rPr>
          <w:rFonts w:hint="eastAsia"/>
          <w:sz w:val="24"/>
          <w:szCs w:val="24"/>
        </w:rPr>
        <w:t>楼</w:t>
      </w:r>
    </w:p>
    <w:p w14:paraId="14F6D7C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法定代表人：陈柏青</w:t>
      </w:r>
    </w:p>
    <w:p w14:paraId="5CC05F4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0571</w:t>
      </w:r>
      <w:r w:rsidRPr="00CE2B66">
        <w:rPr>
          <w:rFonts w:hint="eastAsia"/>
          <w:sz w:val="24"/>
          <w:szCs w:val="24"/>
        </w:rPr>
        <w:t>）</w:t>
      </w:r>
      <w:r w:rsidRPr="00CE2B66">
        <w:rPr>
          <w:rFonts w:hint="eastAsia"/>
          <w:sz w:val="24"/>
          <w:szCs w:val="24"/>
        </w:rPr>
        <w:t>81119792</w:t>
      </w:r>
    </w:p>
    <w:p w14:paraId="5B14284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0571</w:t>
      </w:r>
      <w:r w:rsidRPr="00CE2B66">
        <w:rPr>
          <w:rFonts w:hint="eastAsia"/>
          <w:sz w:val="24"/>
          <w:szCs w:val="24"/>
        </w:rPr>
        <w:t>）</w:t>
      </w:r>
      <w:r w:rsidRPr="00CE2B66">
        <w:rPr>
          <w:rFonts w:hint="eastAsia"/>
          <w:sz w:val="24"/>
          <w:szCs w:val="24"/>
        </w:rPr>
        <w:t>22905999</w:t>
      </w:r>
    </w:p>
    <w:p w14:paraId="2F59B41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联系人：韩爱彬</w:t>
      </w:r>
    </w:p>
    <w:p w14:paraId="1F5F763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4000-766-123</w:t>
      </w:r>
    </w:p>
    <w:p w14:paraId="2C478A0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www.fund123.cn</w:t>
      </w:r>
    </w:p>
    <w:p w14:paraId="4F870B2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38</w:t>
      </w:r>
      <w:r w:rsidRPr="00CE2B66">
        <w:rPr>
          <w:rFonts w:hint="eastAsia"/>
          <w:sz w:val="24"/>
          <w:szCs w:val="24"/>
        </w:rPr>
        <w:t>）深圳众禄基金销售有限公司</w:t>
      </w:r>
    </w:p>
    <w:p w14:paraId="0AC3C47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住所：深圳市罗湖区梨园路物资控股置地大厦</w:t>
      </w:r>
      <w:r w:rsidRPr="00CE2B66">
        <w:rPr>
          <w:rFonts w:hint="eastAsia"/>
          <w:sz w:val="24"/>
          <w:szCs w:val="24"/>
        </w:rPr>
        <w:t>8</w:t>
      </w:r>
      <w:r w:rsidRPr="00CE2B66">
        <w:rPr>
          <w:rFonts w:hint="eastAsia"/>
          <w:sz w:val="24"/>
          <w:szCs w:val="24"/>
        </w:rPr>
        <w:t>楼</w:t>
      </w:r>
    </w:p>
    <w:p w14:paraId="1355C9C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办公地址：深圳市罗湖区梨园路物资控股置地大厦</w:t>
      </w:r>
      <w:r w:rsidRPr="00CE2B66">
        <w:rPr>
          <w:rFonts w:hint="eastAsia"/>
          <w:sz w:val="24"/>
          <w:szCs w:val="24"/>
        </w:rPr>
        <w:t>8</w:t>
      </w:r>
      <w:r w:rsidRPr="00CE2B66">
        <w:rPr>
          <w:rFonts w:hint="eastAsia"/>
          <w:sz w:val="24"/>
          <w:szCs w:val="24"/>
        </w:rPr>
        <w:t>楼</w:t>
      </w:r>
    </w:p>
    <w:p w14:paraId="5D2A8D0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法定代表人：薛峰</w:t>
      </w:r>
    </w:p>
    <w:p w14:paraId="4470B55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33227953</w:t>
      </w:r>
    </w:p>
    <w:p w14:paraId="32EA5B4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33227951</w:t>
      </w:r>
    </w:p>
    <w:p w14:paraId="63BC3F8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联系人：汤素娅</w:t>
      </w:r>
    </w:p>
    <w:p w14:paraId="47DE199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4006-788-887</w:t>
      </w:r>
    </w:p>
    <w:p w14:paraId="2E88F09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www.zlfund.cn</w:t>
      </w:r>
      <w:r w:rsidRPr="00CE2B66">
        <w:rPr>
          <w:rFonts w:hint="eastAsia"/>
          <w:sz w:val="24"/>
          <w:szCs w:val="24"/>
        </w:rPr>
        <w:t>，</w:t>
      </w:r>
      <w:r w:rsidRPr="00CE2B66">
        <w:rPr>
          <w:rFonts w:hint="eastAsia"/>
          <w:sz w:val="24"/>
          <w:szCs w:val="24"/>
        </w:rPr>
        <w:t>www.jjmmw.com</w:t>
      </w:r>
    </w:p>
    <w:p w14:paraId="56822A1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39</w:t>
      </w:r>
      <w:r w:rsidRPr="00CE2B66">
        <w:rPr>
          <w:rFonts w:hint="eastAsia"/>
          <w:sz w:val="24"/>
          <w:szCs w:val="24"/>
        </w:rPr>
        <w:t>）上海长量基金销售投资顾问有限公司</w:t>
      </w:r>
    </w:p>
    <w:p w14:paraId="5A969E4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住所：上海市浦东新区高翔路</w:t>
      </w:r>
      <w:r w:rsidRPr="00CE2B66">
        <w:rPr>
          <w:rFonts w:hint="eastAsia"/>
          <w:sz w:val="24"/>
          <w:szCs w:val="24"/>
        </w:rPr>
        <w:t>526</w:t>
      </w:r>
      <w:r w:rsidRPr="00CE2B66">
        <w:rPr>
          <w:rFonts w:hint="eastAsia"/>
          <w:sz w:val="24"/>
          <w:szCs w:val="24"/>
        </w:rPr>
        <w:t>号</w:t>
      </w:r>
      <w:r w:rsidRPr="00CE2B66">
        <w:rPr>
          <w:rFonts w:hint="eastAsia"/>
          <w:sz w:val="24"/>
          <w:szCs w:val="24"/>
        </w:rPr>
        <w:t>2</w:t>
      </w:r>
      <w:r w:rsidRPr="00CE2B66">
        <w:rPr>
          <w:rFonts w:hint="eastAsia"/>
          <w:sz w:val="24"/>
          <w:szCs w:val="24"/>
        </w:rPr>
        <w:t>幢</w:t>
      </w:r>
      <w:r w:rsidRPr="00CE2B66">
        <w:rPr>
          <w:rFonts w:hint="eastAsia"/>
          <w:sz w:val="24"/>
          <w:szCs w:val="24"/>
        </w:rPr>
        <w:t>220</w:t>
      </w:r>
      <w:r w:rsidRPr="00CE2B66">
        <w:rPr>
          <w:rFonts w:hint="eastAsia"/>
          <w:sz w:val="24"/>
          <w:szCs w:val="24"/>
        </w:rPr>
        <w:t>室</w:t>
      </w:r>
    </w:p>
    <w:p w14:paraId="5F42304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办公地址：上海市浦东新区浦东大道</w:t>
      </w:r>
      <w:r w:rsidRPr="00CE2B66">
        <w:rPr>
          <w:rFonts w:hint="eastAsia"/>
          <w:sz w:val="24"/>
          <w:szCs w:val="24"/>
        </w:rPr>
        <w:t>555</w:t>
      </w:r>
      <w:r w:rsidRPr="00CE2B66">
        <w:rPr>
          <w:rFonts w:hint="eastAsia"/>
          <w:sz w:val="24"/>
          <w:szCs w:val="24"/>
        </w:rPr>
        <w:t>号裕景国际</w:t>
      </w:r>
      <w:r w:rsidRPr="00CE2B66">
        <w:rPr>
          <w:rFonts w:hint="eastAsia"/>
          <w:sz w:val="24"/>
          <w:szCs w:val="24"/>
        </w:rPr>
        <w:t>B</w:t>
      </w:r>
      <w:r w:rsidRPr="00CE2B66">
        <w:rPr>
          <w:rFonts w:hint="eastAsia"/>
          <w:sz w:val="24"/>
          <w:szCs w:val="24"/>
        </w:rPr>
        <w:t>座</w:t>
      </w:r>
      <w:r w:rsidRPr="00CE2B66">
        <w:rPr>
          <w:rFonts w:hint="eastAsia"/>
          <w:sz w:val="24"/>
          <w:szCs w:val="24"/>
        </w:rPr>
        <w:t>16</w:t>
      </w:r>
      <w:r w:rsidRPr="00CE2B66">
        <w:rPr>
          <w:rFonts w:hint="eastAsia"/>
          <w:sz w:val="24"/>
          <w:szCs w:val="24"/>
        </w:rPr>
        <w:t>层</w:t>
      </w:r>
    </w:p>
    <w:p w14:paraId="0942052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法定代表人：张跃伟</w:t>
      </w:r>
    </w:p>
    <w:p w14:paraId="44CBA2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20691832</w:t>
      </w:r>
    </w:p>
    <w:p w14:paraId="5332385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 xml:space="preserve">20691861 </w:t>
      </w:r>
    </w:p>
    <w:p w14:paraId="48A84A9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联系人：单丙烨</w:t>
      </w:r>
    </w:p>
    <w:p w14:paraId="7B41FBF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400-820-2899</w:t>
      </w:r>
    </w:p>
    <w:p w14:paraId="2D6BF14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网址：</w:t>
      </w:r>
      <w:r w:rsidRPr="00CE2B66">
        <w:rPr>
          <w:rFonts w:hint="eastAsia"/>
          <w:sz w:val="24"/>
          <w:szCs w:val="24"/>
        </w:rPr>
        <w:t>www.erichfund.com</w:t>
      </w:r>
    </w:p>
    <w:p w14:paraId="2114BDD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40</w:t>
      </w:r>
      <w:r w:rsidRPr="00CE2B66">
        <w:rPr>
          <w:rFonts w:hint="eastAsia"/>
          <w:sz w:val="24"/>
          <w:szCs w:val="24"/>
        </w:rPr>
        <w:t>）上海好买基金销售有限公司</w:t>
      </w:r>
      <w:r w:rsidRPr="00CE2B66">
        <w:rPr>
          <w:rFonts w:hint="eastAsia"/>
          <w:sz w:val="24"/>
          <w:szCs w:val="24"/>
        </w:rPr>
        <w:t xml:space="preserve"> </w:t>
      </w:r>
    </w:p>
    <w:p w14:paraId="33C4852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住所：上海市虹口区场中路</w:t>
      </w:r>
      <w:r w:rsidRPr="00CE2B66">
        <w:rPr>
          <w:rFonts w:hint="eastAsia"/>
          <w:sz w:val="24"/>
          <w:szCs w:val="24"/>
        </w:rPr>
        <w:t>685</w:t>
      </w:r>
      <w:r w:rsidRPr="00CE2B66">
        <w:rPr>
          <w:rFonts w:hint="eastAsia"/>
          <w:sz w:val="24"/>
          <w:szCs w:val="24"/>
        </w:rPr>
        <w:t>弄</w:t>
      </w:r>
      <w:r w:rsidRPr="00CE2B66">
        <w:rPr>
          <w:rFonts w:hint="eastAsia"/>
          <w:sz w:val="24"/>
          <w:szCs w:val="24"/>
        </w:rPr>
        <w:t>37</w:t>
      </w:r>
      <w:r w:rsidRPr="00CE2B66">
        <w:rPr>
          <w:rFonts w:hint="eastAsia"/>
          <w:sz w:val="24"/>
          <w:szCs w:val="24"/>
        </w:rPr>
        <w:t>号</w:t>
      </w:r>
      <w:r w:rsidRPr="00CE2B66">
        <w:rPr>
          <w:rFonts w:hint="eastAsia"/>
          <w:sz w:val="24"/>
          <w:szCs w:val="24"/>
        </w:rPr>
        <w:t>4</w:t>
      </w:r>
      <w:r w:rsidRPr="00CE2B66">
        <w:rPr>
          <w:rFonts w:hint="eastAsia"/>
          <w:sz w:val="24"/>
          <w:szCs w:val="24"/>
        </w:rPr>
        <w:t>号楼</w:t>
      </w:r>
      <w:r w:rsidRPr="00CE2B66">
        <w:rPr>
          <w:rFonts w:hint="eastAsia"/>
          <w:sz w:val="24"/>
          <w:szCs w:val="24"/>
        </w:rPr>
        <w:t>449</w:t>
      </w:r>
      <w:r w:rsidRPr="00CE2B66">
        <w:rPr>
          <w:rFonts w:hint="eastAsia"/>
          <w:sz w:val="24"/>
          <w:szCs w:val="24"/>
        </w:rPr>
        <w:t>室</w:t>
      </w:r>
      <w:r w:rsidRPr="00CE2B66">
        <w:rPr>
          <w:rFonts w:hint="eastAsia"/>
          <w:sz w:val="24"/>
          <w:szCs w:val="24"/>
        </w:rPr>
        <w:t xml:space="preserve"> </w:t>
      </w:r>
    </w:p>
    <w:p w14:paraId="1535EA8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办公地址：上海市浦东新区浦东南路</w:t>
      </w:r>
      <w:r w:rsidRPr="00CE2B66">
        <w:rPr>
          <w:rFonts w:hint="eastAsia"/>
          <w:sz w:val="24"/>
          <w:szCs w:val="24"/>
        </w:rPr>
        <w:t>1118</w:t>
      </w:r>
      <w:r w:rsidRPr="00CE2B66">
        <w:rPr>
          <w:rFonts w:hint="eastAsia"/>
          <w:sz w:val="24"/>
          <w:szCs w:val="24"/>
        </w:rPr>
        <w:t>号鄂尔多斯国际大厦</w:t>
      </w:r>
      <w:r w:rsidRPr="00CE2B66">
        <w:rPr>
          <w:rFonts w:hint="eastAsia"/>
          <w:sz w:val="24"/>
          <w:szCs w:val="24"/>
        </w:rPr>
        <w:t>903-906</w:t>
      </w:r>
      <w:r w:rsidRPr="00CE2B66">
        <w:rPr>
          <w:rFonts w:hint="eastAsia"/>
          <w:sz w:val="24"/>
          <w:szCs w:val="24"/>
        </w:rPr>
        <w:t>室</w:t>
      </w:r>
      <w:r w:rsidRPr="00CE2B66">
        <w:rPr>
          <w:rFonts w:hint="eastAsia"/>
          <w:sz w:val="24"/>
          <w:szCs w:val="24"/>
        </w:rPr>
        <w:t xml:space="preserve"> </w:t>
      </w:r>
    </w:p>
    <w:p w14:paraId="507365C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法定代表人：杨文斌</w:t>
      </w:r>
      <w:r w:rsidRPr="00CE2B66">
        <w:rPr>
          <w:rFonts w:hint="eastAsia"/>
          <w:sz w:val="24"/>
          <w:szCs w:val="24"/>
        </w:rPr>
        <w:t xml:space="preserve"> </w:t>
      </w:r>
    </w:p>
    <w:p w14:paraId="7614859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 xml:space="preserve">68596916 </w:t>
      </w:r>
    </w:p>
    <w:p w14:paraId="0C55ED3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联系人：薛年</w:t>
      </w:r>
    </w:p>
    <w:p w14:paraId="577923A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 xml:space="preserve">400-700-9665 </w:t>
      </w:r>
    </w:p>
    <w:p w14:paraId="5D5A8A7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www.ehowbuy.com</w:t>
      </w:r>
    </w:p>
    <w:p w14:paraId="7580247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41</w:t>
      </w:r>
      <w:r w:rsidRPr="00CE2B66">
        <w:rPr>
          <w:rFonts w:hint="eastAsia"/>
          <w:sz w:val="24"/>
          <w:szCs w:val="24"/>
        </w:rPr>
        <w:t>）诺亚正行</w:t>
      </w:r>
      <w:r w:rsidRPr="00CE2B66">
        <w:rPr>
          <w:rFonts w:hint="eastAsia"/>
          <w:sz w:val="24"/>
          <w:szCs w:val="24"/>
        </w:rPr>
        <w:t>(</w:t>
      </w:r>
      <w:r w:rsidRPr="00CE2B66">
        <w:rPr>
          <w:rFonts w:hint="eastAsia"/>
          <w:sz w:val="24"/>
          <w:szCs w:val="24"/>
        </w:rPr>
        <w:t>上海</w:t>
      </w:r>
      <w:r w:rsidRPr="00CE2B66">
        <w:rPr>
          <w:rFonts w:hint="eastAsia"/>
          <w:sz w:val="24"/>
          <w:szCs w:val="24"/>
        </w:rPr>
        <w:t>)</w:t>
      </w:r>
      <w:r w:rsidRPr="00CE2B66">
        <w:rPr>
          <w:rFonts w:hint="eastAsia"/>
          <w:sz w:val="24"/>
          <w:szCs w:val="24"/>
        </w:rPr>
        <w:t>基金销售投资顾问有限公司</w:t>
      </w:r>
    </w:p>
    <w:p w14:paraId="5004E75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住所：上海市虹口区飞虹路</w:t>
      </w:r>
      <w:r w:rsidRPr="00CE2B66">
        <w:rPr>
          <w:rFonts w:hint="eastAsia"/>
          <w:sz w:val="24"/>
          <w:szCs w:val="24"/>
        </w:rPr>
        <w:t>360</w:t>
      </w:r>
      <w:r w:rsidRPr="00CE2B66">
        <w:rPr>
          <w:rFonts w:hint="eastAsia"/>
          <w:sz w:val="24"/>
          <w:szCs w:val="24"/>
        </w:rPr>
        <w:t>弄</w:t>
      </w:r>
      <w:r w:rsidRPr="00CE2B66">
        <w:rPr>
          <w:rFonts w:hint="eastAsia"/>
          <w:sz w:val="24"/>
          <w:szCs w:val="24"/>
        </w:rPr>
        <w:t>9</w:t>
      </w:r>
      <w:r w:rsidRPr="00CE2B66">
        <w:rPr>
          <w:rFonts w:hint="eastAsia"/>
          <w:sz w:val="24"/>
          <w:szCs w:val="24"/>
        </w:rPr>
        <w:t>号</w:t>
      </w:r>
      <w:r w:rsidRPr="00CE2B66">
        <w:rPr>
          <w:rFonts w:hint="eastAsia"/>
          <w:sz w:val="24"/>
          <w:szCs w:val="24"/>
        </w:rPr>
        <w:t>3724</w:t>
      </w:r>
      <w:r w:rsidRPr="00CE2B66">
        <w:rPr>
          <w:rFonts w:hint="eastAsia"/>
          <w:sz w:val="24"/>
          <w:szCs w:val="24"/>
        </w:rPr>
        <w:t>室</w:t>
      </w:r>
    </w:p>
    <w:p w14:paraId="672CC2B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办公地址：上海杨浦区秦皇岛路</w:t>
      </w:r>
      <w:r w:rsidRPr="00CE2B66">
        <w:rPr>
          <w:rFonts w:hint="eastAsia"/>
          <w:sz w:val="24"/>
          <w:szCs w:val="24"/>
        </w:rPr>
        <w:t>32</w:t>
      </w:r>
      <w:r w:rsidRPr="00CE2B66">
        <w:rPr>
          <w:rFonts w:hint="eastAsia"/>
          <w:sz w:val="24"/>
          <w:szCs w:val="24"/>
        </w:rPr>
        <w:t>号</w:t>
      </w:r>
      <w:r w:rsidRPr="00CE2B66">
        <w:rPr>
          <w:rFonts w:hint="eastAsia"/>
          <w:sz w:val="24"/>
          <w:szCs w:val="24"/>
        </w:rPr>
        <w:t>C</w:t>
      </w:r>
      <w:r w:rsidRPr="00CE2B66">
        <w:rPr>
          <w:rFonts w:hint="eastAsia"/>
          <w:sz w:val="24"/>
          <w:szCs w:val="24"/>
        </w:rPr>
        <w:t>栋</w:t>
      </w:r>
      <w:r w:rsidRPr="00CE2B66">
        <w:rPr>
          <w:rFonts w:hint="eastAsia"/>
          <w:sz w:val="24"/>
          <w:szCs w:val="24"/>
        </w:rPr>
        <w:t xml:space="preserve"> 2</w:t>
      </w:r>
      <w:r w:rsidRPr="00CE2B66">
        <w:rPr>
          <w:rFonts w:hint="eastAsia"/>
          <w:sz w:val="24"/>
          <w:szCs w:val="24"/>
        </w:rPr>
        <w:t>楼</w:t>
      </w:r>
    </w:p>
    <w:p w14:paraId="3B36977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法定代表人：汪静波</w:t>
      </w:r>
    </w:p>
    <w:p w14:paraId="385E41F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38600735</w:t>
      </w:r>
    </w:p>
    <w:p w14:paraId="1314A8D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38509777</w:t>
      </w:r>
    </w:p>
    <w:p w14:paraId="1A9E4EB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联系人：方成</w:t>
      </w:r>
    </w:p>
    <w:p w14:paraId="463DCF8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400-821-5399</w:t>
      </w:r>
    </w:p>
    <w:p w14:paraId="4C4FC8E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www.noah-fund.com</w:t>
      </w:r>
    </w:p>
    <w:p w14:paraId="2BDB5C1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42</w:t>
      </w:r>
      <w:r w:rsidRPr="00CE2B66">
        <w:rPr>
          <w:rFonts w:hint="eastAsia"/>
          <w:sz w:val="24"/>
          <w:szCs w:val="24"/>
        </w:rPr>
        <w:t>）和讯信息科技有限公司</w:t>
      </w:r>
      <w:r w:rsidRPr="00CE2B66">
        <w:rPr>
          <w:rFonts w:hint="eastAsia"/>
          <w:sz w:val="24"/>
          <w:szCs w:val="24"/>
        </w:rPr>
        <w:t xml:space="preserve"> </w:t>
      </w:r>
    </w:p>
    <w:p w14:paraId="19681F0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住所：北京市朝阳区朝外大街</w:t>
      </w:r>
      <w:r w:rsidRPr="00CE2B66">
        <w:rPr>
          <w:rFonts w:hint="eastAsia"/>
          <w:sz w:val="24"/>
          <w:szCs w:val="24"/>
        </w:rPr>
        <w:t>22</w:t>
      </w:r>
      <w:r w:rsidRPr="00CE2B66">
        <w:rPr>
          <w:rFonts w:hint="eastAsia"/>
          <w:sz w:val="24"/>
          <w:szCs w:val="24"/>
        </w:rPr>
        <w:t>号泛利大厦</w:t>
      </w:r>
      <w:r w:rsidRPr="00CE2B66">
        <w:rPr>
          <w:rFonts w:hint="eastAsia"/>
          <w:sz w:val="24"/>
          <w:szCs w:val="24"/>
        </w:rPr>
        <w:t>10</w:t>
      </w:r>
      <w:r w:rsidRPr="00CE2B66">
        <w:rPr>
          <w:rFonts w:hint="eastAsia"/>
          <w:sz w:val="24"/>
          <w:szCs w:val="24"/>
        </w:rPr>
        <w:t>层</w:t>
      </w:r>
    </w:p>
    <w:p w14:paraId="4A7BB02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办公地址：北京市朝阳区朝外大街</w:t>
      </w:r>
      <w:r w:rsidRPr="00CE2B66">
        <w:rPr>
          <w:rFonts w:hint="eastAsia"/>
          <w:sz w:val="24"/>
          <w:szCs w:val="24"/>
        </w:rPr>
        <w:t>22</w:t>
      </w:r>
      <w:r w:rsidRPr="00CE2B66">
        <w:rPr>
          <w:rFonts w:hint="eastAsia"/>
          <w:sz w:val="24"/>
          <w:szCs w:val="24"/>
        </w:rPr>
        <w:t>号泛利大厦</w:t>
      </w:r>
      <w:r w:rsidRPr="00CE2B66">
        <w:rPr>
          <w:rFonts w:hint="eastAsia"/>
          <w:sz w:val="24"/>
          <w:szCs w:val="24"/>
        </w:rPr>
        <w:t>10</w:t>
      </w:r>
      <w:r w:rsidRPr="00CE2B66">
        <w:rPr>
          <w:rFonts w:hint="eastAsia"/>
          <w:sz w:val="24"/>
          <w:szCs w:val="24"/>
        </w:rPr>
        <w:t>层</w:t>
      </w:r>
    </w:p>
    <w:p w14:paraId="06229D9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法定代表人：王莉</w:t>
      </w:r>
    </w:p>
    <w:p w14:paraId="7905861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20835789</w:t>
      </w:r>
    </w:p>
    <w:p w14:paraId="63F7374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20835879</w:t>
      </w:r>
    </w:p>
    <w:p w14:paraId="1E10FE9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联系人：周轶</w:t>
      </w:r>
    </w:p>
    <w:p w14:paraId="0D04494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4009200022</w:t>
      </w:r>
    </w:p>
    <w:p w14:paraId="787C729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http://licaike.hexun.com/</w:t>
      </w:r>
    </w:p>
    <w:p w14:paraId="5944514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43</w:t>
      </w:r>
      <w:r w:rsidRPr="00CE2B66">
        <w:rPr>
          <w:rFonts w:hint="eastAsia"/>
          <w:sz w:val="24"/>
          <w:szCs w:val="24"/>
        </w:rPr>
        <w:t>）上海天天基金销售有限公司</w:t>
      </w:r>
      <w:r w:rsidRPr="00CE2B66">
        <w:rPr>
          <w:rFonts w:hint="eastAsia"/>
          <w:sz w:val="24"/>
          <w:szCs w:val="24"/>
        </w:rPr>
        <w:t xml:space="preserve"> </w:t>
      </w:r>
    </w:p>
    <w:p w14:paraId="2CF030B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住所：上海市徐汇区龙田路</w:t>
      </w:r>
      <w:r w:rsidRPr="00CE2B66">
        <w:rPr>
          <w:rFonts w:hint="eastAsia"/>
          <w:sz w:val="24"/>
          <w:szCs w:val="24"/>
        </w:rPr>
        <w:t>190</w:t>
      </w:r>
      <w:r w:rsidRPr="00CE2B66">
        <w:rPr>
          <w:rFonts w:hint="eastAsia"/>
          <w:sz w:val="24"/>
          <w:szCs w:val="24"/>
        </w:rPr>
        <w:t>号</w:t>
      </w:r>
      <w:r w:rsidRPr="00CE2B66">
        <w:rPr>
          <w:rFonts w:hint="eastAsia"/>
          <w:sz w:val="24"/>
          <w:szCs w:val="24"/>
        </w:rPr>
        <w:t>2</w:t>
      </w:r>
      <w:r w:rsidRPr="00CE2B66">
        <w:rPr>
          <w:rFonts w:hint="eastAsia"/>
          <w:sz w:val="24"/>
          <w:szCs w:val="24"/>
        </w:rPr>
        <w:t>号楼</w:t>
      </w:r>
      <w:r w:rsidRPr="00CE2B66">
        <w:rPr>
          <w:rFonts w:hint="eastAsia"/>
          <w:sz w:val="24"/>
          <w:szCs w:val="24"/>
        </w:rPr>
        <w:t>2</w:t>
      </w:r>
      <w:r w:rsidRPr="00CE2B66">
        <w:rPr>
          <w:rFonts w:hint="eastAsia"/>
          <w:sz w:val="24"/>
          <w:szCs w:val="24"/>
        </w:rPr>
        <w:t>层</w:t>
      </w:r>
      <w:r w:rsidRPr="00CE2B66">
        <w:rPr>
          <w:rFonts w:hint="eastAsia"/>
          <w:sz w:val="24"/>
          <w:szCs w:val="24"/>
        </w:rPr>
        <w:t xml:space="preserve"> </w:t>
      </w:r>
    </w:p>
    <w:p w14:paraId="1589E7B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办公地址：上海市徐汇区龙田路</w:t>
      </w:r>
      <w:r w:rsidRPr="00CE2B66">
        <w:rPr>
          <w:rFonts w:hint="eastAsia"/>
          <w:sz w:val="24"/>
          <w:szCs w:val="24"/>
        </w:rPr>
        <w:t>195</w:t>
      </w:r>
      <w:r w:rsidRPr="00CE2B66">
        <w:rPr>
          <w:rFonts w:hint="eastAsia"/>
          <w:sz w:val="24"/>
          <w:szCs w:val="24"/>
        </w:rPr>
        <w:t>号</w:t>
      </w:r>
      <w:r w:rsidRPr="00CE2B66">
        <w:rPr>
          <w:rFonts w:hint="eastAsia"/>
          <w:sz w:val="24"/>
          <w:szCs w:val="24"/>
        </w:rPr>
        <w:t>3C</w:t>
      </w:r>
      <w:r w:rsidRPr="00CE2B66">
        <w:rPr>
          <w:rFonts w:hint="eastAsia"/>
          <w:sz w:val="24"/>
          <w:szCs w:val="24"/>
        </w:rPr>
        <w:t>座</w:t>
      </w:r>
      <w:r w:rsidRPr="00CE2B66">
        <w:rPr>
          <w:rFonts w:hint="eastAsia"/>
          <w:sz w:val="24"/>
          <w:szCs w:val="24"/>
        </w:rPr>
        <w:t>10</w:t>
      </w:r>
      <w:r w:rsidRPr="00CE2B66">
        <w:rPr>
          <w:rFonts w:hint="eastAsia"/>
          <w:sz w:val="24"/>
          <w:szCs w:val="24"/>
        </w:rPr>
        <w:t>楼</w:t>
      </w:r>
    </w:p>
    <w:p w14:paraId="668A843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法定代表人：其实</w:t>
      </w:r>
    </w:p>
    <w:p w14:paraId="6AFFD33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54509998</w:t>
      </w:r>
    </w:p>
    <w:p w14:paraId="735650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64385308</w:t>
      </w:r>
    </w:p>
    <w:p w14:paraId="51678DE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联系人：潘世友</w:t>
      </w:r>
    </w:p>
    <w:p w14:paraId="0CBB123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400-1818-188</w:t>
      </w:r>
    </w:p>
    <w:p w14:paraId="7FB665C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www.1234567.com.cn</w:t>
      </w:r>
    </w:p>
    <w:p w14:paraId="136C4E8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44</w:t>
      </w:r>
      <w:r w:rsidRPr="00CE2B66">
        <w:rPr>
          <w:rFonts w:hint="eastAsia"/>
          <w:sz w:val="24"/>
          <w:szCs w:val="24"/>
        </w:rPr>
        <w:t>）北京钱景财富投资管理有限公司</w:t>
      </w:r>
      <w:r w:rsidRPr="00CE2B66">
        <w:rPr>
          <w:rFonts w:hint="eastAsia"/>
          <w:sz w:val="24"/>
          <w:szCs w:val="24"/>
        </w:rPr>
        <w:t xml:space="preserve"> </w:t>
      </w:r>
    </w:p>
    <w:p w14:paraId="3D0E526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住所：北京市海淀区丹棱街</w:t>
      </w:r>
      <w:r w:rsidRPr="00CE2B66">
        <w:rPr>
          <w:rFonts w:hint="eastAsia"/>
          <w:sz w:val="24"/>
          <w:szCs w:val="24"/>
        </w:rPr>
        <w:t>6</w:t>
      </w:r>
      <w:r w:rsidRPr="00CE2B66">
        <w:rPr>
          <w:rFonts w:hint="eastAsia"/>
          <w:sz w:val="24"/>
          <w:szCs w:val="24"/>
        </w:rPr>
        <w:t>幢</w:t>
      </w:r>
      <w:r w:rsidRPr="00CE2B66">
        <w:rPr>
          <w:rFonts w:hint="eastAsia"/>
          <w:sz w:val="24"/>
          <w:szCs w:val="24"/>
        </w:rPr>
        <w:t>1</w:t>
      </w:r>
      <w:r w:rsidRPr="00CE2B66">
        <w:rPr>
          <w:rFonts w:hint="eastAsia"/>
          <w:sz w:val="24"/>
          <w:szCs w:val="24"/>
        </w:rPr>
        <w:t>号</w:t>
      </w:r>
      <w:r w:rsidRPr="00CE2B66">
        <w:rPr>
          <w:rFonts w:hint="eastAsia"/>
          <w:sz w:val="24"/>
          <w:szCs w:val="24"/>
        </w:rPr>
        <w:t>9</w:t>
      </w:r>
      <w:r w:rsidRPr="00CE2B66">
        <w:rPr>
          <w:rFonts w:hint="eastAsia"/>
          <w:sz w:val="24"/>
          <w:szCs w:val="24"/>
        </w:rPr>
        <w:t>层</w:t>
      </w:r>
      <w:r w:rsidRPr="00CE2B66">
        <w:rPr>
          <w:rFonts w:hint="eastAsia"/>
          <w:sz w:val="24"/>
          <w:szCs w:val="24"/>
        </w:rPr>
        <w:t>1008-1012</w:t>
      </w:r>
    </w:p>
    <w:p w14:paraId="697C622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办公地址：北京市海淀区丹棱街</w:t>
      </w:r>
      <w:r w:rsidRPr="00CE2B66">
        <w:rPr>
          <w:rFonts w:hint="eastAsia"/>
          <w:sz w:val="24"/>
          <w:szCs w:val="24"/>
        </w:rPr>
        <w:t>6</w:t>
      </w:r>
      <w:r w:rsidRPr="00CE2B66">
        <w:rPr>
          <w:rFonts w:hint="eastAsia"/>
          <w:sz w:val="24"/>
          <w:szCs w:val="24"/>
        </w:rPr>
        <w:t>幢</w:t>
      </w:r>
      <w:r w:rsidRPr="00CE2B66">
        <w:rPr>
          <w:rFonts w:hint="eastAsia"/>
          <w:sz w:val="24"/>
          <w:szCs w:val="24"/>
        </w:rPr>
        <w:t>1</w:t>
      </w:r>
      <w:r w:rsidRPr="00CE2B66">
        <w:rPr>
          <w:rFonts w:hint="eastAsia"/>
          <w:sz w:val="24"/>
          <w:szCs w:val="24"/>
        </w:rPr>
        <w:t>号</w:t>
      </w:r>
      <w:r w:rsidRPr="00CE2B66">
        <w:rPr>
          <w:rFonts w:hint="eastAsia"/>
          <w:sz w:val="24"/>
          <w:szCs w:val="24"/>
        </w:rPr>
        <w:t>9</w:t>
      </w:r>
      <w:r w:rsidRPr="00CE2B66">
        <w:rPr>
          <w:rFonts w:hint="eastAsia"/>
          <w:sz w:val="24"/>
          <w:szCs w:val="24"/>
        </w:rPr>
        <w:t>层</w:t>
      </w:r>
      <w:r w:rsidRPr="00CE2B66">
        <w:rPr>
          <w:rFonts w:hint="eastAsia"/>
          <w:sz w:val="24"/>
          <w:szCs w:val="24"/>
        </w:rPr>
        <w:t>1008-1012</w:t>
      </w:r>
    </w:p>
    <w:p w14:paraId="63CE747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法定代表人：赵荣春</w:t>
      </w:r>
    </w:p>
    <w:p w14:paraId="0256F49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57418829</w:t>
      </w:r>
    </w:p>
    <w:p w14:paraId="5CF1116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57569671</w:t>
      </w:r>
    </w:p>
    <w:p w14:paraId="2735752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魏争</w:t>
      </w:r>
    </w:p>
    <w:p w14:paraId="48DB8C9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 xml:space="preserve"> 400-678-5095</w:t>
      </w:r>
    </w:p>
    <w:p w14:paraId="29AD64A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www.niuji.net</w:t>
      </w:r>
    </w:p>
    <w:p w14:paraId="7BFA644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45</w:t>
      </w:r>
      <w:r w:rsidRPr="00CE2B66">
        <w:rPr>
          <w:rFonts w:hint="eastAsia"/>
          <w:sz w:val="24"/>
          <w:szCs w:val="24"/>
        </w:rPr>
        <w:t>）深圳市新兰德证券投资咨询有限公司</w:t>
      </w:r>
    </w:p>
    <w:p w14:paraId="4FE5F84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住所：深圳市福田区华强北路赛格科技园</w:t>
      </w:r>
      <w:r w:rsidRPr="00CE2B66">
        <w:rPr>
          <w:rFonts w:hint="eastAsia"/>
          <w:sz w:val="24"/>
          <w:szCs w:val="24"/>
        </w:rPr>
        <w:t>4</w:t>
      </w:r>
      <w:r w:rsidRPr="00CE2B66">
        <w:rPr>
          <w:rFonts w:hint="eastAsia"/>
          <w:sz w:val="24"/>
          <w:szCs w:val="24"/>
        </w:rPr>
        <w:t>栋</w:t>
      </w:r>
      <w:r w:rsidRPr="00CE2B66">
        <w:rPr>
          <w:rFonts w:hint="eastAsia"/>
          <w:sz w:val="24"/>
          <w:szCs w:val="24"/>
        </w:rPr>
        <w:t>10</w:t>
      </w:r>
      <w:r w:rsidRPr="00CE2B66">
        <w:rPr>
          <w:rFonts w:hint="eastAsia"/>
          <w:sz w:val="24"/>
          <w:szCs w:val="24"/>
        </w:rPr>
        <w:t>层</w:t>
      </w:r>
      <w:r w:rsidRPr="00CE2B66">
        <w:rPr>
          <w:rFonts w:hint="eastAsia"/>
          <w:sz w:val="24"/>
          <w:szCs w:val="24"/>
        </w:rPr>
        <w:t>1006#</w:t>
      </w:r>
    </w:p>
    <w:p w14:paraId="447342D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办公地址：北京市西城区金融大街</w:t>
      </w:r>
      <w:r w:rsidRPr="00CE2B66">
        <w:rPr>
          <w:rFonts w:hint="eastAsia"/>
          <w:sz w:val="24"/>
          <w:szCs w:val="24"/>
        </w:rPr>
        <w:t>35</w:t>
      </w:r>
      <w:r w:rsidRPr="00CE2B66">
        <w:rPr>
          <w:rFonts w:hint="eastAsia"/>
          <w:sz w:val="24"/>
          <w:szCs w:val="24"/>
        </w:rPr>
        <w:t>号国际企业大厦</w:t>
      </w:r>
      <w:r w:rsidRPr="00CE2B66">
        <w:rPr>
          <w:rFonts w:hint="eastAsia"/>
          <w:sz w:val="24"/>
          <w:szCs w:val="24"/>
        </w:rPr>
        <w:t>C</w:t>
      </w:r>
      <w:r w:rsidRPr="00CE2B66">
        <w:rPr>
          <w:rFonts w:hint="eastAsia"/>
          <w:sz w:val="24"/>
          <w:szCs w:val="24"/>
        </w:rPr>
        <w:t>座</w:t>
      </w:r>
      <w:r w:rsidRPr="00CE2B66">
        <w:rPr>
          <w:rFonts w:hint="eastAsia"/>
          <w:sz w:val="24"/>
          <w:szCs w:val="24"/>
        </w:rPr>
        <w:t>9</w:t>
      </w:r>
      <w:r w:rsidRPr="00CE2B66">
        <w:rPr>
          <w:rFonts w:hint="eastAsia"/>
          <w:sz w:val="24"/>
          <w:szCs w:val="24"/>
        </w:rPr>
        <w:t>层</w:t>
      </w:r>
    </w:p>
    <w:p w14:paraId="14D90E8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法定代表人：陈操</w:t>
      </w:r>
    </w:p>
    <w:p w14:paraId="660EF64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58325395</w:t>
      </w:r>
    </w:p>
    <w:p w14:paraId="670B0C8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58325282</w:t>
      </w:r>
    </w:p>
    <w:p w14:paraId="2DEDB31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联系人：刘宝文</w:t>
      </w:r>
      <w:r w:rsidRPr="00CE2B66">
        <w:rPr>
          <w:rFonts w:hint="eastAsia"/>
          <w:sz w:val="24"/>
          <w:szCs w:val="24"/>
        </w:rPr>
        <w:t xml:space="preserve"> </w:t>
      </w:r>
    </w:p>
    <w:p w14:paraId="12FBB3A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400-850-7771</w:t>
      </w:r>
    </w:p>
    <w:p w14:paraId="5D28AA2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http://8.jrj.com.cn/</w:t>
      </w:r>
    </w:p>
    <w:p w14:paraId="7C1527E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46</w:t>
      </w:r>
      <w:r w:rsidRPr="00CE2B66">
        <w:rPr>
          <w:rFonts w:hint="eastAsia"/>
          <w:sz w:val="24"/>
          <w:szCs w:val="24"/>
        </w:rPr>
        <w:t>）北京展恒基金销售股份有限公司</w:t>
      </w:r>
    </w:p>
    <w:p w14:paraId="52A8EBE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住所：北京市顺义区后沙峪镇安富街</w:t>
      </w:r>
      <w:r w:rsidRPr="00CE2B66">
        <w:rPr>
          <w:rFonts w:hint="eastAsia"/>
          <w:sz w:val="24"/>
          <w:szCs w:val="24"/>
        </w:rPr>
        <w:t>6</w:t>
      </w:r>
      <w:r w:rsidRPr="00CE2B66">
        <w:rPr>
          <w:rFonts w:hint="eastAsia"/>
          <w:sz w:val="24"/>
          <w:szCs w:val="24"/>
        </w:rPr>
        <w:t>号</w:t>
      </w:r>
    </w:p>
    <w:p w14:paraId="356E400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办公地址：北京市朝阳区安苑路</w:t>
      </w:r>
      <w:r w:rsidRPr="00CE2B66">
        <w:rPr>
          <w:rFonts w:hint="eastAsia"/>
          <w:sz w:val="24"/>
          <w:szCs w:val="24"/>
        </w:rPr>
        <w:t>15-1</w:t>
      </w:r>
      <w:r w:rsidRPr="00CE2B66">
        <w:rPr>
          <w:rFonts w:hint="eastAsia"/>
          <w:sz w:val="24"/>
          <w:szCs w:val="24"/>
        </w:rPr>
        <w:t>号邮电新闻大厦</w:t>
      </w:r>
      <w:r w:rsidRPr="00CE2B66">
        <w:rPr>
          <w:rFonts w:hint="eastAsia"/>
          <w:sz w:val="24"/>
          <w:szCs w:val="24"/>
        </w:rPr>
        <w:t>2</w:t>
      </w:r>
      <w:r w:rsidRPr="00CE2B66">
        <w:rPr>
          <w:rFonts w:hint="eastAsia"/>
          <w:sz w:val="24"/>
          <w:szCs w:val="24"/>
        </w:rPr>
        <w:t>层</w:t>
      </w:r>
    </w:p>
    <w:p w14:paraId="619A265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法定代表人：闫振杰</w:t>
      </w:r>
    </w:p>
    <w:p w14:paraId="71BE292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59601366-7024</w:t>
      </w:r>
    </w:p>
    <w:p w14:paraId="273EA56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62020355</w:t>
      </w:r>
    </w:p>
    <w:p w14:paraId="295D06A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马林</w:t>
      </w:r>
    </w:p>
    <w:p w14:paraId="70D566D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400-888-6661</w:t>
      </w:r>
    </w:p>
    <w:p w14:paraId="45D76A6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www.myfund.com </w:t>
      </w:r>
    </w:p>
    <w:p w14:paraId="741A981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47</w:t>
      </w:r>
      <w:r w:rsidRPr="00CE2B66">
        <w:rPr>
          <w:rFonts w:hint="eastAsia"/>
          <w:sz w:val="24"/>
          <w:szCs w:val="24"/>
        </w:rPr>
        <w:t>）一路财富（北京）信息科技有限公司</w:t>
      </w:r>
    </w:p>
    <w:p w14:paraId="3B4A531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住所：北京市西城区车公庄大街</w:t>
      </w:r>
      <w:r w:rsidRPr="00CE2B66">
        <w:rPr>
          <w:rFonts w:hint="eastAsia"/>
          <w:sz w:val="24"/>
          <w:szCs w:val="24"/>
        </w:rPr>
        <w:t>9</w:t>
      </w:r>
      <w:r w:rsidRPr="00CE2B66">
        <w:rPr>
          <w:rFonts w:hint="eastAsia"/>
          <w:sz w:val="24"/>
          <w:szCs w:val="24"/>
        </w:rPr>
        <w:t>号五栋大楼</w:t>
      </w:r>
      <w:r w:rsidRPr="00CE2B66">
        <w:rPr>
          <w:rFonts w:hint="eastAsia"/>
          <w:sz w:val="24"/>
          <w:szCs w:val="24"/>
        </w:rPr>
        <w:t>C</w:t>
      </w:r>
      <w:r w:rsidRPr="00CE2B66">
        <w:rPr>
          <w:rFonts w:hint="eastAsia"/>
          <w:sz w:val="24"/>
          <w:szCs w:val="24"/>
        </w:rPr>
        <w:t>座</w:t>
      </w:r>
      <w:r w:rsidRPr="00CE2B66">
        <w:rPr>
          <w:rFonts w:hint="eastAsia"/>
          <w:sz w:val="24"/>
          <w:szCs w:val="24"/>
        </w:rPr>
        <w:t>702</w:t>
      </w:r>
    </w:p>
    <w:p w14:paraId="2D61BEC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办公地址：北京西城区阜成门大街</w:t>
      </w:r>
      <w:r w:rsidRPr="00CE2B66">
        <w:rPr>
          <w:rFonts w:hint="eastAsia"/>
          <w:sz w:val="24"/>
          <w:szCs w:val="24"/>
        </w:rPr>
        <w:t>2</w:t>
      </w:r>
      <w:r w:rsidRPr="00CE2B66">
        <w:rPr>
          <w:rFonts w:hint="eastAsia"/>
          <w:sz w:val="24"/>
          <w:szCs w:val="24"/>
        </w:rPr>
        <w:t>号万通新世界广场</w:t>
      </w:r>
      <w:r w:rsidRPr="00CE2B66">
        <w:rPr>
          <w:rFonts w:hint="eastAsia"/>
          <w:sz w:val="24"/>
          <w:szCs w:val="24"/>
        </w:rPr>
        <w:t>A</w:t>
      </w:r>
      <w:r w:rsidRPr="00CE2B66">
        <w:rPr>
          <w:rFonts w:hint="eastAsia"/>
          <w:sz w:val="24"/>
          <w:szCs w:val="24"/>
        </w:rPr>
        <w:t>座</w:t>
      </w:r>
      <w:r w:rsidRPr="00CE2B66">
        <w:rPr>
          <w:rFonts w:hint="eastAsia"/>
          <w:sz w:val="24"/>
          <w:szCs w:val="24"/>
        </w:rPr>
        <w:t>22</w:t>
      </w:r>
      <w:r w:rsidRPr="00CE2B66">
        <w:rPr>
          <w:rFonts w:hint="eastAsia"/>
          <w:sz w:val="24"/>
          <w:szCs w:val="24"/>
        </w:rPr>
        <w:t>层</w:t>
      </w:r>
      <w:r w:rsidRPr="00CE2B66">
        <w:rPr>
          <w:rFonts w:hint="eastAsia"/>
          <w:sz w:val="24"/>
          <w:szCs w:val="24"/>
        </w:rPr>
        <w:t>2208</w:t>
      </w:r>
    </w:p>
    <w:p w14:paraId="19E04E4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吴雪秀</w:t>
      </w:r>
    </w:p>
    <w:p w14:paraId="4D26E06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010-88312877</w:t>
      </w:r>
    </w:p>
    <w:p w14:paraId="677C235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010-88312099</w:t>
      </w:r>
    </w:p>
    <w:p w14:paraId="2063A7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苏昊</w:t>
      </w:r>
    </w:p>
    <w:p w14:paraId="2A2FFB9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400-001-1566</w:t>
      </w:r>
    </w:p>
    <w:p w14:paraId="0DD3743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http://www.yilucaifu.com/</w:t>
      </w:r>
    </w:p>
    <w:p w14:paraId="041D7FA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48</w:t>
      </w:r>
      <w:r w:rsidRPr="00CE2B66">
        <w:rPr>
          <w:rFonts w:hint="eastAsia"/>
          <w:sz w:val="24"/>
          <w:szCs w:val="24"/>
        </w:rPr>
        <w:t>）上海大智慧财富管理有限公司</w:t>
      </w:r>
    </w:p>
    <w:p w14:paraId="7AB7DDB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住所：上海市浦东新区杨高南路</w:t>
      </w:r>
      <w:r w:rsidRPr="00CE2B66">
        <w:rPr>
          <w:rFonts w:hint="eastAsia"/>
          <w:sz w:val="24"/>
          <w:szCs w:val="24"/>
        </w:rPr>
        <w:t>428</w:t>
      </w:r>
      <w:r w:rsidRPr="00CE2B66">
        <w:rPr>
          <w:rFonts w:hint="eastAsia"/>
          <w:sz w:val="24"/>
          <w:szCs w:val="24"/>
        </w:rPr>
        <w:t>号</w:t>
      </w:r>
      <w:r w:rsidRPr="00CE2B66">
        <w:rPr>
          <w:rFonts w:hint="eastAsia"/>
          <w:sz w:val="24"/>
          <w:szCs w:val="24"/>
        </w:rPr>
        <w:t>1</w:t>
      </w:r>
      <w:r w:rsidRPr="00CE2B66">
        <w:rPr>
          <w:rFonts w:hint="eastAsia"/>
          <w:sz w:val="24"/>
          <w:szCs w:val="24"/>
        </w:rPr>
        <w:t>号楼</w:t>
      </w:r>
      <w:r w:rsidRPr="00CE2B66">
        <w:rPr>
          <w:rFonts w:hint="eastAsia"/>
          <w:sz w:val="24"/>
          <w:szCs w:val="24"/>
        </w:rPr>
        <w:t>10-11</w:t>
      </w:r>
      <w:r w:rsidRPr="00CE2B66">
        <w:rPr>
          <w:rFonts w:hint="eastAsia"/>
          <w:sz w:val="24"/>
          <w:szCs w:val="24"/>
        </w:rPr>
        <w:t>层</w:t>
      </w:r>
      <w:r w:rsidRPr="00CE2B66">
        <w:rPr>
          <w:rFonts w:hint="eastAsia"/>
          <w:sz w:val="24"/>
          <w:szCs w:val="24"/>
        </w:rPr>
        <w:t xml:space="preserve"> </w:t>
      </w:r>
    </w:p>
    <w:p w14:paraId="7AC0EB4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办公地址：上海市浦东新区杨高南路</w:t>
      </w:r>
      <w:r w:rsidRPr="00CE2B66">
        <w:rPr>
          <w:rFonts w:hint="eastAsia"/>
          <w:sz w:val="24"/>
          <w:szCs w:val="24"/>
        </w:rPr>
        <w:t>428</w:t>
      </w:r>
      <w:r w:rsidRPr="00CE2B66">
        <w:rPr>
          <w:rFonts w:hint="eastAsia"/>
          <w:sz w:val="24"/>
          <w:szCs w:val="24"/>
        </w:rPr>
        <w:t>号</w:t>
      </w:r>
      <w:r w:rsidRPr="00CE2B66">
        <w:rPr>
          <w:rFonts w:hint="eastAsia"/>
          <w:sz w:val="24"/>
          <w:szCs w:val="24"/>
        </w:rPr>
        <w:t>1</w:t>
      </w:r>
      <w:r w:rsidRPr="00CE2B66">
        <w:rPr>
          <w:rFonts w:hint="eastAsia"/>
          <w:sz w:val="24"/>
          <w:szCs w:val="24"/>
        </w:rPr>
        <w:t>号楼</w:t>
      </w:r>
      <w:r w:rsidRPr="00CE2B66">
        <w:rPr>
          <w:rFonts w:hint="eastAsia"/>
          <w:sz w:val="24"/>
          <w:szCs w:val="24"/>
        </w:rPr>
        <w:t>10-11</w:t>
      </w:r>
      <w:r w:rsidRPr="00CE2B66">
        <w:rPr>
          <w:rFonts w:hint="eastAsia"/>
          <w:sz w:val="24"/>
          <w:szCs w:val="24"/>
        </w:rPr>
        <w:t>层</w:t>
      </w:r>
      <w:r w:rsidRPr="00CE2B66">
        <w:rPr>
          <w:rFonts w:hint="eastAsia"/>
          <w:sz w:val="24"/>
          <w:szCs w:val="24"/>
        </w:rPr>
        <w:t xml:space="preserve"> </w:t>
      </w:r>
    </w:p>
    <w:p w14:paraId="560FC9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法定代表人：申健</w:t>
      </w:r>
    </w:p>
    <w:p w14:paraId="36B9EB6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021-20219931</w:t>
      </w:r>
    </w:p>
    <w:p w14:paraId="1589000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021-20219923</w:t>
      </w:r>
    </w:p>
    <w:p w14:paraId="43D1C6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联系人：付江</w:t>
      </w:r>
      <w:r w:rsidRPr="00CE2B66">
        <w:rPr>
          <w:rFonts w:hint="eastAsia"/>
          <w:sz w:val="24"/>
          <w:szCs w:val="24"/>
        </w:rPr>
        <w:t xml:space="preserve"> </w:t>
      </w:r>
    </w:p>
    <w:p w14:paraId="61ADC0A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021-20219931</w:t>
      </w:r>
    </w:p>
    <w:p w14:paraId="61C4F25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https://8.gw.com.cn</w:t>
      </w:r>
    </w:p>
    <w:p w14:paraId="5B915FA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49</w:t>
      </w:r>
      <w:r w:rsidRPr="00CE2B66">
        <w:rPr>
          <w:rFonts w:hint="eastAsia"/>
          <w:sz w:val="24"/>
          <w:szCs w:val="24"/>
        </w:rPr>
        <w:t>）上海联泰资产管理有限公司</w:t>
      </w:r>
    </w:p>
    <w:p w14:paraId="73103D8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住所：中国（上海）自由贸易试验区富特北路</w:t>
      </w:r>
      <w:r w:rsidRPr="00CE2B66">
        <w:rPr>
          <w:rFonts w:hint="eastAsia"/>
          <w:sz w:val="24"/>
          <w:szCs w:val="24"/>
        </w:rPr>
        <w:t>277</w:t>
      </w:r>
      <w:r w:rsidRPr="00CE2B66">
        <w:rPr>
          <w:rFonts w:hint="eastAsia"/>
          <w:sz w:val="24"/>
          <w:szCs w:val="24"/>
        </w:rPr>
        <w:t>号</w:t>
      </w:r>
      <w:r w:rsidRPr="00CE2B66">
        <w:rPr>
          <w:rFonts w:hint="eastAsia"/>
          <w:sz w:val="24"/>
          <w:szCs w:val="24"/>
        </w:rPr>
        <w:t>3</w:t>
      </w:r>
      <w:r w:rsidRPr="00CE2B66">
        <w:rPr>
          <w:rFonts w:hint="eastAsia"/>
          <w:sz w:val="24"/>
          <w:szCs w:val="24"/>
        </w:rPr>
        <w:t>层</w:t>
      </w:r>
      <w:r w:rsidRPr="00CE2B66">
        <w:rPr>
          <w:rFonts w:hint="eastAsia"/>
          <w:sz w:val="24"/>
          <w:szCs w:val="24"/>
        </w:rPr>
        <w:t>310</w:t>
      </w:r>
      <w:r w:rsidRPr="00CE2B66">
        <w:rPr>
          <w:rFonts w:hint="eastAsia"/>
          <w:sz w:val="24"/>
          <w:szCs w:val="24"/>
        </w:rPr>
        <w:t>室</w:t>
      </w:r>
    </w:p>
    <w:p w14:paraId="51160B8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办公地址：上海市长宁区福泉北路</w:t>
      </w:r>
      <w:r w:rsidRPr="00CE2B66">
        <w:rPr>
          <w:rFonts w:hint="eastAsia"/>
          <w:sz w:val="24"/>
          <w:szCs w:val="24"/>
        </w:rPr>
        <w:t>518</w:t>
      </w:r>
      <w:r w:rsidRPr="00CE2B66">
        <w:rPr>
          <w:rFonts w:hint="eastAsia"/>
          <w:sz w:val="24"/>
          <w:szCs w:val="24"/>
        </w:rPr>
        <w:t>号</w:t>
      </w:r>
      <w:r w:rsidRPr="00CE2B66">
        <w:rPr>
          <w:rFonts w:hint="eastAsia"/>
          <w:sz w:val="24"/>
          <w:szCs w:val="24"/>
        </w:rPr>
        <w:t>8</w:t>
      </w:r>
      <w:r w:rsidRPr="00CE2B66">
        <w:rPr>
          <w:rFonts w:hint="eastAsia"/>
          <w:sz w:val="24"/>
          <w:szCs w:val="24"/>
        </w:rPr>
        <w:t>座</w:t>
      </w:r>
      <w:r w:rsidRPr="00CE2B66">
        <w:rPr>
          <w:rFonts w:hint="eastAsia"/>
          <w:sz w:val="24"/>
          <w:szCs w:val="24"/>
        </w:rPr>
        <w:t>3</w:t>
      </w:r>
      <w:r w:rsidRPr="00CE2B66">
        <w:rPr>
          <w:rFonts w:hint="eastAsia"/>
          <w:sz w:val="24"/>
          <w:szCs w:val="24"/>
        </w:rPr>
        <w:t>楼</w:t>
      </w:r>
    </w:p>
    <w:p w14:paraId="55C655C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法定代表人：燕斌</w:t>
      </w:r>
    </w:p>
    <w:p w14:paraId="34D56B3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021-52822063</w:t>
      </w:r>
    </w:p>
    <w:p w14:paraId="7A7DFD9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021-52975270</w:t>
      </w:r>
    </w:p>
    <w:p w14:paraId="4E77161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联系人：凌秋艳</w:t>
      </w:r>
    </w:p>
    <w:p w14:paraId="4997A16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4000-466-788</w:t>
      </w:r>
    </w:p>
    <w:p w14:paraId="59181B4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www.66zichan.com</w:t>
      </w:r>
    </w:p>
    <w:p w14:paraId="0CDC30D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50</w:t>
      </w:r>
      <w:r w:rsidRPr="00CE2B66">
        <w:rPr>
          <w:rFonts w:hint="eastAsia"/>
          <w:sz w:val="24"/>
          <w:szCs w:val="24"/>
        </w:rPr>
        <w:t>）宜信普泽投资顾问（北京）有限公司</w:t>
      </w:r>
    </w:p>
    <w:p w14:paraId="764B6A9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住所：北京市朝阳区建国路</w:t>
      </w:r>
      <w:r w:rsidRPr="00CE2B66">
        <w:rPr>
          <w:rFonts w:hint="eastAsia"/>
          <w:sz w:val="24"/>
          <w:szCs w:val="24"/>
        </w:rPr>
        <w:t>88</w:t>
      </w:r>
      <w:r w:rsidRPr="00CE2B66">
        <w:rPr>
          <w:rFonts w:hint="eastAsia"/>
          <w:sz w:val="24"/>
          <w:szCs w:val="24"/>
        </w:rPr>
        <w:t>号</w:t>
      </w:r>
      <w:r w:rsidRPr="00CE2B66">
        <w:rPr>
          <w:rFonts w:hint="eastAsia"/>
          <w:sz w:val="24"/>
          <w:szCs w:val="24"/>
        </w:rPr>
        <w:t>9</w:t>
      </w:r>
      <w:r w:rsidRPr="00CE2B66">
        <w:rPr>
          <w:rFonts w:hint="eastAsia"/>
          <w:sz w:val="24"/>
          <w:szCs w:val="24"/>
        </w:rPr>
        <w:t>号楼</w:t>
      </w:r>
      <w:r w:rsidRPr="00CE2B66">
        <w:rPr>
          <w:rFonts w:hint="eastAsia"/>
          <w:sz w:val="24"/>
          <w:szCs w:val="24"/>
        </w:rPr>
        <w:t>15</w:t>
      </w:r>
      <w:r w:rsidRPr="00CE2B66">
        <w:rPr>
          <w:rFonts w:hint="eastAsia"/>
          <w:sz w:val="24"/>
          <w:szCs w:val="24"/>
        </w:rPr>
        <w:t>层</w:t>
      </w:r>
      <w:r w:rsidRPr="00CE2B66">
        <w:rPr>
          <w:rFonts w:hint="eastAsia"/>
          <w:sz w:val="24"/>
          <w:szCs w:val="24"/>
        </w:rPr>
        <w:t xml:space="preserve">1809 </w:t>
      </w:r>
    </w:p>
    <w:p w14:paraId="4645410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办公地址：北京市朝阳区建国路</w:t>
      </w:r>
      <w:r w:rsidRPr="00CE2B66">
        <w:rPr>
          <w:rFonts w:hint="eastAsia"/>
          <w:sz w:val="24"/>
          <w:szCs w:val="24"/>
        </w:rPr>
        <w:t>88</w:t>
      </w:r>
      <w:r w:rsidRPr="00CE2B66">
        <w:rPr>
          <w:rFonts w:hint="eastAsia"/>
          <w:sz w:val="24"/>
          <w:szCs w:val="24"/>
        </w:rPr>
        <w:t>号</w:t>
      </w:r>
      <w:r w:rsidRPr="00CE2B66">
        <w:rPr>
          <w:rFonts w:hint="eastAsia"/>
          <w:sz w:val="24"/>
          <w:szCs w:val="24"/>
        </w:rPr>
        <w:t>SOHO</w:t>
      </w:r>
      <w:r w:rsidRPr="00CE2B66">
        <w:rPr>
          <w:rFonts w:hint="eastAsia"/>
          <w:sz w:val="24"/>
          <w:szCs w:val="24"/>
        </w:rPr>
        <w:t>现代城</w:t>
      </w:r>
      <w:r w:rsidRPr="00CE2B66">
        <w:rPr>
          <w:rFonts w:hint="eastAsia"/>
          <w:sz w:val="24"/>
          <w:szCs w:val="24"/>
        </w:rPr>
        <w:t>C</w:t>
      </w:r>
      <w:r w:rsidRPr="00CE2B66">
        <w:rPr>
          <w:rFonts w:hint="eastAsia"/>
          <w:sz w:val="24"/>
          <w:szCs w:val="24"/>
        </w:rPr>
        <w:t>座</w:t>
      </w:r>
      <w:r w:rsidRPr="00CE2B66">
        <w:rPr>
          <w:rFonts w:hint="eastAsia"/>
          <w:sz w:val="24"/>
          <w:szCs w:val="24"/>
        </w:rPr>
        <w:t>1809</w:t>
      </w:r>
    </w:p>
    <w:p w14:paraId="69DC947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法定代表人：沈伟桦</w:t>
      </w:r>
    </w:p>
    <w:p w14:paraId="4E387AC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010-52855713</w:t>
      </w:r>
    </w:p>
    <w:p w14:paraId="67CB5DE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010-85894285</w:t>
      </w:r>
    </w:p>
    <w:p w14:paraId="7FDDCAB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联系人：程刚</w:t>
      </w:r>
    </w:p>
    <w:p w14:paraId="7AB7CFD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400-6099-200</w:t>
      </w:r>
    </w:p>
    <w:p w14:paraId="78AD257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www.yixinfund.com</w:t>
      </w:r>
    </w:p>
    <w:p w14:paraId="25837F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51</w:t>
      </w:r>
      <w:r w:rsidRPr="00CE2B66">
        <w:rPr>
          <w:rFonts w:hint="eastAsia"/>
          <w:sz w:val="24"/>
          <w:szCs w:val="24"/>
        </w:rPr>
        <w:t>）浙江同花顺基金销售有限公司</w:t>
      </w:r>
    </w:p>
    <w:p w14:paraId="40D17EC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住所：浙江省杭州市文二西路</w:t>
      </w:r>
      <w:r w:rsidRPr="00CE2B66">
        <w:rPr>
          <w:rFonts w:hint="eastAsia"/>
          <w:sz w:val="24"/>
          <w:szCs w:val="24"/>
        </w:rPr>
        <w:t>1</w:t>
      </w:r>
      <w:r w:rsidRPr="00CE2B66">
        <w:rPr>
          <w:rFonts w:hint="eastAsia"/>
          <w:sz w:val="24"/>
          <w:szCs w:val="24"/>
        </w:rPr>
        <w:t>号元茂大厦</w:t>
      </w:r>
      <w:r w:rsidRPr="00CE2B66">
        <w:rPr>
          <w:rFonts w:hint="eastAsia"/>
          <w:sz w:val="24"/>
          <w:szCs w:val="24"/>
        </w:rPr>
        <w:t>903</w:t>
      </w:r>
    </w:p>
    <w:p w14:paraId="3FF858E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办公地址：浙江省杭州市西湖区翠柏路</w:t>
      </w:r>
      <w:r w:rsidRPr="00CE2B66">
        <w:rPr>
          <w:rFonts w:hint="eastAsia"/>
          <w:sz w:val="24"/>
          <w:szCs w:val="24"/>
        </w:rPr>
        <w:t>7</w:t>
      </w:r>
      <w:r w:rsidRPr="00CE2B66">
        <w:rPr>
          <w:rFonts w:hint="eastAsia"/>
          <w:sz w:val="24"/>
          <w:szCs w:val="24"/>
        </w:rPr>
        <w:t>号电子商务产业园</w:t>
      </w:r>
      <w:r w:rsidRPr="00CE2B66">
        <w:rPr>
          <w:rFonts w:hint="eastAsia"/>
          <w:sz w:val="24"/>
          <w:szCs w:val="24"/>
        </w:rPr>
        <w:t>2</w:t>
      </w:r>
      <w:r w:rsidRPr="00CE2B66">
        <w:rPr>
          <w:rFonts w:hint="eastAsia"/>
          <w:sz w:val="24"/>
          <w:szCs w:val="24"/>
        </w:rPr>
        <w:t>号楼</w:t>
      </w:r>
      <w:r w:rsidRPr="00CE2B66">
        <w:rPr>
          <w:rFonts w:hint="eastAsia"/>
          <w:sz w:val="24"/>
          <w:szCs w:val="24"/>
        </w:rPr>
        <w:t xml:space="preserve"> 2</w:t>
      </w:r>
      <w:r w:rsidRPr="00CE2B66">
        <w:rPr>
          <w:rFonts w:hint="eastAsia"/>
          <w:sz w:val="24"/>
          <w:szCs w:val="24"/>
        </w:rPr>
        <w:t>楼</w:t>
      </w:r>
    </w:p>
    <w:p w14:paraId="3578596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法定代表人：凌顺平</w:t>
      </w:r>
      <w:r w:rsidRPr="00CE2B66">
        <w:rPr>
          <w:rFonts w:hint="eastAsia"/>
          <w:sz w:val="24"/>
          <w:szCs w:val="24"/>
        </w:rPr>
        <w:t xml:space="preserve"> </w:t>
      </w:r>
    </w:p>
    <w:p w14:paraId="6509E3E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0571</w:t>
      </w:r>
      <w:r w:rsidRPr="00CE2B66">
        <w:rPr>
          <w:rFonts w:hint="eastAsia"/>
          <w:sz w:val="24"/>
          <w:szCs w:val="24"/>
        </w:rPr>
        <w:t>）</w:t>
      </w:r>
      <w:r w:rsidRPr="00CE2B66">
        <w:rPr>
          <w:rFonts w:hint="eastAsia"/>
          <w:sz w:val="24"/>
          <w:szCs w:val="24"/>
        </w:rPr>
        <w:t>88911818</w:t>
      </w:r>
    </w:p>
    <w:p w14:paraId="47793D4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0571</w:t>
      </w:r>
      <w:r w:rsidRPr="00CE2B66">
        <w:rPr>
          <w:rFonts w:hint="eastAsia"/>
          <w:sz w:val="24"/>
          <w:szCs w:val="24"/>
        </w:rPr>
        <w:t>）</w:t>
      </w:r>
      <w:r w:rsidRPr="00CE2B66">
        <w:rPr>
          <w:rFonts w:hint="eastAsia"/>
          <w:sz w:val="24"/>
          <w:szCs w:val="24"/>
        </w:rPr>
        <w:t>86800423</w:t>
      </w:r>
    </w:p>
    <w:p w14:paraId="1130D29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联系人：吴强</w:t>
      </w:r>
      <w:r w:rsidRPr="00CE2B66">
        <w:rPr>
          <w:rFonts w:hint="eastAsia"/>
          <w:sz w:val="24"/>
          <w:szCs w:val="24"/>
        </w:rPr>
        <w:t xml:space="preserve"> </w:t>
      </w:r>
    </w:p>
    <w:p w14:paraId="190CBA9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400-877-3772</w:t>
      </w:r>
    </w:p>
    <w:p w14:paraId="185FC9E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www.5ifund.com</w:t>
      </w:r>
    </w:p>
    <w:p w14:paraId="2DD0F3C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52</w:t>
      </w:r>
      <w:r w:rsidRPr="00CE2B66">
        <w:rPr>
          <w:rFonts w:hint="eastAsia"/>
          <w:sz w:val="24"/>
          <w:szCs w:val="24"/>
        </w:rPr>
        <w:t>）泰诚财富基金销售（大连）有限公司</w:t>
      </w:r>
    </w:p>
    <w:p w14:paraId="44255C8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住所：辽宁省大连市沙河口区星海中龙园</w:t>
      </w:r>
      <w:r w:rsidRPr="00CE2B66">
        <w:rPr>
          <w:rFonts w:hint="eastAsia"/>
          <w:sz w:val="24"/>
          <w:szCs w:val="24"/>
        </w:rPr>
        <w:t>3</w:t>
      </w:r>
      <w:r w:rsidRPr="00CE2B66">
        <w:rPr>
          <w:rFonts w:hint="eastAsia"/>
          <w:sz w:val="24"/>
          <w:szCs w:val="24"/>
        </w:rPr>
        <w:t>号</w:t>
      </w:r>
    </w:p>
    <w:p w14:paraId="685C9B0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w:t>
      </w:r>
      <w:r w:rsidRPr="00CE2B66">
        <w:rPr>
          <w:rFonts w:hint="eastAsia"/>
          <w:sz w:val="24"/>
          <w:szCs w:val="24"/>
        </w:rPr>
        <w:t xml:space="preserve"> </w:t>
      </w:r>
      <w:r w:rsidRPr="00CE2B66">
        <w:rPr>
          <w:rFonts w:hint="eastAsia"/>
          <w:sz w:val="24"/>
          <w:szCs w:val="24"/>
        </w:rPr>
        <w:t>辽宁省大连市沙河口区星海中龙园</w:t>
      </w:r>
      <w:r w:rsidRPr="00CE2B66">
        <w:rPr>
          <w:rFonts w:hint="eastAsia"/>
          <w:sz w:val="24"/>
          <w:szCs w:val="24"/>
        </w:rPr>
        <w:t>3</w:t>
      </w:r>
      <w:r w:rsidRPr="00CE2B66">
        <w:rPr>
          <w:rFonts w:hint="eastAsia"/>
          <w:sz w:val="24"/>
          <w:szCs w:val="24"/>
        </w:rPr>
        <w:t>号</w:t>
      </w:r>
    </w:p>
    <w:p w14:paraId="43B588B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法定代表人：林卓</w:t>
      </w:r>
    </w:p>
    <w:p w14:paraId="264B588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电话：（</w:t>
      </w:r>
      <w:r w:rsidRPr="00CE2B66">
        <w:rPr>
          <w:rFonts w:hint="eastAsia"/>
          <w:sz w:val="24"/>
          <w:szCs w:val="24"/>
        </w:rPr>
        <w:t>0411</w:t>
      </w:r>
      <w:r w:rsidRPr="00CE2B66">
        <w:rPr>
          <w:rFonts w:hint="eastAsia"/>
          <w:sz w:val="24"/>
          <w:szCs w:val="24"/>
        </w:rPr>
        <w:t>）</w:t>
      </w:r>
      <w:r w:rsidRPr="00CE2B66">
        <w:rPr>
          <w:rFonts w:hint="eastAsia"/>
          <w:sz w:val="24"/>
          <w:szCs w:val="24"/>
        </w:rPr>
        <w:t>88891212</w:t>
      </w:r>
    </w:p>
    <w:p w14:paraId="33912BA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0411</w:t>
      </w:r>
      <w:r w:rsidRPr="00CE2B66">
        <w:rPr>
          <w:rFonts w:hint="eastAsia"/>
          <w:sz w:val="24"/>
          <w:szCs w:val="24"/>
        </w:rPr>
        <w:t>）</w:t>
      </w:r>
      <w:r w:rsidRPr="00CE2B66">
        <w:rPr>
          <w:rFonts w:hint="eastAsia"/>
          <w:sz w:val="24"/>
          <w:szCs w:val="24"/>
        </w:rPr>
        <w:t>84396536</w:t>
      </w:r>
    </w:p>
    <w:p w14:paraId="6343BCD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联系人：薛长平</w:t>
      </w:r>
      <w:r w:rsidRPr="00CE2B66">
        <w:rPr>
          <w:rFonts w:hint="eastAsia"/>
          <w:sz w:val="24"/>
          <w:szCs w:val="24"/>
        </w:rPr>
        <w:t xml:space="preserve"> </w:t>
      </w:r>
    </w:p>
    <w:p w14:paraId="38B07FE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4006411999</w:t>
      </w:r>
    </w:p>
    <w:p w14:paraId="6627040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www.taichengcaifu.com</w:t>
      </w:r>
    </w:p>
    <w:p w14:paraId="01D15A5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53</w:t>
      </w:r>
      <w:r w:rsidRPr="00CE2B66">
        <w:rPr>
          <w:rFonts w:hint="eastAsia"/>
          <w:sz w:val="24"/>
          <w:szCs w:val="24"/>
        </w:rPr>
        <w:t>）上海基煜基金销售有限公司</w:t>
      </w:r>
    </w:p>
    <w:p w14:paraId="57840D2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住所：上海市崇明县长兴镇路潘园公路</w:t>
      </w:r>
      <w:r w:rsidRPr="00CE2B66">
        <w:rPr>
          <w:rFonts w:hint="eastAsia"/>
          <w:sz w:val="24"/>
          <w:szCs w:val="24"/>
        </w:rPr>
        <w:t>1800</w:t>
      </w:r>
      <w:r w:rsidRPr="00CE2B66">
        <w:rPr>
          <w:rFonts w:hint="eastAsia"/>
          <w:sz w:val="24"/>
          <w:szCs w:val="24"/>
        </w:rPr>
        <w:t>号</w:t>
      </w:r>
      <w:r w:rsidRPr="00CE2B66">
        <w:rPr>
          <w:rFonts w:hint="eastAsia"/>
          <w:sz w:val="24"/>
          <w:szCs w:val="24"/>
        </w:rPr>
        <w:t>2</w:t>
      </w:r>
      <w:r w:rsidRPr="00CE2B66">
        <w:rPr>
          <w:rFonts w:hint="eastAsia"/>
          <w:sz w:val="24"/>
          <w:szCs w:val="24"/>
        </w:rPr>
        <w:t>号楼</w:t>
      </w:r>
      <w:r w:rsidRPr="00CE2B66">
        <w:rPr>
          <w:rFonts w:hint="eastAsia"/>
          <w:sz w:val="24"/>
          <w:szCs w:val="24"/>
        </w:rPr>
        <w:t>6153</w:t>
      </w:r>
      <w:r w:rsidRPr="00CE2B66">
        <w:rPr>
          <w:rFonts w:hint="eastAsia"/>
          <w:sz w:val="24"/>
          <w:szCs w:val="24"/>
        </w:rPr>
        <w:t>室（上海泰和经济发展区）</w:t>
      </w:r>
      <w:r w:rsidRPr="00CE2B66">
        <w:rPr>
          <w:rFonts w:hint="eastAsia"/>
          <w:sz w:val="24"/>
          <w:szCs w:val="24"/>
        </w:rPr>
        <w:t xml:space="preserve"> </w:t>
      </w:r>
    </w:p>
    <w:p w14:paraId="7FFA796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办公地址：上海市杨浦区昆明路</w:t>
      </w:r>
      <w:r w:rsidRPr="00CE2B66">
        <w:rPr>
          <w:rFonts w:hint="eastAsia"/>
          <w:sz w:val="24"/>
          <w:szCs w:val="24"/>
        </w:rPr>
        <w:t>518</w:t>
      </w:r>
      <w:r w:rsidRPr="00CE2B66">
        <w:rPr>
          <w:rFonts w:hint="eastAsia"/>
          <w:sz w:val="24"/>
          <w:szCs w:val="24"/>
        </w:rPr>
        <w:t>号</w:t>
      </w:r>
      <w:r w:rsidRPr="00CE2B66">
        <w:rPr>
          <w:rFonts w:hint="eastAsia"/>
          <w:sz w:val="24"/>
          <w:szCs w:val="24"/>
        </w:rPr>
        <w:t>A1002</w:t>
      </w:r>
      <w:r w:rsidRPr="00CE2B66">
        <w:rPr>
          <w:rFonts w:hint="eastAsia"/>
          <w:sz w:val="24"/>
          <w:szCs w:val="24"/>
        </w:rPr>
        <w:t>室</w:t>
      </w:r>
    </w:p>
    <w:p w14:paraId="471121A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法定代表人：王翔</w:t>
      </w:r>
    </w:p>
    <w:p w14:paraId="7745534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65370077</w:t>
      </w:r>
    </w:p>
    <w:p w14:paraId="39994A9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55085991</w:t>
      </w:r>
    </w:p>
    <w:p w14:paraId="48CFAE3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联系人：俞申莉</w:t>
      </w:r>
    </w:p>
    <w:p w14:paraId="625B5DA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021</w:t>
      </w:r>
      <w:r w:rsidRPr="00CE2B66">
        <w:rPr>
          <w:rFonts w:hint="eastAsia"/>
          <w:sz w:val="24"/>
          <w:szCs w:val="24"/>
        </w:rPr>
        <w:t>）</w:t>
      </w:r>
      <w:r w:rsidRPr="00CE2B66">
        <w:rPr>
          <w:rFonts w:hint="eastAsia"/>
          <w:sz w:val="24"/>
          <w:szCs w:val="24"/>
        </w:rPr>
        <w:t>65370077</w:t>
      </w:r>
    </w:p>
    <w:p w14:paraId="6623C7A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http://www.fofund.com.cn/</w:t>
      </w:r>
    </w:p>
    <w:p w14:paraId="05AFF7B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54</w:t>
      </w:r>
      <w:r w:rsidRPr="00CE2B66">
        <w:rPr>
          <w:rFonts w:hint="eastAsia"/>
          <w:sz w:val="24"/>
          <w:szCs w:val="24"/>
        </w:rPr>
        <w:t>）深圳富济财富管理有限公司</w:t>
      </w:r>
    </w:p>
    <w:p w14:paraId="4ABDEB7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住所：深圳市前海深港合作区前湾一路</w:t>
      </w:r>
      <w:r w:rsidRPr="00CE2B66">
        <w:rPr>
          <w:rFonts w:hint="eastAsia"/>
          <w:sz w:val="24"/>
          <w:szCs w:val="24"/>
        </w:rPr>
        <w:t>1</w:t>
      </w:r>
      <w:r w:rsidRPr="00CE2B66">
        <w:rPr>
          <w:rFonts w:hint="eastAsia"/>
          <w:sz w:val="24"/>
          <w:szCs w:val="24"/>
        </w:rPr>
        <w:t>号</w:t>
      </w:r>
      <w:r w:rsidRPr="00CE2B66">
        <w:rPr>
          <w:rFonts w:hint="eastAsia"/>
          <w:sz w:val="24"/>
          <w:szCs w:val="24"/>
        </w:rPr>
        <w:t>A</w:t>
      </w:r>
      <w:r w:rsidRPr="00CE2B66">
        <w:rPr>
          <w:rFonts w:hint="eastAsia"/>
          <w:sz w:val="24"/>
          <w:szCs w:val="24"/>
        </w:rPr>
        <w:t>栋</w:t>
      </w:r>
      <w:r w:rsidRPr="00CE2B66">
        <w:rPr>
          <w:rFonts w:hint="eastAsia"/>
          <w:sz w:val="24"/>
          <w:szCs w:val="24"/>
        </w:rPr>
        <w:t>201</w:t>
      </w:r>
      <w:r w:rsidRPr="00CE2B66">
        <w:rPr>
          <w:rFonts w:hint="eastAsia"/>
          <w:sz w:val="24"/>
          <w:szCs w:val="24"/>
        </w:rPr>
        <w:t>室</w:t>
      </w:r>
    </w:p>
    <w:p w14:paraId="72FFD80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办公地址：深圳市南山区高新南七道</w:t>
      </w:r>
      <w:r w:rsidRPr="00CE2B66">
        <w:rPr>
          <w:rFonts w:hint="eastAsia"/>
          <w:sz w:val="24"/>
          <w:szCs w:val="24"/>
        </w:rPr>
        <w:t>12</w:t>
      </w:r>
      <w:r w:rsidRPr="00CE2B66">
        <w:rPr>
          <w:rFonts w:hint="eastAsia"/>
          <w:sz w:val="24"/>
          <w:szCs w:val="24"/>
        </w:rPr>
        <w:t>号惠恒集团二期</w:t>
      </w:r>
      <w:r w:rsidRPr="00CE2B66">
        <w:rPr>
          <w:rFonts w:hint="eastAsia"/>
          <w:sz w:val="24"/>
          <w:szCs w:val="24"/>
        </w:rPr>
        <w:t>418</w:t>
      </w:r>
      <w:r w:rsidRPr="00CE2B66">
        <w:rPr>
          <w:rFonts w:hint="eastAsia"/>
          <w:sz w:val="24"/>
          <w:szCs w:val="24"/>
        </w:rPr>
        <w:t>室</w:t>
      </w:r>
    </w:p>
    <w:p w14:paraId="5C0E5DA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法定代表人：齐小贺</w:t>
      </w:r>
    </w:p>
    <w:p w14:paraId="2E2CA26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83999907-802</w:t>
      </w:r>
    </w:p>
    <w:p w14:paraId="015FC44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83999926</w:t>
      </w:r>
    </w:p>
    <w:p w14:paraId="51F9B6B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马力佳</w:t>
      </w:r>
    </w:p>
    <w:p w14:paraId="73E3DCB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0755</w:t>
      </w:r>
      <w:r w:rsidRPr="00CE2B66">
        <w:rPr>
          <w:rFonts w:hint="eastAsia"/>
          <w:sz w:val="24"/>
          <w:szCs w:val="24"/>
        </w:rPr>
        <w:t>）</w:t>
      </w:r>
      <w:r w:rsidRPr="00CE2B66">
        <w:rPr>
          <w:rFonts w:hint="eastAsia"/>
          <w:sz w:val="24"/>
          <w:szCs w:val="24"/>
        </w:rPr>
        <w:t>83999907</w:t>
      </w:r>
    </w:p>
    <w:p w14:paraId="0797CB1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www.jinqianwo.com</w:t>
      </w:r>
    </w:p>
    <w:p w14:paraId="65575DE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55</w:t>
      </w:r>
      <w:r w:rsidRPr="00CE2B66">
        <w:rPr>
          <w:rFonts w:hint="eastAsia"/>
          <w:sz w:val="24"/>
          <w:szCs w:val="24"/>
        </w:rPr>
        <w:t>）珠海盈米财富管理有限公司</w:t>
      </w:r>
    </w:p>
    <w:p w14:paraId="63BAC00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住所：珠海市横琴新区宝华路</w:t>
      </w:r>
      <w:r w:rsidRPr="00CE2B66">
        <w:rPr>
          <w:rFonts w:hint="eastAsia"/>
          <w:sz w:val="24"/>
          <w:szCs w:val="24"/>
        </w:rPr>
        <w:t>6</w:t>
      </w:r>
      <w:r w:rsidRPr="00CE2B66">
        <w:rPr>
          <w:rFonts w:hint="eastAsia"/>
          <w:sz w:val="24"/>
          <w:szCs w:val="24"/>
        </w:rPr>
        <w:t>号</w:t>
      </w:r>
      <w:r w:rsidRPr="00CE2B66">
        <w:rPr>
          <w:rFonts w:hint="eastAsia"/>
          <w:sz w:val="24"/>
          <w:szCs w:val="24"/>
        </w:rPr>
        <w:t>105</w:t>
      </w:r>
      <w:r w:rsidRPr="00CE2B66">
        <w:rPr>
          <w:rFonts w:hint="eastAsia"/>
          <w:sz w:val="24"/>
          <w:szCs w:val="24"/>
        </w:rPr>
        <w:t>室</w:t>
      </w:r>
      <w:r w:rsidRPr="00CE2B66">
        <w:rPr>
          <w:rFonts w:hint="eastAsia"/>
          <w:sz w:val="24"/>
          <w:szCs w:val="24"/>
        </w:rPr>
        <w:t xml:space="preserve">-3491 </w:t>
      </w:r>
    </w:p>
    <w:p w14:paraId="0E66E86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办公地址：广州市海珠区琶洲大道东</w:t>
      </w:r>
      <w:r w:rsidRPr="00CE2B66">
        <w:rPr>
          <w:rFonts w:hint="eastAsia"/>
          <w:sz w:val="24"/>
          <w:szCs w:val="24"/>
        </w:rPr>
        <w:t>1</w:t>
      </w:r>
      <w:r w:rsidRPr="00CE2B66">
        <w:rPr>
          <w:rFonts w:hint="eastAsia"/>
          <w:sz w:val="24"/>
          <w:szCs w:val="24"/>
        </w:rPr>
        <w:t>号保利国际广场南塔</w:t>
      </w:r>
      <w:r w:rsidRPr="00CE2B66">
        <w:rPr>
          <w:rFonts w:hint="eastAsia"/>
          <w:sz w:val="24"/>
          <w:szCs w:val="24"/>
        </w:rPr>
        <w:t>12</w:t>
      </w:r>
      <w:r w:rsidRPr="00CE2B66">
        <w:rPr>
          <w:rFonts w:hint="eastAsia"/>
          <w:sz w:val="24"/>
          <w:szCs w:val="24"/>
        </w:rPr>
        <w:t>楼</w:t>
      </w:r>
      <w:r w:rsidRPr="00CE2B66">
        <w:rPr>
          <w:rFonts w:hint="eastAsia"/>
          <w:sz w:val="24"/>
          <w:szCs w:val="24"/>
        </w:rPr>
        <w:t xml:space="preserve">B1201-1203 </w:t>
      </w:r>
    </w:p>
    <w:p w14:paraId="1CEF636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法定代表人：肖雯</w:t>
      </w:r>
      <w:r w:rsidRPr="00CE2B66">
        <w:rPr>
          <w:rFonts w:hint="eastAsia"/>
          <w:sz w:val="24"/>
          <w:szCs w:val="24"/>
        </w:rPr>
        <w:t xml:space="preserve"> </w:t>
      </w:r>
    </w:p>
    <w:p w14:paraId="26C657E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电话：（</w:t>
      </w:r>
      <w:r w:rsidRPr="00CE2B66">
        <w:rPr>
          <w:rFonts w:hint="eastAsia"/>
          <w:sz w:val="24"/>
          <w:szCs w:val="24"/>
        </w:rPr>
        <w:t>020</w:t>
      </w:r>
      <w:r w:rsidRPr="00CE2B66">
        <w:rPr>
          <w:rFonts w:hint="eastAsia"/>
          <w:sz w:val="24"/>
          <w:szCs w:val="24"/>
        </w:rPr>
        <w:t>）</w:t>
      </w:r>
      <w:r w:rsidRPr="00CE2B66">
        <w:rPr>
          <w:rFonts w:hint="eastAsia"/>
          <w:sz w:val="24"/>
          <w:szCs w:val="24"/>
        </w:rPr>
        <w:t xml:space="preserve">89629099 </w:t>
      </w:r>
    </w:p>
    <w:p w14:paraId="2226930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020</w:t>
      </w:r>
      <w:r w:rsidRPr="00CE2B66">
        <w:rPr>
          <w:rFonts w:hint="eastAsia"/>
          <w:sz w:val="24"/>
          <w:szCs w:val="24"/>
        </w:rPr>
        <w:t>）</w:t>
      </w:r>
      <w:r w:rsidRPr="00CE2B66">
        <w:rPr>
          <w:rFonts w:hint="eastAsia"/>
          <w:sz w:val="24"/>
          <w:szCs w:val="24"/>
        </w:rPr>
        <w:t xml:space="preserve">89629011 </w:t>
      </w:r>
    </w:p>
    <w:p w14:paraId="3CE26AA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联系人：黄敏嫦</w:t>
      </w:r>
      <w:r w:rsidRPr="00CE2B66">
        <w:rPr>
          <w:rFonts w:hint="eastAsia"/>
          <w:sz w:val="24"/>
          <w:szCs w:val="24"/>
        </w:rPr>
        <w:t xml:space="preserve"> </w:t>
      </w:r>
    </w:p>
    <w:p w14:paraId="5522419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020</w:t>
      </w:r>
      <w:r w:rsidRPr="00CE2B66">
        <w:rPr>
          <w:rFonts w:hint="eastAsia"/>
          <w:sz w:val="24"/>
          <w:szCs w:val="24"/>
        </w:rPr>
        <w:t>）</w:t>
      </w:r>
      <w:r w:rsidRPr="00CE2B66">
        <w:rPr>
          <w:rFonts w:hint="eastAsia"/>
          <w:sz w:val="24"/>
          <w:szCs w:val="24"/>
        </w:rPr>
        <w:t>89629066</w:t>
      </w:r>
    </w:p>
    <w:p w14:paraId="1E3BFFA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www.yingmi.cn</w:t>
      </w:r>
    </w:p>
    <w:p w14:paraId="7ECC48F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56</w:t>
      </w:r>
      <w:r w:rsidRPr="00CE2B66">
        <w:rPr>
          <w:rFonts w:hint="eastAsia"/>
          <w:sz w:val="24"/>
          <w:szCs w:val="24"/>
        </w:rPr>
        <w:t>）上海汇付金融服务有限公司</w:t>
      </w:r>
    </w:p>
    <w:p w14:paraId="7E172F1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住所：上海市中山南路</w:t>
      </w:r>
      <w:r w:rsidRPr="00CE2B66">
        <w:rPr>
          <w:rFonts w:hint="eastAsia"/>
          <w:sz w:val="24"/>
          <w:szCs w:val="24"/>
        </w:rPr>
        <w:t>100</w:t>
      </w:r>
      <w:r w:rsidRPr="00CE2B66">
        <w:rPr>
          <w:rFonts w:hint="eastAsia"/>
          <w:sz w:val="24"/>
          <w:szCs w:val="24"/>
        </w:rPr>
        <w:t>号金外滩国际广场</w:t>
      </w:r>
      <w:r w:rsidRPr="00CE2B66">
        <w:rPr>
          <w:rFonts w:hint="eastAsia"/>
          <w:sz w:val="24"/>
          <w:szCs w:val="24"/>
        </w:rPr>
        <w:t>19</w:t>
      </w:r>
      <w:r w:rsidRPr="00CE2B66">
        <w:rPr>
          <w:rFonts w:hint="eastAsia"/>
          <w:sz w:val="24"/>
          <w:szCs w:val="24"/>
        </w:rPr>
        <w:t>楼</w:t>
      </w:r>
    </w:p>
    <w:p w14:paraId="5A77B5E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办公地址：上海市虹梅路</w:t>
      </w:r>
      <w:r w:rsidRPr="00CE2B66">
        <w:rPr>
          <w:rFonts w:hint="eastAsia"/>
          <w:sz w:val="24"/>
          <w:szCs w:val="24"/>
        </w:rPr>
        <w:t>1801</w:t>
      </w:r>
      <w:r w:rsidRPr="00CE2B66">
        <w:rPr>
          <w:rFonts w:hint="eastAsia"/>
          <w:sz w:val="24"/>
          <w:szCs w:val="24"/>
        </w:rPr>
        <w:t>号凯科国际大厦</w:t>
      </w:r>
      <w:r w:rsidRPr="00CE2B66">
        <w:rPr>
          <w:rFonts w:hint="eastAsia"/>
          <w:sz w:val="24"/>
          <w:szCs w:val="24"/>
        </w:rPr>
        <w:t>7</w:t>
      </w:r>
      <w:r w:rsidRPr="00CE2B66">
        <w:rPr>
          <w:rFonts w:hint="eastAsia"/>
          <w:sz w:val="24"/>
          <w:szCs w:val="24"/>
        </w:rPr>
        <w:t>楼</w:t>
      </w:r>
    </w:p>
    <w:p w14:paraId="3D8AC36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法定代表人：冯修敏</w:t>
      </w:r>
    </w:p>
    <w:p w14:paraId="0F760CE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33323999</w:t>
      </w:r>
    </w:p>
    <w:p w14:paraId="3ED990E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33323837</w:t>
      </w:r>
    </w:p>
    <w:p w14:paraId="3B997E8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 xml:space="preserve"> </w:t>
      </w:r>
      <w:r w:rsidRPr="00CE2B66">
        <w:rPr>
          <w:rFonts w:hint="eastAsia"/>
          <w:sz w:val="24"/>
          <w:szCs w:val="24"/>
        </w:rPr>
        <w:t>联系人：陈云卉</w:t>
      </w:r>
      <w:r w:rsidRPr="00CE2B66">
        <w:rPr>
          <w:rFonts w:hint="eastAsia"/>
          <w:sz w:val="24"/>
          <w:szCs w:val="24"/>
        </w:rPr>
        <w:t xml:space="preserve"> </w:t>
      </w:r>
    </w:p>
    <w:p w14:paraId="0A9713B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4008213999</w:t>
      </w:r>
    </w:p>
    <w:p w14:paraId="60DC798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https://tty.chinapnr.com</w:t>
      </w:r>
    </w:p>
    <w:p w14:paraId="052ED0F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57</w:t>
      </w:r>
      <w:r w:rsidRPr="00CE2B66">
        <w:rPr>
          <w:rFonts w:hint="eastAsia"/>
          <w:sz w:val="24"/>
          <w:szCs w:val="24"/>
        </w:rPr>
        <w:t>）上海陆金所资产管理有限公司</w:t>
      </w:r>
    </w:p>
    <w:p w14:paraId="7012570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住所：上海市浦东新区陆家嘴环路</w:t>
      </w:r>
      <w:r w:rsidRPr="00CE2B66">
        <w:rPr>
          <w:rFonts w:hint="eastAsia"/>
          <w:sz w:val="24"/>
          <w:szCs w:val="24"/>
        </w:rPr>
        <w:t>1333</w:t>
      </w:r>
      <w:r w:rsidRPr="00CE2B66">
        <w:rPr>
          <w:rFonts w:hint="eastAsia"/>
          <w:sz w:val="24"/>
          <w:szCs w:val="24"/>
        </w:rPr>
        <w:t>号</w:t>
      </w:r>
      <w:r w:rsidRPr="00CE2B66">
        <w:rPr>
          <w:rFonts w:hint="eastAsia"/>
          <w:sz w:val="24"/>
          <w:szCs w:val="24"/>
        </w:rPr>
        <w:t>14</w:t>
      </w:r>
      <w:r w:rsidRPr="00CE2B66">
        <w:rPr>
          <w:rFonts w:hint="eastAsia"/>
          <w:sz w:val="24"/>
          <w:szCs w:val="24"/>
        </w:rPr>
        <w:t>楼</w:t>
      </w:r>
      <w:r w:rsidRPr="00CE2B66">
        <w:rPr>
          <w:rFonts w:hint="eastAsia"/>
          <w:sz w:val="24"/>
          <w:szCs w:val="24"/>
        </w:rPr>
        <w:t>09</w:t>
      </w:r>
      <w:r w:rsidRPr="00CE2B66">
        <w:rPr>
          <w:rFonts w:hint="eastAsia"/>
          <w:sz w:val="24"/>
          <w:szCs w:val="24"/>
        </w:rPr>
        <w:t>单元</w:t>
      </w:r>
    </w:p>
    <w:p w14:paraId="0AA2CC6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办公地址：上海市浦东新区陆家嘴环路</w:t>
      </w:r>
      <w:r w:rsidRPr="00CE2B66">
        <w:rPr>
          <w:rFonts w:hint="eastAsia"/>
          <w:sz w:val="24"/>
          <w:szCs w:val="24"/>
        </w:rPr>
        <w:t>1333</w:t>
      </w:r>
      <w:r w:rsidRPr="00CE2B66">
        <w:rPr>
          <w:rFonts w:hint="eastAsia"/>
          <w:sz w:val="24"/>
          <w:szCs w:val="24"/>
        </w:rPr>
        <w:t>号</w:t>
      </w:r>
      <w:r w:rsidRPr="00CE2B66">
        <w:rPr>
          <w:rFonts w:hint="eastAsia"/>
          <w:sz w:val="24"/>
          <w:szCs w:val="24"/>
        </w:rPr>
        <w:t>14</w:t>
      </w:r>
      <w:r w:rsidRPr="00CE2B66">
        <w:rPr>
          <w:rFonts w:hint="eastAsia"/>
          <w:sz w:val="24"/>
          <w:szCs w:val="24"/>
        </w:rPr>
        <w:t>楼</w:t>
      </w:r>
    </w:p>
    <w:p w14:paraId="2288E2F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法定代表人：郭坚</w:t>
      </w:r>
    </w:p>
    <w:p w14:paraId="7878CDA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20665952</w:t>
      </w:r>
    </w:p>
    <w:p w14:paraId="4D75DC3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22066653</w:t>
      </w:r>
    </w:p>
    <w:p w14:paraId="3D8E7A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联系人：宁博宇</w:t>
      </w:r>
    </w:p>
    <w:p w14:paraId="1DF314A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4008219031</w:t>
      </w:r>
    </w:p>
    <w:p w14:paraId="116B220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www.lufunds.com</w:t>
      </w:r>
    </w:p>
    <w:p w14:paraId="56045F1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58</w:t>
      </w:r>
      <w:r w:rsidRPr="00CE2B66">
        <w:rPr>
          <w:rFonts w:hint="eastAsia"/>
          <w:sz w:val="24"/>
          <w:szCs w:val="24"/>
        </w:rPr>
        <w:t>）北京虹点基金销售有限公司</w:t>
      </w:r>
    </w:p>
    <w:p w14:paraId="00C0262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住所：北京市朝阳区工人体育场北路甲</w:t>
      </w:r>
      <w:r w:rsidRPr="00CE2B66">
        <w:rPr>
          <w:rFonts w:hint="eastAsia"/>
          <w:sz w:val="24"/>
          <w:szCs w:val="24"/>
        </w:rPr>
        <w:t>2</w:t>
      </w:r>
      <w:r w:rsidRPr="00CE2B66">
        <w:rPr>
          <w:rFonts w:hint="eastAsia"/>
          <w:sz w:val="24"/>
          <w:szCs w:val="24"/>
        </w:rPr>
        <w:t>号裙房</w:t>
      </w:r>
      <w:r w:rsidRPr="00CE2B66">
        <w:rPr>
          <w:rFonts w:hint="eastAsia"/>
          <w:sz w:val="24"/>
          <w:szCs w:val="24"/>
        </w:rPr>
        <w:t>2</w:t>
      </w:r>
      <w:r w:rsidRPr="00CE2B66">
        <w:rPr>
          <w:rFonts w:hint="eastAsia"/>
          <w:sz w:val="24"/>
          <w:szCs w:val="24"/>
        </w:rPr>
        <w:t>层</w:t>
      </w:r>
      <w:r w:rsidRPr="00CE2B66">
        <w:rPr>
          <w:rFonts w:hint="eastAsia"/>
          <w:sz w:val="24"/>
          <w:szCs w:val="24"/>
        </w:rPr>
        <w:t>222</w:t>
      </w:r>
      <w:r w:rsidRPr="00CE2B66">
        <w:rPr>
          <w:rFonts w:hint="eastAsia"/>
          <w:sz w:val="24"/>
          <w:szCs w:val="24"/>
        </w:rPr>
        <w:t>单元</w:t>
      </w:r>
    </w:p>
    <w:p w14:paraId="6684A69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办公地址：北京市朝阳区工人体育场北路甲</w:t>
      </w:r>
      <w:r w:rsidRPr="00CE2B66">
        <w:rPr>
          <w:rFonts w:hint="eastAsia"/>
          <w:sz w:val="24"/>
          <w:szCs w:val="24"/>
        </w:rPr>
        <w:t>2</w:t>
      </w:r>
      <w:r w:rsidRPr="00CE2B66">
        <w:rPr>
          <w:rFonts w:hint="eastAsia"/>
          <w:sz w:val="24"/>
          <w:szCs w:val="24"/>
        </w:rPr>
        <w:t>号裙房</w:t>
      </w:r>
      <w:r w:rsidRPr="00CE2B66">
        <w:rPr>
          <w:rFonts w:hint="eastAsia"/>
          <w:sz w:val="24"/>
          <w:szCs w:val="24"/>
        </w:rPr>
        <w:t>2</w:t>
      </w:r>
      <w:r w:rsidRPr="00CE2B66">
        <w:rPr>
          <w:rFonts w:hint="eastAsia"/>
          <w:sz w:val="24"/>
          <w:szCs w:val="24"/>
        </w:rPr>
        <w:t>层</w:t>
      </w:r>
      <w:r w:rsidRPr="00CE2B66">
        <w:rPr>
          <w:rFonts w:hint="eastAsia"/>
          <w:sz w:val="24"/>
          <w:szCs w:val="24"/>
        </w:rPr>
        <w:t>222</w:t>
      </w:r>
      <w:r w:rsidRPr="00CE2B66">
        <w:rPr>
          <w:rFonts w:hint="eastAsia"/>
          <w:sz w:val="24"/>
          <w:szCs w:val="24"/>
        </w:rPr>
        <w:t>单元</w:t>
      </w:r>
    </w:p>
    <w:p w14:paraId="09F7FBC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法定代表人：胡伟</w:t>
      </w:r>
    </w:p>
    <w:p w14:paraId="0983999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65951887</w:t>
      </w:r>
    </w:p>
    <w:p w14:paraId="18A8704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传真：（</w:t>
      </w:r>
      <w:r w:rsidRPr="00CE2B66">
        <w:rPr>
          <w:rFonts w:hint="eastAsia"/>
          <w:sz w:val="24"/>
          <w:szCs w:val="24"/>
        </w:rPr>
        <w:t>010</w:t>
      </w:r>
      <w:r w:rsidRPr="00CE2B66">
        <w:rPr>
          <w:rFonts w:hint="eastAsia"/>
          <w:sz w:val="24"/>
          <w:szCs w:val="24"/>
        </w:rPr>
        <w:t>）</w:t>
      </w:r>
      <w:r w:rsidRPr="00CE2B66">
        <w:rPr>
          <w:rFonts w:hint="eastAsia"/>
          <w:sz w:val="24"/>
          <w:szCs w:val="24"/>
        </w:rPr>
        <w:t>65951887</w:t>
      </w:r>
    </w:p>
    <w:p w14:paraId="10E82AA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联系人：姜颖</w:t>
      </w:r>
    </w:p>
    <w:p w14:paraId="35B876B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400-618-0707</w:t>
      </w:r>
    </w:p>
    <w:p w14:paraId="00AE6F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www.hongdianfund.com/</w:t>
      </w:r>
    </w:p>
    <w:p w14:paraId="3EF627A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59</w:t>
      </w:r>
      <w:r w:rsidRPr="00CE2B66">
        <w:rPr>
          <w:rFonts w:hint="eastAsia"/>
          <w:sz w:val="24"/>
          <w:szCs w:val="24"/>
        </w:rPr>
        <w:t>）上海凯石财富基金销售有限公司</w:t>
      </w:r>
    </w:p>
    <w:p w14:paraId="045C173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住所：上海市黄浦区西藏南路</w:t>
      </w:r>
      <w:r w:rsidRPr="00CE2B66">
        <w:rPr>
          <w:rFonts w:hint="eastAsia"/>
          <w:sz w:val="24"/>
          <w:szCs w:val="24"/>
        </w:rPr>
        <w:t>765</w:t>
      </w:r>
      <w:r w:rsidRPr="00CE2B66">
        <w:rPr>
          <w:rFonts w:hint="eastAsia"/>
          <w:sz w:val="24"/>
          <w:szCs w:val="24"/>
        </w:rPr>
        <w:t>号</w:t>
      </w:r>
      <w:r w:rsidRPr="00CE2B66">
        <w:rPr>
          <w:rFonts w:hint="eastAsia"/>
          <w:sz w:val="24"/>
          <w:szCs w:val="24"/>
        </w:rPr>
        <w:t>602-115</w:t>
      </w:r>
      <w:r w:rsidRPr="00CE2B66">
        <w:rPr>
          <w:rFonts w:hint="eastAsia"/>
          <w:sz w:val="24"/>
          <w:szCs w:val="24"/>
        </w:rPr>
        <w:t>室</w:t>
      </w:r>
    </w:p>
    <w:p w14:paraId="5BF2C33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办公地址：上海市黄浦区延安东路</w:t>
      </w:r>
      <w:r w:rsidRPr="00CE2B66">
        <w:rPr>
          <w:rFonts w:hint="eastAsia"/>
          <w:sz w:val="24"/>
          <w:szCs w:val="24"/>
        </w:rPr>
        <w:t>1</w:t>
      </w:r>
      <w:r w:rsidRPr="00CE2B66">
        <w:rPr>
          <w:rFonts w:hint="eastAsia"/>
          <w:sz w:val="24"/>
          <w:szCs w:val="24"/>
        </w:rPr>
        <w:t>号凯石大厦</w:t>
      </w:r>
      <w:r w:rsidRPr="00CE2B66">
        <w:rPr>
          <w:rFonts w:hint="eastAsia"/>
          <w:sz w:val="24"/>
          <w:szCs w:val="24"/>
        </w:rPr>
        <w:t>4</w:t>
      </w:r>
      <w:r w:rsidRPr="00CE2B66">
        <w:rPr>
          <w:rFonts w:hint="eastAsia"/>
          <w:sz w:val="24"/>
          <w:szCs w:val="24"/>
        </w:rPr>
        <w:t>楼</w:t>
      </w:r>
    </w:p>
    <w:p w14:paraId="0B36E31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法定代表人：陈继武</w:t>
      </w:r>
    </w:p>
    <w:p w14:paraId="53B32E0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021-63333319</w:t>
      </w:r>
    </w:p>
    <w:p w14:paraId="1BFA2E6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021-63332523</w:t>
      </w:r>
    </w:p>
    <w:p w14:paraId="67D3913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联系人：李晓明</w:t>
      </w:r>
    </w:p>
    <w:p w14:paraId="3A76DCB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客服电话：</w:t>
      </w:r>
      <w:r w:rsidRPr="00CE2B66">
        <w:rPr>
          <w:rFonts w:hint="eastAsia"/>
          <w:sz w:val="24"/>
          <w:szCs w:val="24"/>
        </w:rPr>
        <w:t>4000 178 000</w:t>
      </w:r>
    </w:p>
    <w:p w14:paraId="7CFE74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www.lingxianfund.com</w:t>
      </w:r>
    </w:p>
    <w:p w14:paraId="48D012E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60</w:t>
      </w:r>
      <w:r w:rsidRPr="00CE2B66">
        <w:rPr>
          <w:rFonts w:hint="eastAsia"/>
          <w:sz w:val="24"/>
          <w:szCs w:val="24"/>
        </w:rPr>
        <w:t>）上海利得基金销售有限公司</w:t>
      </w:r>
    </w:p>
    <w:p w14:paraId="7171146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w:t>
      </w:r>
      <w:r w:rsidRPr="00CE2B66">
        <w:rPr>
          <w:rFonts w:hint="eastAsia"/>
          <w:sz w:val="24"/>
          <w:szCs w:val="24"/>
        </w:rPr>
        <w:t xml:space="preserve"> </w:t>
      </w:r>
      <w:r w:rsidRPr="00CE2B66">
        <w:rPr>
          <w:rFonts w:hint="eastAsia"/>
          <w:sz w:val="24"/>
          <w:szCs w:val="24"/>
        </w:rPr>
        <w:t>上海浦东新区峨山路</w:t>
      </w:r>
      <w:r w:rsidRPr="00CE2B66">
        <w:rPr>
          <w:rFonts w:hint="eastAsia"/>
          <w:sz w:val="24"/>
          <w:szCs w:val="24"/>
        </w:rPr>
        <w:t>91</w:t>
      </w:r>
      <w:r w:rsidRPr="00CE2B66">
        <w:rPr>
          <w:rFonts w:hint="eastAsia"/>
          <w:sz w:val="24"/>
          <w:szCs w:val="24"/>
        </w:rPr>
        <w:t>弄</w:t>
      </w:r>
      <w:r w:rsidRPr="00CE2B66">
        <w:rPr>
          <w:rFonts w:hint="eastAsia"/>
          <w:sz w:val="24"/>
          <w:szCs w:val="24"/>
        </w:rPr>
        <w:t>61</w:t>
      </w:r>
      <w:r w:rsidRPr="00CE2B66">
        <w:rPr>
          <w:rFonts w:hint="eastAsia"/>
          <w:sz w:val="24"/>
          <w:szCs w:val="24"/>
        </w:rPr>
        <w:t>号陆家嘴软件园</w:t>
      </w:r>
      <w:r w:rsidRPr="00CE2B66">
        <w:rPr>
          <w:rFonts w:hint="eastAsia"/>
          <w:sz w:val="24"/>
          <w:szCs w:val="24"/>
        </w:rPr>
        <w:t>10</w:t>
      </w:r>
      <w:r w:rsidRPr="00CE2B66">
        <w:rPr>
          <w:rFonts w:hint="eastAsia"/>
          <w:sz w:val="24"/>
          <w:szCs w:val="24"/>
        </w:rPr>
        <w:t>号楼</w:t>
      </w:r>
      <w:r w:rsidRPr="00CE2B66">
        <w:rPr>
          <w:rFonts w:hint="eastAsia"/>
          <w:sz w:val="24"/>
          <w:szCs w:val="24"/>
        </w:rPr>
        <w:t>12</w:t>
      </w:r>
      <w:r w:rsidRPr="00CE2B66">
        <w:rPr>
          <w:rFonts w:hint="eastAsia"/>
          <w:sz w:val="24"/>
          <w:szCs w:val="24"/>
        </w:rPr>
        <w:t>楼</w:t>
      </w:r>
    </w:p>
    <w:p w14:paraId="1A27DAD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办公地址：上海浦东新区峨山路</w:t>
      </w:r>
      <w:r w:rsidRPr="00CE2B66">
        <w:rPr>
          <w:rFonts w:hint="eastAsia"/>
          <w:sz w:val="24"/>
          <w:szCs w:val="24"/>
        </w:rPr>
        <w:t>91</w:t>
      </w:r>
      <w:r w:rsidRPr="00CE2B66">
        <w:rPr>
          <w:rFonts w:hint="eastAsia"/>
          <w:sz w:val="24"/>
          <w:szCs w:val="24"/>
        </w:rPr>
        <w:t>弄</w:t>
      </w:r>
      <w:r w:rsidRPr="00CE2B66">
        <w:rPr>
          <w:rFonts w:hint="eastAsia"/>
          <w:sz w:val="24"/>
          <w:szCs w:val="24"/>
        </w:rPr>
        <w:t>61</w:t>
      </w:r>
      <w:r w:rsidRPr="00CE2B66">
        <w:rPr>
          <w:rFonts w:hint="eastAsia"/>
          <w:sz w:val="24"/>
          <w:szCs w:val="24"/>
        </w:rPr>
        <w:t>号陆家嘴软件园</w:t>
      </w:r>
      <w:r w:rsidRPr="00CE2B66">
        <w:rPr>
          <w:rFonts w:hint="eastAsia"/>
          <w:sz w:val="24"/>
          <w:szCs w:val="24"/>
        </w:rPr>
        <w:t>10</w:t>
      </w:r>
      <w:r w:rsidRPr="00CE2B66">
        <w:rPr>
          <w:rFonts w:hint="eastAsia"/>
          <w:sz w:val="24"/>
          <w:szCs w:val="24"/>
        </w:rPr>
        <w:t>号楼</w:t>
      </w:r>
      <w:r w:rsidRPr="00CE2B66">
        <w:rPr>
          <w:rFonts w:hint="eastAsia"/>
          <w:sz w:val="24"/>
          <w:szCs w:val="24"/>
        </w:rPr>
        <w:t>12</w:t>
      </w:r>
      <w:r w:rsidRPr="00CE2B66">
        <w:rPr>
          <w:rFonts w:hint="eastAsia"/>
          <w:sz w:val="24"/>
          <w:szCs w:val="24"/>
        </w:rPr>
        <w:t>楼</w:t>
      </w:r>
    </w:p>
    <w:p w14:paraId="0603C2B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法定代表人：沈继伟</w:t>
      </w:r>
    </w:p>
    <w:p w14:paraId="595211C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021-50583533</w:t>
      </w:r>
    </w:p>
    <w:p w14:paraId="3C806EE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021-50583633</w:t>
      </w:r>
    </w:p>
    <w:p w14:paraId="262AB66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徐鹏</w:t>
      </w:r>
    </w:p>
    <w:p w14:paraId="4FA4999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客服电话：</w:t>
      </w:r>
      <w:r w:rsidRPr="00CE2B66">
        <w:rPr>
          <w:rFonts w:hint="eastAsia"/>
          <w:sz w:val="24"/>
          <w:szCs w:val="24"/>
        </w:rPr>
        <w:t>400-005-6355</w:t>
      </w:r>
    </w:p>
    <w:p w14:paraId="78A5C9B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a.leadfund.com.cn</w:t>
      </w:r>
    </w:p>
    <w:p w14:paraId="0B39503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61</w:t>
      </w:r>
      <w:r w:rsidRPr="00CE2B66">
        <w:rPr>
          <w:rFonts w:hint="eastAsia"/>
          <w:sz w:val="24"/>
          <w:szCs w:val="24"/>
        </w:rPr>
        <w:t>）大泰金石基金销售有限公司</w:t>
      </w:r>
    </w:p>
    <w:p w14:paraId="30C7583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住所：南京市建邺区江东中路</w:t>
      </w:r>
      <w:r w:rsidRPr="00CE2B66">
        <w:rPr>
          <w:rFonts w:hint="eastAsia"/>
          <w:sz w:val="24"/>
          <w:szCs w:val="24"/>
        </w:rPr>
        <w:t>359</w:t>
      </w:r>
      <w:r w:rsidRPr="00CE2B66">
        <w:rPr>
          <w:rFonts w:hint="eastAsia"/>
          <w:sz w:val="24"/>
          <w:szCs w:val="24"/>
        </w:rPr>
        <w:t>号国睿大厦一号楼</w:t>
      </w:r>
      <w:r w:rsidRPr="00CE2B66">
        <w:rPr>
          <w:rFonts w:hint="eastAsia"/>
          <w:sz w:val="24"/>
          <w:szCs w:val="24"/>
        </w:rPr>
        <w:t>B</w:t>
      </w:r>
      <w:r w:rsidRPr="00CE2B66">
        <w:rPr>
          <w:rFonts w:hint="eastAsia"/>
          <w:sz w:val="24"/>
          <w:szCs w:val="24"/>
        </w:rPr>
        <w:t>区</w:t>
      </w:r>
      <w:r w:rsidRPr="00CE2B66">
        <w:rPr>
          <w:rFonts w:hint="eastAsia"/>
          <w:sz w:val="24"/>
          <w:szCs w:val="24"/>
        </w:rPr>
        <w:t>4</w:t>
      </w:r>
      <w:r w:rsidRPr="00CE2B66">
        <w:rPr>
          <w:rFonts w:hint="eastAsia"/>
          <w:sz w:val="24"/>
          <w:szCs w:val="24"/>
        </w:rPr>
        <w:t>楼</w:t>
      </w:r>
      <w:r w:rsidRPr="00CE2B66">
        <w:rPr>
          <w:rFonts w:hint="eastAsia"/>
          <w:sz w:val="24"/>
          <w:szCs w:val="24"/>
        </w:rPr>
        <w:t>A506</w:t>
      </w:r>
      <w:r w:rsidRPr="00CE2B66">
        <w:rPr>
          <w:rFonts w:hint="eastAsia"/>
          <w:sz w:val="24"/>
          <w:szCs w:val="24"/>
        </w:rPr>
        <w:t>室</w:t>
      </w:r>
    </w:p>
    <w:p w14:paraId="6A90616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办公地址：上海市长宁区虹桥路</w:t>
      </w:r>
      <w:r w:rsidRPr="00CE2B66">
        <w:rPr>
          <w:rFonts w:hint="eastAsia"/>
          <w:sz w:val="24"/>
          <w:szCs w:val="24"/>
        </w:rPr>
        <w:t>1386</w:t>
      </w:r>
      <w:r w:rsidRPr="00CE2B66">
        <w:rPr>
          <w:rFonts w:hint="eastAsia"/>
          <w:sz w:val="24"/>
          <w:szCs w:val="24"/>
        </w:rPr>
        <w:t>号文广大厦</w:t>
      </w:r>
      <w:r w:rsidRPr="00CE2B66">
        <w:rPr>
          <w:rFonts w:hint="eastAsia"/>
          <w:sz w:val="24"/>
          <w:szCs w:val="24"/>
        </w:rPr>
        <w:t>15</w:t>
      </w:r>
      <w:r w:rsidRPr="00CE2B66">
        <w:rPr>
          <w:rFonts w:hint="eastAsia"/>
          <w:sz w:val="24"/>
          <w:szCs w:val="24"/>
        </w:rPr>
        <w:t>楼</w:t>
      </w:r>
    </w:p>
    <w:p w14:paraId="3FF6102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法定代表人：袁顾明</w:t>
      </w:r>
    </w:p>
    <w:p w14:paraId="5DD575B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025</w:t>
      </w:r>
      <w:r w:rsidRPr="00CE2B66">
        <w:rPr>
          <w:rFonts w:hint="eastAsia"/>
          <w:sz w:val="24"/>
          <w:szCs w:val="24"/>
        </w:rPr>
        <w:t>）</w:t>
      </w:r>
      <w:r w:rsidRPr="00CE2B66">
        <w:rPr>
          <w:rFonts w:hint="eastAsia"/>
          <w:sz w:val="24"/>
          <w:szCs w:val="24"/>
        </w:rPr>
        <w:t>68206846</w:t>
      </w:r>
    </w:p>
    <w:p w14:paraId="6110C78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22268089</w:t>
      </w:r>
    </w:p>
    <w:p w14:paraId="5BC2DFF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联系人：何庭宇</w:t>
      </w:r>
    </w:p>
    <w:p w14:paraId="5E176F8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400-928-2266/021-22267995</w:t>
      </w:r>
    </w:p>
    <w:p w14:paraId="441E9BF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www.dtfunds.com</w:t>
      </w:r>
    </w:p>
    <w:p w14:paraId="6551E0E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62</w:t>
      </w:r>
      <w:r w:rsidRPr="00CE2B66">
        <w:rPr>
          <w:rFonts w:hint="eastAsia"/>
          <w:sz w:val="24"/>
          <w:szCs w:val="24"/>
        </w:rPr>
        <w:t>）北京增财基金销售有限公司</w:t>
      </w:r>
    </w:p>
    <w:p w14:paraId="112D715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住所：北京市西城区南礼士路</w:t>
      </w:r>
      <w:r w:rsidRPr="00CE2B66">
        <w:rPr>
          <w:rFonts w:hint="eastAsia"/>
          <w:sz w:val="24"/>
          <w:szCs w:val="24"/>
        </w:rPr>
        <w:t>66</w:t>
      </w:r>
      <w:r w:rsidRPr="00CE2B66">
        <w:rPr>
          <w:rFonts w:hint="eastAsia"/>
          <w:sz w:val="24"/>
          <w:szCs w:val="24"/>
        </w:rPr>
        <w:t>号建威大厦</w:t>
      </w:r>
      <w:r w:rsidRPr="00CE2B66">
        <w:rPr>
          <w:rFonts w:hint="eastAsia"/>
          <w:sz w:val="24"/>
          <w:szCs w:val="24"/>
        </w:rPr>
        <w:t>1208</w:t>
      </w:r>
    </w:p>
    <w:p w14:paraId="17618FF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办公地址：北京市西城区南礼士路</w:t>
      </w:r>
      <w:r w:rsidRPr="00CE2B66">
        <w:rPr>
          <w:rFonts w:hint="eastAsia"/>
          <w:sz w:val="24"/>
          <w:szCs w:val="24"/>
        </w:rPr>
        <w:t>66</w:t>
      </w:r>
      <w:r w:rsidRPr="00CE2B66">
        <w:rPr>
          <w:rFonts w:hint="eastAsia"/>
          <w:sz w:val="24"/>
          <w:szCs w:val="24"/>
        </w:rPr>
        <w:t>号建威大厦</w:t>
      </w:r>
      <w:r w:rsidRPr="00CE2B66">
        <w:rPr>
          <w:rFonts w:hint="eastAsia"/>
          <w:sz w:val="24"/>
          <w:szCs w:val="24"/>
        </w:rPr>
        <w:t>1208</w:t>
      </w:r>
    </w:p>
    <w:p w14:paraId="14DBBDA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法定代表人：罗细安</w:t>
      </w:r>
    </w:p>
    <w:p w14:paraId="4D07BD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670009888</w:t>
      </w:r>
    </w:p>
    <w:p w14:paraId="3CF278A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670009888-6000</w:t>
      </w:r>
    </w:p>
    <w:p w14:paraId="3D0BE68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联系人：李皓</w:t>
      </w:r>
    </w:p>
    <w:p w14:paraId="0C96A70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400-001-8811</w:t>
      </w:r>
    </w:p>
    <w:p w14:paraId="0A935C7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www.zengcaiwang.com</w:t>
      </w:r>
    </w:p>
    <w:p w14:paraId="524E0FC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63</w:t>
      </w:r>
      <w:r w:rsidRPr="00CE2B66">
        <w:rPr>
          <w:rFonts w:hint="eastAsia"/>
          <w:sz w:val="24"/>
          <w:szCs w:val="24"/>
        </w:rPr>
        <w:t>）北京汇成基金销售有限公司</w:t>
      </w:r>
    </w:p>
    <w:p w14:paraId="17C1008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住所：北京市海淀区中关村大街</w:t>
      </w:r>
      <w:r w:rsidRPr="00CE2B66">
        <w:rPr>
          <w:rFonts w:hint="eastAsia"/>
          <w:sz w:val="24"/>
          <w:szCs w:val="24"/>
        </w:rPr>
        <w:t>11</w:t>
      </w:r>
      <w:r w:rsidRPr="00CE2B66">
        <w:rPr>
          <w:rFonts w:hint="eastAsia"/>
          <w:sz w:val="24"/>
          <w:szCs w:val="24"/>
        </w:rPr>
        <w:t>号</w:t>
      </w:r>
      <w:r w:rsidRPr="00CE2B66">
        <w:rPr>
          <w:rFonts w:hint="eastAsia"/>
          <w:sz w:val="24"/>
          <w:szCs w:val="24"/>
        </w:rPr>
        <w:t>11</w:t>
      </w:r>
      <w:r w:rsidRPr="00CE2B66">
        <w:rPr>
          <w:rFonts w:hint="eastAsia"/>
          <w:sz w:val="24"/>
          <w:szCs w:val="24"/>
        </w:rPr>
        <w:t>层</w:t>
      </w:r>
      <w:r w:rsidRPr="00CE2B66">
        <w:rPr>
          <w:rFonts w:hint="eastAsia"/>
          <w:sz w:val="24"/>
          <w:szCs w:val="24"/>
        </w:rPr>
        <w:t xml:space="preserve">1108 </w:t>
      </w:r>
    </w:p>
    <w:p w14:paraId="623DA80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办公地址：北京市海淀区中关村大街</w:t>
      </w:r>
      <w:r w:rsidRPr="00CE2B66">
        <w:rPr>
          <w:rFonts w:hint="eastAsia"/>
          <w:sz w:val="24"/>
          <w:szCs w:val="24"/>
        </w:rPr>
        <w:t>11</w:t>
      </w:r>
      <w:r w:rsidRPr="00CE2B66">
        <w:rPr>
          <w:rFonts w:hint="eastAsia"/>
          <w:sz w:val="24"/>
          <w:szCs w:val="24"/>
        </w:rPr>
        <w:t>号</w:t>
      </w:r>
      <w:r w:rsidRPr="00CE2B66">
        <w:rPr>
          <w:rFonts w:hint="eastAsia"/>
          <w:sz w:val="24"/>
          <w:szCs w:val="24"/>
        </w:rPr>
        <w:t>11</w:t>
      </w:r>
      <w:r w:rsidRPr="00CE2B66">
        <w:rPr>
          <w:rFonts w:hint="eastAsia"/>
          <w:sz w:val="24"/>
          <w:szCs w:val="24"/>
        </w:rPr>
        <w:t>层</w:t>
      </w:r>
      <w:r w:rsidRPr="00CE2B66">
        <w:rPr>
          <w:rFonts w:hint="eastAsia"/>
          <w:sz w:val="24"/>
          <w:szCs w:val="24"/>
        </w:rPr>
        <w:t xml:space="preserve">1108  </w:t>
      </w:r>
    </w:p>
    <w:p w14:paraId="72634FA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法定代表人：王伟刚</w:t>
      </w:r>
      <w:r w:rsidRPr="00CE2B66">
        <w:rPr>
          <w:rFonts w:hint="eastAsia"/>
          <w:sz w:val="24"/>
          <w:szCs w:val="24"/>
        </w:rPr>
        <w:t xml:space="preserve"> </w:t>
      </w:r>
    </w:p>
    <w:p w14:paraId="66F4C92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56282140</w:t>
      </w:r>
    </w:p>
    <w:p w14:paraId="57D6FD6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62680827</w:t>
      </w:r>
    </w:p>
    <w:p w14:paraId="6DC3E60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联系人：丁向坤</w:t>
      </w:r>
    </w:p>
    <w:p w14:paraId="0F5D832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400-619-9059</w:t>
      </w:r>
    </w:p>
    <w:p w14:paraId="117E11F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www.fundzone.cn</w:t>
      </w:r>
      <w:r w:rsidRPr="00CE2B66">
        <w:rPr>
          <w:rFonts w:hint="eastAsia"/>
          <w:sz w:val="24"/>
          <w:szCs w:val="24"/>
        </w:rPr>
        <w:t>、</w:t>
      </w:r>
      <w:r w:rsidRPr="00CE2B66">
        <w:rPr>
          <w:rFonts w:hint="eastAsia"/>
          <w:sz w:val="24"/>
          <w:szCs w:val="24"/>
        </w:rPr>
        <w:t>www.51jijinhui.com</w:t>
      </w:r>
    </w:p>
    <w:p w14:paraId="2C84088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64</w:t>
      </w:r>
      <w:r w:rsidRPr="00CE2B66">
        <w:rPr>
          <w:rFonts w:hint="eastAsia"/>
          <w:sz w:val="24"/>
          <w:szCs w:val="24"/>
        </w:rPr>
        <w:t>）北京恒天明泽基金销售有限公司</w:t>
      </w:r>
    </w:p>
    <w:p w14:paraId="6048B83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住所：北京市经济技术开发区宏达北路</w:t>
      </w:r>
      <w:r w:rsidRPr="00CE2B66">
        <w:rPr>
          <w:rFonts w:hint="eastAsia"/>
          <w:sz w:val="24"/>
          <w:szCs w:val="24"/>
        </w:rPr>
        <w:t>10</w:t>
      </w:r>
      <w:r w:rsidRPr="00CE2B66">
        <w:rPr>
          <w:rFonts w:hint="eastAsia"/>
          <w:sz w:val="24"/>
          <w:szCs w:val="24"/>
        </w:rPr>
        <w:t>号五层</w:t>
      </w:r>
      <w:r w:rsidRPr="00CE2B66">
        <w:rPr>
          <w:rFonts w:hint="eastAsia"/>
          <w:sz w:val="24"/>
          <w:szCs w:val="24"/>
        </w:rPr>
        <w:t>5122</w:t>
      </w:r>
      <w:r w:rsidRPr="00CE2B66">
        <w:rPr>
          <w:rFonts w:hint="eastAsia"/>
          <w:sz w:val="24"/>
          <w:szCs w:val="24"/>
        </w:rPr>
        <w:t>室</w:t>
      </w:r>
      <w:r w:rsidRPr="00CE2B66">
        <w:rPr>
          <w:rFonts w:hint="eastAsia"/>
          <w:sz w:val="24"/>
          <w:szCs w:val="24"/>
        </w:rPr>
        <w:t xml:space="preserve"> </w:t>
      </w:r>
    </w:p>
    <w:p w14:paraId="60CF787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办公地址：北京市朝阳区东三环北路甲</w:t>
      </w:r>
      <w:r w:rsidRPr="00CE2B66">
        <w:rPr>
          <w:rFonts w:hint="eastAsia"/>
          <w:sz w:val="24"/>
          <w:szCs w:val="24"/>
        </w:rPr>
        <w:t>19</w:t>
      </w:r>
      <w:r w:rsidRPr="00CE2B66">
        <w:rPr>
          <w:rFonts w:hint="eastAsia"/>
          <w:sz w:val="24"/>
          <w:szCs w:val="24"/>
        </w:rPr>
        <w:t>号</w:t>
      </w:r>
      <w:r w:rsidRPr="00CE2B66">
        <w:rPr>
          <w:rFonts w:hint="eastAsia"/>
          <w:sz w:val="24"/>
          <w:szCs w:val="24"/>
        </w:rPr>
        <w:t>SOHO</w:t>
      </w:r>
      <w:r w:rsidRPr="00CE2B66">
        <w:rPr>
          <w:rFonts w:hint="eastAsia"/>
          <w:sz w:val="24"/>
          <w:szCs w:val="24"/>
        </w:rPr>
        <w:t>嘉盛中心</w:t>
      </w:r>
      <w:r w:rsidRPr="00CE2B66">
        <w:rPr>
          <w:rFonts w:hint="eastAsia"/>
          <w:sz w:val="24"/>
          <w:szCs w:val="24"/>
        </w:rPr>
        <w:t>30</w:t>
      </w:r>
      <w:r w:rsidRPr="00CE2B66">
        <w:rPr>
          <w:rFonts w:hint="eastAsia"/>
          <w:sz w:val="24"/>
          <w:szCs w:val="24"/>
        </w:rPr>
        <w:t>层</w:t>
      </w:r>
      <w:r w:rsidRPr="00CE2B66">
        <w:rPr>
          <w:rFonts w:hint="eastAsia"/>
          <w:sz w:val="24"/>
          <w:szCs w:val="24"/>
        </w:rPr>
        <w:t>3001</w:t>
      </w:r>
      <w:r w:rsidRPr="00CE2B66">
        <w:rPr>
          <w:rFonts w:hint="eastAsia"/>
          <w:sz w:val="24"/>
          <w:szCs w:val="24"/>
        </w:rPr>
        <w:t>室</w:t>
      </w:r>
      <w:r w:rsidRPr="00CE2B66">
        <w:rPr>
          <w:rFonts w:hint="eastAsia"/>
          <w:sz w:val="24"/>
          <w:szCs w:val="24"/>
        </w:rPr>
        <w:t xml:space="preserve"> </w:t>
      </w:r>
    </w:p>
    <w:p w14:paraId="124D0A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法定代表人：李悦</w:t>
      </w:r>
      <w:r w:rsidRPr="00CE2B66">
        <w:rPr>
          <w:rFonts w:hint="eastAsia"/>
          <w:sz w:val="24"/>
          <w:szCs w:val="24"/>
        </w:rPr>
        <w:t xml:space="preserve"> </w:t>
      </w:r>
    </w:p>
    <w:p w14:paraId="30AAF6E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56642600</w:t>
      </w:r>
    </w:p>
    <w:p w14:paraId="29CFE7B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56642623</w:t>
      </w:r>
    </w:p>
    <w:p w14:paraId="27F86C5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联系人：张晔</w:t>
      </w:r>
    </w:p>
    <w:p w14:paraId="0060DC7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客户服务电话：</w:t>
      </w:r>
      <w:r w:rsidRPr="00CE2B66">
        <w:rPr>
          <w:rFonts w:hint="eastAsia"/>
          <w:sz w:val="24"/>
          <w:szCs w:val="24"/>
        </w:rPr>
        <w:t>4007868868</w:t>
      </w:r>
    </w:p>
    <w:p w14:paraId="1EF65DB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www.chtfund.com</w:t>
      </w:r>
    </w:p>
    <w:p w14:paraId="6C759D2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65</w:t>
      </w:r>
      <w:r w:rsidRPr="00CE2B66">
        <w:rPr>
          <w:rFonts w:hint="eastAsia"/>
          <w:sz w:val="24"/>
          <w:szCs w:val="24"/>
        </w:rPr>
        <w:t>）北京广源达信投资管理有限公司</w:t>
      </w:r>
    </w:p>
    <w:p w14:paraId="7719E1F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住所：北京市西城区新街口外大街</w:t>
      </w:r>
      <w:r w:rsidRPr="00CE2B66">
        <w:rPr>
          <w:rFonts w:hint="eastAsia"/>
          <w:sz w:val="24"/>
          <w:szCs w:val="24"/>
        </w:rPr>
        <w:t>28</w:t>
      </w:r>
      <w:r w:rsidRPr="00CE2B66">
        <w:rPr>
          <w:rFonts w:hint="eastAsia"/>
          <w:sz w:val="24"/>
          <w:szCs w:val="24"/>
        </w:rPr>
        <w:t>号</w:t>
      </w:r>
      <w:r w:rsidRPr="00CE2B66">
        <w:rPr>
          <w:rFonts w:hint="eastAsia"/>
          <w:sz w:val="24"/>
          <w:szCs w:val="24"/>
        </w:rPr>
        <w:t>C</w:t>
      </w:r>
      <w:r w:rsidRPr="00CE2B66">
        <w:rPr>
          <w:rFonts w:hint="eastAsia"/>
          <w:sz w:val="24"/>
          <w:szCs w:val="24"/>
        </w:rPr>
        <w:t>座六层</w:t>
      </w:r>
      <w:r w:rsidRPr="00CE2B66">
        <w:rPr>
          <w:rFonts w:hint="eastAsia"/>
          <w:sz w:val="24"/>
          <w:szCs w:val="24"/>
        </w:rPr>
        <w:t>605</w:t>
      </w:r>
      <w:r w:rsidRPr="00CE2B66">
        <w:rPr>
          <w:rFonts w:hint="eastAsia"/>
          <w:sz w:val="24"/>
          <w:szCs w:val="24"/>
        </w:rPr>
        <w:t>室</w:t>
      </w:r>
    </w:p>
    <w:p w14:paraId="36FDA4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办公地址：北京市朝阳区望京东园四区</w:t>
      </w:r>
      <w:r w:rsidRPr="00CE2B66">
        <w:rPr>
          <w:rFonts w:hint="eastAsia"/>
          <w:sz w:val="24"/>
          <w:szCs w:val="24"/>
        </w:rPr>
        <w:t>13</w:t>
      </w:r>
      <w:r w:rsidRPr="00CE2B66">
        <w:rPr>
          <w:rFonts w:hint="eastAsia"/>
          <w:sz w:val="24"/>
          <w:szCs w:val="24"/>
        </w:rPr>
        <w:t>号楼浦项中心</w:t>
      </w:r>
      <w:r w:rsidRPr="00CE2B66">
        <w:rPr>
          <w:rFonts w:hint="eastAsia"/>
          <w:sz w:val="24"/>
          <w:szCs w:val="24"/>
        </w:rPr>
        <w:t>B</w:t>
      </w:r>
      <w:r w:rsidRPr="00CE2B66">
        <w:rPr>
          <w:rFonts w:hint="eastAsia"/>
          <w:sz w:val="24"/>
          <w:szCs w:val="24"/>
        </w:rPr>
        <w:t>座</w:t>
      </w:r>
      <w:r w:rsidRPr="00CE2B66">
        <w:rPr>
          <w:rFonts w:hint="eastAsia"/>
          <w:sz w:val="24"/>
          <w:szCs w:val="24"/>
        </w:rPr>
        <w:t>19</w:t>
      </w:r>
      <w:r w:rsidRPr="00CE2B66">
        <w:rPr>
          <w:rFonts w:hint="eastAsia"/>
          <w:sz w:val="24"/>
          <w:szCs w:val="24"/>
        </w:rPr>
        <w:t>层</w:t>
      </w:r>
    </w:p>
    <w:p w14:paraId="3B914E0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法定代表人：齐剑辉</w:t>
      </w:r>
      <w:r w:rsidRPr="00CE2B66">
        <w:rPr>
          <w:rFonts w:hint="eastAsia"/>
          <w:sz w:val="24"/>
          <w:szCs w:val="24"/>
        </w:rPr>
        <w:t xml:space="preserve"> </w:t>
      </w:r>
    </w:p>
    <w:p w14:paraId="506A8AE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57298634</w:t>
      </w:r>
    </w:p>
    <w:p w14:paraId="225E9FA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82055860</w:t>
      </w:r>
    </w:p>
    <w:p w14:paraId="231F68D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联系人：王英俊</w:t>
      </w:r>
      <w:r w:rsidRPr="00CE2B66">
        <w:rPr>
          <w:rFonts w:hint="eastAsia"/>
          <w:sz w:val="24"/>
          <w:szCs w:val="24"/>
        </w:rPr>
        <w:t xml:space="preserve"> </w:t>
      </w:r>
    </w:p>
    <w:p w14:paraId="0705C92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400-623-6060</w:t>
      </w:r>
    </w:p>
    <w:p w14:paraId="0403078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www.niuniufund.com</w:t>
      </w:r>
    </w:p>
    <w:p w14:paraId="0345AE6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66</w:t>
      </w:r>
      <w:r w:rsidRPr="00CE2B66">
        <w:rPr>
          <w:rFonts w:hint="eastAsia"/>
          <w:sz w:val="24"/>
          <w:szCs w:val="24"/>
        </w:rPr>
        <w:t>）奕丰基金销售有限公司</w:t>
      </w:r>
    </w:p>
    <w:p w14:paraId="233F5FE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住所：深圳市前海深港合作区前湾一路</w:t>
      </w:r>
      <w:r w:rsidRPr="00CE2B66">
        <w:rPr>
          <w:rFonts w:hint="eastAsia"/>
          <w:sz w:val="24"/>
          <w:szCs w:val="24"/>
        </w:rPr>
        <w:t>1</w:t>
      </w:r>
      <w:r w:rsidRPr="00CE2B66">
        <w:rPr>
          <w:rFonts w:hint="eastAsia"/>
          <w:sz w:val="24"/>
          <w:szCs w:val="24"/>
        </w:rPr>
        <w:t>号</w:t>
      </w:r>
      <w:r w:rsidRPr="00CE2B66">
        <w:rPr>
          <w:rFonts w:hint="eastAsia"/>
          <w:sz w:val="24"/>
          <w:szCs w:val="24"/>
        </w:rPr>
        <w:t>A</w:t>
      </w:r>
      <w:r w:rsidRPr="00CE2B66">
        <w:rPr>
          <w:rFonts w:hint="eastAsia"/>
          <w:sz w:val="24"/>
          <w:szCs w:val="24"/>
        </w:rPr>
        <w:t>栋</w:t>
      </w:r>
      <w:r w:rsidRPr="00CE2B66">
        <w:rPr>
          <w:rFonts w:hint="eastAsia"/>
          <w:sz w:val="24"/>
          <w:szCs w:val="24"/>
        </w:rPr>
        <w:t>201</w:t>
      </w:r>
      <w:r w:rsidRPr="00CE2B66">
        <w:rPr>
          <w:rFonts w:hint="eastAsia"/>
          <w:sz w:val="24"/>
          <w:szCs w:val="24"/>
        </w:rPr>
        <w:t>室（入驻深圳市前海商务秘书有限公司）</w:t>
      </w:r>
      <w:r w:rsidRPr="00CE2B66">
        <w:rPr>
          <w:rFonts w:hint="eastAsia"/>
          <w:sz w:val="24"/>
          <w:szCs w:val="24"/>
        </w:rPr>
        <w:t xml:space="preserve"> </w:t>
      </w:r>
    </w:p>
    <w:p w14:paraId="514F289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办公地址：深圳市南山区海德三路海岸大厦</w:t>
      </w:r>
      <w:r w:rsidRPr="00CE2B66">
        <w:rPr>
          <w:rFonts w:hint="eastAsia"/>
          <w:sz w:val="24"/>
          <w:szCs w:val="24"/>
        </w:rPr>
        <w:t>A</w:t>
      </w:r>
      <w:r w:rsidRPr="00CE2B66">
        <w:rPr>
          <w:rFonts w:hint="eastAsia"/>
          <w:sz w:val="24"/>
          <w:szCs w:val="24"/>
        </w:rPr>
        <w:t>座</w:t>
      </w:r>
      <w:r w:rsidRPr="00CE2B66">
        <w:rPr>
          <w:rFonts w:hint="eastAsia"/>
          <w:sz w:val="24"/>
          <w:szCs w:val="24"/>
        </w:rPr>
        <w:t>17</w:t>
      </w:r>
      <w:r w:rsidRPr="00CE2B66">
        <w:rPr>
          <w:rFonts w:hint="eastAsia"/>
          <w:sz w:val="24"/>
          <w:szCs w:val="24"/>
        </w:rPr>
        <w:t>楼</w:t>
      </w:r>
      <w:r w:rsidRPr="00CE2B66">
        <w:rPr>
          <w:rFonts w:hint="eastAsia"/>
          <w:sz w:val="24"/>
          <w:szCs w:val="24"/>
        </w:rPr>
        <w:t>1704</w:t>
      </w:r>
      <w:r w:rsidRPr="00CE2B66">
        <w:rPr>
          <w:rFonts w:hint="eastAsia"/>
          <w:sz w:val="24"/>
          <w:szCs w:val="24"/>
        </w:rPr>
        <w:t>室</w:t>
      </w:r>
    </w:p>
    <w:p w14:paraId="64D5FE0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TEO WEE HOWE </w:t>
      </w:r>
    </w:p>
    <w:p w14:paraId="007E469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89460500</w:t>
      </w:r>
    </w:p>
    <w:p w14:paraId="076669E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21674453</w:t>
      </w:r>
    </w:p>
    <w:p w14:paraId="7EFA212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联系人：叶健</w:t>
      </w:r>
    </w:p>
    <w:p w14:paraId="5CD6D72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400-684-0500</w:t>
      </w:r>
    </w:p>
    <w:p w14:paraId="3907FC4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www.ifastps.com.cn</w:t>
      </w:r>
    </w:p>
    <w:p w14:paraId="02653F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67</w:t>
      </w:r>
      <w:r w:rsidRPr="00CE2B66">
        <w:rPr>
          <w:rFonts w:hint="eastAsia"/>
          <w:sz w:val="24"/>
          <w:szCs w:val="24"/>
        </w:rPr>
        <w:t>）北京创金启富投资管理有限公司</w:t>
      </w:r>
    </w:p>
    <w:p w14:paraId="01499A1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w:t>
      </w:r>
      <w:r w:rsidRPr="00CE2B66">
        <w:rPr>
          <w:rFonts w:hint="eastAsia"/>
          <w:sz w:val="24"/>
          <w:szCs w:val="24"/>
        </w:rPr>
        <w:t xml:space="preserve"> </w:t>
      </w:r>
      <w:r w:rsidRPr="00CE2B66">
        <w:rPr>
          <w:rFonts w:hint="eastAsia"/>
          <w:sz w:val="24"/>
          <w:szCs w:val="24"/>
        </w:rPr>
        <w:t>北京市西城区民丰胡同</w:t>
      </w:r>
      <w:r w:rsidRPr="00CE2B66">
        <w:rPr>
          <w:rFonts w:hint="eastAsia"/>
          <w:sz w:val="24"/>
          <w:szCs w:val="24"/>
        </w:rPr>
        <w:t>31</w:t>
      </w:r>
      <w:r w:rsidRPr="00CE2B66">
        <w:rPr>
          <w:rFonts w:hint="eastAsia"/>
          <w:sz w:val="24"/>
          <w:szCs w:val="24"/>
        </w:rPr>
        <w:t>号中水大厦</w:t>
      </w:r>
      <w:r w:rsidRPr="00CE2B66">
        <w:rPr>
          <w:rFonts w:hint="eastAsia"/>
          <w:sz w:val="24"/>
          <w:szCs w:val="24"/>
        </w:rPr>
        <w:t>215A</w:t>
      </w:r>
    </w:p>
    <w:p w14:paraId="7FA7F7B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办公地址：北京市西城区白纸坊东街</w:t>
      </w:r>
      <w:r w:rsidRPr="00CE2B66">
        <w:rPr>
          <w:rFonts w:hint="eastAsia"/>
          <w:sz w:val="24"/>
          <w:szCs w:val="24"/>
        </w:rPr>
        <w:t>2</w:t>
      </w:r>
      <w:r w:rsidRPr="00CE2B66">
        <w:rPr>
          <w:rFonts w:hint="eastAsia"/>
          <w:sz w:val="24"/>
          <w:szCs w:val="24"/>
        </w:rPr>
        <w:t>号经济日报社</w:t>
      </w:r>
      <w:r w:rsidRPr="00CE2B66">
        <w:rPr>
          <w:rFonts w:hint="eastAsia"/>
          <w:sz w:val="24"/>
          <w:szCs w:val="24"/>
        </w:rPr>
        <w:t>A</w:t>
      </w:r>
      <w:r w:rsidRPr="00CE2B66">
        <w:rPr>
          <w:rFonts w:hint="eastAsia"/>
          <w:sz w:val="24"/>
          <w:szCs w:val="24"/>
        </w:rPr>
        <w:t>综合楼</w:t>
      </w:r>
      <w:r w:rsidRPr="00CE2B66">
        <w:rPr>
          <w:rFonts w:hint="eastAsia"/>
          <w:sz w:val="24"/>
          <w:szCs w:val="24"/>
        </w:rPr>
        <w:t>712</w:t>
      </w:r>
      <w:r w:rsidRPr="00CE2B66">
        <w:rPr>
          <w:rFonts w:hint="eastAsia"/>
          <w:sz w:val="24"/>
          <w:szCs w:val="24"/>
        </w:rPr>
        <w:t>室</w:t>
      </w:r>
    </w:p>
    <w:p w14:paraId="69D7C04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法定代表人：梁蓉</w:t>
      </w:r>
    </w:p>
    <w:p w14:paraId="14F9556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66154828</w:t>
      </w:r>
    </w:p>
    <w:p w14:paraId="3C4E9E9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63583991</w:t>
      </w:r>
    </w:p>
    <w:p w14:paraId="2F280EC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联系人：李婷婷</w:t>
      </w:r>
      <w:r w:rsidRPr="00CE2B66">
        <w:rPr>
          <w:rFonts w:hint="eastAsia"/>
          <w:sz w:val="24"/>
          <w:szCs w:val="24"/>
        </w:rPr>
        <w:t xml:space="preserve"> </w:t>
      </w:r>
    </w:p>
    <w:p w14:paraId="2ECCD4E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客户服务电话：</w:t>
      </w:r>
      <w:r w:rsidRPr="00CE2B66">
        <w:rPr>
          <w:rFonts w:hint="eastAsia"/>
          <w:sz w:val="24"/>
          <w:szCs w:val="24"/>
        </w:rPr>
        <w:t>400-6262-818</w:t>
      </w:r>
    </w:p>
    <w:p w14:paraId="031029C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 www.5irich.com</w:t>
      </w:r>
    </w:p>
    <w:p w14:paraId="1E1FE0A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68</w:t>
      </w:r>
      <w:r w:rsidRPr="00CE2B66">
        <w:rPr>
          <w:rFonts w:hint="eastAsia"/>
          <w:sz w:val="24"/>
          <w:szCs w:val="24"/>
        </w:rPr>
        <w:t>）日发资产管理（上海）有限公司</w:t>
      </w:r>
    </w:p>
    <w:p w14:paraId="47F96DD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住所：上海市陆家嘴花园石桥路</w:t>
      </w:r>
      <w:r w:rsidRPr="00CE2B66">
        <w:rPr>
          <w:rFonts w:hint="eastAsia"/>
          <w:sz w:val="24"/>
          <w:szCs w:val="24"/>
        </w:rPr>
        <w:t>66</w:t>
      </w:r>
      <w:r w:rsidRPr="00CE2B66">
        <w:rPr>
          <w:rFonts w:hint="eastAsia"/>
          <w:sz w:val="24"/>
          <w:szCs w:val="24"/>
        </w:rPr>
        <w:t>号东亚银行大厦</w:t>
      </w:r>
      <w:r w:rsidRPr="00CE2B66">
        <w:rPr>
          <w:rFonts w:hint="eastAsia"/>
          <w:sz w:val="24"/>
          <w:szCs w:val="24"/>
        </w:rPr>
        <w:t>3301</w:t>
      </w:r>
      <w:r w:rsidRPr="00CE2B66">
        <w:rPr>
          <w:rFonts w:hint="eastAsia"/>
          <w:sz w:val="24"/>
          <w:szCs w:val="24"/>
        </w:rPr>
        <w:t>室</w:t>
      </w:r>
    </w:p>
    <w:p w14:paraId="46F68F9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办公地址：上海市陆家嘴花园石桥路</w:t>
      </w:r>
      <w:r w:rsidRPr="00CE2B66">
        <w:rPr>
          <w:rFonts w:hint="eastAsia"/>
          <w:sz w:val="24"/>
          <w:szCs w:val="24"/>
        </w:rPr>
        <w:t>66</w:t>
      </w:r>
      <w:r w:rsidRPr="00CE2B66">
        <w:rPr>
          <w:rFonts w:hint="eastAsia"/>
          <w:sz w:val="24"/>
          <w:szCs w:val="24"/>
        </w:rPr>
        <w:t>号东亚银行大厦</w:t>
      </w:r>
      <w:r w:rsidRPr="00CE2B66">
        <w:rPr>
          <w:rFonts w:hint="eastAsia"/>
          <w:sz w:val="24"/>
          <w:szCs w:val="24"/>
        </w:rPr>
        <w:t>3301</w:t>
      </w:r>
      <w:r w:rsidRPr="00CE2B66">
        <w:rPr>
          <w:rFonts w:hint="eastAsia"/>
          <w:sz w:val="24"/>
          <w:szCs w:val="24"/>
        </w:rPr>
        <w:t>室</w:t>
      </w:r>
    </w:p>
    <w:p w14:paraId="7BEE80B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周泉恭</w:t>
      </w:r>
    </w:p>
    <w:p w14:paraId="07CC106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61600500</w:t>
      </w:r>
    </w:p>
    <w:p w14:paraId="3A9DC38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61600602</w:t>
      </w:r>
    </w:p>
    <w:p w14:paraId="51635E9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联系人：蔡小威</w:t>
      </w:r>
      <w:r w:rsidRPr="00CE2B66">
        <w:rPr>
          <w:rFonts w:hint="eastAsia"/>
          <w:sz w:val="24"/>
          <w:szCs w:val="24"/>
        </w:rPr>
        <w:t xml:space="preserve"> </w:t>
      </w:r>
    </w:p>
    <w:p w14:paraId="6C30E8C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400-021-1010</w:t>
      </w:r>
      <w:r w:rsidRPr="00CE2B66">
        <w:rPr>
          <w:rFonts w:hint="eastAsia"/>
          <w:sz w:val="24"/>
          <w:szCs w:val="24"/>
        </w:rPr>
        <w:t>，（</w:t>
      </w:r>
      <w:r w:rsidRPr="00CE2B66">
        <w:rPr>
          <w:rFonts w:hint="eastAsia"/>
          <w:sz w:val="24"/>
          <w:szCs w:val="24"/>
        </w:rPr>
        <w:t>021</w:t>
      </w:r>
      <w:r w:rsidRPr="00CE2B66">
        <w:rPr>
          <w:rFonts w:hint="eastAsia"/>
          <w:sz w:val="24"/>
          <w:szCs w:val="24"/>
        </w:rPr>
        <w:t>）</w:t>
      </w:r>
      <w:r w:rsidRPr="00CE2B66">
        <w:rPr>
          <w:rFonts w:hint="eastAsia"/>
          <w:sz w:val="24"/>
          <w:szCs w:val="24"/>
        </w:rPr>
        <w:t>61600500</w:t>
      </w:r>
    </w:p>
    <w:p w14:paraId="2B5EE1E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www.rffund.com</w:t>
      </w:r>
    </w:p>
    <w:p w14:paraId="720E0D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69</w:t>
      </w:r>
      <w:r w:rsidRPr="00CE2B66">
        <w:rPr>
          <w:rFonts w:hint="eastAsia"/>
          <w:sz w:val="24"/>
          <w:szCs w:val="24"/>
        </w:rPr>
        <w:t>）上海云湾投资管理有限公司</w:t>
      </w:r>
    </w:p>
    <w:p w14:paraId="2026D22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住所：中国（上海）自由贸易试验区新金桥路</w:t>
      </w:r>
      <w:r w:rsidRPr="00CE2B66">
        <w:rPr>
          <w:rFonts w:hint="eastAsia"/>
          <w:sz w:val="24"/>
          <w:szCs w:val="24"/>
        </w:rPr>
        <w:t>27</w:t>
      </w:r>
      <w:r w:rsidRPr="00CE2B66">
        <w:rPr>
          <w:rFonts w:hint="eastAsia"/>
          <w:sz w:val="24"/>
          <w:szCs w:val="24"/>
        </w:rPr>
        <w:t>号</w:t>
      </w:r>
      <w:r w:rsidRPr="00CE2B66">
        <w:rPr>
          <w:rFonts w:hint="eastAsia"/>
          <w:sz w:val="24"/>
          <w:szCs w:val="24"/>
        </w:rPr>
        <w:t>13</w:t>
      </w:r>
      <w:r w:rsidRPr="00CE2B66">
        <w:rPr>
          <w:rFonts w:hint="eastAsia"/>
          <w:sz w:val="24"/>
          <w:szCs w:val="24"/>
        </w:rPr>
        <w:t>号楼</w:t>
      </w:r>
      <w:r w:rsidRPr="00CE2B66">
        <w:rPr>
          <w:rFonts w:hint="eastAsia"/>
          <w:sz w:val="24"/>
          <w:szCs w:val="24"/>
        </w:rPr>
        <w:t>2</w:t>
      </w:r>
      <w:r w:rsidRPr="00CE2B66">
        <w:rPr>
          <w:rFonts w:hint="eastAsia"/>
          <w:sz w:val="24"/>
          <w:szCs w:val="24"/>
        </w:rPr>
        <w:t>层，</w:t>
      </w:r>
      <w:r w:rsidRPr="00CE2B66">
        <w:rPr>
          <w:rFonts w:hint="eastAsia"/>
          <w:sz w:val="24"/>
          <w:szCs w:val="24"/>
        </w:rPr>
        <w:t>200127</w:t>
      </w:r>
    </w:p>
    <w:p w14:paraId="0C586F2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办公地址：上海市锦康路</w:t>
      </w:r>
      <w:r w:rsidRPr="00CE2B66">
        <w:rPr>
          <w:rFonts w:hint="eastAsia"/>
          <w:sz w:val="24"/>
          <w:szCs w:val="24"/>
        </w:rPr>
        <w:t>308</w:t>
      </w:r>
      <w:r w:rsidRPr="00CE2B66">
        <w:rPr>
          <w:rFonts w:hint="eastAsia"/>
          <w:sz w:val="24"/>
          <w:szCs w:val="24"/>
        </w:rPr>
        <w:t>号</w:t>
      </w:r>
      <w:r w:rsidRPr="00CE2B66">
        <w:rPr>
          <w:rFonts w:hint="eastAsia"/>
          <w:sz w:val="24"/>
          <w:szCs w:val="24"/>
        </w:rPr>
        <w:t>6</w:t>
      </w:r>
      <w:r w:rsidRPr="00CE2B66">
        <w:rPr>
          <w:rFonts w:hint="eastAsia"/>
          <w:sz w:val="24"/>
          <w:szCs w:val="24"/>
        </w:rPr>
        <w:t>号楼</w:t>
      </w:r>
      <w:r w:rsidRPr="00CE2B66">
        <w:rPr>
          <w:rFonts w:hint="eastAsia"/>
          <w:sz w:val="24"/>
          <w:szCs w:val="24"/>
        </w:rPr>
        <w:t>6</w:t>
      </w:r>
      <w:r w:rsidRPr="00CE2B66">
        <w:rPr>
          <w:rFonts w:hint="eastAsia"/>
          <w:sz w:val="24"/>
          <w:szCs w:val="24"/>
        </w:rPr>
        <w:t>层</w:t>
      </w:r>
    </w:p>
    <w:p w14:paraId="37AC9D8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法定代表人：戴新装</w:t>
      </w:r>
    </w:p>
    <w:p w14:paraId="742441F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20538888</w:t>
      </w:r>
    </w:p>
    <w:p w14:paraId="2E04BA7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20538999</w:t>
      </w:r>
    </w:p>
    <w:p w14:paraId="06713C9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联系人：江辉</w:t>
      </w:r>
    </w:p>
    <w:p w14:paraId="412F62B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400-820-1515</w:t>
      </w:r>
    </w:p>
    <w:p w14:paraId="51EC221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www.zhengtongfunds.com </w:t>
      </w:r>
    </w:p>
    <w:p w14:paraId="6AE3902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70</w:t>
      </w:r>
      <w:r w:rsidRPr="00CE2B66">
        <w:rPr>
          <w:rFonts w:hint="eastAsia"/>
          <w:sz w:val="24"/>
          <w:szCs w:val="24"/>
        </w:rPr>
        <w:t>）中证金牛（北京）投资咨询有限公司</w:t>
      </w:r>
    </w:p>
    <w:p w14:paraId="371D5DC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w:t>
      </w:r>
      <w:r w:rsidRPr="00CE2B66">
        <w:rPr>
          <w:rFonts w:hint="eastAsia"/>
          <w:sz w:val="24"/>
          <w:szCs w:val="24"/>
        </w:rPr>
        <w:t xml:space="preserve"> </w:t>
      </w:r>
      <w:r w:rsidRPr="00CE2B66">
        <w:rPr>
          <w:rFonts w:hint="eastAsia"/>
          <w:sz w:val="24"/>
          <w:szCs w:val="24"/>
        </w:rPr>
        <w:t>北京市丰台区东管头</w:t>
      </w:r>
      <w:r w:rsidRPr="00CE2B66">
        <w:rPr>
          <w:rFonts w:hint="eastAsia"/>
          <w:sz w:val="24"/>
          <w:szCs w:val="24"/>
        </w:rPr>
        <w:t>1</w:t>
      </w:r>
      <w:r w:rsidRPr="00CE2B66">
        <w:rPr>
          <w:rFonts w:hint="eastAsia"/>
          <w:sz w:val="24"/>
          <w:szCs w:val="24"/>
        </w:rPr>
        <w:t>号</w:t>
      </w:r>
      <w:r w:rsidRPr="00CE2B66">
        <w:rPr>
          <w:rFonts w:hint="eastAsia"/>
          <w:sz w:val="24"/>
          <w:szCs w:val="24"/>
        </w:rPr>
        <w:t>2</w:t>
      </w:r>
      <w:r w:rsidRPr="00CE2B66">
        <w:rPr>
          <w:rFonts w:hint="eastAsia"/>
          <w:sz w:val="24"/>
          <w:szCs w:val="24"/>
        </w:rPr>
        <w:t>号楼</w:t>
      </w:r>
      <w:r w:rsidRPr="00CE2B66">
        <w:rPr>
          <w:rFonts w:hint="eastAsia"/>
          <w:sz w:val="24"/>
          <w:szCs w:val="24"/>
        </w:rPr>
        <w:t>2-45</w:t>
      </w:r>
      <w:r w:rsidRPr="00CE2B66">
        <w:rPr>
          <w:rFonts w:hint="eastAsia"/>
          <w:sz w:val="24"/>
          <w:szCs w:val="24"/>
        </w:rPr>
        <w:t>室</w:t>
      </w:r>
    </w:p>
    <w:p w14:paraId="7CA2F3F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w:t>
      </w:r>
      <w:r w:rsidRPr="00CE2B66">
        <w:rPr>
          <w:rFonts w:hint="eastAsia"/>
          <w:sz w:val="24"/>
          <w:szCs w:val="24"/>
        </w:rPr>
        <w:t xml:space="preserve"> </w:t>
      </w:r>
      <w:r w:rsidRPr="00CE2B66">
        <w:rPr>
          <w:rFonts w:hint="eastAsia"/>
          <w:sz w:val="24"/>
          <w:szCs w:val="24"/>
        </w:rPr>
        <w:t>北京市西城区宣武门外大街甲一号环球财讯中心</w:t>
      </w:r>
      <w:r w:rsidRPr="00CE2B66">
        <w:rPr>
          <w:rFonts w:hint="eastAsia"/>
          <w:sz w:val="24"/>
          <w:szCs w:val="24"/>
        </w:rPr>
        <w:t>A</w:t>
      </w:r>
      <w:r w:rsidRPr="00CE2B66">
        <w:rPr>
          <w:rFonts w:hint="eastAsia"/>
          <w:sz w:val="24"/>
          <w:szCs w:val="24"/>
        </w:rPr>
        <w:t>座</w:t>
      </w:r>
      <w:r w:rsidRPr="00CE2B66">
        <w:rPr>
          <w:rFonts w:hint="eastAsia"/>
          <w:sz w:val="24"/>
          <w:szCs w:val="24"/>
        </w:rPr>
        <w:t>5</w:t>
      </w:r>
      <w:r w:rsidRPr="00CE2B66">
        <w:rPr>
          <w:rFonts w:hint="eastAsia"/>
          <w:sz w:val="24"/>
          <w:szCs w:val="24"/>
        </w:rPr>
        <w:t>层</w:t>
      </w:r>
    </w:p>
    <w:p w14:paraId="1275C9F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钱昊旻</w:t>
      </w:r>
    </w:p>
    <w:p w14:paraId="4BD2833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59336533</w:t>
      </w:r>
    </w:p>
    <w:p w14:paraId="6600B76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59336500</w:t>
      </w:r>
    </w:p>
    <w:p w14:paraId="448A111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孟汉霄</w:t>
      </w:r>
    </w:p>
    <w:p w14:paraId="7FBE6B2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4008-909-998</w:t>
      </w:r>
    </w:p>
    <w:p w14:paraId="4722BD0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网址：</w:t>
      </w:r>
      <w:r w:rsidRPr="00CE2B66">
        <w:rPr>
          <w:rFonts w:hint="eastAsia"/>
          <w:sz w:val="24"/>
          <w:szCs w:val="24"/>
        </w:rPr>
        <w:t xml:space="preserve"> www.jnlc.com</w:t>
      </w:r>
    </w:p>
    <w:p w14:paraId="1ABA45A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71</w:t>
      </w:r>
      <w:r w:rsidRPr="00CE2B66">
        <w:rPr>
          <w:rFonts w:hint="eastAsia"/>
          <w:sz w:val="24"/>
          <w:szCs w:val="24"/>
        </w:rPr>
        <w:t>）乾道盈泰基金销售（北京）有限公司</w:t>
      </w:r>
    </w:p>
    <w:p w14:paraId="770EF38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住所：北京市海淀区东北旺村南</w:t>
      </w:r>
      <w:r w:rsidRPr="00CE2B66">
        <w:rPr>
          <w:rFonts w:hint="eastAsia"/>
          <w:sz w:val="24"/>
          <w:szCs w:val="24"/>
        </w:rPr>
        <w:t>1</w:t>
      </w:r>
      <w:r w:rsidRPr="00CE2B66">
        <w:rPr>
          <w:rFonts w:hint="eastAsia"/>
          <w:sz w:val="24"/>
          <w:szCs w:val="24"/>
        </w:rPr>
        <w:t>号楼</w:t>
      </w:r>
      <w:r w:rsidRPr="00CE2B66">
        <w:rPr>
          <w:rFonts w:hint="eastAsia"/>
          <w:sz w:val="24"/>
          <w:szCs w:val="24"/>
        </w:rPr>
        <w:t>7</w:t>
      </w:r>
      <w:r w:rsidRPr="00CE2B66">
        <w:rPr>
          <w:rFonts w:hint="eastAsia"/>
          <w:sz w:val="24"/>
          <w:szCs w:val="24"/>
        </w:rPr>
        <w:t>层</w:t>
      </w:r>
      <w:r w:rsidRPr="00CE2B66">
        <w:rPr>
          <w:rFonts w:hint="eastAsia"/>
          <w:sz w:val="24"/>
          <w:szCs w:val="24"/>
        </w:rPr>
        <w:t>7117</w:t>
      </w:r>
      <w:r w:rsidRPr="00CE2B66">
        <w:rPr>
          <w:rFonts w:hint="eastAsia"/>
          <w:sz w:val="24"/>
          <w:szCs w:val="24"/>
        </w:rPr>
        <w:t>室</w:t>
      </w:r>
    </w:p>
    <w:p w14:paraId="13A1766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办公地址：北京市西城区德胜门外大街</w:t>
      </w:r>
      <w:r w:rsidRPr="00CE2B66">
        <w:rPr>
          <w:rFonts w:hint="eastAsia"/>
          <w:sz w:val="24"/>
          <w:szCs w:val="24"/>
        </w:rPr>
        <w:t>13</w:t>
      </w:r>
      <w:r w:rsidRPr="00CE2B66">
        <w:rPr>
          <w:rFonts w:hint="eastAsia"/>
          <w:sz w:val="24"/>
          <w:szCs w:val="24"/>
        </w:rPr>
        <w:t>号院</w:t>
      </w:r>
      <w:r w:rsidRPr="00CE2B66">
        <w:rPr>
          <w:rFonts w:hint="eastAsia"/>
          <w:sz w:val="24"/>
          <w:szCs w:val="24"/>
        </w:rPr>
        <w:t>1</w:t>
      </w:r>
      <w:r w:rsidRPr="00CE2B66">
        <w:rPr>
          <w:rFonts w:hint="eastAsia"/>
          <w:sz w:val="24"/>
          <w:szCs w:val="24"/>
        </w:rPr>
        <w:t>号楼</w:t>
      </w:r>
      <w:r w:rsidRPr="00CE2B66">
        <w:rPr>
          <w:rFonts w:hint="eastAsia"/>
          <w:sz w:val="24"/>
          <w:szCs w:val="24"/>
        </w:rPr>
        <w:t>1302</w:t>
      </w:r>
      <w:r w:rsidRPr="00CE2B66">
        <w:rPr>
          <w:rFonts w:hint="eastAsia"/>
          <w:sz w:val="24"/>
          <w:szCs w:val="24"/>
        </w:rPr>
        <w:t>室</w:t>
      </w:r>
    </w:p>
    <w:p w14:paraId="3448511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王兴吉</w:t>
      </w:r>
    </w:p>
    <w:p w14:paraId="555AD87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62062880</w:t>
      </w:r>
    </w:p>
    <w:p w14:paraId="192FE8B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82057741</w:t>
      </w:r>
    </w:p>
    <w:p w14:paraId="5DFE610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联系人：高雪超</w:t>
      </w:r>
    </w:p>
    <w:p w14:paraId="02DD597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 xml:space="preserve"> 4000-888-080</w:t>
      </w:r>
    </w:p>
    <w:p w14:paraId="00BE9AE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www.qiandaojr.com</w:t>
      </w:r>
    </w:p>
    <w:p w14:paraId="2B4953E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72</w:t>
      </w:r>
      <w:r w:rsidRPr="00CE2B66">
        <w:rPr>
          <w:rFonts w:hint="eastAsia"/>
          <w:sz w:val="24"/>
          <w:szCs w:val="24"/>
        </w:rPr>
        <w:t>）北京肯特瑞财富管理有限公司</w:t>
      </w:r>
    </w:p>
    <w:p w14:paraId="3723C5E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住所：北京市海淀区海淀东三街</w:t>
      </w:r>
      <w:r w:rsidRPr="00CE2B66">
        <w:rPr>
          <w:rFonts w:hint="eastAsia"/>
          <w:sz w:val="24"/>
          <w:szCs w:val="24"/>
        </w:rPr>
        <w:t>2</w:t>
      </w:r>
      <w:r w:rsidRPr="00CE2B66">
        <w:rPr>
          <w:rFonts w:hint="eastAsia"/>
          <w:sz w:val="24"/>
          <w:szCs w:val="24"/>
        </w:rPr>
        <w:t>号</w:t>
      </w:r>
      <w:r w:rsidRPr="00CE2B66">
        <w:rPr>
          <w:rFonts w:hint="eastAsia"/>
          <w:sz w:val="24"/>
          <w:szCs w:val="24"/>
        </w:rPr>
        <w:t>4</w:t>
      </w:r>
      <w:r w:rsidRPr="00CE2B66">
        <w:rPr>
          <w:rFonts w:hint="eastAsia"/>
          <w:sz w:val="24"/>
          <w:szCs w:val="24"/>
        </w:rPr>
        <w:t>层</w:t>
      </w:r>
      <w:r w:rsidRPr="00CE2B66">
        <w:rPr>
          <w:rFonts w:hint="eastAsia"/>
          <w:sz w:val="24"/>
          <w:szCs w:val="24"/>
        </w:rPr>
        <w:t>401-15</w:t>
      </w:r>
    </w:p>
    <w:p w14:paraId="726C46E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办公地址：北京市亦庄经济开发区科创十一街</w:t>
      </w:r>
      <w:r w:rsidRPr="00CE2B66">
        <w:rPr>
          <w:rFonts w:hint="eastAsia"/>
          <w:sz w:val="24"/>
          <w:szCs w:val="24"/>
        </w:rPr>
        <w:t>18</w:t>
      </w:r>
      <w:r w:rsidRPr="00CE2B66">
        <w:rPr>
          <w:rFonts w:hint="eastAsia"/>
          <w:sz w:val="24"/>
          <w:szCs w:val="24"/>
        </w:rPr>
        <w:t>号院京东集团总部</w:t>
      </w:r>
    </w:p>
    <w:p w14:paraId="3EE930E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法定代表人：陈超</w:t>
      </w:r>
    </w:p>
    <w:p w14:paraId="1306339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4000988511</w:t>
      </w:r>
      <w:r w:rsidRPr="00CE2B66">
        <w:rPr>
          <w:rFonts w:hint="eastAsia"/>
          <w:sz w:val="24"/>
          <w:szCs w:val="24"/>
        </w:rPr>
        <w:t>，</w:t>
      </w:r>
      <w:r w:rsidRPr="00CE2B66">
        <w:rPr>
          <w:rFonts w:hint="eastAsia"/>
          <w:sz w:val="24"/>
          <w:szCs w:val="24"/>
        </w:rPr>
        <w:t>4000888816</w:t>
      </w:r>
    </w:p>
    <w:p w14:paraId="6FF5CC4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89188000</w:t>
      </w:r>
    </w:p>
    <w:p w14:paraId="43AA578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联系人：赵德赛</w:t>
      </w:r>
    </w:p>
    <w:p w14:paraId="78ED5FA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4000988511</w:t>
      </w:r>
      <w:r w:rsidRPr="00CE2B66">
        <w:rPr>
          <w:rFonts w:hint="eastAsia"/>
          <w:sz w:val="24"/>
          <w:szCs w:val="24"/>
        </w:rPr>
        <w:t>，</w:t>
      </w:r>
      <w:r w:rsidRPr="00CE2B66">
        <w:rPr>
          <w:rFonts w:hint="eastAsia"/>
          <w:sz w:val="24"/>
          <w:szCs w:val="24"/>
        </w:rPr>
        <w:t>4000888816</w:t>
      </w:r>
    </w:p>
    <w:p w14:paraId="457BD36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 http://fund.jd.com/</w:t>
      </w:r>
    </w:p>
    <w:p w14:paraId="3A68E2D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73</w:t>
      </w:r>
      <w:r w:rsidRPr="00CE2B66">
        <w:rPr>
          <w:rFonts w:hint="eastAsia"/>
          <w:sz w:val="24"/>
          <w:szCs w:val="24"/>
        </w:rPr>
        <w:t>）北京新浪仓石基金销售有限公司</w:t>
      </w:r>
    </w:p>
    <w:p w14:paraId="64D236B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住所：北京市海淀区东北旺西路中关村软件园二期</w:t>
      </w:r>
      <w:r w:rsidRPr="00CE2B66">
        <w:rPr>
          <w:rFonts w:hint="eastAsia"/>
          <w:sz w:val="24"/>
          <w:szCs w:val="24"/>
        </w:rPr>
        <w:t>(</w:t>
      </w:r>
      <w:r w:rsidRPr="00CE2B66">
        <w:rPr>
          <w:rFonts w:hint="eastAsia"/>
          <w:sz w:val="24"/>
          <w:szCs w:val="24"/>
        </w:rPr>
        <w:t>西扩</w:t>
      </w:r>
      <w:r w:rsidRPr="00CE2B66">
        <w:rPr>
          <w:rFonts w:hint="eastAsia"/>
          <w:sz w:val="24"/>
          <w:szCs w:val="24"/>
        </w:rPr>
        <w:t>)N-1</w:t>
      </w:r>
      <w:r w:rsidRPr="00CE2B66">
        <w:rPr>
          <w:rFonts w:hint="eastAsia"/>
          <w:sz w:val="24"/>
          <w:szCs w:val="24"/>
        </w:rPr>
        <w:t>、</w:t>
      </w:r>
      <w:r w:rsidRPr="00CE2B66">
        <w:rPr>
          <w:rFonts w:hint="eastAsia"/>
          <w:sz w:val="24"/>
          <w:szCs w:val="24"/>
        </w:rPr>
        <w:t>N-2</w:t>
      </w:r>
      <w:r w:rsidRPr="00CE2B66">
        <w:rPr>
          <w:rFonts w:hint="eastAsia"/>
          <w:sz w:val="24"/>
          <w:szCs w:val="24"/>
        </w:rPr>
        <w:t>地块新浪总部科研楼</w:t>
      </w:r>
      <w:r w:rsidRPr="00CE2B66">
        <w:rPr>
          <w:rFonts w:hint="eastAsia"/>
          <w:sz w:val="24"/>
          <w:szCs w:val="24"/>
        </w:rPr>
        <w:t>5</w:t>
      </w:r>
      <w:r w:rsidRPr="00CE2B66">
        <w:rPr>
          <w:rFonts w:hint="eastAsia"/>
          <w:sz w:val="24"/>
          <w:szCs w:val="24"/>
        </w:rPr>
        <w:t>层</w:t>
      </w:r>
      <w:r w:rsidRPr="00CE2B66">
        <w:rPr>
          <w:rFonts w:hint="eastAsia"/>
          <w:sz w:val="24"/>
          <w:szCs w:val="24"/>
        </w:rPr>
        <w:t>518</w:t>
      </w:r>
      <w:r w:rsidRPr="00CE2B66">
        <w:rPr>
          <w:rFonts w:hint="eastAsia"/>
          <w:sz w:val="24"/>
          <w:szCs w:val="24"/>
        </w:rPr>
        <w:t>室</w:t>
      </w:r>
      <w:r w:rsidRPr="00CE2B66">
        <w:rPr>
          <w:rFonts w:hint="eastAsia"/>
          <w:sz w:val="24"/>
          <w:szCs w:val="24"/>
        </w:rPr>
        <w:t xml:space="preserve"> </w:t>
      </w:r>
    </w:p>
    <w:p w14:paraId="6F897BD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办公地址：北京市海淀区东北旺西路中关村软件园二期</w:t>
      </w:r>
      <w:r w:rsidRPr="00CE2B66">
        <w:rPr>
          <w:rFonts w:hint="eastAsia"/>
          <w:sz w:val="24"/>
          <w:szCs w:val="24"/>
        </w:rPr>
        <w:t>(</w:t>
      </w:r>
      <w:r w:rsidRPr="00CE2B66">
        <w:rPr>
          <w:rFonts w:hint="eastAsia"/>
          <w:sz w:val="24"/>
          <w:szCs w:val="24"/>
        </w:rPr>
        <w:t>西扩</w:t>
      </w:r>
      <w:r w:rsidRPr="00CE2B66">
        <w:rPr>
          <w:rFonts w:hint="eastAsia"/>
          <w:sz w:val="24"/>
          <w:szCs w:val="24"/>
        </w:rPr>
        <w:t>)N-1</w:t>
      </w:r>
      <w:r w:rsidRPr="00CE2B66">
        <w:rPr>
          <w:rFonts w:hint="eastAsia"/>
          <w:sz w:val="24"/>
          <w:szCs w:val="24"/>
        </w:rPr>
        <w:t>、</w:t>
      </w:r>
      <w:r w:rsidRPr="00CE2B66">
        <w:rPr>
          <w:rFonts w:hint="eastAsia"/>
          <w:sz w:val="24"/>
          <w:szCs w:val="24"/>
        </w:rPr>
        <w:t>N-2</w:t>
      </w:r>
      <w:r w:rsidRPr="00CE2B66">
        <w:rPr>
          <w:rFonts w:hint="eastAsia"/>
          <w:sz w:val="24"/>
          <w:szCs w:val="24"/>
        </w:rPr>
        <w:t>地块新浪总部科研楼</w:t>
      </w:r>
      <w:r w:rsidRPr="00CE2B66">
        <w:rPr>
          <w:rFonts w:hint="eastAsia"/>
          <w:sz w:val="24"/>
          <w:szCs w:val="24"/>
        </w:rPr>
        <w:t>5</w:t>
      </w:r>
      <w:r w:rsidRPr="00CE2B66">
        <w:rPr>
          <w:rFonts w:hint="eastAsia"/>
          <w:sz w:val="24"/>
          <w:szCs w:val="24"/>
        </w:rPr>
        <w:t>层</w:t>
      </w:r>
      <w:r w:rsidRPr="00CE2B66">
        <w:rPr>
          <w:rFonts w:hint="eastAsia"/>
          <w:sz w:val="24"/>
          <w:szCs w:val="24"/>
        </w:rPr>
        <w:t>518</w:t>
      </w:r>
      <w:r w:rsidRPr="00CE2B66">
        <w:rPr>
          <w:rFonts w:hint="eastAsia"/>
          <w:sz w:val="24"/>
          <w:szCs w:val="24"/>
        </w:rPr>
        <w:t>室</w:t>
      </w:r>
    </w:p>
    <w:p w14:paraId="0861E3B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法定代表人：李昭琛</w:t>
      </w:r>
      <w:r w:rsidRPr="00CE2B66">
        <w:rPr>
          <w:rFonts w:hint="eastAsia"/>
          <w:sz w:val="24"/>
          <w:szCs w:val="24"/>
        </w:rPr>
        <w:t xml:space="preserve"> </w:t>
      </w:r>
    </w:p>
    <w:p w14:paraId="2E6ABFA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60619607</w:t>
      </w:r>
    </w:p>
    <w:p w14:paraId="5048068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8610-62676582</w:t>
      </w:r>
    </w:p>
    <w:p w14:paraId="762FF34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联系人：付文红</w:t>
      </w:r>
      <w:r w:rsidRPr="00CE2B66">
        <w:rPr>
          <w:rFonts w:hint="eastAsia"/>
          <w:sz w:val="24"/>
          <w:szCs w:val="24"/>
        </w:rPr>
        <w:t xml:space="preserve"> </w:t>
      </w:r>
    </w:p>
    <w:p w14:paraId="2894395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客户服务电话：（</w:t>
      </w:r>
      <w:r w:rsidRPr="00CE2B66">
        <w:rPr>
          <w:rFonts w:hint="eastAsia"/>
          <w:sz w:val="24"/>
          <w:szCs w:val="24"/>
        </w:rPr>
        <w:t>010</w:t>
      </w:r>
      <w:r w:rsidRPr="00CE2B66">
        <w:rPr>
          <w:rFonts w:hint="eastAsia"/>
          <w:sz w:val="24"/>
          <w:szCs w:val="24"/>
        </w:rPr>
        <w:t>）</w:t>
      </w:r>
      <w:r w:rsidRPr="00CE2B66">
        <w:rPr>
          <w:rFonts w:hint="eastAsia"/>
          <w:sz w:val="24"/>
          <w:szCs w:val="24"/>
        </w:rPr>
        <w:t>62675369</w:t>
      </w:r>
    </w:p>
    <w:p w14:paraId="59689CF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www.xincai.com </w:t>
      </w:r>
    </w:p>
    <w:p w14:paraId="1D59975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74</w:t>
      </w:r>
      <w:r w:rsidRPr="00CE2B66">
        <w:rPr>
          <w:rFonts w:hint="eastAsia"/>
          <w:sz w:val="24"/>
          <w:szCs w:val="24"/>
        </w:rPr>
        <w:t>）杭州科地瑞富基金销售有限公司</w:t>
      </w:r>
    </w:p>
    <w:p w14:paraId="110F39D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住所：杭州市下城区武林时代商务中心</w:t>
      </w:r>
      <w:r w:rsidRPr="00CE2B66">
        <w:rPr>
          <w:rFonts w:hint="eastAsia"/>
          <w:sz w:val="24"/>
          <w:szCs w:val="24"/>
        </w:rPr>
        <w:t>1604</w:t>
      </w:r>
      <w:r w:rsidRPr="00CE2B66">
        <w:rPr>
          <w:rFonts w:hint="eastAsia"/>
          <w:sz w:val="24"/>
          <w:szCs w:val="24"/>
        </w:rPr>
        <w:t>室</w:t>
      </w:r>
      <w:r w:rsidRPr="00CE2B66">
        <w:rPr>
          <w:rFonts w:hint="eastAsia"/>
          <w:sz w:val="24"/>
          <w:szCs w:val="24"/>
        </w:rPr>
        <w:t xml:space="preserve"> </w:t>
      </w:r>
    </w:p>
    <w:p w14:paraId="102A11F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办公地址：杭州市下城区上塘路</w:t>
      </w:r>
      <w:r w:rsidRPr="00CE2B66">
        <w:rPr>
          <w:rFonts w:hint="eastAsia"/>
          <w:sz w:val="24"/>
          <w:szCs w:val="24"/>
        </w:rPr>
        <w:t>15</w:t>
      </w:r>
      <w:r w:rsidRPr="00CE2B66">
        <w:rPr>
          <w:rFonts w:hint="eastAsia"/>
          <w:sz w:val="24"/>
          <w:szCs w:val="24"/>
        </w:rPr>
        <w:t>号武林时代</w:t>
      </w:r>
      <w:r w:rsidRPr="00CE2B66">
        <w:rPr>
          <w:rFonts w:hint="eastAsia"/>
          <w:sz w:val="24"/>
          <w:szCs w:val="24"/>
        </w:rPr>
        <w:t>20</w:t>
      </w:r>
      <w:r w:rsidRPr="00CE2B66">
        <w:rPr>
          <w:rFonts w:hint="eastAsia"/>
          <w:sz w:val="24"/>
          <w:szCs w:val="24"/>
        </w:rPr>
        <w:t>楼</w:t>
      </w:r>
    </w:p>
    <w:p w14:paraId="39011BE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法定代表人：陈刚</w:t>
      </w:r>
    </w:p>
    <w:p w14:paraId="7A987CE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0571</w:t>
      </w:r>
      <w:r w:rsidRPr="00CE2B66">
        <w:rPr>
          <w:rFonts w:hint="eastAsia"/>
          <w:sz w:val="24"/>
          <w:szCs w:val="24"/>
        </w:rPr>
        <w:t>）</w:t>
      </w:r>
      <w:r w:rsidRPr="00CE2B66">
        <w:rPr>
          <w:rFonts w:hint="eastAsia"/>
          <w:sz w:val="24"/>
          <w:szCs w:val="24"/>
        </w:rPr>
        <w:t>85267500</w:t>
      </w:r>
    </w:p>
    <w:p w14:paraId="46FD94A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0571</w:t>
      </w:r>
      <w:r w:rsidRPr="00CE2B66">
        <w:rPr>
          <w:rFonts w:hint="eastAsia"/>
          <w:sz w:val="24"/>
          <w:szCs w:val="24"/>
        </w:rPr>
        <w:t>）</w:t>
      </w:r>
      <w:r w:rsidRPr="00CE2B66">
        <w:rPr>
          <w:rFonts w:hint="eastAsia"/>
          <w:sz w:val="24"/>
          <w:szCs w:val="24"/>
        </w:rPr>
        <w:t>85269200</w:t>
      </w:r>
    </w:p>
    <w:p w14:paraId="093C643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联系人：胡璇</w:t>
      </w:r>
    </w:p>
    <w:p w14:paraId="6CDD8FD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0571</w:t>
      </w:r>
      <w:r w:rsidRPr="00CE2B66">
        <w:rPr>
          <w:rFonts w:hint="eastAsia"/>
          <w:sz w:val="24"/>
          <w:szCs w:val="24"/>
        </w:rPr>
        <w:t>）</w:t>
      </w:r>
      <w:r w:rsidRPr="00CE2B66">
        <w:rPr>
          <w:rFonts w:hint="eastAsia"/>
          <w:sz w:val="24"/>
          <w:szCs w:val="24"/>
        </w:rPr>
        <w:t>86655920</w:t>
      </w:r>
    </w:p>
    <w:p w14:paraId="0AE4CAC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www.cd121.com </w:t>
      </w:r>
    </w:p>
    <w:p w14:paraId="0643343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75</w:t>
      </w:r>
      <w:r w:rsidRPr="00CE2B66">
        <w:rPr>
          <w:rFonts w:hint="eastAsia"/>
          <w:sz w:val="24"/>
          <w:szCs w:val="24"/>
        </w:rPr>
        <w:t>）凤凰金信（银川）投资管理有限公司</w:t>
      </w:r>
    </w:p>
    <w:p w14:paraId="5B37F81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住所：宁夏回族自治区银川市金凤区阅海湾中央商务区万寿路</w:t>
      </w:r>
      <w:r w:rsidRPr="00CE2B66">
        <w:rPr>
          <w:rFonts w:hint="eastAsia"/>
          <w:sz w:val="24"/>
          <w:szCs w:val="24"/>
        </w:rPr>
        <w:t>142</w:t>
      </w:r>
      <w:r w:rsidRPr="00CE2B66">
        <w:rPr>
          <w:rFonts w:hint="eastAsia"/>
          <w:sz w:val="24"/>
          <w:szCs w:val="24"/>
        </w:rPr>
        <w:t>号</w:t>
      </w:r>
      <w:r w:rsidRPr="00CE2B66">
        <w:rPr>
          <w:rFonts w:hint="eastAsia"/>
          <w:sz w:val="24"/>
          <w:szCs w:val="24"/>
        </w:rPr>
        <w:t>14</w:t>
      </w:r>
      <w:r w:rsidRPr="00CE2B66">
        <w:rPr>
          <w:rFonts w:hint="eastAsia"/>
          <w:sz w:val="24"/>
          <w:szCs w:val="24"/>
        </w:rPr>
        <w:t>层</w:t>
      </w:r>
      <w:r w:rsidRPr="00CE2B66">
        <w:rPr>
          <w:rFonts w:hint="eastAsia"/>
          <w:sz w:val="24"/>
          <w:szCs w:val="24"/>
        </w:rPr>
        <w:t>1402(750000)</w:t>
      </w:r>
    </w:p>
    <w:p w14:paraId="0D35E58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办公地址：北京市朝阳区紫月路</w:t>
      </w:r>
      <w:r w:rsidRPr="00CE2B66">
        <w:rPr>
          <w:rFonts w:hint="eastAsia"/>
          <w:sz w:val="24"/>
          <w:szCs w:val="24"/>
        </w:rPr>
        <w:t>18</w:t>
      </w:r>
      <w:r w:rsidRPr="00CE2B66">
        <w:rPr>
          <w:rFonts w:hint="eastAsia"/>
          <w:sz w:val="24"/>
          <w:szCs w:val="24"/>
        </w:rPr>
        <w:t>号院朝来高科技产业园</w:t>
      </w:r>
      <w:r w:rsidRPr="00CE2B66">
        <w:rPr>
          <w:rFonts w:hint="eastAsia"/>
          <w:sz w:val="24"/>
          <w:szCs w:val="24"/>
        </w:rPr>
        <w:t>18</w:t>
      </w:r>
      <w:r w:rsidRPr="00CE2B66">
        <w:rPr>
          <w:rFonts w:hint="eastAsia"/>
          <w:sz w:val="24"/>
          <w:szCs w:val="24"/>
        </w:rPr>
        <w:t>号楼</w:t>
      </w:r>
      <w:r w:rsidRPr="00CE2B66">
        <w:rPr>
          <w:rFonts w:hint="eastAsia"/>
          <w:sz w:val="24"/>
          <w:szCs w:val="24"/>
        </w:rPr>
        <w:t xml:space="preserve">   (100000)</w:t>
      </w:r>
    </w:p>
    <w:p w14:paraId="67B3049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法定代表人：程刚</w:t>
      </w:r>
    </w:p>
    <w:p w14:paraId="59C5116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58160168</w:t>
      </w:r>
    </w:p>
    <w:p w14:paraId="7839FE8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58160173</w:t>
      </w:r>
    </w:p>
    <w:p w14:paraId="63E7486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联系人：张旭</w:t>
      </w:r>
    </w:p>
    <w:p w14:paraId="3AD187E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400-810-5919</w:t>
      </w:r>
    </w:p>
    <w:p w14:paraId="1356DB9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www.fengfd.com</w:t>
      </w:r>
    </w:p>
    <w:p w14:paraId="06331EA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76</w:t>
      </w:r>
      <w:r w:rsidRPr="00CE2B66">
        <w:rPr>
          <w:rFonts w:hint="eastAsia"/>
          <w:sz w:val="24"/>
          <w:szCs w:val="24"/>
        </w:rPr>
        <w:t>）北京蛋卷基金销售有限公司</w:t>
      </w:r>
    </w:p>
    <w:p w14:paraId="722C9F1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住所：北京市朝阳区阜通东大街</w:t>
      </w:r>
      <w:r w:rsidRPr="00CE2B66">
        <w:rPr>
          <w:rFonts w:hint="eastAsia"/>
          <w:sz w:val="24"/>
          <w:szCs w:val="24"/>
        </w:rPr>
        <w:t>1</w:t>
      </w:r>
      <w:r w:rsidRPr="00CE2B66">
        <w:rPr>
          <w:rFonts w:hint="eastAsia"/>
          <w:sz w:val="24"/>
          <w:szCs w:val="24"/>
        </w:rPr>
        <w:t>号院</w:t>
      </w:r>
      <w:r w:rsidRPr="00CE2B66">
        <w:rPr>
          <w:rFonts w:hint="eastAsia"/>
          <w:sz w:val="24"/>
          <w:szCs w:val="24"/>
        </w:rPr>
        <w:t>6</w:t>
      </w:r>
      <w:r w:rsidRPr="00CE2B66">
        <w:rPr>
          <w:rFonts w:hint="eastAsia"/>
          <w:sz w:val="24"/>
          <w:szCs w:val="24"/>
        </w:rPr>
        <w:t>号楼</w:t>
      </w:r>
      <w:r w:rsidRPr="00CE2B66">
        <w:rPr>
          <w:rFonts w:hint="eastAsia"/>
          <w:sz w:val="24"/>
          <w:szCs w:val="24"/>
        </w:rPr>
        <w:t>2</w:t>
      </w:r>
      <w:r w:rsidRPr="00CE2B66">
        <w:rPr>
          <w:rFonts w:hint="eastAsia"/>
          <w:sz w:val="24"/>
          <w:szCs w:val="24"/>
        </w:rPr>
        <w:t>单元</w:t>
      </w:r>
      <w:r w:rsidRPr="00CE2B66">
        <w:rPr>
          <w:rFonts w:hint="eastAsia"/>
          <w:sz w:val="24"/>
          <w:szCs w:val="24"/>
        </w:rPr>
        <w:t>21</w:t>
      </w:r>
      <w:r w:rsidRPr="00CE2B66">
        <w:rPr>
          <w:rFonts w:hint="eastAsia"/>
          <w:sz w:val="24"/>
          <w:szCs w:val="24"/>
        </w:rPr>
        <w:t>层</w:t>
      </w:r>
      <w:r w:rsidRPr="00CE2B66">
        <w:rPr>
          <w:rFonts w:hint="eastAsia"/>
          <w:sz w:val="24"/>
          <w:szCs w:val="24"/>
        </w:rPr>
        <w:t>222507</w:t>
      </w:r>
    </w:p>
    <w:p w14:paraId="34E1650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办公地址：北京市朝阳区望京</w:t>
      </w:r>
      <w:r w:rsidRPr="00CE2B66">
        <w:rPr>
          <w:rFonts w:hint="eastAsia"/>
          <w:sz w:val="24"/>
          <w:szCs w:val="24"/>
        </w:rPr>
        <w:t>SOHO</w:t>
      </w:r>
      <w:r w:rsidRPr="00CE2B66">
        <w:rPr>
          <w:rFonts w:hint="eastAsia"/>
          <w:sz w:val="24"/>
          <w:szCs w:val="24"/>
        </w:rPr>
        <w:t>塔</w:t>
      </w:r>
      <w:r w:rsidRPr="00CE2B66">
        <w:rPr>
          <w:rFonts w:hint="eastAsia"/>
          <w:sz w:val="24"/>
          <w:szCs w:val="24"/>
        </w:rPr>
        <w:t>2B</w:t>
      </w:r>
      <w:r w:rsidRPr="00CE2B66">
        <w:rPr>
          <w:rFonts w:hint="eastAsia"/>
          <w:sz w:val="24"/>
          <w:szCs w:val="24"/>
        </w:rPr>
        <w:t>座</w:t>
      </w:r>
      <w:r w:rsidRPr="00CE2B66">
        <w:rPr>
          <w:rFonts w:hint="eastAsia"/>
          <w:sz w:val="24"/>
          <w:szCs w:val="24"/>
        </w:rPr>
        <w:t>2507</w:t>
      </w:r>
    </w:p>
    <w:p w14:paraId="45ED34E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法定代表人：钟斐斐</w:t>
      </w:r>
    </w:p>
    <w:p w14:paraId="381446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61860688</w:t>
      </w:r>
    </w:p>
    <w:p w14:paraId="7CD63E7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61840699</w:t>
      </w:r>
    </w:p>
    <w:p w14:paraId="42281614"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联系人：戚晓强</w:t>
      </w:r>
    </w:p>
    <w:p w14:paraId="16E3E0F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客户服务电话：</w:t>
      </w:r>
      <w:r w:rsidRPr="00CE2B66">
        <w:rPr>
          <w:rFonts w:hint="eastAsia"/>
          <w:sz w:val="24"/>
          <w:szCs w:val="24"/>
        </w:rPr>
        <w:t>400-0618-518</w:t>
      </w:r>
    </w:p>
    <w:p w14:paraId="3F3B676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https://danjuanapp.com/</w:t>
      </w:r>
    </w:p>
    <w:p w14:paraId="64FAF9A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77</w:t>
      </w:r>
      <w:r w:rsidRPr="00CE2B66">
        <w:rPr>
          <w:rFonts w:hint="eastAsia"/>
          <w:sz w:val="24"/>
          <w:szCs w:val="24"/>
        </w:rPr>
        <w:t>）深圳市金斧子基金销售有限公司</w:t>
      </w:r>
    </w:p>
    <w:p w14:paraId="0B47E1E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住所：深圳市南山区粤海街道科苑路</w:t>
      </w:r>
      <w:r w:rsidRPr="00CE2B66">
        <w:rPr>
          <w:rFonts w:hint="eastAsia"/>
          <w:sz w:val="24"/>
          <w:szCs w:val="24"/>
        </w:rPr>
        <w:t>16</w:t>
      </w:r>
      <w:r w:rsidRPr="00CE2B66">
        <w:rPr>
          <w:rFonts w:hint="eastAsia"/>
          <w:sz w:val="24"/>
          <w:szCs w:val="24"/>
        </w:rPr>
        <w:t>号东方科技大厦</w:t>
      </w:r>
      <w:r w:rsidRPr="00CE2B66">
        <w:rPr>
          <w:rFonts w:hint="eastAsia"/>
          <w:sz w:val="24"/>
          <w:szCs w:val="24"/>
        </w:rPr>
        <w:t>18</w:t>
      </w:r>
      <w:r w:rsidRPr="00CE2B66">
        <w:rPr>
          <w:rFonts w:hint="eastAsia"/>
          <w:sz w:val="24"/>
          <w:szCs w:val="24"/>
        </w:rPr>
        <w:t>楼</w:t>
      </w:r>
      <w:r w:rsidRPr="00CE2B66">
        <w:rPr>
          <w:rFonts w:hint="eastAsia"/>
          <w:sz w:val="24"/>
          <w:szCs w:val="24"/>
        </w:rPr>
        <w:t xml:space="preserve"> </w:t>
      </w:r>
    </w:p>
    <w:p w14:paraId="5FB1D57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办公地址：深圳市南山区粤海街道科苑路科兴科学园</w:t>
      </w:r>
      <w:r w:rsidRPr="00CE2B66">
        <w:rPr>
          <w:rFonts w:hint="eastAsia"/>
          <w:sz w:val="24"/>
          <w:szCs w:val="24"/>
        </w:rPr>
        <w:t>B3</w:t>
      </w:r>
      <w:r w:rsidRPr="00CE2B66">
        <w:rPr>
          <w:rFonts w:hint="eastAsia"/>
          <w:sz w:val="24"/>
          <w:szCs w:val="24"/>
        </w:rPr>
        <w:t>单元</w:t>
      </w:r>
      <w:r w:rsidRPr="00CE2B66">
        <w:rPr>
          <w:rFonts w:hint="eastAsia"/>
          <w:sz w:val="24"/>
          <w:szCs w:val="24"/>
        </w:rPr>
        <w:t>7</w:t>
      </w:r>
      <w:r w:rsidRPr="00CE2B66">
        <w:rPr>
          <w:rFonts w:hint="eastAsia"/>
          <w:sz w:val="24"/>
          <w:szCs w:val="24"/>
        </w:rPr>
        <w:t>楼</w:t>
      </w:r>
    </w:p>
    <w:p w14:paraId="44566CA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法定代表人：赖任军</w:t>
      </w:r>
      <w:r w:rsidRPr="00CE2B66">
        <w:rPr>
          <w:rFonts w:hint="eastAsia"/>
          <w:sz w:val="24"/>
          <w:szCs w:val="24"/>
        </w:rPr>
        <w:t xml:space="preserve"> </w:t>
      </w:r>
    </w:p>
    <w:p w14:paraId="42930E4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0755</w:t>
      </w:r>
      <w:r w:rsidRPr="00CE2B66">
        <w:rPr>
          <w:rFonts w:hint="eastAsia"/>
          <w:sz w:val="24"/>
          <w:szCs w:val="24"/>
        </w:rPr>
        <w:t>）</w:t>
      </w:r>
      <w:r w:rsidRPr="00CE2B66">
        <w:rPr>
          <w:rFonts w:hint="eastAsia"/>
          <w:sz w:val="24"/>
          <w:szCs w:val="24"/>
        </w:rPr>
        <w:t>66892301</w:t>
      </w:r>
    </w:p>
    <w:p w14:paraId="1E97517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0755</w:t>
      </w:r>
      <w:r w:rsidRPr="00CE2B66">
        <w:rPr>
          <w:rFonts w:hint="eastAsia"/>
          <w:sz w:val="24"/>
          <w:szCs w:val="24"/>
        </w:rPr>
        <w:t>）</w:t>
      </w:r>
      <w:r w:rsidRPr="00CE2B66">
        <w:rPr>
          <w:rFonts w:hint="eastAsia"/>
          <w:sz w:val="24"/>
          <w:szCs w:val="24"/>
        </w:rPr>
        <w:t>66892399</w:t>
      </w:r>
    </w:p>
    <w:p w14:paraId="2E1D51B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联系人：张烨</w:t>
      </w:r>
      <w:r w:rsidRPr="00CE2B66">
        <w:rPr>
          <w:rFonts w:hint="eastAsia"/>
          <w:sz w:val="24"/>
          <w:szCs w:val="24"/>
        </w:rPr>
        <w:t xml:space="preserve"> </w:t>
      </w:r>
    </w:p>
    <w:p w14:paraId="35D4D39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400-9500-888</w:t>
      </w:r>
    </w:p>
    <w:p w14:paraId="40C70AB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www.jfzinv.com</w:t>
      </w:r>
    </w:p>
    <w:p w14:paraId="2EF3292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78</w:t>
      </w:r>
      <w:r w:rsidRPr="00CE2B66">
        <w:rPr>
          <w:rFonts w:hint="eastAsia"/>
          <w:sz w:val="24"/>
          <w:szCs w:val="24"/>
        </w:rPr>
        <w:t>）上海朝阳永续基金销售有限公司</w:t>
      </w:r>
    </w:p>
    <w:p w14:paraId="417DD39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住所：上海市浦东新区上丰路</w:t>
      </w:r>
      <w:r w:rsidRPr="00CE2B66">
        <w:rPr>
          <w:rFonts w:hint="eastAsia"/>
          <w:sz w:val="24"/>
          <w:szCs w:val="24"/>
        </w:rPr>
        <w:t>977</w:t>
      </w:r>
      <w:r w:rsidRPr="00CE2B66">
        <w:rPr>
          <w:rFonts w:hint="eastAsia"/>
          <w:sz w:val="24"/>
          <w:szCs w:val="24"/>
        </w:rPr>
        <w:t>号</w:t>
      </w:r>
      <w:r w:rsidRPr="00CE2B66">
        <w:rPr>
          <w:rFonts w:hint="eastAsia"/>
          <w:sz w:val="24"/>
          <w:szCs w:val="24"/>
        </w:rPr>
        <w:t>1</w:t>
      </w:r>
      <w:r w:rsidRPr="00CE2B66">
        <w:rPr>
          <w:rFonts w:hint="eastAsia"/>
          <w:sz w:val="24"/>
          <w:szCs w:val="24"/>
        </w:rPr>
        <w:t>幢</w:t>
      </w:r>
      <w:r w:rsidRPr="00CE2B66">
        <w:rPr>
          <w:rFonts w:hint="eastAsia"/>
          <w:sz w:val="24"/>
          <w:szCs w:val="24"/>
        </w:rPr>
        <w:t>B</w:t>
      </w:r>
      <w:r w:rsidRPr="00CE2B66">
        <w:rPr>
          <w:rFonts w:hint="eastAsia"/>
          <w:sz w:val="24"/>
          <w:szCs w:val="24"/>
        </w:rPr>
        <w:t>座</w:t>
      </w:r>
      <w:r w:rsidRPr="00CE2B66">
        <w:rPr>
          <w:rFonts w:hint="eastAsia"/>
          <w:sz w:val="24"/>
          <w:szCs w:val="24"/>
        </w:rPr>
        <w:t>812</w:t>
      </w:r>
      <w:r w:rsidRPr="00CE2B66">
        <w:rPr>
          <w:rFonts w:hint="eastAsia"/>
          <w:sz w:val="24"/>
          <w:szCs w:val="24"/>
        </w:rPr>
        <w:t>室</w:t>
      </w:r>
    </w:p>
    <w:p w14:paraId="132B4AA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办公地址：上海市浦东新区碧波路</w:t>
      </w:r>
      <w:r w:rsidRPr="00CE2B66">
        <w:rPr>
          <w:rFonts w:hint="eastAsia"/>
          <w:sz w:val="24"/>
          <w:szCs w:val="24"/>
        </w:rPr>
        <w:t>690</w:t>
      </w:r>
      <w:r w:rsidRPr="00CE2B66">
        <w:rPr>
          <w:rFonts w:hint="eastAsia"/>
          <w:sz w:val="24"/>
          <w:szCs w:val="24"/>
        </w:rPr>
        <w:t>号</w:t>
      </w:r>
      <w:r w:rsidRPr="00CE2B66">
        <w:rPr>
          <w:rFonts w:hint="eastAsia"/>
          <w:sz w:val="24"/>
          <w:szCs w:val="24"/>
        </w:rPr>
        <w:t>4</w:t>
      </w:r>
      <w:r w:rsidRPr="00CE2B66">
        <w:rPr>
          <w:rFonts w:hint="eastAsia"/>
          <w:sz w:val="24"/>
          <w:szCs w:val="24"/>
        </w:rPr>
        <w:t>号楼</w:t>
      </w:r>
      <w:r w:rsidRPr="00CE2B66">
        <w:rPr>
          <w:rFonts w:hint="eastAsia"/>
          <w:sz w:val="24"/>
          <w:szCs w:val="24"/>
        </w:rPr>
        <w:t>2</w:t>
      </w:r>
      <w:r w:rsidRPr="00CE2B66">
        <w:rPr>
          <w:rFonts w:hint="eastAsia"/>
          <w:sz w:val="24"/>
          <w:szCs w:val="24"/>
        </w:rPr>
        <w:t>楼</w:t>
      </w:r>
    </w:p>
    <w:p w14:paraId="7EDCD49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法定代表人：廖冰</w:t>
      </w:r>
    </w:p>
    <w:p w14:paraId="78D4ADD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80234888</w:t>
      </w:r>
    </w:p>
    <w:p w14:paraId="121D52F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80234898</w:t>
      </w:r>
    </w:p>
    <w:p w14:paraId="0A059DF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400-699-1888</w:t>
      </w:r>
    </w:p>
    <w:p w14:paraId="1488B47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www.998fund.com</w:t>
      </w:r>
    </w:p>
    <w:p w14:paraId="5B80F10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79</w:t>
      </w:r>
      <w:r w:rsidRPr="00CE2B66">
        <w:rPr>
          <w:rFonts w:hint="eastAsia"/>
          <w:sz w:val="24"/>
          <w:szCs w:val="24"/>
        </w:rPr>
        <w:t>）格上富信投资顾问有限公司</w:t>
      </w:r>
    </w:p>
    <w:p w14:paraId="7CAAAC2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住所：北京市朝阳区东三环北路</w:t>
      </w:r>
      <w:r w:rsidRPr="00CE2B66">
        <w:rPr>
          <w:rFonts w:hint="eastAsia"/>
          <w:sz w:val="24"/>
          <w:szCs w:val="24"/>
        </w:rPr>
        <w:t>19</w:t>
      </w:r>
      <w:r w:rsidRPr="00CE2B66">
        <w:rPr>
          <w:rFonts w:hint="eastAsia"/>
          <w:sz w:val="24"/>
          <w:szCs w:val="24"/>
        </w:rPr>
        <w:t>号楼</w:t>
      </w:r>
      <w:r w:rsidRPr="00CE2B66">
        <w:rPr>
          <w:rFonts w:hint="eastAsia"/>
          <w:sz w:val="24"/>
          <w:szCs w:val="24"/>
        </w:rPr>
        <w:t>701</w:t>
      </w:r>
      <w:r w:rsidRPr="00CE2B66">
        <w:rPr>
          <w:rFonts w:hint="eastAsia"/>
          <w:sz w:val="24"/>
          <w:szCs w:val="24"/>
        </w:rPr>
        <w:t>内</w:t>
      </w:r>
      <w:r w:rsidRPr="00CE2B66">
        <w:rPr>
          <w:rFonts w:hint="eastAsia"/>
          <w:sz w:val="24"/>
          <w:szCs w:val="24"/>
        </w:rPr>
        <w:t>09</w:t>
      </w:r>
      <w:r w:rsidRPr="00CE2B66">
        <w:rPr>
          <w:rFonts w:hint="eastAsia"/>
          <w:sz w:val="24"/>
          <w:szCs w:val="24"/>
        </w:rPr>
        <w:t>室</w:t>
      </w:r>
      <w:r w:rsidRPr="00CE2B66">
        <w:rPr>
          <w:rFonts w:hint="eastAsia"/>
          <w:sz w:val="24"/>
          <w:szCs w:val="24"/>
        </w:rPr>
        <w:t xml:space="preserve"> </w:t>
      </w:r>
    </w:p>
    <w:p w14:paraId="3A9B002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办公地址：北京市朝阳区东三环北路</w:t>
      </w:r>
      <w:r w:rsidRPr="00CE2B66">
        <w:rPr>
          <w:rFonts w:hint="eastAsia"/>
          <w:sz w:val="24"/>
          <w:szCs w:val="24"/>
        </w:rPr>
        <w:t>19</w:t>
      </w:r>
      <w:r w:rsidRPr="00CE2B66">
        <w:rPr>
          <w:rFonts w:hint="eastAsia"/>
          <w:sz w:val="24"/>
          <w:szCs w:val="24"/>
        </w:rPr>
        <w:t>号楼</w:t>
      </w:r>
      <w:r w:rsidRPr="00CE2B66">
        <w:rPr>
          <w:rFonts w:hint="eastAsia"/>
          <w:sz w:val="24"/>
          <w:szCs w:val="24"/>
        </w:rPr>
        <w:t>701</w:t>
      </w:r>
      <w:r w:rsidRPr="00CE2B66">
        <w:rPr>
          <w:rFonts w:hint="eastAsia"/>
          <w:sz w:val="24"/>
          <w:szCs w:val="24"/>
        </w:rPr>
        <w:t>内</w:t>
      </w:r>
      <w:r w:rsidRPr="00CE2B66">
        <w:rPr>
          <w:rFonts w:hint="eastAsia"/>
          <w:sz w:val="24"/>
          <w:szCs w:val="24"/>
        </w:rPr>
        <w:t>09</w:t>
      </w:r>
      <w:r w:rsidRPr="00CE2B66">
        <w:rPr>
          <w:rFonts w:hint="eastAsia"/>
          <w:sz w:val="24"/>
          <w:szCs w:val="24"/>
        </w:rPr>
        <w:t>室</w:t>
      </w:r>
    </w:p>
    <w:p w14:paraId="6761A39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法定代表人：李悦章</w:t>
      </w:r>
    </w:p>
    <w:p w14:paraId="27CEE13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85594745</w:t>
      </w:r>
    </w:p>
    <w:p w14:paraId="46A35F7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65983333</w:t>
      </w:r>
    </w:p>
    <w:p w14:paraId="04911EB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联系人：张林</w:t>
      </w:r>
    </w:p>
    <w:p w14:paraId="4E53E97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400-066-8586</w:t>
      </w:r>
    </w:p>
    <w:p w14:paraId="04310AD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www.igesafe.com </w:t>
      </w:r>
    </w:p>
    <w:p w14:paraId="6878ECC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w:t>
      </w:r>
      <w:r w:rsidRPr="00CE2B66">
        <w:rPr>
          <w:rFonts w:hint="eastAsia"/>
          <w:sz w:val="24"/>
          <w:szCs w:val="24"/>
        </w:rPr>
        <w:t>80</w:t>
      </w:r>
      <w:r w:rsidRPr="00CE2B66">
        <w:rPr>
          <w:rFonts w:hint="eastAsia"/>
          <w:sz w:val="24"/>
          <w:szCs w:val="24"/>
        </w:rPr>
        <w:t>）苏州财路基金销售有限公司</w:t>
      </w:r>
    </w:p>
    <w:p w14:paraId="0220B45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住所：江苏省苏州市高新区华佗路</w:t>
      </w:r>
      <w:r w:rsidRPr="00CE2B66">
        <w:rPr>
          <w:rFonts w:hint="eastAsia"/>
          <w:sz w:val="24"/>
          <w:szCs w:val="24"/>
        </w:rPr>
        <w:t>99</w:t>
      </w:r>
      <w:r w:rsidRPr="00CE2B66">
        <w:rPr>
          <w:rFonts w:hint="eastAsia"/>
          <w:sz w:val="24"/>
          <w:szCs w:val="24"/>
        </w:rPr>
        <w:t>号</w:t>
      </w:r>
      <w:r w:rsidRPr="00CE2B66">
        <w:rPr>
          <w:rFonts w:hint="eastAsia"/>
          <w:sz w:val="24"/>
          <w:szCs w:val="24"/>
        </w:rPr>
        <w:t>6</w:t>
      </w:r>
      <w:r w:rsidRPr="00CE2B66">
        <w:rPr>
          <w:rFonts w:hint="eastAsia"/>
          <w:sz w:val="24"/>
          <w:szCs w:val="24"/>
        </w:rPr>
        <w:t>幢</w:t>
      </w:r>
      <w:r w:rsidRPr="00CE2B66">
        <w:rPr>
          <w:rFonts w:hint="eastAsia"/>
          <w:sz w:val="24"/>
          <w:szCs w:val="24"/>
        </w:rPr>
        <w:t>1008</w:t>
      </w:r>
      <w:r w:rsidRPr="00CE2B66">
        <w:rPr>
          <w:rFonts w:hint="eastAsia"/>
          <w:sz w:val="24"/>
          <w:szCs w:val="24"/>
        </w:rPr>
        <w:t>室</w:t>
      </w:r>
    </w:p>
    <w:p w14:paraId="3BB30E8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办公地址：江苏省苏州市姑苏区苏站路</w:t>
      </w:r>
      <w:r w:rsidRPr="00CE2B66">
        <w:rPr>
          <w:rFonts w:hint="eastAsia"/>
          <w:sz w:val="24"/>
          <w:szCs w:val="24"/>
        </w:rPr>
        <w:t>1599</w:t>
      </w:r>
      <w:r w:rsidRPr="00CE2B66">
        <w:rPr>
          <w:rFonts w:hint="eastAsia"/>
          <w:sz w:val="24"/>
          <w:szCs w:val="24"/>
        </w:rPr>
        <w:t>号</w:t>
      </w:r>
      <w:r w:rsidRPr="00CE2B66">
        <w:rPr>
          <w:rFonts w:hint="eastAsia"/>
          <w:sz w:val="24"/>
          <w:szCs w:val="24"/>
        </w:rPr>
        <w:t>7</w:t>
      </w:r>
      <w:r w:rsidRPr="00CE2B66">
        <w:rPr>
          <w:rFonts w:hint="eastAsia"/>
          <w:sz w:val="24"/>
          <w:szCs w:val="24"/>
        </w:rPr>
        <w:t>号楼</w:t>
      </w:r>
      <w:r w:rsidRPr="00CE2B66">
        <w:rPr>
          <w:rFonts w:hint="eastAsia"/>
          <w:sz w:val="24"/>
          <w:szCs w:val="24"/>
        </w:rPr>
        <w:t>1101</w:t>
      </w:r>
      <w:r w:rsidRPr="00CE2B66">
        <w:rPr>
          <w:rFonts w:hint="eastAsia"/>
          <w:sz w:val="24"/>
          <w:szCs w:val="24"/>
        </w:rPr>
        <w:t>室</w:t>
      </w:r>
    </w:p>
    <w:p w14:paraId="5F40146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法定代表人：高志华</w:t>
      </w:r>
    </w:p>
    <w:p w14:paraId="385A897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(0512) 68603767</w:t>
      </w:r>
    </w:p>
    <w:p w14:paraId="04590F0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(0512) 68603767</w:t>
      </w:r>
    </w:p>
    <w:p w14:paraId="67A21CC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联系人：马贇</w:t>
      </w:r>
    </w:p>
    <w:p w14:paraId="51365EE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(0512) 68603767</w:t>
      </w:r>
    </w:p>
    <w:p w14:paraId="2DE3734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www.cai6.com</w:t>
      </w:r>
    </w:p>
    <w:p w14:paraId="09CA167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81</w:t>
      </w:r>
      <w:r w:rsidRPr="00CE2B66">
        <w:rPr>
          <w:rFonts w:hint="eastAsia"/>
          <w:sz w:val="24"/>
          <w:szCs w:val="24"/>
        </w:rPr>
        <w:t>）中民财富管理（上海）有限公司</w:t>
      </w:r>
    </w:p>
    <w:p w14:paraId="28CD1C3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住所：上海市黄浦区中山南路</w:t>
      </w:r>
      <w:r w:rsidRPr="00CE2B66">
        <w:rPr>
          <w:rFonts w:hint="eastAsia"/>
          <w:sz w:val="24"/>
          <w:szCs w:val="24"/>
        </w:rPr>
        <w:t>100</w:t>
      </w:r>
      <w:r w:rsidRPr="00CE2B66">
        <w:rPr>
          <w:rFonts w:hint="eastAsia"/>
          <w:sz w:val="24"/>
          <w:szCs w:val="24"/>
        </w:rPr>
        <w:t>号</w:t>
      </w:r>
      <w:r w:rsidRPr="00CE2B66">
        <w:rPr>
          <w:rFonts w:hint="eastAsia"/>
          <w:sz w:val="24"/>
          <w:szCs w:val="24"/>
        </w:rPr>
        <w:t>7</w:t>
      </w:r>
      <w:r w:rsidRPr="00CE2B66">
        <w:rPr>
          <w:rFonts w:hint="eastAsia"/>
          <w:sz w:val="24"/>
          <w:szCs w:val="24"/>
        </w:rPr>
        <w:t>层</w:t>
      </w:r>
      <w:r w:rsidRPr="00CE2B66">
        <w:rPr>
          <w:rFonts w:hint="eastAsia"/>
          <w:sz w:val="24"/>
          <w:szCs w:val="24"/>
        </w:rPr>
        <w:t>05</w:t>
      </w:r>
      <w:r w:rsidRPr="00CE2B66">
        <w:rPr>
          <w:rFonts w:hint="eastAsia"/>
          <w:sz w:val="24"/>
          <w:szCs w:val="24"/>
        </w:rPr>
        <w:t>单元</w:t>
      </w:r>
    </w:p>
    <w:p w14:paraId="5FBF3D6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办公地址：上海市浦东新区民生路</w:t>
      </w:r>
      <w:r w:rsidRPr="00CE2B66">
        <w:rPr>
          <w:rFonts w:hint="eastAsia"/>
          <w:sz w:val="24"/>
          <w:szCs w:val="24"/>
        </w:rPr>
        <w:t>1199</w:t>
      </w:r>
      <w:r w:rsidRPr="00CE2B66">
        <w:rPr>
          <w:rFonts w:hint="eastAsia"/>
          <w:sz w:val="24"/>
          <w:szCs w:val="24"/>
        </w:rPr>
        <w:t>弄证大五道口广场</w:t>
      </w:r>
      <w:r w:rsidRPr="00CE2B66">
        <w:rPr>
          <w:rFonts w:hint="eastAsia"/>
          <w:sz w:val="24"/>
          <w:szCs w:val="24"/>
        </w:rPr>
        <w:t>1</w:t>
      </w:r>
      <w:r w:rsidRPr="00CE2B66">
        <w:rPr>
          <w:rFonts w:hint="eastAsia"/>
          <w:sz w:val="24"/>
          <w:szCs w:val="24"/>
        </w:rPr>
        <w:t>号楼</w:t>
      </w:r>
      <w:r w:rsidRPr="00CE2B66">
        <w:rPr>
          <w:rFonts w:hint="eastAsia"/>
          <w:sz w:val="24"/>
          <w:szCs w:val="24"/>
        </w:rPr>
        <w:t>27</w:t>
      </w:r>
      <w:r w:rsidRPr="00CE2B66">
        <w:rPr>
          <w:rFonts w:hint="eastAsia"/>
          <w:sz w:val="24"/>
          <w:szCs w:val="24"/>
        </w:rPr>
        <w:t>层</w:t>
      </w:r>
    </w:p>
    <w:p w14:paraId="46A425D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法定代表人：弭洪军</w:t>
      </w:r>
    </w:p>
    <w:p w14:paraId="224D49A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33355392</w:t>
      </w:r>
    </w:p>
    <w:p w14:paraId="0A0F789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63353736</w:t>
      </w:r>
    </w:p>
    <w:p w14:paraId="0E92FCE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茅旦青</w:t>
      </w:r>
    </w:p>
    <w:p w14:paraId="37FDB41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400-876-5716</w:t>
      </w:r>
    </w:p>
    <w:p w14:paraId="1AF1AAD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 www.cmiwm.com</w:t>
      </w:r>
    </w:p>
    <w:p w14:paraId="443402E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82</w:t>
      </w:r>
      <w:r w:rsidRPr="00CE2B66">
        <w:rPr>
          <w:rFonts w:hint="eastAsia"/>
          <w:sz w:val="24"/>
          <w:szCs w:val="24"/>
        </w:rPr>
        <w:t>）上海万得基金销售有限公司</w:t>
      </w:r>
    </w:p>
    <w:p w14:paraId="1A610B80"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住所：中国（上海）自由贸易试验区福山路</w:t>
      </w:r>
      <w:r w:rsidRPr="00CE2B66">
        <w:rPr>
          <w:rFonts w:hint="eastAsia"/>
          <w:sz w:val="24"/>
          <w:szCs w:val="24"/>
        </w:rPr>
        <w:t>33</w:t>
      </w:r>
      <w:r w:rsidRPr="00CE2B66">
        <w:rPr>
          <w:rFonts w:hint="eastAsia"/>
          <w:sz w:val="24"/>
          <w:szCs w:val="24"/>
        </w:rPr>
        <w:t>号</w:t>
      </w:r>
      <w:r w:rsidRPr="00CE2B66">
        <w:rPr>
          <w:rFonts w:hint="eastAsia"/>
          <w:sz w:val="24"/>
          <w:szCs w:val="24"/>
        </w:rPr>
        <w:t>11</w:t>
      </w:r>
      <w:r w:rsidRPr="00CE2B66">
        <w:rPr>
          <w:rFonts w:hint="eastAsia"/>
          <w:sz w:val="24"/>
          <w:szCs w:val="24"/>
        </w:rPr>
        <w:t>楼</w:t>
      </w:r>
      <w:r w:rsidRPr="00CE2B66">
        <w:rPr>
          <w:rFonts w:hint="eastAsia"/>
          <w:sz w:val="24"/>
          <w:szCs w:val="24"/>
        </w:rPr>
        <w:t>B</w:t>
      </w:r>
      <w:r w:rsidRPr="00CE2B66">
        <w:rPr>
          <w:rFonts w:hint="eastAsia"/>
          <w:sz w:val="24"/>
          <w:szCs w:val="24"/>
        </w:rPr>
        <w:t>座</w:t>
      </w:r>
    </w:p>
    <w:p w14:paraId="1802F95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办公地址：上海市浦东新区福山路</w:t>
      </w:r>
      <w:r w:rsidRPr="00CE2B66">
        <w:rPr>
          <w:rFonts w:hint="eastAsia"/>
          <w:sz w:val="24"/>
          <w:szCs w:val="24"/>
        </w:rPr>
        <w:t>33</w:t>
      </w:r>
      <w:r w:rsidRPr="00CE2B66">
        <w:rPr>
          <w:rFonts w:hint="eastAsia"/>
          <w:sz w:val="24"/>
          <w:szCs w:val="24"/>
        </w:rPr>
        <w:t>号</w:t>
      </w:r>
      <w:r w:rsidRPr="00CE2B66">
        <w:rPr>
          <w:rFonts w:hint="eastAsia"/>
          <w:sz w:val="24"/>
          <w:szCs w:val="24"/>
        </w:rPr>
        <w:t>9</w:t>
      </w:r>
      <w:r w:rsidRPr="00CE2B66">
        <w:rPr>
          <w:rFonts w:hint="eastAsia"/>
          <w:sz w:val="24"/>
          <w:szCs w:val="24"/>
        </w:rPr>
        <w:t>楼</w:t>
      </w:r>
    </w:p>
    <w:p w14:paraId="4523DE7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王廷富</w:t>
      </w:r>
    </w:p>
    <w:p w14:paraId="0C1A31A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021-50712782</w:t>
      </w:r>
    </w:p>
    <w:p w14:paraId="63EEC26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021-50710161</w:t>
      </w:r>
    </w:p>
    <w:p w14:paraId="59A3FBB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徐亚丹</w:t>
      </w:r>
    </w:p>
    <w:p w14:paraId="02FCC50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400-821-0203</w:t>
      </w:r>
    </w:p>
    <w:p w14:paraId="362012DC"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 www.520fund.com.cn</w:t>
      </w:r>
    </w:p>
    <w:p w14:paraId="07804FE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83</w:t>
      </w:r>
      <w:r w:rsidRPr="00CE2B66">
        <w:rPr>
          <w:rFonts w:hint="eastAsia"/>
          <w:sz w:val="24"/>
          <w:szCs w:val="24"/>
        </w:rPr>
        <w:t>）天津万家财富资产管理有限公司</w:t>
      </w:r>
    </w:p>
    <w:p w14:paraId="608704F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lastRenderedPageBreak/>
        <w:t>住所：天津自贸区（中心商务区）迎宾大道</w:t>
      </w:r>
      <w:r w:rsidRPr="00CE2B66">
        <w:rPr>
          <w:rFonts w:hint="eastAsia"/>
          <w:sz w:val="24"/>
          <w:szCs w:val="24"/>
        </w:rPr>
        <w:t>1988</w:t>
      </w:r>
      <w:r w:rsidRPr="00CE2B66">
        <w:rPr>
          <w:rFonts w:hint="eastAsia"/>
          <w:sz w:val="24"/>
          <w:szCs w:val="24"/>
        </w:rPr>
        <w:t>号滨海浙商大厦公寓</w:t>
      </w:r>
      <w:r w:rsidRPr="00CE2B66">
        <w:rPr>
          <w:rFonts w:hint="eastAsia"/>
          <w:sz w:val="24"/>
          <w:szCs w:val="24"/>
        </w:rPr>
        <w:t>2-2413</w:t>
      </w:r>
      <w:r w:rsidRPr="00CE2B66">
        <w:rPr>
          <w:rFonts w:hint="eastAsia"/>
          <w:sz w:val="24"/>
          <w:szCs w:val="24"/>
        </w:rPr>
        <w:t>室</w:t>
      </w:r>
    </w:p>
    <w:p w14:paraId="36D5AD8D"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办公地址：北京市西城区丰盛胡同</w:t>
      </w:r>
      <w:r w:rsidRPr="00CE2B66">
        <w:rPr>
          <w:rFonts w:hint="eastAsia"/>
          <w:sz w:val="24"/>
          <w:szCs w:val="24"/>
        </w:rPr>
        <w:t>28</w:t>
      </w:r>
      <w:r w:rsidRPr="00CE2B66">
        <w:rPr>
          <w:rFonts w:hint="eastAsia"/>
          <w:sz w:val="24"/>
          <w:szCs w:val="24"/>
        </w:rPr>
        <w:t>号太平洋保险大厦</w:t>
      </w:r>
      <w:r w:rsidRPr="00CE2B66">
        <w:rPr>
          <w:rFonts w:hint="eastAsia"/>
          <w:sz w:val="24"/>
          <w:szCs w:val="24"/>
        </w:rPr>
        <w:t>5</w:t>
      </w:r>
      <w:r w:rsidRPr="00CE2B66">
        <w:rPr>
          <w:rFonts w:hint="eastAsia"/>
          <w:sz w:val="24"/>
          <w:szCs w:val="24"/>
        </w:rPr>
        <w:t>层</w:t>
      </w:r>
    </w:p>
    <w:p w14:paraId="3E6FDAC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法定代表人：李修辞</w:t>
      </w:r>
      <w:r w:rsidRPr="00CE2B66">
        <w:rPr>
          <w:rFonts w:hint="eastAsia"/>
          <w:sz w:val="24"/>
          <w:szCs w:val="24"/>
        </w:rPr>
        <w:t xml:space="preserve"> </w:t>
      </w:r>
    </w:p>
    <w:p w14:paraId="6429EFD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010</w:t>
      </w:r>
      <w:r w:rsidRPr="00CE2B66">
        <w:rPr>
          <w:rFonts w:hint="eastAsia"/>
          <w:sz w:val="24"/>
          <w:szCs w:val="24"/>
        </w:rPr>
        <w:t>）</w:t>
      </w:r>
      <w:r w:rsidRPr="00CE2B66">
        <w:rPr>
          <w:rFonts w:hint="eastAsia"/>
          <w:sz w:val="24"/>
          <w:szCs w:val="24"/>
        </w:rPr>
        <w:t>59013828</w:t>
      </w:r>
    </w:p>
    <w:p w14:paraId="37E3179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010</w:t>
      </w:r>
      <w:r w:rsidRPr="00CE2B66">
        <w:rPr>
          <w:rFonts w:hint="eastAsia"/>
          <w:sz w:val="24"/>
          <w:szCs w:val="24"/>
        </w:rPr>
        <w:t>）</w:t>
      </w:r>
      <w:r w:rsidRPr="00CE2B66">
        <w:rPr>
          <w:rFonts w:hint="eastAsia"/>
          <w:sz w:val="24"/>
          <w:szCs w:val="24"/>
        </w:rPr>
        <w:t>59013707</w:t>
      </w:r>
    </w:p>
    <w:p w14:paraId="1E0D122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联系人：王芳芳</w:t>
      </w:r>
      <w:r w:rsidRPr="00CE2B66">
        <w:rPr>
          <w:rFonts w:hint="eastAsia"/>
          <w:sz w:val="24"/>
          <w:szCs w:val="24"/>
        </w:rPr>
        <w:t xml:space="preserve"> </w:t>
      </w:r>
    </w:p>
    <w:p w14:paraId="767E96F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010-59013842</w:t>
      </w:r>
    </w:p>
    <w:p w14:paraId="71728D6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http://www.wanjiawealth.com/</w:t>
      </w:r>
    </w:p>
    <w:p w14:paraId="52A74BB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84</w:t>
      </w:r>
      <w:r w:rsidRPr="00CE2B66">
        <w:rPr>
          <w:rFonts w:hint="eastAsia"/>
          <w:sz w:val="24"/>
          <w:szCs w:val="24"/>
        </w:rPr>
        <w:t>）上海挖财金融信息服务有限公司</w:t>
      </w:r>
    </w:p>
    <w:p w14:paraId="77104DDF"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住所：中国（上海）自由贸易试验区杨高南路</w:t>
      </w:r>
      <w:r w:rsidRPr="00CE2B66">
        <w:rPr>
          <w:rFonts w:hint="eastAsia"/>
          <w:sz w:val="24"/>
          <w:szCs w:val="24"/>
        </w:rPr>
        <w:t>799</w:t>
      </w:r>
      <w:r w:rsidRPr="00CE2B66">
        <w:rPr>
          <w:rFonts w:hint="eastAsia"/>
          <w:sz w:val="24"/>
          <w:szCs w:val="24"/>
        </w:rPr>
        <w:t>号</w:t>
      </w:r>
      <w:r w:rsidRPr="00CE2B66">
        <w:rPr>
          <w:rFonts w:hint="eastAsia"/>
          <w:sz w:val="24"/>
          <w:szCs w:val="24"/>
        </w:rPr>
        <w:t>5</w:t>
      </w:r>
      <w:r w:rsidRPr="00CE2B66">
        <w:rPr>
          <w:rFonts w:hint="eastAsia"/>
          <w:sz w:val="24"/>
          <w:szCs w:val="24"/>
        </w:rPr>
        <w:t>层</w:t>
      </w:r>
      <w:r w:rsidRPr="00CE2B66">
        <w:rPr>
          <w:rFonts w:hint="eastAsia"/>
          <w:sz w:val="24"/>
          <w:szCs w:val="24"/>
        </w:rPr>
        <w:t>01</w:t>
      </w:r>
      <w:r w:rsidRPr="00CE2B66">
        <w:rPr>
          <w:rFonts w:hint="eastAsia"/>
          <w:sz w:val="24"/>
          <w:szCs w:val="24"/>
        </w:rPr>
        <w:t>、</w:t>
      </w:r>
      <w:r w:rsidRPr="00CE2B66">
        <w:rPr>
          <w:rFonts w:hint="eastAsia"/>
          <w:sz w:val="24"/>
          <w:szCs w:val="24"/>
        </w:rPr>
        <w:t>02</w:t>
      </w:r>
      <w:r w:rsidRPr="00CE2B66">
        <w:rPr>
          <w:rFonts w:hint="eastAsia"/>
          <w:sz w:val="24"/>
          <w:szCs w:val="24"/>
        </w:rPr>
        <w:t>、</w:t>
      </w:r>
      <w:r w:rsidRPr="00CE2B66">
        <w:rPr>
          <w:rFonts w:hint="eastAsia"/>
          <w:sz w:val="24"/>
          <w:szCs w:val="24"/>
        </w:rPr>
        <w:t>03</w:t>
      </w:r>
      <w:r w:rsidRPr="00CE2B66">
        <w:rPr>
          <w:rFonts w:hint="eastAsia"/>
          <w:sz w:val="24"/>
          <w:szCs w:val="24"/>
        </w:rPr>
        <w:t>室</w:t>
      </w:r>
    </w:p>
    <w:p w14:paraId="47884C29"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办公地址：中国（上海）自由贸易试验区杨高南路</w:t>
      </w:r>
      <w:r w:rsidRPr="00CE2B66">
        <w:rPr>
          <w:rFonts w:hint="eastAsia"/>
          <w:sz w:val="24"/>
          <w:szCs w:val="24"/>
        </w:rPr>
        <w:t>799</w:t>
      </w:r>
      <w:r w:rsidRPr="00CE2B66">
        <w:rPr>
          <w:rFonts w:hint="eastAsia"/>
          <w:sz w:val="24"/>
          <w:szCs w:val="24"/>
        </w:rPr>
        <w:t>号</w:t>
      </w:r>
      <w:r w:rsidRPr="00CE2B66">
        <w:rPr>
          <w:rFonts w:hint="eastAsia"/>
          <w:sz w:val="24"/>
          <w:szCs w:val="24"/>
        </w:rPr>
        <w:t>5</w:t>
      </w:r>
      <w:r w:rsidRPr="00CE2B66">
        <w:rPr>
          <w:rFonts w:hint="eastAsia"/>
          <w:sz w:val="24"/>
          <w:szCs w:val="24"/>
        </w:rPr>
        <w:t>层</w:t>
      </w:r>
      <w:r w:rsidRPr="00CE2B66">
        <w:rPr>
          <w:rFonts w:hint="eastAsia"/>
          <w:sz w:val="24"/>
          <w:szCs w:val="24"/>
        </w:rPr>
        <w:t>01</w:t>
      </w:r>
      <w:r w:rsidRPr="00CE2B66">
        <w:rPr>
          <w:rFonts w:hint="eastAsia"/>
          <w:sz w:val="24"/>
          <w:szCs w:val="24"/>
        </w:rPr>
        <w:t>、</w:t>
      </w:r>
      <w:r w:rsidRPr="00CE2B66">
        <w:rPr>
          <w:rFonts w:hint="eastAsia"/>
          <w:sz w:val="24"/>
          <w:szCs w:val="24"/>
        </w:rPr>
        <w:t>02</w:t>
      </w:r>
      <w:r w:rsidRPr="00CE2B66">
        <w:rPr>
          <w:rFonts w:hint="eastAsia"/>
          <w:sz w:val="24"/>
          <w:szCs w:val="24"/>
        </w:rPr>
        <w:t>、</w:t>
      </w:r>
      <w:r w:rsidRPr="00CE2B66">
        <w:rPr>
          <w:rFonts w:hint="eastAsia"/>
          <w:sz w:val="24"/>
          <w:szCs w:val="24"/>
        </w:rPr>
        <w:t>03</w:t>
      </w:r>
      <w:r w:rsidRPr="00CE2B66">
        <w:rPr>
          <w:rFonts w:hint="eastAsia"/>
          <w:sz w:val="24"/>
          <w:szCs w:val="24"/>
        </w:rPr>
        <w:t>室</w:t>
      </w:r>
    </w:p>
    <w:p w14:paraId="52DEAD5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胡燕亮</w:t>
      </w:r>
    </w:p>
    <w:p w14:paraId="43ABCFE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50810687</w:t>
      </w:r>
    </w:p>
    <w:p w14:paraId="31536B5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58300279</w:t>
      </w:r>
    </w:p>
    <w:p w14:paraId="684AD38E"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李娟</w:t>
      </w:r>
    </w:p>
    <w:p w14:paraId="19A2E9B2"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021</w:t>
      </w:r>
      <w:r w:rsidRPr="00CE2B66">
        <w:rPr>
          <w:rFonts w:hint="eastAsia"/>
          <w:sz w:val="24"/>
          <w:szCs w:val="24"/>
        </w:rPr>
        <w:t>）</w:t>
      </w:r>
      <w:r w:rsidRPr="00CE2B66">
        <w:rPr>
          <w:rFonts w:hint="eastAsia"/>
          <w:sz w:val="24"/>
          <w:szCs w:val="24"/>
        </w:rPr>
        <w:t>50810673</w:t>
      </w:r>
    </w:p>
    <w:p w14:paraId="19EC15D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网址：</w:t>
      </w:r>
      <w:r w:rsidRPr="00CE2B66">
        <w:rPr>
          <w:rFonts w:hint="eastAsia"/>
          <w:sz w:val="24"/>
          <w:szCs w:val="24"/>
        </w:rPr>
        <w:t xml:space="preserve">www.wacaijijin.com </w:t>
      </w:r>
    </w:p>
    <w:p w14:paraId="110F0AEA"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w:t>
      </w:r>
      <w:r w:rsidRPr="00CE2B66">
        <w:rPr>
          <w:rFonts w:hint="eastAsia"/>
          <w:sz w:val="24"/>
          <w:szCs w:val="24"/>
        </w:rPr>
        <w:t>85</w:t>
      </w:r>
      <w:r w:rsidRPr="00CE2B66">
        <w:rPr>
          <w:rFonts w:hint="eastAsia"/>
          <w:sz w:val="24"/>
          <w:szCs w:val="24"/>
        </w:rPr>
        <w:t>）嘉实财富管理有限公司</w:t>
      </w:r>
    </w:p>
    <w:p w14:paraId="092267C3"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住所：上海市浦东新区世纪大道</w:t>
      </w:r>
      <w:r w:rsidRPr="00CE2B66">
        <w:rPr>
          <w:rFonts w:hint="eastAsia"/>
          <w:sz w:val="24"/>
          <w:szCs w:val="24"/>
        </w:rPr>
        <w:t>8</w:t>
      </w:r>
      <w:r w:rsidRPr="00CE2B66">
        <w:rPr>
          <w:rFonts w:hint="eastAsia"/>
          <w:sz w:val="24"/>
          <w:szCs w:val="24"/>
        </w:rPr>
        <w:t>号上海国金中心办公楼二期</w:t>
      </w:r>
      <w:r w:rsidRPr="00CE2B66">
        <w:rPr>
          <w:rFonts w:hint="eastAsia"/>
          <w:sz w:val="24"/>
          <w:szCs w:val="24"/>
        </w:rPr>
        <w:t>53</w:t>
      </w:r>
      <w:r w:rsidRPr="00CE2B66">
        <w:rPr>
          <w:rFonts w:hint="eastAsia"/>
          <w:sz w:val="24"/>
          <w:szCs w:val="24"/>
        </w:rPr>
        <w:t>层</w:t>
      </w:r>
      <w:r w:rsidRPr="00CE2B66">
        <w:rPr>
          <w:rFonts w:hint="eastAsia"/>
          <w:sz w:val="24"/>
          <w:szCs w:val="24"/>
        </w:rPr>
        <w:t>5312-15</w:t>
      </w:r>
      <w:r w:rsidRPr="00CE2B66">
        <w:rPr>
          <w:rFonts w:hint="eastAsia"/>
          <w:sz w:val="24"/>
          <w:szCs w:val="24"/>
        </w:rPr>
        <w:t>单元</w:t>
      </w:r>
    </w:p>
    <w:p w14:paraId="07F35286"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办公地址：北京市朝阳区建国路</w:t>
      </w:r>
      <w:r w:rsidRPr="00CE2B66">
        <w:rPr>
          <w:rFonts w:hint="eastAsia"/>
          <w:sz w:val="24"/>
          <w:szCs w:val="24"/>
        </w:rPr>
        <w:t>91</w:t>
      </w:r>
      <w:r w:rsidRPr="00CE2B66">
        <w:rPr>
          <w:rFonts w:hint="eastAsia"/>
          <w:sz w:val="24"/>
          <w:szCs w:val="24"/>
        </w:rPr>
        <w:t>号金地中心</w:t>
      </w:r>
      <w:r w:rsidRPr="00CE2B66">
        <w:rPr>
          <w:rFonts w:hint="eastAsia"/>
          <w:sz w:val="24"/>
          <w:szCs w:val="24"/>
        </w:rPr>
        <w:t>A</w:t>
      </w:r>
      <w:r w:rsidRPr="00CE2B66">
        <w:rPr>
          <w:rFonts w:hint="eastAsia"/>
          <w:sz w:val="24"/>
          <w:szCs w:val="24"/>
        </w:rPr>
        <w:t>座</w:t>
      </w:r>
      <w:r w:rsidRPr="00CE2B66">
        <w:rPr>
          <w:rFonts w:hint="eastAsia"/>
          <w:sz w:val="24"/>
          <w:szCs w:val="24"/>
        </w:rPr>
        <w:t>6</w:t>
      </w:r>
      <w:r w:rsidRPr="00CE2B66">
        <w:rPr>
          <w:rFonts w:hint="eastAsia"/>
          <w:sz w:val="24"/>
          <w:szCs w:val="24"/>
        </w:rPr>
        <w:t>层</w:t>
      </w:r>
    </w:p>
    <w:p w14:paraId="1CB19861"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法定代表人：</w:t>
      </w:r>
      <w:r w:rsidRPr="00CE2B66">
        <w:rPr>
          <w:rFonts w:hint="eastAsia"/>
          <w:sz w:val="24"/>
          <w:szCs w:val="24"/>
        </w:rPr>
        <w:t xml:space="preserve"> </w:t>
      </w:r>
      <w:r w:rsidRPr="00CE2B66">
        <w:rPr>
          <w:rFonts w:hint="eastAsia"/>
          <w:sz w:val="24"/>
          <w:szCs w:val="24"/>
        </w:rPr>
        <w:t>赵学军</w:t>
      </w:r>
    </w:p>
    <w:p w14:paraId="642F6F78"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电话：（</w:t>
      </w:r>
      <w:r w:rsidRPr="00CE2B66">
        <w:rPr>
          <w:rFonts w:hint="eastAsia"/>
          <w:sz w:val="24"/>
          <w:szCs w:val="24"/>
        </w:rPr>
        <w:t>021</w:t>
      </w:r>
      <w:r w:rsidRPr="00CE2B66">
        <w:rPr>
          <w:rFonts w:hint="eastAsia"/>
          <w:sz w:val="24"/>
          <w:szCs w:val="24"/>
        </w:rPr>
        <w:t>）</w:t>
      </w:r>
      <w:r w:rsidRPr="00CE2B66">
        <w:rPr>
          <w:rFonts w:hint="eastAsia"/>
          <w:sz w:val="24"/>
          <w:szCs w:val="24"/>
        </w:rPr>
        <w:t>38789658</w:t>
      </w:r>
    </w:p>
    <w:p w14:paraId="0AD42B35"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传真：（</w:t>
      </w:r>
      <w:r w:rsidRPr="00CE2B66">
        <w:rPr>
          <w:rFonts w:hint="eastAsia"/>
          <w:sz w:val="24"/>
          <w:szCs w:val="24"/>
        </w:rPr>
        <w:t>021</w:t>
      </w:r>
      <w:r w:rsidRPr="00CE2B66">
        <w:rPr>
          <w:rFonts w:hint="eastAsia"/>
          <w:sz w:val="24"/>
          <w:szCs w:val="24"/>
        </w:rPr>
        <w:t>）</w:t>
      </w:r>
      <w:r w:rsidRPr="00CE2B66">
        <w:rPr>
          <w:rFonts w:hint="eastAsia"/>
          <w:sz w:val="24"/>
          <w:szCs w:val="24"/>
        </w:rPr>
        <w:t>68880023</w:t>
      </w:r>
    </w:p>
    <w:p w14:paraId="088A5737"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联系人：</w:t>
      </w:r>
      <w:r w:rsidRPr="00CE2B66">
        <w:rPr>
          <w:rFonts w:hint="eastAsia"/>
          <w:sz w:val="24"/>
          <w:szCs w:val="24"/>
        </w:rPr>
        <w:t xml:space="preserve"> </w:t>
      </w:r>
      <w:r w:rsidRPr="00CE2B66">
        <w:rPr>
          <w:rFonts w:hint="eastAsia"/>
          <w:sz w:val="24"/>
          <w:szCs w:val="24"/>
        </w:rPr>
        <w:t>王宫</w:t>
      </w:r>
    </w:p>
    <w:p w14:paraId="3E408CFB" w14:textId="77777777" w:rsidR="00CE2B66" w:rsidRPr="00CE2B66" w:rsidRDefault="00CE2B66" w:rsidP="00CE2B66">
      <w:pPr>
        <w:adjustRightInd w:val="0"/>
        <w:snapToGrid w:val="0"/>
        <w:spacing w:line="360" w:lineRule="auto"/>
        <w:ind w:firstLineChars="200" w:firstLine="480"/>
        <w:rPr>
          <w:sz w:val="24"/>
          <w:szCs w:val="24"/>
        </w:rPr>
      </w:pPr>
      <w:r w:rsidRPr="00CE2B66">
        <w:rPr>
          <w:rFonts w:hint="eastAsia"/>
          <w:sz w:val="24"/>
          <w:szCs w:val="24"/>
        </w:rPr>
        <w:t>客户服务电话：</w:t>
      </w:r>
      <w:r w:rsidRPr="00CE2B66">
        <w:rPr>
          <w:rFonts w:hint="eastAsia"/>
          <w:sz w:val="24"/>
          <w:szCs w:val="24"/>
        </w:rPr>
        <w:t>400-021-8850</w:t>
      </w:r>
    </w:p>
    <w:p w14:paraId="766D1AF8" w14:textId="115540F0" w:rsidR="00CE2B66" w:rsidRDefault="00CE2B66">
      <w:pPr>
        <w:widowControl/>
        <w:adjustRightInd w:val="0"/>
        <w:snapToGrid w:val="0"/>
        <w:spacing w:line="360" w:lineRule="auto"/>
        <w:ind w:firstLineChars="200" w:firstLine="480"/>
        <w:outlineLvl w:val="1"/>
        <w:rPr>
          <w:sz w:val="24"/>
          <w:szCs w:val="24"/>
        </w:rPr>
      </w:pPr>
      <w:r w:rsidRPr="00CE2B66">
        <w:rPr>
          <w:rFonts w:hint="eastAsia"/>
          <w:sz w:val="24"/>
          <w:szCs w:val="24"/>
        </w:rPr>
        <w:t>网址：</w:t>
      </w:r>
      <w:r w:rsidRPr="00CE2B66">
        <w:rPr>
          <w:rFonts w:hint="eastAsia"/>
          <w:sz w:val="24"/>
          <w:szCs w:val="24"/>
        </w:rPr>
        <w:t xml:space="preserve"> </w:t>
      </w:r>
      <w:r w:rsidRPr="00B656F4">
        <w:t>www.harvestwm.cn</w:t>
      </w:r>
    </w:p>
    <w:p w14:paraId="2F4FBF3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lastRenderedPageBreak/>
        <w:t>（二）登记机构</w:t>
      </w:r>
      <w:r w:rsidRPr="00F1713B">
        <w:rPr>
          <w:b/>
          <w:kern w:val="0"/>
          <w:sz w:val="24"/>
        </w:rPr>
        <w:t xml:space="preserve"> </w:t>
      </w:r>
    </w:p>
    <w:p w14:paraId="216844C1"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名称：中国证券登记结算有限责任公司</w:t>
      </w:r>
      <w:r w:rsidRPr="00F1713B">
        <w:rPr>
          <w:kern w:val="0"/>
          <w:sz w:val="24"/>
        </w:rPr>
        <w:t xml:space="preserve"> </w:t>
      </w:r>
    </w:p>
    <w:p w14:paraId="38225F6E"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住所：北京市西城区太平桥大街</w:t>
      </w:r>
      <w:r w:rsidRPr="00F1713B">
        <w:rPr>
          <w:kern w:val="0"/>
          <w:sz w:val="24"/>
        </w:rPr>
        <w:t>17</w:t>
      </w:r>
      <w:r w:rsidRPr="00F1713B">
        <w:rPr>
          <w:kern w:val="0"/>
          <w:sz w:val="24"/>
        </w:rPr>
        <w:t>号</w:t>
      </w:r>
      <w:r w:rsidRPr="00F1713B">
        <w:rPr>
          <w:kern w:val="0"/>
          <w:sz w:val="24"/>
        </w:rPr>
        <w:t xml:space="preserve"> </w:t>
      </w:r>
    </w:p>
    <w:p w14:paraId="19B3C51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办公地址：北京市西城区太平桥大街</w:t>
      </w:r>
      <w:r w:rsidRPr="00F1713B">
        <w:rPr>
          <w:kern w:val="0"/>
          <w:sz w:val="24"/>
        </w:rPr>
        <w:t>17</w:t>
      </w:r>
      <w:r w:rsidRPr="00F1713B">
        <w:rPr>
          <w:kern w:val="0"/>
          <w:sz w:val="24"/>
        </w:rPr>
        <w:t>号</w:t>
      </w:r>
    </w:p>
    <w:p w14:paraId="209D042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法定代表人：</w:t>
      </w:r>
      <w:r w:rsidRPr="00F1713B">
        <w:rPr>
          <w:rFonts w:hint="eastAsia"/>
          <w:kern w:val="0"/>
          <w:sz w:val="24"/>
        </w:rPr>
        <w:t>周明</w:t>
      </w:r>
      <w:r w:rsidRPr="00F1713B">
        <w:rPr>
          <w:kern w:val="0"/>
          <w:sz w:val="24"/>
        </w:rPr>
        <w:t xml:space="preserve"> </w:t>
      </w:r>
    </w:p>
    <w:p w14:paraId="36661B67"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电话：（</w:t>
      </w:r>
      <w:r w:rsidRPr="00F1713B">
        <w:rPr>
          <w:kern w:val="0"/>
          <w:sz w:val="24"/>
        </w:rPr>
        <w:t>010</w:t>
      </w:r>
      <w:r w:rsidRPr="00F1713B">
        <w:rPr>
          <w:kern w:val="0"/>
          <w:sz w:val="24"/>
        </w:rPr>
        <w:t>）</w:t>
      </w:r>
      <w:r w:rsidRPr="00F1713B">
        <w:rPr>
          <w:kern w:val="0"/>
          <w:sz w:val="24"/>
        </w:rPr>
        <w:t>50938617</w:t>
      </w:r>
    </w:p>
    <w:p w14:paraId="0636217A"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传真：（</w:t>
      </w:r>
      <w:r w:rsidRPr="00F1713B">
        <w:rPr>
          <w:kern w:val="0"/>
          <w:sz w:val="24"/>
        </w:rPr>
        <w:t>010</w:t>
      </w:r>
      <w:r w:rsidRPr="00F1713B">
        <w:rPr>
          <w:kern w:val="0"/>
          <w:sz w:val="24"/>
        </w:rPr>
        <w:t>）</w:t>
      </w:r>
      <w:r w:rsidRPr="00F1713B">
        <w:rPr>
          <w:kern w:val="0"/>
          <w:sz w:val="24"/>
        </w:rPr>
        <w:t>50938907</w:t>
      </w:r>
    </w:p>
    <w:p w14:paraId="65AEFDBD" w14:textId="77777777" w:rsidR="003B3206" w:rsidRPr="00F1713B" w:rsidRDefault="003B3206" w:rsidP="003B3206">
      <w:pPr>
        <w:adjustRightInd w:val="0"/>
        <w:snapToGrid w:val="0"/>
        <w:spacing w:line="360" w:lineRule="auto"/>
        <w:ind w:firstLineChars="200" w:firstLine="480"/>
        <w:rPr>
          <w:kern w:val="0"/>
          <w:sz w:val="24"/>
        </w:rPr>
      </w:pPr>
      <w:r w:rsidRPr="00F1713B">
        <w:rPr>
          <w:kern w:val="0"/>
          <w:sz w:val="24"/>
        </w:rPr>
        <w:t>联系人：</w:t>
      </w:r>
      <w:r w:rsidRPr="00F1713B">
        <w:rPr>
          <w:rFonts w:hint="eastAsia"/>
          <w:kern w:val="0"/>
          <w:sz w:val="24"/>
        </w:rPr>
        <w:t>周莉</w:t>
      </w:r>
      <w:r w:rsidRPr="00F1713B">
        <w:rPr>
          <w:kern w:val="0"/>
          <w:sz w:val="24"/>
        </w:rPr>
        <w:t xml:space="preserve"> </w:t>
      </w:r>
    </w:p>
    <w:p w14:paraId="43597A65"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（三）出具法律意见书的律师事务所</w:t>
      </w:r>
      <w:r w:rsidRPr="00F1713B">
        <w:rPr>
          <w:b/>
          <w:kern w:val="0"/>
          <w:sz w:val="24"/>
        </w:rPr>
        <w:t xml:space="preserve"> </w:t>
      </w:r>
    </w:p>
    <w:p w14:paraId="5AB95BA4"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名称：上海市通力律师事务所</w:t>
      </w:r>
      <w:r w:rsidRPr="00F1713B">
        <w:rPr>
          <w:kern w:val="0"/>
          <w:sz w:val="24"/>
        </w:rPr>
        <w:t xml:space="preserve"> </w:t>
      </w:r>
    </w:p>
    <w:p w14:paraId="13FD9273"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住所：上海市银城中路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01E80086"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办公地址：上海市银城中路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3C68D7B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负责人：</w:t>
      </w:r>
      <w:r w:rsidRPr="00F1713B">
        <w:rPr>
          <w:rFonts w:hint="eastAsia"/>
          <w:kern w:val="0"/>
          <w:sz w:val="24"/>
        </w:rPr>
        <w:t>俞卫锋</w:t>
      </w:r>
    </w:p>
    <w:p w14:paraId="1D295D4F"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电话：（</w:t>
      </w:r>
      <w:r w:rsidRPr="00F1713B">
        <w:rPr>
          <w:kern w:val="0"/>
          <w:sz w:val="24"/>
        </w:rPr>
        <w:t>021</w:t>
      </w:r>
      <w:r w:rsidRPr="00F1713B">
        <w:rPr>
          <w:kern w:val="0"/>
          <w:sz w:val="24"/>
        </w:rPr>
        <w:t>）</w:t>
      </w:r>
      <w:r w:rsidRPr="00F1713B">
        <w:rPr>
          <w:kern w:val="0"/>
          <w:sz w:val="24"/>
        </w:rPr>
        <w:t xml:space="preserve">31358666  </w:t>
      </w:r>
    </w:p>
    <w:p w14:paraId="56ED5C8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传真：（</w:t>
      </w:r>
      <w:r w:rsidRPr="00F1713B">
        <w:rPr>
          <w:kern w:val="0"/>
          <w:sz w:val="24"/>
        </w:rPr>
        <w:t>021</w:t>
      </w:r>
      <w:r w:rsidRPr="00F1713B">
        <w:rPr>
          <w:kern w:val="0"/>
          <w:sz w:val="24"/>
        </w:rPr>
        <w:t>）</w:t>
      </w:r>
      <w:r w:rsidRPr="00F1713B">
        <w:rPr>
          <w:kern w:val="0"/>
          <w:sz w:val="24"/>
        </w:rPr>
        <w:t xml:space="preserve">31358600  </w:t>
      </w:r>
    </w:p>
    <w:p w14:paraId="6B0406D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联系人：黎明</w:t>
      </w:r>
    </w:p>
    <w:p w14:paraId="1487C88B"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经办律师：吕红、黎明</w:t>
      </w:r>
    </w:p>
    <w:p w14:paraId="38252CF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（四）审计基金财产的会计师事务所</w:t>
      </w:r>
      <w:r w:rsidRPr="00F1713B">
        <w:rPr>
          <w:b/>
          <w:kern w:val="0"/>
          <w:sz w:val="24"/>
        </w:rPr>
        <w:t xml:space="preserve"> </w:t>
      </w:r>
    </w:p>
    <w:p w14:paraId="053B3A4E"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名称：普华永道中天会计师事务所</w:t>
      </w:r>
      <w:r w:rsidRPr="00F1713B">
        <w:rPr>
          <w:rFonts w:hint="eastAsia"/>
          <w:kern w:val="0"/>
          <w:sz w:val="24"/>
        </w:rPr>
        <w:t>(</w:t>
      </w:r>
      <w:r w:rsidRPr="00F1713B">
        <w:rPr>
          <w:rFonts w:hint="eastAsia"/>
          <w:kern w:val="0"/>
          <w:sz w:val="24"/>
        </w:rPr>
        <w:t>特殊普通合伙）</w:t>
      </w:r>
    </w:p>
    <w:p w14:paraId="4C3880C0"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住所：上海市浦东新区陆家嘴环路</w:t>
      </w:r>
      <w:r w:rsidRPr="00F1713B">
        <w:rPr>
          <w:rFonts w:hint="eastAsia"/>
          <w:kern w:val="0"/>
          <w:sz w:val="24"/>
        </w:rPr>
        <w:t>1318</w:t>
      </w:r>
      <w:r w:rsidRPr="00F1713B">
        <w:rPr>
          <w:rFonts w:hint="eastAsia"/>
          <w:kern w:val="0"/>
          <w:sz w:val="24"/>
        </w:rPr>
        <w:t>号星展银行大厦</w:t>
      </w:r>
      <w:r w:rsidRPr="00F1713B">
        <w:rPr>
          <w:rFonts w:hint="eastAsia"/>
          <w:kern w:val="0"/>
          <w:sz w:val="24"/>
        </w:rPr>
        <w:t>6</w:t>
      </w:r>
      <w:r w:rsidRPr="00F1713B">
        <w:rPr>
          <w:rFonts w:hint="eastAsia"/>
          <w:kern w:val="0"/>
          <w:sz w:val="24"/>
        </w:rPr>
        <w:t>楼</w:t>
      </w:r>
      <w:r w:rsidRPr="00F1713B">
        <w:rPr>
          <w:rFonts w:hint="eastAsia"/>
          <w:kern w:val="0"/>
          <w:sz w:val="24"/>
        </w:rPr>
        <w:t xml:space="preserve"> </w:t>
      </w:r>
    </w:p>
    <w:p w14:paraId="2EB02B5B"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办公地址：上海市湖滨路</w:t>
      </w:r>
      <w:r w:rsidRPr="00F1713B">
        <w:rPr>
          <w:rFonts w:hint="eastAsia"/>
          <w:kern w:val="0"/>
          <w:sz w:val="24"/>
        </w:rPr>
        <w:t>202</w:t>
      </w:r>
      <w:r w:rsidRPr="00F1713B">
        <w:rPr>
          <w:rFonts w:hint="eastAsia"/>
          <w:kern w:val="0"/>
          <w:sz w:val="24"/>
        </w:rPr>
        <w:t>号普华永道中心</w:t>
      </w:r>
      <w:r w:rsidRPr="00F1713B">
        <w:rPr>
          <w:rFonts w:hint="eastAsia"/>
          <w:kern w:val="0"/>
          <w:sz w:val="24"/>
        </w:rPr>
        <w:t>11</w:t>
      </w:r>
      <w:r w:rsidRPr="00F1713B">
        <w:rPr>
          <w:rFonts w:hint="eastAsia"/>
          <w:kern w:val="0"/>
          <w:sz w:val="24"/>
        </w:rPr>
        <w:t>楼</w:t>
      </w:r>
      <w:r w:rsidRPr="00F1713B">
        <w:rPr>
          <w:rFonts w:hint="eastAsia"/>
          <w:kern w:val="0"/>
          <w:sz w:val="24"/>
        </w:rPr>
        <w:t xml:space="preserve"> </w:t>
      </w:r>
    </w:p>
    <w:p w14:paraId="377C0139"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执行事务合伙人：李丹</w:t>
      </w:r>
      <w:r w:rsidRPr="00F1713B">
        <w:rPr>
          <w:rFonts w:hint="eastAsia"/>
          <w:kern w:val="0"/>
          <w:sz w:val="24"/>
        </w:rPr>
        <w:t xml:space="preserve"> </w:t>
      </w:r>
    </w:p>
    <w:p w14:paraId="2B47C645"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联系电话：（</w:t>
      </w:r>
      <w:r w:rsidRPr="00F1713B">
        <w:rPr>
          <w:rFonts w:hint="eastAsia"/>
          <w:kern w:val="0"/>
          <w:sz w:val="24"/>
        </w:rPr>
        <w:t>021</w:t>
      </w:r>
      <w:r w:rsidRPr="00F1713B">
        <w:rPr>
          <w:rFonts w:hint="eastAsia"/>
          <w:kern w:val="0"/>
          <w:sz w:val="24"/>
        </w:rPr>
        <w:t>）</w:t>
      </w:r>
      <w:r w:rsidRPr="00F1713B">
        <w:rPr>
          <w:rFonts w:hint="eastAsia"/>
          <w:kern w:val="0"/>
          <w:sz w:val="24"/>
        </w:rPr>
        <w:t xml:space="preserve">23238888 </w:t>
      </w:r>
    </w:p>
    <w:p w14:paraId="7B8E0161"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传真：（</w:t>
      </w:r>
      <w:r w:rsidRPr="00F1713B">
        <w:rPr>
          <w:rFonts w:hint="eastAsia"/>
          <w:kern w:val="0"/>
          <w:sz w:val="24"/>
        </w:rPr>
        <w:t>021</w:t>
      </w:r>
      <w:r w:rsidRPr="00F1713B">
        <w:rPr>
          <w:rFonts w:hint="eastAsia"/>
          <w:kern w:val="0"/>
          <w:sz w:val="24"/>
        </w:rPr>
        <w:t>）</w:t>
      </w:r>
      <w:r w:rsidRPr="00F1713B">
        <w:rPr>
          <w:rFonts w:hint="eastAsia"/>
          <w:kern w:val="0"/>
          <w:sz w:val="24"/>
        </w:rPr>
        <w:t xml:space="preserve">23238800 </w:t>
      </w:r>
    </w:p>
    <w:p w14:paraId="11D7EEE9" w14:textId="67E4D502"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联系人：</w:t>
      </w:r>
      <w:r w:rsidR="00861089" w:rsidRPr="00F1713B">
        <w:rPr>
          <w:rFonts w:hint="eastAsia"/>
          <w:kern w:val="0"/>
          <w:sz w:val="24"/>
        </w:rPr>
        <w:t>朱宏宇</w:t>
      </w:r>
      <w:r w:rsidRPr="00F1713B">
        <w:rPr>
          <w:rFonts w:hint="eastAsia"/>
          <w:kern w:val="0"/>
          <w:sz w:val="24"/>
        </w:rPr>
        <w:t xml:space="preserve"> </w:t>
      </w:r>
    </w:p>
    <w:p w14:paraId="23F5201C" w14:textId="50CCABD5"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经办注册会计师：薛竞、</w:t>
      </w:r>
      <w:r w:rsidR="00861089" w:rsidRPr="00F1713B">
        <w:rPr>
          <w:rFonts w:hint="eastAsia"/>
          <w:kern w:val="0"/>
          <w:sz w:val="24"/>
        </w:rPr>
        <w:t>朱宏宇</w:t>
      </w:r>
    </w:p>
    <w:p w14:paraId="0DDDA63F" w14:textId="77777777" w:rsidR="004B526F" w:rsidRPr="00F1713B" w:rsidRDefault="004B526F">
      <w:pPr>
        <w:adjustRightInd w:val="0"/>
        <w:snapToGrid w:val="0"/>
        <w:spacing w:line="360" w:lineRule="auto"/>
        <w:ind w:firstLine="200"/>
        <w:rPr>
          <w:rFonts w:ascii="宋体" w:hAnsi="宋体"/>
          <w:kern w:val="0"/>
          <w:sz w:val="24"/>
        </w:rPr>
      </w:pPr>
    </w:p>
    <w:p w14:paraId="0B3F6AB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sidRPr="00F1713B">
        <w:rPr>
          <w:rFonts w:ascii="宋体" w:hAnsi="宋体" w:hint="eastAsia"/>
          <w:b/>
          <w:kern w:val="0"/>
          <w:sz w:val="30"/>
        </w:rPr>
        <w:lastRenderedPageBreak/>
        <w:t>六、基金的募集</w:t>
      </w:r>
      <w:bookmarkEnd w:id="17"/>
    </w:p>
    <w:p w14:paraId="1AEDF8A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本基金由基金管理人依照《基金法》、《运作办法》、基金合同及其他有关规定，并经中国证监会证监许可</w:t>
      </w:r>
      <w:r w:rsidRPr="00F1713B">
        <w:rPr>
          <w:kern w:val="0"/>
          <w:sz w:val="24"/>
          <w:szCs w:val="24"/>
        </w:rPr>
        <w:t>[20</w:t>
      </w:r>
      <w:r w:rsidRPr="00F1713B">
        <w:rPr>
          <w:rFonts w:hint="eastAsia"/>
          <w:kern w:val="0"/>
          <w:sz w:val="24"/>
          <w:szCs w:val="24"/>
        </w:rPr>
        <w:t>13</w:t>
      </w:r>
      <w:r w:rsidRPr="00F1713B">
        <w:rPr>
          <w:kern w:val="0"/>
          <w:sz w:val="24"/>
          <w:szCs w:val="24"/>
        </w:rPr>
        <w:t>]</w:t>
      </w:r>
      <w:r w:rsidRPr="00F1713B">
        <w:rPr>
          <w:rFonts w:hint="eastAsia"/>
          <w:kern w:val="0"/>
          <w:sz w:val="24"/>
          <w:szCs w:val="24"/>
        </w:rPr>
        <w:t>753</w:t>
      </w:r>
      <w:r w:rsidRPr="00F1713B">
        <w:rPr>
          <w:rFonts w:hAnsi="宋体"/>
          <w:kern w:val="0"/>
          <w:sz w:val="24"/>
          <w:szCs w:val="24"/>
        </w:rPr>
        <w:t>号文核准募集发售。</w:t>
      </w:r>
      <w:r w:rsidRPr="00F1713B">
        <w:rPr>
          <w:kern w:val="0"/>
          <w:sz w:val="24"/>
          <w:szCs w:val="24"/>
        </w:rPr>
        <w:t xml:space="preserve"> </w:t>
      </w:r>
    </w:p>
    <w:p w14:paraId="3668D00C" w14:textId="77777777" w:rsidR="004B526F" w:rsidRPr="00F1713B"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F1713B">
        <w:rPr>
          <w:rFonts w:hint="eastAsia"/>
          <w:kern w:val="0"/>
          <w:sz w:val="24"/>
        </w:rPr>
        <w:t>本基金为契约型开放式混合型基金。基金存续期间为不定期。</w:t>
      </w:r>
    </w:p>
    <w:p w14:paraId="6E022ABB"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本基金募集期间基金份额净值为人民币</w:t>
      </w:r>
      <w:r w:rsidRPr="00F1713B">
        <w:rPr>
          <w:rFonts w:hint="eastAsia"/>
          <w:kern w:val="0"/>
          <w:sz w:val="24"/>
        </w:rPr>
        <w:t>1.00</w:t>
      </w:r>
      <w:r w:rsidRPr="00F1713B">
        <w:rPr>
          <w:rFonts w:hint="eastAsia"/>
          <w:kern w:val="0"/>
          <w:sz w:val="24"/>
        </w:rPr>
        <w:t>元，按初始面值发售。</w:t>
      </w:r>
    </w:p>
    <w:p w14:paraId="642E47FC"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本基金自</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7</w:t>
      </w:r>
      <w:r w:rsidRPr="00F1713B">
        <w:rPr>
          <w:rFonts w:hint="eastAsia"/>
          <w:sz w:val="24"/>
        </w:rPr>
        <w:t>日</w:t>
      </w:r>
      <w:r w:rsidRPr="00F1713B">
        <w:rPr>
          <w:rFonts w:hint="eastAsia"/>
          <w:kern w:val="0"/>
          <w:sz w:val="24"/>
        </w:rPr>
        <w:t>至</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30</w:t>
      </w:r>
      <w:r w:rsidRPr="00F1713B">
        <w:rPr>
          <w:rFonts w:hint="eastAsia"/>
          <w:sz w:val="24"/>
        </w:rPr>
        <w:t>日</w:t>
      </w:r>
      <w:r w:rsidRPr="00F1713B">
        <w:rPr>
          <w:rFonts w:hint="eastAsia"/>
          <w:kern w:val="0"/>
          <w:sz w:val="24"/>
        </w:rPr>
        <w:t>进行发售。本基金设立募集期共募集</w:t>
      </w:r>
      <w:r w:rsidRPr="00F1713B">
        <w:rPr>
          <w:rFonts w:hint="eastAsia"/>
          <w:sz w:val="24"/>
        </w:rPr>
        <w:t>642,313,653.44</w:t>
      </w:r>
      <w:r w:rsidRPr="00F1713B">
        <w:rPr>
          <w:rFonts w:hint="eastAsia"/>
          <w:kern w:val="0"/>
          <w:sz w:val="24"/>
        </w:rPr>
        <w:t>份基金份额，有效认购户数为</w:t>
      </w:r>
      <w:r w:rsidRPr="00F1713B">
        <w:rPr>
          <w:rFonts w:hint="eastAsia"/>
          <w:sz w:val="24"/>
        </w:rPr>
        <w:t>7,039</w:t>
      </w:r>
      <w:r w:rsidRPr="00F1713B">
        <w:rPr>
          <w:rFonts w:hint="eastAsia"/>
          <w:kern w:val="0"/>
          <w:sz w:val="24"/>
        </w:rPr>
        <w:t>户。</w:t>
      </w:r>
      <w:r w:rsidRPr="00F1713B">
        <w:rPr>
          <w:kern w:val="0"/>
          <w:sz w:val="24"/>
        </w:rPr>
        <w:t xml:space="preserve"> </w:t>
      </w:r>
    </w:p>
    <w:p w14:paraId="5E8C78B8" w14:textId="77777777" w:rsidR="004B526F" w:rsidRPr="00F1713B" w:rsidRDefault="004B526F">
      <w:pPr>
        <w:adjustRightInd w:val="0"/>
        <w:snapToGrid w:val="0"/>
        <w:spacing w:line="360" w:lineRule="auto"/>
        <w:ind w:firstLineChars="200" w:firstLine="480"/>
        <w:rPr>
          <w:sz w:val="24"/>
        </w:rPr>
      </w:pPr>
    </w:p>
    <w:p w14:paraId="4E00137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sidRPr="00F1713B">
        <w:rPr>
          <w:rFonts w:ascii="宋体" w:hAnsi="宋体" w:hint="eastAsia"/>
          <w:b/>
          <w:kern w:val="0"/>
          <w:sz w:val="30"/>
        </w:rPr>
        <w:t>七、基金合同的生效</w:t>
      </w:r>
      <w:bookmarkEnd w:id="24"/>
    </w:p>
    <w:p w14:paraId="73F6C5C4" w14:textId="77777777" w:rsidR="004B526F" w:rsidRPr="00F1713B"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sidRPr="00F1713B">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Pr="00F1713B" w:rsidRDefault="0065211F">
      <w:pPr>
        <w:spacing w:line="360" w:lineRule="auto"/>
        <w:ind w:firstLineChars="200" w:firstLine="480"/>
        <w:rPr>
          <w:rFonts w:hAnsi="宋体"/>
          <w:sz w:val="24"/>
        </w:rPr>
      </w:pPr>
      <w:r w:rsidRPr="00F1713B">
        <w:rPr>
          <w:rFonts w:hAnsi="宋体"/>
          <w:sz w:val="24"/>
        </w:rPr>
        <w:t>基金合同生效后，基金份额持有人数量不满</w:t>
      </w:r>
      <w:r w:rsidRPr="00F1713B">
        <w:rPr>
          <w:rFonts w:hAnsi="宋体"/>
          <w:sz w:val="24"/>
        </w:rPr>
        <w:t>200</w:t>
      </w:r>
      <w:r w:rsidRPr="00F1713B">
        <w:rPr>
          <w:rFonts w:hAnsi="宋体"/>
          <w:sz w:val="24"/>
        </w:rPr>
        <w:t>人或者基金资产净值低于</w:t>
      </w:r>
      <w:r w:rsidRPr="00F1713B">
        <w:rPr>
          <w:rFonts w:hAnsi="宋体"/>
          <w:sz w:val="24"/>
        </w:rPr>
        <w:t>5000</w:t>
      </w:r>
      <w:r w:rsidRPr="00F1713B">
        <w:rPr>
          <w:rFonts w:hAnsi="宋体"/>
          <w:sz w:val="24"/>
        </w:rPr>
        <w:t>万元的，基金管理人应当及时报告中国证监会；连续</w:t>
      </w:r>
      <w:r w:rsidRPr="00F1713B">
        <w:rPr>
          <w:rFonts w:hAnsi="宋体"/>
          <w:sz w:val="24"/>
        </w:rPr>
        <w:t>20</w:t>
      </w:r>
      <w:r w:rsidRPr="00F1713B">
        <w:rPr>
          <w:rFonts w:hAnsi="宋体"/>
          <w:sz w:val="24"/>
        </w:rPr>
        <w:t>个工作日出现前述情形的，基金管理人应当向中国证监会说明原因并报送解决方案。</w:t>
      </w:r>
      <w:bookmarkEnd w:id="26"/>
      <w:bookmarkEnd w:id="27"/>
      <w:bookmarkEnd w:id="28"/>
    </w:p>
    <w:p w14:paraId="79CCC31C" w14:textId="77777777" w:rsidR="004B526F" w:rsidRPr="00F1713B" w:rsidRDefault="0065211F">
      <w:pPr>
        <w:spacing w:line="360" w:lineRule="auto"/>
        <w:ind w:firstLineChars="200" w:firstLine="480"/>
        <w:rPr>
          <w:rFonts w:hAnsi="宋体"/>
          <w:sz w:val="24"/>
        </w:rPr>
      </w:pPr>
      <w:bookmarkStart w:id="34" w:name="_Toc341170042"/>
      <w:bookmarkStart w:id="35" w:name="_Toc343850438"/>
      <w:bookmarkStart w:id="36" w:name="_Toc343852996"/>
      <w:r w:rsidRPr="00F1713B">
        <w:rPr>
          <w:rFonts w:hAnsi="宋体"/>
          <w:sz w:val="24"/>
        </w:rPr>
        <w:t>法律法规另有规定时，从其规定。</w:t>
      </w:r>
      <w:bookmarkEnd w:id="34"/>
      <w:bookmarkEnd w:id="35"/>
      <w:bookmarkEnd w:id="36"/>
    </w:p>
    <w:bookmarkEnd w:id="29"/>
    <w:bookmarkEnd w:id="30"/>
    <w:bookmarkEnd w:id="31"/>
    <w:bookmarkEnd w:id="32"/>
    <w:p w14:paraId="3F660601" w14:textId="77777777" w:rsidR="004B526F" w:rsidRPr="00F1713B"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sidRPr="00F1713B">
        <w:rPr>
          <w:rFonts w:ascii="宋体" w:hAnsi="宋体" w:hint="eastAsia"/>
          <w:b/>
          <w:kern w:val="0"/>
          <w:sz w:val="30"/>
        </w:rPr>
        <w:t>八、基金份额的申购与赎回</w:t>
      </w:r>
      <w:bookmarkEnd w:id="33"/>
      <w:bookmarkEnd w:id="37"/>
    </w:p>
    <w:p w14:paraId="6E22EBE8" w14:textId="77777777" w:rsidR="004B526F" w:rsidRPr="00F1713B" w:rsidRDefault="0065211F">
      <w:pPr>
        <w:widowControl/>
        <w:adjustRightInd w:val="0"/>
        <w:snapToGrid w:val="0"/>
        <w:spacing w:line="360" w:lineRule="auto"/>
        <w:ind w:firstLineChars="200" w:firstLine="480"/>
        <w:outlineLvl w:val="1"/>
        <w:rPr>
          <w:b/>
          <w:kern w:val="0"/>
          <w:sz w:val="24"/>
          <w:szCs w:val="24"/>
        </w:rPr>
      </w:pPr>
      <w:r w:rsidRPr="00F1713B">
        <w:rPr>
          <w:rFonts w:hAnsi="宋体"/>
          <w:bCs/>
          <w:sz w:val="24"/>
          <w:szCs w:val="24"/>
        </w:rPr>
        <w:t>由投资者主动申请办理的申购、赎回等业务适用本部分的约定。本基金定期支付发起的自动赎回适用本招募说明书第九部分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的约定。</w:t>
      </w:r>
    </w:p>
    <w:p w14:paraId="4CC12522"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（一）申购和赎回的场所</w:t>
      </w:r>
      <w:r w:rsidRPr="00F1713B">
        <w:rPr>
          <w:b/>
          <w:kern w:val="0"/>
          <w:sz w:val="24"/>
          <w:szCs w:val="24"/>
        </w:rPr>
        <w:t xml:space="preserve"> </w:t>
      </w:r>
    </w:p>
    <w:p w14:paraId="28BA5AF3"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投资人可通过下述场所按照规定的方式进行申购或赎回：</w:t>
      </w:r>
    </w:p>
    <w:p w14:paraId="103FEEB4"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1</w:t>
      </w:r>
      <w:r w:rsidRPr="00F1713B">
        <w:rPr>
          <w:rFonts w:hAnsi="宋体"/>
          <w:sz w:val="24"/>
          <w:szCs w:val="24"/>
        </w:rPr>
        <w:t>、本基金管理人的直销机构</w:t>
      </w:r>
    </w:p>
    <w:p w14:paraId="7FB51B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本基金直销机构为本公司以及本公司的网上直销交易平台。</w:t>
      </w:r>
    </w:p>
    <w:p w14:paraId="61E7FD4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名称：交银施罗德基金管理有限公司</w:t>
      </w:r>
    </w:p>
    <w:p w14:paraId="1BEB764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住所：上海市浦东新区银城中路</w:t>
      </w:r>
      <w:r w:rsidRPr="00F1713B">
        <w:rPr>
          <w:kern w:val="0"/>
          <w:sz w:val="24"/>
          <w:szCs w:val="24"/>
        </w:rPr>
        <w:t>188</w:t>
      </w:r>
      <w:r w:rsidRPr="00F1713B">
        <w:rPr>
          <w:rFonts w:hAnsi="宋体"/>
          <w:kern w:val="0"/>
          <w:sz w:val="24"/>
          <w:szCs w:val="24"/>
        </w:rPr>
        <w:t>号交通银行大楼二层（裙）</w:t>
      </w:r>
    </w:p>
    <w:p w14:paraId="3324C567" w14:textId="16FC91C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办公地址：</w:t>
      </w:r>
      <w:r w:rsidRPr="00F1713B">
        <w:rPr>
          <w:rFonts w:ascii="宋体" w:hAnsi="宋体" w:cs="宋体" w:hint="eastAsia"/>
          <w:kern w:val="0"/>
          <w:sz w:val="24"/>
        </w:rPr>
        <w:t>上海</w:t>
      </w:r>
      <w:r w:rsidR="00C378F5"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24B5CA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电话：</w:t>
      </w:r>
      <w:r w:rsidRPr="00F1713B">
        <w:rPr>
          <w:rFonts w:hAnsi="宋体" w:hint="eastAsia"/>
          <w:kern w:val="0"/>
          <w:sz w:val="24"/>
          <w:szCs w:val="24"/>
        </w:rPr>
        <w:t>（</w:t>
      </w:r>
      <w:r w:rsidRPr="00F1713B">
        <w:rPr>
          <w:rFonts w:hAnsi="宋体" w:hint="eastAsia"/>
          <w:kern w:val="0"/>
          <w:sz w:val="24"/>
          <w:szCs w:val="24"/>
        </w:rPr>
        <w:t>021</w:t>
      </w:r>
      <w:r w:rsidRPr="00F1713B">
        <w:rPr>
          <w:rFonts w:hAnsi="宋体" w:hint="eastAsia"/>
          <w:kern w:val="0"/>
          <w:sz w:val="24"/>
          <w:szCs w:val="24"/>
        </w:rPr>
        <w:t>）</w:t>
      </w:r>
      <w:r w:rsidRPr="00F1713B">
        <w:rPr>
          <w:rFonts w:hAnsi="宋体" w:hint="eastAsia"/>
          <w:kern w:val="0"/>
          <w:sz w:val="24"/>
          <w:szCs w:val="24"/>
        </w:rPr>
        <w:t>6105</w:t>
      </w:r>
      <w:r w:rsidRPr="00F1713B">
        <w:rPr>
          <w:rFonts w:hAnsi="宋体"/>
          <w:kern w:val="0"/>
          <w:sz w:val="24"/>
          <w:szCs w:val="24"/>
        </w:rPr>
        <w:t>5724</w:t>
      </w:r>
    </w:p>
    <w:p w14:paraId="6D32C249"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传真</w:t>
      </w:r>
      <w:r w:rsidRPr="00F1713B">
        <w:rPr>
          <w:rFonts w:hAnsi="宋体"/>
          <w:kern w:val="0"/>
          <w:sz w:val="24"/>
          <w:szCs w:val="24"/>
        </w:rPr>
        <w:t>：</w:t>
      </w:r>
      <w:r w:rsidRPr="00F1713B">
        <w:rPr>
          <w:rFonts w:hAnsi="宋体"/>
          <w:sz w:val="24"/>
          <w:szCs w:val="24"/>
        </w:rPr>
        <w:t>（</w:t>
      </w:r>
      <w:r w:rsidRPr="00F1713B">
        <w:rPr>
          <w:sz w:val="24"/>
          <w:szCs w:val="24"/>
        </w:rPr>
        <w:t>021</w:t>
      </w:r>
      <w:r w:rsidRPr="00F1713B">
        <w:rPr>
          <w:rFonts w:hAnsi="宋体"/>
          <w:sz w:val="24"/>
          <w:szCs w:val="24"/>
        </w:rPr>
        <w:t>）</w:t>
      </w:r>
      <w:r w:rsidRPr="00F1713B">
        <w:rPr>
          <w:sz w:val="24"/>
          <w:szCs w:val="24"/>
        </w:rPr>
        <w:t>61055054</w:t>
      </w:r>
    </w:p>
    <w:p w14:paraId="4F546F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kern w:val="0"/>
          <w:sz w:val="24"/>
          <w:szCs w:val="24"/>
        </w:rPr>
        <w:t>联系人：</w:t>
      </w:r>
      <w:r w:rsidRPr="00F1713B">
        <w:rPr>
          <w:rFonts w:hAnsi="宋体" w:hint="eastAsia"/>
          <w:kern w:val="0"/>
          <w:sz w:val="24"/>
          <w:szCs w:val="24"/>
        </w:rPr>
        <w:t>傅鲸</w:t>
      </w:r>
    </w:p>
    <w:p w14:paraId="753B8531"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07719E71" w14:textId="50CC2ABA"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网址：</w:t>
      </w:r>
      <w:r w:rsidRPr="00F1713B">
        <w:rPr>
          <w:rStyle w:val="af7"/>
          <w:color w:val="auto"/>
          <w:sz w:val="24"/>
          <w:szCs w:val="24"/>
          <w:u w:val="none"/>
        </w:rPr>
        <w:t>www.fund</w:t>
      </w:r>
      <w:r w:rsidRPr="00F1713B">
        <w:rPr>
          <w:rStyle w:val="af7"/>
          <w:rFonts w:hint="eastAsia"/>
          <w:color w:val="auto"/>
          <w:sz w:val="24"/>
          <w:szCs w:val="24"/>
          <w:u w:val="none"/>
        </w:rPr>
        <w:t>001</w:t>
      </w:r>
      <w:r w:rsidRPr="00F1713B">
        <w:rPr>
          <w:rStyle w:val="af7"/>
          <w:color w:val="auto"/>
          <w:sz w:val="24"/>
          <w:szCs w:val="24"/>
          <w:u w:val="none"/>
        </w:rPr>
        <w:t>.com</w:t>
      </w:r>
      <w:r w:rsidR="00E0289D" w:rsidRPr="00F1713B" w:rsidDel="00E0289D">
        <w:rPr>
          <w:rStyle w:val="af7"/>
          <w:rFonts w:hAnsi="宋体"/>
          <w:color w:val="auto"/>
          <w:sz w:val="24"/>
          <w:szCs w:val="24"/>
          <w:u w:val="none"/>
        </w:rPr>
        <w:t xml:space="preserve"> </w:t>
      </w:r>
    </w:p>
    <w:p w14:paraId="2CD80F6C" w14:textId="07AC65CD" w:rsidR="004B526F" w:rsidRPr="00F1713B" w:rsidRDefault="0065211F">
      <w:pPr>
        <w:pStyle w:val="a0"/>
        <w:autoSpaceDE w:val="0"/>
        <w:autoSpaceDN w:val="0"/>
        <w:adjustRightInd w:val="0"/>
        <w:snapToGrid w:val="0"/>
        <w:spacing w:line="360" w:lineRule="auto"/>
        <w:ind w:firstLine="480"/>
        <w:rPr>
          <w:rStyle w:val="af7"/>
          <w:color w:val="auto"/>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rStyle w:val="af7"/>
          <w:color w:val="auto"/>
          <w:sz w:val="24"/>
          <w:szCs w:val="24"/>
          <w:u w:val="none"/>
        </w:rPr>
        <w:t>www.fund</w:t>
      </w:r>
      <w:r w:rsidRPr="00F1713B">
        <w:rPr>
          <w:rStyle w:val="af7"/>
          <w:rFonts w:hint="eastAsia"/>
          <w:color w:val="auto"/>
          <w:sz w:val="24"/>
          <w:szCs w:val="24"/>
          <w:u w:val="none"/>
        </w:rPr>
        <w:t>001</w:t>
      </w:r>
      <w:r w:rsidRPr="00F1713B">
        <w:rPr>
          <w:rStyle w:val="af7"/>
          <w:color w:val="auto"/>
          <w:sz w:val="24"/>
          <w:szCs w:val="24"/>
          <w:u w:val="none"/>
        </w:rPr>
        <w:t>.com</w:t>
      </w:r>
      <w:r w:rsidR="00E0289D" w:rsidRPr="00F1713B" w:rsidDel="00E0289D">
        <w:rPr>
          <w:rStyle w:val="af7"/>
          <w:rFonts w:hAnsi="宋体"/>
          <w:color w:val="auto"/>
          <w:sz w:val="24"/>
          <w:szCs w:val="24"/>
          <w:u w:val="none"/>
        </w:rPr>
        <w:t xml:space="preserve"> </w:t>
      </w:r>
    </w:p>
    <w:p w14:paraId="77D468D0" w14:textId="77777777" w:rsidR="004B526F" w:rsidRPr="00F1713B" w:rsidRDefault="0065211F">
      <w:pPr>
        <w:pStyle w:val="a0"/>
        <w:autoSpaceDE w:val="0"/>
        <w:autoSpaceDN w:val="0"/>
        <w:adjustRightInd w:val="0"/>
        <w:snapToGrid w:val="0"/>
        <w:spacing w:line="360" w:lineRule="auto"/>
        <w:ind w:firstLine="480"/>
        <w:rPr>
          <w:kern w:val="0"/>
          <w:sz w:val="24"/>
          <w:szCs w:val="24"/>
        </w:rPr>
      </w:pPr>
      <w:r w:rsidRPr="00F1713B">
        <w:rPr>
          <w:kern w:val="0"/>
          <w:sz w:val="24"/>
          <w:szCs w:val="24"/>
        </w:rPr>
        <w:t>2</w:t>
      </w:r>
      <w:r w:rsidRPr="00F1713B">
        <w:rPr>
          <w:rFonts w:hAnsi="宋体"/>
          <w:kern w:val="0"/>
          <w:sz w:val="24"/>
          <w:szCs w:val="24"/>
        </w:rPr>
        <w:t>、代销机构</w:t>
      </w:r>
    </w:p>
    <w:p w14:paraId="2AC5F7D0"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kern w:val="0"/>
          <w:sz w:val="24"/>
          <w:szCs w:val="24"/>
        </w:rPr>
        <w:t>本基金的代销机构参见本招募说明书</w:t>
      </w:r>
      <w:r w:rsidRPr="00F1713B">
        <w:rPr>
          <w:rFonts w:hint="eastAsia"/>
          <w:kern w:val="0"/>
          <w:sz w:val="24"/>
          <w:szCs w:val="24"/>
        </w:rPr>
        <w:t>“</w:t>
      </w:r>
      <w:r w:rsidRPr="00F1713B">
        <w:rPr>
          <w:rFonts w:hAnsi="宋体"/>
          <w:kern w:val="0"/>
          <w:sz w:val="24"/>
          <w:szCs w:val="24"/>
        </w:rPr>
        <w:t>五、相关服务机构</w:t>
      </w:r>
      <w:r w:rsidRPr="00F1713B">
        <w:rPr>
          <w:rFonts w:hint="eastAsia"/>
          <w:kern w:val="0"/>
          <w:sz w:val="24"/>
          <w:szCs w:val="24"/>
        </w:rPr>
        <w:t>”</w:t>
      </w:r>
      <w:r w:rsidRPr="00F1713B">
        <w:rPr>
          <w:rFonts w:hAnsi="宋体"/>
          <w:kern w:val="0"/>
          <w:sz w:val="24"/>
          <w:szCs w:val="24"/>
        </w:rPr>
        <w:t>章节或拨打本公司客户服务电话进行咨询。</w:t>
      </w:r>
    </w:p>
    <w:p w14:paraId="07C0B0F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若基金管理人或其指定的代销机构开通电话、传真或网上等交易方式，投资人可以通过上述方式进行申购与赎回。</w:t>
      </w:r>
    </w:p>
    <w:p w14:paraId="0D67734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（二）申购和赎回的开放日及时间</w:t>
      </w:r>
      <w:r w:rsidRPr="00F1713B">
        <w:rPr>
          <w:b/>
          <w:kern w:val="0"/>
          <w:sz w:val="24"/>
          <w:szCs w:val="24"/>
        </w:rPr>
        <w:t xml:space="preserve"> </w:t>
      </w:r>
    </w:p>
    <w:p w14:paraId="54BDEBD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、开放日及开放时间</w:t>
      </w:r>
    </w:p>
    <w:p w14:paraId="150D85C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、申购</w:t>
      </w:r>
      <w:r w:rsidRPr="00F1713B">
        <w:rPr>
          <w:rFonts w:hAnsi="宋体" w:hint="eastAsia"/>
          <w:bCs/>
          <w:sz w:val="24"/>
          <w:szCs w:val="24"/>
        </w:rPr>
        <w:t>的</w:t>
      </w:r>
      <w:r w:rsidRPr="00F1713B">
        <w:rPr>
          <w:rFonts w:hAnsi="宋体"/>
          <w:bCs/>
          <w:sz w:val="24"/>
          <w:szCs w:val="24"/>
        </w:rPr>
        <w:t>开始日及业务办理时间</w:t>
      </w:r>
    </w:p>
    <w:p w14:paraId="440298B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日起开放申购业务。</w:t>
      </w:r>
    </w:p>
    <w:p w14:paraId="32A8C2DA" w14:textId="77777777" w:rsidR="004B526F" w:rsidRPr="00F1713B" w:rsidRDefault="0065211F">
      <w:pPr>
        <w:widowControl/>
        <w:spacing w:line="360" w:lineRule="auto"/>
        <w:ind w:firstLineChars="200" w:firstLine="480"/>
        <w:rPr>
          <w:kern w:val="0"/>
          <w:sz w:val="24"/>
        </w:rPr>
      </w:pPr>
      <w:r w:rsidRPr="00F1713B">
        <w:rPr>
          <w:rFonts w:hint="eastAsia"/>
          <w:kern w:val="0"/>
          <w:sz w:val="24"/>
        </w:rPr>
        <w:t>3</w:t>
      </w:r>
      <w:r w:rsidRPr="00F1713B">
        <w:rPr>
          <w:rFonts w:hint="eastAsia"/>
          <w:kern w:val="0"/>
          <w:sz w:val="24"/>
        </w:rPr>
        <w:t>、赎回的开始日及业务办理时间</w:t>
      </w:r>
    </w:p>
    <w:p w14:paraId="0F47E50A" w14:textId="77777777" w:rsidR="004B526F" w:rsidRPr="00F1713B" w:rsidRDefault="0065211F">
      <w:pPr>
        <w:widowControl/>
        <w:spacing w:line="360" w:lineRule="auto"/>
        <w:ind w:firstLineChars="200" w:firstLine="480"/>
        <w:rPr>
          <w:kern w:val="0"/>
          <w:sz w:val="24"/>
        </w:rPr>
      </w:pPr>
      <w:r w:rsidRPr="00F1713B">
        <w:rPr>
          <w:rFonts w:hint="eastAsia"/>
          <w:kern w:val="0"/>
          <w:sz w:val="24"/>
        </w:rPr>
        <w:lastRenderedPageBreak/>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日起开放赎回业务。</w:t>
      </w:r>
    </w:p>
    <w:p w14:paraId="542A5AD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（三）申购与赎回的原则</w:t>
      </w:r>
      <w:r w:rsidRPr="00F1713B">
        <w:rPr>
          <w:b/>
          <w:kern w:val="0"/>
          <w:sz w:val="24"/>
          <w:szCs w:val="24"/>
        </w:rPr>
        <w:t xml:space="preserve"> </w:t>
      </w:r>
    </w:p>
    <w:p w14:paraId="09CE88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sz w:val="24"/>
          <w:szCs w:val="24"/>
        </w:rPr>
        <w:t>“</w:t>
      </w:r>
      <w:r w:rsidRPr="00F1713B">
        <w:rPr>
          <w:rFonts w:hAnsi="宋体"/>
          <w:sz w:val="24"/>
          <w:szCs w:val="24"/>
        </w:rPr>
        <w:t>未知价</w:t>
      </w:r>
      <w:r w:rsidRPr="00F1713B">
        <w:rPr>
          <w:sz w:val="24"/>
          <w:szCs w:val="24"/>
        </w:rPr>
        <w:t>”</w:t>
      </w:r>
      <w:r w:rsidRPr="00F1713B">
        <w:rPr>
          <w:rFonts w:hAnsi="宋体"/>
          <w:sz w:val="24"/>
          <w:szCs w:val="24"/>
        </w:rPr>
        <w:t>原则，即申购、赎回价格以申请当日收市后计算的基金份额净值为基准进行计算；</w:t>
      </w:r>
    </w:p>
    <w:p w14:paraId="5354371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sz w:val="24"/>
          <w:szCs w:val="24"/>
        </w:rPr>
        <w:t>“</w:t>
      </w:r>
      <w:r w:rsidRPr="00F1713B">
        <w:rPr>
          <w:rFonts w:hAnsi="宋体"/>
          <w:sz w:val="24"/>
          <w:szCs w:val="24"/>
        </w:rPr>
        <w:t>金额申购、份额赎回</w:t>
      </w:r>
      <w:r w:rsidRPr="00F1713B">
        <w:rPr>
          <w:sz w:val="24"/>
          <w:szCs w:val="24"/>
        </w:rPr>
        <w:t>”</w:t>
      </w:r>
      <w:r w:rsidRPr="00F1713B">
        <w:rPr>
          <w:rFonts w:hAnsi="宋体"/>
          <w:sz w:val="24"/>
          <w:szCs w:val="24"/>
        </w:rPr>
        <w:t>原则，即申购以金额申请，赎回以份额申请；</w:t>
      </w:r>
    </w:p>
    <w:p w14:paraId="60D1DBAC"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3</w:t>
      </w:r>
      <w:r w:rsidRPr="00F1713B">
        <w:rPr>
          <w:rFonts w:hAnsi="宋体"/>
          <w:bCs/>
          <w:sz w:val="24"/>
          <w:szCs w:val="24"/>
        </w:rPr>
        <w:t>、当日的申购与赎回申请可以在基金管理人规定的时间以内撤销，但申请经登记机构正式受理的不得撤销；</w:t>
      </w:r>
    </w:p>
    <w:p w14:paraId="6DE534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w:t>
      </w:r>
      <w:r w:rsidRPr="00F1713B">
        <w:rPr>
          <w:rFonts w:hAnsi="宋体"/>
          <w:bCs/>
          <w:sz w:val="24"/>
          <w:szCs w:val="24"/>
        </w:rPr>
        <w:t>基金份额持有人赎回时，除指定赎回外，基金管理人按</w:t>
      </w:r>
      <w:r w:rsidRPr="00F1713B">
        <w:rPr>
          <w:bCs/>
          <w:sz w:val="24"/>
          <w:szCs w:val="24"/>
        </w:rPr>
        <w:t>“</w:t>
      </w:r>
      <w:r w:rsidRPr="00F1713B">
        <w:rPr>
          <w:rFonts w:hAnsi="宋体"/>
          <w:bCs/>
          <w:sz w:val="24"/>
          <w:szCs w:val="24"/>
        </w:rPr>
        <w:t>先进先出</w:t>
      </w:r>
      <w:r w:rsidRPr="00F1713B">
        <w:rPr>
          <w:bCs/>
          <w:sz w:val="24"/>
          <w:szCs w:val="24"/>
        </w:rPr>
        <w:t>”</w:t>
      </w:r>
      <w:r w:rsidRPr="00F1713B">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w:t>
      </w:r>
    </w:p>
    <w:p w14:paraId="0B581CC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（四）申购和赎回的数额限定</w:t>
      </w:r>
      <w:r w:rsidRPr="00F1713B">
        <w:rPr>
          <w:b/>
          <w:kern w:val="0"/>
          <w:sz w:val="24"/>
          <w:szCs w:val="24"/>
        </w:rPr>
        <w:t xml:space="preserve"> </w:t>
      </w:r>
    </w:p>
    <w:p w14:paraId="4E540DC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、申购金额的限制</w:t>
      </w:r>
    </w:p>
    <w:p w14:paraId="09A05F5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直销机构首次申购的最低金额为单笔</w:t>
      </w:r>
      <w:r w:rsidRPr="00F1713B">
        <w:rPr>
          <w:kern w:val="0"/>
          <w:sz w:val="24"/>
          <w:szCs w:val="24"/>
        </w:rPr>
        <w:t>100,000</w:t>
      </w:r>
      <w:r w:rsidRPr="00F1713B">
        <w:rPr>
          <w:rFonts w:hAnsi="宋体"/>
          <w:kern w:val="0"/>
          <w:sz w:val="24"/>
          <w:szCs w:val="24"/>
        </w:rPr>
        <w:t>元，追加申购的最低金额为单笔</w:t>
      </w:r>
      <w:r w:rsidRPr="00F1713B">
        <w:rPr>
          <w:kern w:val="0"/>
          <w:sz w:val="24"/>
          <w:szCs w:val="24"/>
        </w:rPr>
        <w:t>10,000</w:t>
      </w:r>
      <w:r w:rsidRPr="00F1713B">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Pr="00F1713B">
        <w:rPr>
          <w:kern w:val="0"/>
          <w:sz w:val="24"/>
          <w:szCs w:val="24"/>
        </w:rPr>
        <w:t>1</w:t>
      </w:r>
      <w:r w:rsidR="00CE4CFB" w:rsidRPr="00F1713B">
        <w:rPr>
          <w:kern w:val="0"/>
          <w:sz w:val="24"/>
          <w:szCs w:val="24"/>
        </w:rPr>
        <w:t>0</w:t>
      </w:r>
      <w:r w:rsidRPr="00F1713B">
        <w:rPr>
          <w:kern w:val="0"/>
          <w:sz w:val="24"/>
          <w:szCs w:val="24"/>
        </w:rPr>
        <w:t xml:space="preserve"> </w:t>
      </w:r>
      <w:r w:rsidRPr="00F1713B">
        <w:rPr>
          <w:rFonts w:hAnsi="宋体"/>
          <w:kern w:val="0"/>
          <w:sz w:val="24"/>
          <w:szCs w:val="24"/>
        </w:rPr>
        <w:t>元。本基金直销</w:t>
      </w:r>
      <w:r w:rsidRPr="00F1713B">
        <w:rPr>
          <w:rFonts w:hAnsi="宋体" w:hint="eastAsia"/>
          <w:kern w:val="0"/>
          <w:sz w:val="24"/>
          <w:szCs w:val="24"/>
        </w:rPr>
        <w:t>机构</w:t>
      </w:r>
      <w:r w:rsidRPr="00F1713B">
        <w:rPr>
          <w:rFonts w:hAnsi="宋体"/>
          <w:kern w:val="0"/>
          <w:sz w:val="24"/>
          <w:szCs w:val="24"/>
        </w:rPr>
        <w:t>单笔申购最低金额可由基金管理人酌情调整。各代销机构接受申购申请的最低金额为单笔</w:t>
      </w:r>
      <w:r w:rsidRPr="00F1713B">
        <w:rPr>
          <w:kern w:val="0"/>
          <w:sz w:val="24"/>
          <w:szCs w:val="24"/>
        </w:rPr>
        <w:t>1</w:t>
      </w:r>
      <w:r w:rsidR="00CE4CFB" w:rsidRPr="00F1713B">
        <w:rPr>
          <w:kern w:val="0"/>
          <w:sz w:val="24"/>
          <w:szCs w:val="24"/>
        </w:rPr>
        <w:t>0</w:t>
      </w:r>
      <w:r w:rsidRPr="00F1713B">
        <w:rPr>
          <w:rFonts w:hAnsi="宋体"/>
          <w:kern w:val="0"/>
          <w:sz w:val="24"/>
          <w:szCs w:val="24"/>
        </w:rPr>
        <w:t>元，如果代销机构业务规则规定的最低单笔申购金额高于</w:t>
      </w:r>
      <w:r w:rsidRPr="00F1713B">
        <w:rPr>
          <w:kern w:val="0"/>
          <w:sz w:val="24"/>
          <w:szCs w:val="24"/>
        </w:rPr>
        <w:t>1</w:t>
      </w:r>
      <w:r w:rsidR="00CE4CFB" w:rsidRPr="00F1713B">
        <w:rPr>
          <w:kern w:val="0"/>
          <w:sz w:val="24"/>
          <w:szCs w:val="24"/>
        </w:rPr>
        <w:t>0</w:t>
      </w:r>
      <w:r w:rsidRPr="00F1713B">
        <w:rPr>
          <w:rFonts w:hAnsi="宋体"/>
          <w:kern w:val="0"/>
          <w:sz w:val="24"/>
          <w:szCs w:val="24"/>
        </w:rPr>
        <w:t>元，以代销机构的规定为准。</w:t>
      </w:r>
    </w:p>
    <w:p w14:paraId="68761EE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、赎回份额的限制</w:t>
      </w:r>
    </w:p>
    <w:p w14:paraId="168BD098" w14:textId="2B260803"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赎回的最低份额为</w:t>
      </w:r>
      <w:r w:rsidR="00F41FB8" w:rsidRPr="00F1713B">
        <w:rPr>
          <w:kern w:val="0"/>
          <w:sz w:val="24"/>
          <w:szCs w:val="24"/>
        </w:rPr>
        <w:t>1</w:t>
      </w:r>
      <w:r w:rsidRPr="00F1713B">
        <w:rPr>
          <w:rFonts w:hAnsi="宋体"/>
          <w:kern w:val="0"/>
          <w:sz w:val="24"/>
          <w:szCs w:val="24"/>
        </w:rPr>
        <w:t>份基金份额</w:t>
      </w:r>
      <w:r w:rsidR="008223B0" w:rsidRPr="00F1713B">
        <w:rPr>
          <w:rFonts w:hAnsi="宋体" w:hint="eastAsia"/>
          <w:kern w:val="0"/>
          <w:sz w:val="24"/>
          <w:szCs w:val="24"/>
        </w:rPr>
        <w:t>，</w:t>
      </w:r>
      <w:r w:rsidR="00F41FB8" w:rsidRPr="00F1713B">
        <w:rPr>
          <w:rFonts w:hAnsi="宋体" w:hint="eastAsia"/>
          <w:kern w:val="0"/>
          <w:sz w:val="24"/>
          <w:szCs w:val="24"/>
        </w:rPr>
        <w:t>如果销售机构业务规则规定的最低单笔赎回份额高于</w:t>
      </w:r>
      <w:r w:rsidR="00F41FB8" w:rsidRPr="00F1713B">
        <w:rPr>
          <w:rFonts w:hAnsi="宋体" w:hint="eastAsia"/>
          <w:kern w:val="0"/>
          <w:sz w:val="24"/>
          <w:szCs w:val="24"/>
        </w:rPr>
        <w:t>1</w:t>
      </w:r>
      <w:r w:rsidR="00F41FB8" w:rsidRPr="00F1713B">
        <w:rPr>
          <w:rFonts w:hAnsi="宋体" w:hint="eastAsia"/>
          <w:kern w:val="0"/>
          <w:sz w:val="24"/>
          <w:szCs w:val="24"/>
        </w:rPr>
        <w:t>份，以该销售机构的规定为准</w:t>
      </w:r>
      <w:r w:rsidRPr="00F1713B">
        <w:rPr>
          <w:rFonts w:hAnsi="宋体"/>
          <w:kern w:val="0"/>
          <w:sz w:val="24"/>
          <w:szCs w:val="24"/>
        </w:rPr>
        <w:t>。</w:t>
      </w:r>
    </w:p>
    <w:p w14:paraId="0CCE20CD" w14:textId="77777777" w:rsidR="004B526F" w:rsidRPr="00F1713B" w:rsidRDefault="0065211F">
      <w:pPr>
        <w:widowControl/>
        <w:adjustRightInd w:val="0"/>
        <w:snapToGrid w:val="0"/>
        <w:spacing w:line="360" w:lineRule="auto"/>
        <w:ind w:firstLineChars="200" w:firstLine="480"/>
        <w:rPr>
          <w:kern w:val="0"/>
          <w:sz w:val="24"/>
          <w:szCs w:val="24"/>
        </w:rPr>
      </w:pPr>
      <w:bookmarkStart w:id="38" w:name="OLE_LINK6"/>
      <w:r w:rsidRPr="00F1713B">
        <w:rPr>
          <w:kern w:val="0"/>
          <w:sz w:val="24"/>
          <w:szCs w:val="24"/>
        </w:rPr>
        <w:t>3</w:t>
      </w:r>
      <w:r w:rsidRPr="00F1713B">
        <w:rPr>
          <w:rFonts w:hAnsi="宋体"/>
          <w:kern w:val="0"/>
          <w:sz w:val="24"/>
          <w:szCs w:val="24"/>
        </w:rPr>
        <w:t>、最低保留余额的限制</w:t>
      </w:r>
    </w:p>
    <w:p w14:paraId="5ACD1A2F" w14:textId="77777777" w:rsidR="004B526F" w:rsidRDefault="0065211F">
      <w:pPr>
        <w:widowControl/>
        <w:adjustRightInd w:val="0"/>
        <w:snapToGrid w:val="0"/>
        <w:spacing w:line="360" w:lineRule="auto"/>
        <w:ind w:firstLineChars="200" w:firstLine="480"/>
        <w:rPr>
          <w:rFonts w:hAnsi="宋体"/>
          <w:sz w:val="24"/>
          <w:szCs w:val="24"/>
        </w:rPr>
      </w:pPr>
      <w:r w:rsidRPr="00F1713B">
        <w:rPr>
          <w:rFonts w:hAnsi="宋体"/>
          <w:sz w:val="24"/>
          <w:szCs w:val="24"/>
        </w:rPr>
        <w:t>每个工作日投资人在单个交易账户保留的本基金份额余额少于</w:t>
      </w:r>
      <w:r w:rsidRPr="00F1713B">
        <w:rPr>
          <w:sz w:val="24"/>
          <w:szCs w:val="24"/>
        </w:rPr>
        <w:t>5</w:t>
      </w:r>
      <w:r w:rsidRPr="00F1713B">
        <w:rPr>
          <w:rFonts w:hAnsi="宋体"/>
          <w:sz w:val="24"/>
          <w:szCs w:val="24"/>
        </w:rPr>
        <w:t>份时，若当日该账户同时有份额减少类业务（如赎回、转换出、定期支付</w:t>
      </w:r>
      <w:r w:rsidRPr="00F1713B">
        <w:rPr>
          <w:rFonts w:hAnsi="宋体"/>
          <w:bCs/>
          <w:sz w:val="24"/>
          <w:szCs w:val="24"/>
        </w:rPr>
        <w:t>发起的自动赎回</w:t>
      </w:r>
      <w:r w:rsidRPr="00F1713B">
        <w:rPr>
          <w:rFonts w:hAnsi="宋体"/>
          <w:sz w:val="24"/>
          <w:szCs w:val="24"/>
        </w:rPr>
        <w:t>等）被确认，则基金管理人有权将投资人在该账户保留的本基金份额一次性全部赎回。</w:t>
      </w:r>
      <w:bookmarkEnd w:id="38"/>
    </w:p>
    <w:p w14:paraId="3A36EB13" w14:textId="751E0F02" w:rsidR="00FC25F8" w:rsidRPr="00F1713B"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4</w:t>
      </w:r>
      <w:r w:rsidRPr="00FC25F8">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9726262" w14:textId="7BCA17DA" w:rsidR="004B526F" w:rsidRPr="00F1713B" w:rsidRDefault="00FC25F8">
      <w:pPr>
        <w:widowControl/>
        <w:adjustRightInd w:val="0"/>
        <w:snapToGrid w:val="0"/>
        <w:spacing w:line="360" w:lineRule="auto"/>
        <w:ind w:firstLineChars="200" w:firstLine="480"/>
        <w:rPr>
          <w:rFonts w:hAnsi="宋体"/>
          <w:kern w:val="0"/>
          <w:sz w:val="24"/>
          <w:szCs w:val="24"/>
        </w:rPr>
      </w:pPr>
      <w:r>
        <w:rPr>
          <w:kern w:val="0"/>
          <w:sz w:val="24"/>
          <w:szCs w:val="24"/>
        </w:rPr>
        <w:t>5</w:t>
      </w:r>
      <w:r w:rsidR="0065211F" w:rsidRPr="00F1713B">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sidR="0065211F" w:rsidRPr="00F1713B">
        <w:rPr>
          <w:rFonts w:hAnsi="宋体"/>
          <w:bCs/>
          <w:sz w:val="24"/>
          <w:szCs w:val="24"/>
        </w:rPr>
        <w:t>并报中国证监会备案</w:t>
      </w:r>
      <w:r w:rsidR="0065211F" w:rsidRPr="00F1713B">
        <w:rPr>
          <w:rFonts w:hAnsi="宋体"/>
          <w:kern w:val="0"/>
          <w:sz w:val="24"/>
          <w:szCs w:val="24"/>
        </w:rPr>
        <w:t>。</w:t>
      </w:r>
    </w:p>
    <w:p w14:paraId="0434ECE6" w14:textId="1301F0BF" w:rsidR="004B526F" w:rsidRPr="00F1713B" w:rsidRDefault="00FC25F8">
      <w:pPr>
        <w:widowControl/>
        <w:adjustRightInd w:val="0"/>
        <w:snapToGrid w:val="0"/>
        <w:spacing w:line="360" w:lineRule="auto"/>
        <w:ind w:firstLineChars="200" w:firstLine="480"/>
        <w:rPr>
          <w:kern w:val="0"/>
          <w:sz w:val="24"/>
          <w:szCs w:val="24"/>
        </w:rPr>
      </w:pPr>
      <w:r>
        <w:rPr>
          <w:kern w:val="0"/>
          <w:sz w:val="24"/>
          <w:szCs w:val="24"/>
        </w:rPr>
        <w:t>6</w:t>
      </w:r>
      <w:r w:rsidR="0065211F" w:rsidRPr="00F1713B">
        <w:rPr>
          <w:rFonts w:hint="eastAsia"/>
          <w:kern w:val="0"/>
          <w:sz w:val="24"/>
          <w:szCs w:val="24"/>
        </w:rPr>
        <w:t>、本基金当月进行定期支付，当月自动赎回用以定期支付的基金份额从当月定期支付基准日（</w:t>
      </w:r>
      <w:r w:rsidR="0065211F" w:rsidRPr="00F1713B">
        <w:rPr>
          <w:rFonts w:hint="eastAsia"/>
          <w:kern w:val="0"/>
          <w:sz w:val="24"/>
          <w:szCs w:val="24"/>
        </w:rPr>
        <w:t>T</w:t>
      </w:r>
      <w:r w:rsidR="0065211F" w:rsidRPr="00F1713B">
        <w:rPr>
          <w:rFonts w:hint="eastAsia"/>
          <w:kern w:val="0"/>
          <w:sz w:val="24"/>
          <w:szCs w:val="24"/>
        </w:rPr>
        <w:t>日）的下一工作日起（含该日）从投资人的基金交易账户中扣减，基金交易账户中扣减后的基金份额余额自</w:t>
      </w:r>
      <w:r w:rsidR="0065211F" w:rsidRPr="00F1713B">
        <w:rPr>
          <w:rFonts w:hint="eastAsia"/>
          <w:kern w:val="0"/>
          <w:sz w:val="24"/>
          <w:szCs w:val="24"/>
        </w:rPr>
        <w:t>T+2</w:t>
      </w:r>
      <w:r w:rsidR="0065211F" w:rsidRPr="00F1713B">
        <w:rPr>
          <w:rFonts w:hint="eastAsia"/>
          <w:kern w:val="0"/>
          <w:sz w:val="24"/>
          <w:szCs w:val="24"/>
        </w:rPr>
        <w:t>日起（含该日）方可查询，可能会导致基金份额持有人在定期支付基准日（</w:t>
      </w:r>
      <w:r w:rsidR="0065211F" w:rsidRPr="00F1713B">
        <w:rPr>
          <w:rFonts w:hint="eastAsia"/>
          <w:kern w:val="0"/>
          <w:sz w:val="24"/>
          <w:szCs w:val="24"/>
        </w:rPr>
        <w:t>T</w:t>
      </w:r>
      <w:r w:rsidR="0065211F" w:rsidRPr="00F1713B">
        <w:rPr>
          <w:rFonts w:hint="eastAsia"/>
          <w:kern w:val="0"/>
          <w:sz w:val="24"/>
          <w:szCs w:val="24"/>
        </w:rPr>
        <w:t>日）的下一工作日（</w:t>
      </w:r>
      <w:r w:rsidR="0065211F" w:rsidRPr="00F1713B">
        <w:rPr>
          <w:rFonts w:hint="eastAsia"/>
          <w:kern w:val="0"/>
          <w:sz w:val="24"/>
          <w:szCs w:val="24"/>
        </w:rPr>
        <w:t>T+1</w:t>
      </w:r>
      <w:r w:rsidR="0065211F" w:rsidRPr="00F1713B">
        <w:rPr>
          <w:rFonts w:hint="eastAsia"/>
          <w:kern w:val="0"/>
          <w:sz w:val="24"/>
          <w:szCs w:val="24"/>
        </w:rPr>
        <w:t>日）提交的赎回或转换出申请因提交申请的份额余额大于实际的份额余额而被确认失败。对于发生基金份额持有人在</w:t>
      </w:r>
      <w:r w:rsidR="0065211F" w:rsidRPr="00F1713B">
        <w:rPr>
          <w:rFonts w:hint="eastAsia"/>
          <w:kern w:val="0"/>
          <w:sz w:val="24"/>
          <w:szCs w:val="24"/>
        </w:rPr>
        <w:t>T+1</w:t>
      </w:r>
      <w:r w:rsidR="0065211F" w:rsidRPr="00F1713B">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（五）申购和赎回的程序</w:t>
      </w:r>
      <w:r w:rsidRPr="00F1713B">
        <w:rPr>
          <w:b/>
          <w:kern w:val="0"/>
          <w:sz w:val="24"/>
          <w:szCs w:val="24"/>
        </w:rPr>
        <w:t xml:space="preserve"> </w:t>
      </w:r>
    </w:p>
    <w:p w14:paraId="6CC9AD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、申购和赎回的申请方式</w:t>
      </w:r>
    </w:p>
    <w:p w14:paraId="10062145"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投资人必须根据销售机构规定的程序，在开放日的具体业务办理时间内提出申购或赎回的申请。</w:t>
      </w:r>
      <w:r w:rsidRPr="00F1713B">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2</w:t>
      </w:r>
      <w:r w:rsidRPr="00F1713B">
        <w:rPr>
          <w:rFonts w:hAnsi="宋体"/>
          <w:sz w:val="24"/>
          <w:szCs w:val="24"/>
        </w:rPr>
        <w:t>、申购和赎回申请的确认</w:t>
      </w:r>
    </w:p>
    <w:p w14:paraId="1BDDC67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基金管理人应以交易时间结束前受理有效申购和赎回申请的当天作为申购或赎回申请日（</w:t>
      </w:r>
      <w:r w:rsidRPr="00F1713B">
        <w:rPr>
          <w:bCs/>
          <w:sz w:val="24"/>
          <w:szCs w:val="24"/>
        </w:rPr>
        <w:t>T</w:t>
      </w:r>
      <w:r w:rsidRPr="00F1713B">
        <w:rPr>
          <w:rFonts w:hAnsi="宋体"/>
          <w:bCs/>
          <w:sz w:val="24"/>
          <w:szCs w:val="24"/>
        </w:rPr>
        <w:t>日），在正常情况下，本基金登记机构在</w:t>
      </w:r>
      <w:r w:rsidRPr="00F1713B">
        <w:rPr>
          <w:bCs/>
          <w:sz w:val="24"/>
          <w:szCs w:val="24"/>
        </w:rPr>
        <w:t>T+1</w:t>
      </w:r>
      <w:r w:rsidRPr="00F1713B">
        <w:rPr>
          <w:rFonts w:hAnsi="宋体"/>
          <w:bCs/>
          <w:sz w:val="24"/>
          <w:szCs w:val="24"/>
        </w:rPr>
        <w:t>日（包括该日）内对该交易的有效性进行确认。</w:t>
      </w:r>
      <w:r w:rsidRPr="00F1713B">
        <w:rPr>
          <w:bCs/>
          <w:sz w:val="24"/>
          <w:szCs w:val="24"/>
        </w:rPr>
        <w:t>T</w:t>
      </w:r>
      <w:r w:rsidRPr="00F1713B">
        <w:rPr>
          <w:rFonts w:hAnsi="宋体"/>
          <w:bCs/>
          <w:sz w:val="24"/>
          <w:szCs w:val="24"/>
        </w:rPr>
        <w:t>日提交的有效申请，投资人可在</w:t>
      </w:r>
      <w:r w:rsidRPr="00F1713B">
        <w:rPr>
          <w:bCs/>
          <w:sz w:val="24"/>
          <w:szCs w:val="24"/>
        </w:rPr>
        <w:t>T+2</w:t>
      </w:r>
      <w:r w:rsidRPr="00F1713B">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、申购和赎回的款项支付</w:t>
      </w:r>
    </w:p>
    <w:p w14:paraId="572443E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lang w:val="zh-CN"/>
        </w:rPr>
        <w:t>投资人申购基金份额时，必须全额交付申购款项，若申购资金在规定时间内未全额到账则申购不成功。</w:t>
      </w:r>
    </w:p>
    <w:p w14:paraId="254D47B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投资人赎回申请成功后，基金管理人将在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日（包括该日）内支付赎回款项。在发生巨额赎回时，款项的支付办法参照本基金合同有关条款处理。</w:t>
      </w:r>
    </w:p>
    <w:p w14:paraId="20C5E332"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4</w:t>
      </w:r>
      <w:r w:rsidRPr="00F1713B">
        <w:rPr>
          <w:rFonts w:hAnsi="宋体"/>
          <w:sz w:val="24"/>
          <w:szCs w:val="24"/>
        </w:rPr>
        <w:t>、申购和赎回的注册登记</w:t>
      </w:r>
    </w:p>
    <w:p w14:paraId="62A9BE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）投资人</w:t>
      </w:r>
      <w:r w:rsidRPr="00F1713B">
        <w:rPr>
          <w:sz w:val="24"/>
          <w:szCs w:val="24"/>
        </w:rPr>
        <w:t>T</w:t>
      </w:r>
      <w:r w:rsidRPr="00F1713B">
        <w:rPr>
          <w:rFonts w:hAnsi="宋体"/>
          <w:sz w:val="24"/>
          <w:szCs w:val="24"/>
        </w:rPr>
        <w:t>日申购基金成功后，正常情况下，登记机构在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日为投资人增加权益并办理注册登记手续，投资人自</w:t>
      </w:r>
      <w:r w:rsidRPr="00F1713B">
        <w:rPr>
          <w:sz w:val="24"/>
          <w:szCs w:val="24"/>
        </w:rPr>
        <w:t>T</w:t>
      </w:r>
      <w:r w:rsidRPr="00F1713B">
        <w:rPr>
          <w:rFonts w:hAnsi="宋体"/>
          <w:sz w:val="24"/>
          <w:szCs w:val="24"/>
        </w:rPr>
        <w:t>＋</w:t>
      </w:r>
      <w:r w:rsidRPr="00F1713B">
        <w:rPr>
          <w:sz w:val="24"/>
          <w:szCs w:val="24"/>
        </w:rPr>
        <w:t>2</w:t>
      </w:r>
      <w:r w:rsidRPr="00F1713B">
        <w:rPr>
          <w:rFonts w:hAnsi="宋体"/>
          <w:sz w:val="24"/>
          <w:szCs w:val="24"/>
        </w:rPr>
        <w:t>日起（包括该日）有权赎回该部分基金份额。投资人应及时查询有关申请的确认情况。</w:t>
      </w:r>
    </w:p>
    <w:p w14:paraId="24F3480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）投资人</w:t>
      </w:r>
      <w:r w:rsidRPr="00F1713B">
        <w:rPr>
          <w:sz w:val="24"/>
          <w:szCs w:val="24"/>
        </w:rPr>
        <w:t>T</w:t>
      </w:r>
      <w:r w:rsidRPr="00F1713B">
        <w:rPr>
          <w:rFonts w:hAnsi="宋体"/>
          <w:sz w:val="24"/>
          <w:szCs w:val="24"/>
        </w:rPr>
        <w:t>日赎回基金成功后，正常情况下，登记机构在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日为投资人扣除权益并办理相应的注册登记手续。</w:t>
      </w:r>
    </w:p>
    <w:p w14:paraId="241E2A27"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（六）基金的申购费和赎回费</w:t>
      </w:r>
    </w:p>
    <w:p w14:paraId="2B2342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、申购费用</w:t>
      </w:r>
    </w:p>
    <w:p w14:paraId="02C8C9E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本基金的申购费用由基金申购人承担，不列入基金财产，主要用于本基金的市场推广、销售、登记等各项费用。</w:t>
      </w:r>
    </w:p>
    <w:p w14:paraId="6BF5EC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投资人可以多次申购本基金，申购费率按每笔申购申请单独计算。</w:t>
      </w:r>
    </w:p>
    <w:p w14:paraId="548828B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1713B" w:rsidRPr="00F1713B" w14:paraId="4A1618E1" w14:textId="77777777">
        <w:trPr>
          <w:cantSplit/>
          <w:trHeight w:val="132"/>
        </w:trPr>
        <w:tc>
          <w:tcPr>
            <w:tcW w:w="2491" w:type="dxa"/>
            <w:vMerge w:val="restart"/>
            <w:shd w:val="clear" w:color="auto" w:fill="auto"/>
            <w:vAlign w:val="center"/>
          </w:tcPr>
          <w:p w14:paraId="068ED06C" w14:textId="77777777" w:rsidR="004B526F" w:rsidRPr="00F1713B" w:rsidRDefault="0065211F">
            <w:pPr>
              <w:jc w:val="center"/>
              <w:rPr>
                <w:sz w:val="24"/>
              </w:rPr>
            </w:pPr>
            <w:r w:rsidRPr="00F1713B">
              <w:rPr>
                <w:sz w:val="24"/>
              </w:rPr>
              <w:t>申购费率</w:t>
            </w:r>
          </w:p>
        </w:tc>
        <w:tc>
          <w:tcPr>
            <w:tcW w:w="3260" w:type="dxa"/>
            <w:shd w:val="clear" w:color="auto" w:fill="FFFFFF"/>
            <w:vAlign w:val="center"/>
          </w:tcPr>
          <w:p w14:paraId="2FDE6DD7" w14:textId="77777777" w:rsidR="004B526F" w:rsidRPr="00F1713B" w:rsidRDefault="0065211F">
            <w:pPr>
              <w:jc w:val="center"/>
              <w:rPr>
                <w:b/>
                <w:sz w:val="24"/>
              </w:rPr>
            </w:pPr>
            <w:r w:rsidRPr="00F1713B">
              <w:rPr>
                <w:b/>
                <w:sz w:val="24"/>
              </w:rPr>
              <w:t>申购金额（含申购费）</w:t>
            </w:r>
          </w:p>
        </w:tc>
        <w:tc>
          <w:tcPr>
            <w:tcW w:w="2043" w:type="dxa"/>
            <w:shd w:val="clear" w:color="auto" w:fill="FFFFFF"/>
            <w:vAlign w:val="center"/>
          </w:tcPr>
          <w:p w14:paraId="0328AA33" w14:textId="77777777" w:rsidR="004B526F" w:rsidRPr="00F1713B" w:rsidRDefault="0065211F">
            <w:pPr>
              <w:jc w:val="center"/>
              <w:rPr>
                <w:b/>
                <w:sz w:val="24"/>
              </w:rPr>
            </w:pPr>
            <w:r w:rsidRPr="00F1713B">
              <w:rPr>
                <w:b/>
                <w:sz w:val="24"/>
              </w:rPr>
              <w:t>申购费率</w:t>
            </w:r>
          </w:p>
        </w:tc>
      </w:tr>
      <w:tr w:rsidR="00F1713B" w:rsidRPr="00F1713B" w14:paraId="347A4E6A" w14:textId="77777777">
        <w:trPr>
          <w:cantSplit/>
          <w:trHeight w:val="131"/>
        </w:trPr>
        <w:tc>
          <w:tcPr>
            <w:tcW w:w="2491" w:type="dxa"/>
            <w:vMerge/>
          </w:tcPr>
          <w:p w14:paraId="4CC54BFA" w14:textId="77777777" w:rsidR="004B526F" w:rsidRPr="00F1713B" w:rsidRDefault="004B526F">
            <w:pPr>
              <w:rPr>
                <w:sz w:val="24"/>
              </w:rPr>
            </w:pPr>
          </w:p>
        </w:tc>
        <w:tc>
          <w:tcPr>
            <w:tcW w:w="3260" w:type="dxa"/>
          </w:tcPr>
          <w:p w14:paraId="4800974D" w14:textId="77777777" w:rsidR="004B526F" w:rsidRPr="00F1713B" w:rsidRDefault="0065211F">
            <w:pPr>
              <w:rPr>
                <w:sz w:val="24"/>
              </w:rPr>
            </w:pPr>
            <w:r w:rsidRPr="00F1713B">
              <w:rPr>
                <w:sz w:val="24"/>
              </w:rPr>
              <w:t>50</w:t>
            </w:r>
            <w:r w:rsidRPr="00F1713B">
              <w:rPr>
                <w:rFonts w:hAnsi="宋体"/>
                <w:sz w:val="24"/>
              </w:rPr>
              <w:t>万元以下</w:t>
            </w:r>
          </w:p>
        </w:tc>
        <w:tc>
          <w:tcPr>
            <w:tcW w:w="2043" w:type="dxa"/>
          </w:tcPr>
          <w:p w14:paraId="59B94AE0" w14:textId="77777777" w:rsidR="004B526F" w:rsidRPr="00F1713B" w:rsidRDefault="0065211F">
            <w:pPr>
              <w:jc w:val="center"/>
              <w:rPr>
                <w:sz w:val="24"/>
              </w:rPr>
            </w:pPr>
            <w:r w:rsidRPr="00F1713B">
              <w:rPr>
                <w:sz w:val="24"/>
              </w:rPr>
              <w:t>1.5%</w:t>
            </w:r>
          </w:p>
        </w:tc>
      </w:tr>
      <w:tr w:rsidR="00F1713B" w:rsidRPr="00F1713B" w14:paraId="01ABEF82" w14:textId="77777777">
        <w:trPr>
          <w:cantSplit/>
          <w:trHeight w:val="131"/>
        </w:trPr>
        <w:tc>
          <w:tcPr>
            <w:tcW w:w="2491" w:type="dxa"/>
            <w:vMerge/>
          </w:tcPr>
          <w:p w14:paraId="531F0695" w14:textId="77777777" w:rsidR="004B526F" w:rsidRPr="00F1713B" w:rsidRDefault="004B526F">
            <w:pPr>
              <w:rPr>
                <w:sz w:val="24"/>
              </w:rPr>
            </w:pPr>
          </w:p>
        </w:tc>
        <w:tc>
          <w:tcPr>
            <w:tcW w:w="3260" w:type="dxa"/>
          </w:tcPr>
          <w:p w14:paraId="684C664E" w14:textId="77777777" w:rsidR="004B526F" w:rsidRPr="00F1713B" w:rsidRDefault="0065211F">
            <w:pPr>
              <w:rPr>
                <w:sz w:val="24"/>
              </w:rPr>
            </w:pPr>
            <w:r w:rsidRPr="00F1713B">
              <w:rPr>
                <w:sz w:val="24"/>
              </w:rPr>
              <w:t>50</w:t>
            </w:r>
            <w:r w:rsidRPr="00F1713B">
              <w:rPr>
                <w:rFonts w:hAnsi="宋体"/>
                <w:sz w:val="24"/>
              </w:rPr>
              <w:t>万元（含）至</w:t>
            </w:r>
            <w:r w:rsidRPr="00F1713B">
              <w:rPr>
                <w:sz w:val="24"/>
              </w:rPr>
              <w:t>100</w:t>
            </w:r>
            <w:r w:rsidRPr="00F1713B">
              <w:rPr>
                <w:rFonts w:hAnsi="宋体"/>
                <w:sz w:val="24"/>
              </w:rPr>
              <w:t>万元</w:t>
            </w:r>
          </w:p>
        </w:tc>
        <w:tc>
          <w:tcPr>
            <w:tcW w:w="2043" w:type="dxa"/>
          </w:tcPr>
          <w:p w14:paraId="55FDB8EB" w14:textId="77777777" w:rsidR="004B526F" w:rsidRPr="00F1713B" w:rsidRDefault="0065211F">
            <w:pPr>
              <w:jc w:val="center"/>
              <w:rPr>
                <w:sz w:val="24"/>
              </w:rPr>
            </w:pPr>
            <w:r w:rsidRPr="00F1713B">
              <w:rPr>
                <w:sz w:val="24"/>
              </w:rPr>
              <w:t>1.2%</w:t>
            </w:r>
          </w:p>
        </w:tc>
      </w:tr>
      <w:tr w:rsidR="00F1713B" w:rsidRPr="00F1713B" w14:paraId="2A7B9114" w14:textId="77777777">
        <w:trPr>
          <w:cantSplit/>
          <w:trHeight w:val="131"/>
        </w:trPr>
        <w:tc>
          <w:tcPr>
            <w:tcW w:w="2491" w:type="dxa"/>
            <w:vMerge/>
          </w:tcPr>
          <w:p w14:paraId="3C10036D" w14:textId="77777777" w:rsidR="004B526F" w:rsidRPr="00F1713B" w:rsidRDefault="004B526F">
            <w:pPr>
              <w:rPr>
                <w:sz w:val="24"/>
              </w:rPr>
            </w:pPr>
          </w:p>
        </w:tc>
        <w:tc>
          <w:tcPr>
            <w:tcW w:w="3260" w:type="dxa"/>
          </w:tcPr>
          <w:p w14:paraId="4D604517" w14:textId="77777777" w:rsidR="004B526F" w:rsidRPr="00F1713B" w:rsidRDefault="0065211F">
            <w:pPr>
              <w:rPr>
                <w:sz w:val="24"/>
              </w:rPr>
            </w:pPr>
            <w:r w:rsidRPr="00F1713B">
              <w:rPr>
                <w:sz w:val="24"/>
              </w:rPr>
              <w:t>100</w:t>
            </w:r>
            <w:r w:rsidRPr="00F1713B">
              <w:rPr>
                <w:rFonts w:hAnsi="宋体"/>
                <w:sz w:val="24"/>
              </w:rPr>
              <w:t>万元（含）至</w:t>
            </w:r>
            <w:r w:rsidRPr="00F1713B">
              <w:rPr>
                <w:sz w:val="24"/>
              </w:rPr>
              <w:t>200</w:t>
            </w:r>
            <w:r w:rsidRPr="00F1713B">
              <w:rPr>
                <w:rFonts w:hAnsi="宋体"/>
                <w:sz w:val="24"/>
              </w:rPr>
              <w:t>万元</w:t>
            </w:r>
          </w:p>
        </w:tc>
        <w:tc>
          <w:tcPr>
            <w:tcW w:w="2043" w:type="dxa"/>
          </w:tcPr>
          <w:p w14:paraId="014761B2" w14:textId="77777777" w:rsidR="004B526F" w:rsidRPr="00F1713B" w:rsidRDefault="0065211F">
            <w:pPr>
              <w:jc w:val="center"/>
              <w:rPr>
                <w:sz w:val="24"/>
              </w:rPr>
            </w:pPr>
            <w:r w:rsidRPr="00F1713B">
              <w:rPr>
                <w:sz w:val="24"/>
              </w:rPr>
              <w:t>0.8%</w:t>
            </w:r>
          </w:p>
        </w:tc>
      </w:tr>
      <w:tr w:rsidR="00F1713B" w:rsidRPr="00F1713B" w14:paraId="1608B0F7" w14:textId="77777777">
        <w:trPr>
          <w:cantSplit/>
          <w:trHeight w:val="131"/>
        </w:trPr>
        <w:tc>
          <w:tcPr>
            <w:tcW w:w="2491" w:type="dxa"/>
            <w:vMerge/>
          </w:tcPr>
          <w:p w14:paraId="61797492" w14:textId="77777777" w:rsidR="004B526F" w:rsidRPr="00F1713B" w:rsidRDefault="004B526F">
            <w:pPr>
              <w:rPr>
                <w:sz w:val="24"/>
              </w:rPr>
            </w:pPr>
          </w:p>
        </w:tc>
        <w:tc>
          <w:tcPr>
            <w:tcW w:w="3260" w:type="dxa"/>
          </w:tcPr>
          <w:p w14:paraId="0B79F53F" w14:textId="77777777" w:rsidR="004B526F" w:rsidRPr="00F1713B" w:rsidRDefault="0065211F">
            <w:pPr>
              <w:rPr>
                <w:sz w:val="24"/>
              </w:rPr>
            </w:pPr>
            <w:r w:rsidRPr="00F1713B">
              <w:rPr>
                <w:sz w:val="24"/>
              </w:rPr>
              <w:t>200</w:t>
            </w:r>
            <w:r w:rsidRPr="00F1713B">
              <w:rPr>
                <w:rFonts w:hAnsi="宋体"/>
                <w:sz w:val="24"/>
              </w:rPr>
              <w:t>万元（含）至</w:t>
            </w:r>
            <w:r w:rsidRPr="00F1713B">
              <w:rPr>
                <w:sz w:val="24"/>
              </w:rPr>
              <w:t>500</w:t>
            </w:r>
            <w:r w:rsidRPr="00F1713B">
              <w:rPr>
                <w:rFonts w:hAnsi="宋体"/>
                <w:sz w:val="24"/>
              </w:rPr>
              <w:t>万元</w:t>
            </w:r>
          </w:p>
        </w:tc>
        <w:tc>
          <w:tcPr>
            <w:tcW w:w="2043" w:type="dxa"/>
          </w:tcPr>
          <w:p w14:paraId="60C238C4" w14:textId="77777777" w:rsidR="004B526F" w:rsidRPr="00F1713B" w:rsidRDefault="0065211F">
            <w:pPr>
              <w:jc w:val="center"/>
              <w:rPr>
                <w:sz w:val="24"/>
              </w:rPr>
            </w:pPr>
            <w:r w:rsidRPr="00F1713B">
              <w:rPr>
                <w:sz w:val="24"/>
              </w:rPr>
              <w:t>0.5%</w:t>
            </w:r>
          </w:p>
        </w:tc>
      </w:tr>
      <w:tr w:rsidR="00F1713B" w:rsidRPr="00F1713B" w14:paraId="463488DF" w14:textId="77777777">
        <w:trPr>
          <w:cantSplit/>
          <w:trHeight w:val="131"/>
        </w:trPr>
        <w:tc>
          <w:tcPr>
            <w:tcW w:w="2491" w:type="dxa"/>
            <w:vMerge/>
          </w:tcPr>
          <w:p w14:paraId="6679AD93" w14:textId="77777777" w:rsidR="004B526F" w:rsidRPr="00F1713B" w:rsidRDefault="004B526F">
            <w:pPr>
              <w:rPr>
                <w:sz w:val="24"/>
              </w:rPr>
            </w:pPr>
          </w:p>
        </w:tc>
        <w:tc>
          <w:tcPr>
            <w:tcW w:w="3260" w:type="dxa"/>
          </w:tcPr>
          <w:p w14:paraId="6504C2EE" w14:textId="77777777" w:rsidR="004B526F" w:rsidRPr="00F1713B" w:rsidRDefault="0065211F">
            <w:pPr>
              <w:rPr>
                <w:sz w:val="24"/>
              </w:rPr>
            </w:pPr>
            <w:r w:rsidRPr="00F1713B">
              <w:rPr>
                <w:sz w:val="24"/>
              </w:rPr>
              <w:t>500</w:t>
            </w:r>
            <w:r w:rsidRPr="00F1713B">
              <w:rPr>
                <w:rFonts w:hAnsi="宋体"/>
                <w:sz w:val="24"/>
              </w:rPr>
              <w:t>万元以上（含</w:t>
            </w:r>
            <w:r w:rsidRPr="00F1713B">
              <w:rPr>
                <w:sz w:val="24"/>
              </w:rPr>
              <w:t>500</w:t>
            </w:r>
            <w:r w:rsidRPr="00F1713B">
              <w:rPr>
                <w:rFonts w:hAnsi="宋体"/>
                <w:sz w:val="24"/>
              </w:rPr>
              <w:t>万）</w:t>
            </w:r>
          </w:p>
        </w:tc>
        <w:tc>
          <w:tcPr>
            <w:tcW w:w="2043" w:type="dxa"/>
          </w:tcPr>
          <w:p w14:paraId="02B71F33" w14:textId="77777777" w:rsidR="004B526F" w:rsidRPr="00F1713B" w:rsidRDefault="0065211F">
            <w:pPr>
              <w:jc w:val="center"/>
              <w:rPr>
                <w:sz w:val="24"/>
              </w:rPr>
            </w:pPr>
            <w:r w:rsidRPr="00F1713B">
              <w:rPr>
                <w:rFonts w:hAnsi="宋体"/>
                <w:sz w:val="24"/>
              </w:rPr>
              <w:t>每笔交易</w:t>
            </w:r>
            <w:r w:rsidRPr="00F1713B">
              <w:rPr>
                <w:sz w:val="24"/>
              </w:rPr>
              <w:t>1000</w:t>
            </w:r>
            <w:r w:rsidRPr="00F1713B">
              <w:rPr>
                <w:rFonts w:hAnsi="宋体"/>
                <w:sz w:val="24"/>
              </w:rPr>
              <w:t>元</w:t>
            </w:r>
          </w:p>
        </w:tc>
      </w:tr>
    </w:tbl>
    <w:p w14:paraId="6873A655"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Ansi="宋体" w:hint="eastAsia"/>
          <w:sz w:val="24"/>
          <w:szCs w:val="24"/>
        </w:rPr>
        <w:t>因红利自动再投资而产生的基金份额，不收取相应的申购费用。</w:t>
      </w:r>
    </w:p>
    <w:p w14:paraId="33477FAA"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58F97B8A" w14:textId="69F91BBA"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1</w:t>
      </w:r>
      <w:r w:rsidR="007557E0" w:rsidRPr="00EC6BA1">
        <w:rPr>
          <w:rFonts w:hAnsi="宋体" w:hint="eastAsia"/>
          <w:kern w:val="0"/>
          <w:sz w:val="24"/>
          <w:szCs w:val="24"/>
        </w:rPr>
        <w:t>）通过本基金管理人直销柜台办理本基金申购业务的投资者，享受申购费率一折优惠；若享有折扣前的原申购费率为固定费用的，则按原固定费率执行，不再享有费率折扣。</w:t>
      </w:r>
    </w:p>
    <w:p w14:paraId="760554B7" w14:textId="5CF28978"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2</w:t>
      </w:r>
      <w:r w:rsidR="007557E0" w:rsidRPr="00EC6BA1">
        <w:rPr>
          <w:rFonts w:hAnsi="宋体" w:hint="eastAsia"/>
          <w:kern w:val="0"/>
          <w:sz w:val="24"/>
          <w:szCs w:val="24"/>
        </w:rPr>
        <w:t>）通过本基金管理人网上直销交易平台办理本基金申购及定期定额投资业务的个人投资者享受申购费率及定期定额</w:t>
      </w:r>
      <w:r w:rsidR="005E0104" w:rsidRPr="00EC6BA1">
        <w:rPr>
          <w:rFonts w:hAnsi="宋体" w:hint="eastAsia"/>
          <w:kern w:val="0"/>
          <w:sz w:val="24"/>
          <w:szCs w:val="24"/>
        </w:rPr>
        <w:t>投资</w:t>
      </w:r>
      <w:r w:rsidR="007557E0" w:rsidRPr="00EC6BA1">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458FECC9"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本公司基金网上直销业务已开通的银行卡及各银行卡交易金额限额请参阅本公司网站。</w:t>
      </w:r>
    </w:p>
    <w:p w14:paraId="4FD016D5" w14:textId="77777777" w:rsidR="007557E0" w:rsidRPr="00F1713B" w:rsidRDefault="007557E0" w:rsidP="00EC6BA1">
      <w:pPr>
        <w:widowControl/>
        <w:adjustRightInd w:val="0"/>
        <w:snapToGrid w:val="0"/>
        <w:spacing w:line="360" w:lineRule="auto"/>
        <w:ind w:firstLineChars="200" w:firstLine="480"/>
        <w:rPr>
          <w:sz w:val="24"/>
          <w:szCs w:val="21"/>
        </w:rPr>
      </w:pPr>
      <w:r w:rsidRPr="00EC6BA1">
        <w:rPr>
          <w:rFonts w:hAnsi="宋体" w:hint="eastAsia"/>
          <w:kern w:val="0"/>
          <w:sz w:val="24"/>
          <w:szCs w:val="24"/>
        </w:rPr>
        <w:t>本基金管理人可根据业务情况调整上述交易费用和限额要求，并依据相关法规的要求提前进行公告。</w:t>
      </w:r>
    </w:p>
    <w:p w14:paraId="37C0FB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、赎回费用</w:t>
      </w:r>
    </w:p>
    <w:p w14:paraId="016EB1DA" w14:textId="4861CCD2"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赎回费用由赎回基金份额的基金份额持有人承担，</w:t>
      </w:r>
      <w:r w:rsidRPr="00F1713B">
        <w:rPr>
          <w:bCs/>
          <w:sz w:val="24"/>
        </w:rPr>
        <w:t>在基金份额持有人赎回基金份额时收取</w:t>
      </w:r>
      <w:r w:rsidRPr="00F1713B">
        <w:rPr>
          <w:rFonts w:hint="eastAsia"/>
          <w:bCs/>
          <w:sz w:val="24"/>
        </w:rPr>
        <w:t>，</w:t>
      </w:r>
      <w:r w:rsidRPr="00F1713B">
        <w:rPr>
          <w:rFonts w:hAnsi="宋体"/>
          <w:sz w:val="24"/>
          <w:szCs w:val="24"/>
        </w:rPr>
        <w:t>不低于赎回费总额的</w:t>
      </w:r>
      <w:r w:rsidRPr="00F1713B">
        <w:rPr>
          <w:sz w:val="24"/>
          <w:szCs w:val="24"/>
        </w:rPr>
        <w:t>25%</w:t>
      </w:r>
      <w:r w:rsidRPr="00F1713B">
        <w:rPr>
          <w:rFonts w:hAnsi="宋体"/>
          <w:sz w:val="24"/>
          <w:szCs w:val="24"/>
        </w:rPr>
        <w:t>应归基金财产，其余用于支付登记费和其他</w:t>
      </w:r>
      <w:r w:rsidRPr="00F1713B">
        <w:rPr>
          <w:rFonts w:hAnsi="宋体"/>
          <w:sz w:val="24"/>
          <w:szCs w:val="24"/>
        </w:rPr>
        <w:lastRenderedPageBreak/>
        <w:t>必要的手续费。</w:t>
      </w:r>
      <w:r w:rsidR="00FC25F8" w:rsidRPr="00FC25F8">
        <w:rPr>
          <w:rFonts w:hAnsi="宋体" w:hint="eastAsia"/>
          <w:sz w:val="24"/>
          <w:szCs w:val="24"/>
        </w:rPr>
        <w:t>其中，对持续持有期少于</w:t>
      </w:r>
      <w:r w:rsidR="00FC25F8" w:rsidRPr="00FC25F8">
        <w:rPr>
          <w:rFonts w:hAnsi="宋体" w:hint="eastAsia"/>
          <w:sz w:val="24"/>
          <w:szCs w:val="24"/>
        </w:rPr>
        <w:t>7</w:t>
      </w:r>
      <w:r w:rsidR="00FC25F8" w:rsidRPr="00FC25F8">
        <w:rPr>
          <w:rFonts w:hAnsi="宋体" w:hint="eastAsia"/>
          <w:sz w:val="24"/>
          <w:szCs w:val="24"/>
        </w:rPr>
        <w:t>日的基金份额持有人收取不低于</w:t>
      </w:r>
      <w:r w:rsidR="00FC25F8" w:rsidRPr="00FC25F8">
        <w:rPr>
          <w:rFonts w:hAnsi="宋体" w:hint="eastAsia"/>
          <w:sz w:val="24"/>
          <w:szCs w:val="24"/>
        </w:rPr>
        <w:t>1.5%</w:t>
      </w:r>
      <w:r w:rsidR="00FC25F8" w:rsidRPr="00FC25F8">
        <w:rPr>
          <w:rFonts w:hAnsi="宋体" w:hint="eastAsia"/>
          <w:sz w:val="24"/>
          <w:szCs w:val="24"/>
        </w:rPr>
        <w:t>的赎回费并全额计入基金财产。</w:t>
      </w:r>
    </w:p>
    <w:p w14:paraId="0EA9A6A7"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F1713B" w:rsidRPr="00F1713B" w14:paraId="2B8BCA9E" w14:textId="77777777">
        <w:trPr>
          <w:cantSplit/>
          <w:trHeight w:val="132"/>
          <w:jc w:val="center"/>
        </w:trPr>
        <w:tc>
          <w:tcPr>
            <w:tcW w:w="2502" w:type="dxa"/>
            <w:vMerge w:val="restart"/>
            <w:shd w:val="clear" w:color="auto" w:fill="auto"/>
            <w:vAlign w:val="center"/>
          </w:tcPr>
          <w:p w14:paraId="1D6B1FD3" w14:textId="77777777" w:rsidR="004B526F" w:rsidRPr="00F1713B" w:rsidRDefault="0065211F">
            <w:pPr>
              <w:spacing w:line="360" w:lineRule="auto"/>
              <w:jc w:val="center"/>
              <w:rPr>
                <w:sz w:val="24"/>
              </w:rPr>
            </w:pPr>
            <w:r w:rsidRPr="00F1713B">
              <w:rPr>
                <w:rFonts w:hAnsi="宋体"/>
                <w:sz w:val="24"/>
              </w:rPr>
              <w:t>赎回费率</w:t>
            </w:r>
          </w:p>
        </w:tc>
        <w:tc>
          <w:tcPr>
            <w:tcW w:w="3240" w:type="dxa"/>
            <w:shd w:val="clear" w:color="auto" w:fill="FFFFFF"/>
            <w:vAlign w:val="center"/>
          </w:tcPr>
          <w:p w14:paraId="31B0A7C0" w14:textId="77777777" w:rsidR="004B526F" w:rsidRPr="00F1713B" w:rsidRDefault="0065211F">
            <w:pPr>
              <w:jc w:val="center"/>
              <w:rPr>
                <w:b/>
                <w:sz w:val="24"/>
              </w:rPr>
            </w:pPr>
            <w:r w:rsidRPr="00F1713B">
              <w:rPr>
                <w:rFonts w:hAnsi="宋体"/>
                <w:b/>
                <w:sz w:val="24"/>
              </w:rPr>
              <w:t>持有期限</w:t>
            </w:r>
          </w:p>
        </w:tc>
        <w:tc>
          <w:tcPr>
            <w:tcW w:w="1926" w:type="dxa"/>
            <w:shd w:val="clear" w:color="auto" w:fill="FFFFFF"/>
            <w:vAlign w:val="center"/>
          </w:tcPr>
          <w:p w14:paraId="61203485" w14:textId="77777777" w:rsidR="004B526F" w:rsidRPr="00F1713B" w:rsidRDefault="0065211F">
            <w:pPr>
              <w:jc w:val="center"/>
              <w:rPr>
                <w:b/>
                <w:sz w:val="24"/>
              </w:rPr>
            </w:pPr>
            <w:r w:rsidRPr="00F1713B">
              <w:rPr>
                <w:rFonts w:hAnsi="宋体"/>
                <w:b/>
                <w:sz w:val="24"/>
              </w:rPr>
              <w:t>赎回费率</w:t>
            </w:r>
          </w:p>
        </w:tc>
      </w:tr>
      <w:tr w:rsidR="00FC25F8" w:rsidRPr="00F1713B" w14:paraId="1E54BFAA" w14:textId="77777777">
        <w:trPr>
          <w:cantSplit/>
          <w:trHeight w:val="131"/>
          <w:jc w:val="center"/>
        </w:trPr>
        <w:tc>
          <w:tcPr>
            <w:tcW w:w="2502" w:type="dxa"/>
            <w:vMerge/>
          </w:tcPr>
          <w:p w14:paraId="65A7CD60" w14:textId="77777777" w:rsidR="00FC25F8" w:rsidRPr="00F1713B" w:rsidRDefault="00FC25F8">
            <w:pPr>
              <w:spacing w:line="360" w:lineRule="auto"/>
              <w:rPr>
                <w:sz w:val="24"/>
              </w:rPr>
            </w:pPr>
          </w:p>
        </w:tc>
        <w:tc>
          <w:tcPr>
            <w:tcW w:w="3240" w:type="dxa"/>
          </w:tcPr>
          <w:p w14:paraId="717ED495" w14:textId="01AAE149" w:rsidR="00FC25F8" w:rsidRPr="00F1713B" w:rsidRDefault="00FC25F8">
            <w:pPr>
              <w:rPr>
                <w:sz w:val="24"/>
              </w:rPr>
            </w:pPr>
            <w:r>
              <w:rPr>
                <w:rFonts w:hint="eastAsia"/>
                <w:sz w:val="24"/>
              </w:rPr>
              <w:t>7</w:t>
            </w:r>
            <w:r>
              <w:rPr>
                <w:rFonts w:hint="eastAsia"/>
                <w:sz w:val="24"/>
              </w:rPr>
              <w:t>日</w:t>
            </w:r>
            <w:r>
              <w:rPr>
                <w:sz w:val="24"/>
              </w:rPr>
              <w:t>以内</w:t>
            </w:r>
          </w:p>
        </w:tc>
        <w:tc>
          <w:tcPr>
            <w:tcW w:w="1926" w:type="dxa"/>
          </w:tcPr>
          <w:p w14:paraId="29AE49DF" w14:textId="7B4D9D0A" w:rsidR="00FC25F8" w:rsidRPr="00F1713B" w:rsidRDefault="00FC25F8">
            <w:pPr>
              <w:jc w:val="center"/>
              <w:rPr>
                <w:sz w:val="24"/>
              </w:rPr>
            </w:pPr>
            <w:r>
              <w:rPr>
                <w:rFonts w:hint="eastAsia"/>
                <w:sz w:val="24"/>
              </w:rPr>
              <w:t>1</w:t>
            </w:r>
            <w:r>
              <w:rPr>
                <w:sz w:val="24"/>
              </w:rPr>
              <w:t>.5%</w:t>
            </w:r>
          </w:p>
        </w:tc>
      </w:tr>
      <w:tr w:rsidR="00F1713B" w:rsidRPr="00F1713B" w14:paraId="7D5FC6BF" w14:textId="77777777">
        <w:trPr>
          <w:cantSplit/>
          <w:trHeight w:val="131"/>
          <w:jc w:val="center"/>
        </w:trPr>
        <w:tc>
          <w:tcPr>
            <w:tcW w:w="2502" w:type="dxa"/>
            <w:vMerge/>
          </w:tcPr>
          <w:p w14:paraId="2CE8C799" w14:textId="77777777" w:rsidR="004B526F" w:rsidRPr="00F1713B" w:rsidRDefault="004B526F">
            <w:pPr>
              <w:spacing w:line="360" w:lineRule="auto"/>
              <w:rPr>
                <w:sz w:val="24"/>
              </w:rPr>
            </w:pPr>
          </w:p>
        </w:tc>
        <w:tc>
          <w:tcPr>
            <w:tcW w:w="3240" w:type="dxa"/>
          </w:tcPr>
          <w:p w14:paraId="793DF4E5" w14:textId="4C7D8E40" w:rsidR="004B526F" w:rsidRPr="00F1713B" w:rsidRDefault="00FC25F8">
            <w:pPr>
              <w:rPr>
                <w:sz w:val="24"/>
              </w:rPr>
            </w:pPr>
            <w:r>
              <w:rPr>
                <w:sz w:val="24"/>
              </w:rPr>
              <w:t>7</w:t>
            </w:r>
            <w:r>
              <w:rPr>
                <w:sz w:val="24"/>
              </w:rPr>
              <w:t>日</w:t>
            </w:r>
            <w:r>
              <w:rPr>
                <w:rFonts w:hint="eastAsia"/>
                <w:sz w:val="24"/>
              </w:rPr>
              <w:t>（含</w:t>
            </w:r>
            <w:r>
              <w:rPr>
                <w:sz w:val="24"/>
              </w:rPr>
              <w:t>）</w:t>
            </w:r>
            <w:r>
              <w:rPr>
                <w:sz w:val="24"/>
              </w:rPr>
              <w:t>—</w:t>
            </w:r>
            <w:r w:rsidR="0065211F" w:rsidRPr="00F1713B">
              <w:rPr>
                <w:sz w:val="24"/>
              </w:rPr>
              <w:t>1</w:t>
            </w:r>
            <w:r w:rsidR="0065211F" w:rsidRPr="00F1713B">
              <w:rPr>
                <w:rFonts w:hAnsi="宋体"/>
                <w:sz w:val="24"/>
              </w:rPr>
              <w:t>年（含）</w:t>
            </w:r>
          </w:p>
        </w:tc>
        <w:tc>
          <w:tcPr>
            <w:tcW w:w="1926" w:type="dxa"/>
          </w:tcPr>
          <w:p w14:paraId="58E8FDDC" w14:textId="77777777" w:rsidR="004B526F" w:rsidRPr="00F1713B" w:rsidRDefault="0065211F">
            <w:pPr>
              <w:jc w:val="center"/>
              <w:rPr>
                <w:sz w:val="24"/>
              </w:rPr>
            </w:pPr>
            <w:r w:rsidRPr="00F1713B">
              <w:rPr>
                <w:sz w:val="24"/>
              </w:rPr>
              <w:t>0.5%</w:t>
            </w:r>
          </w:p>
        </w:tc>
      </w:tr>
      <w:tr w:rsidR="00F1713B" w:rsidRPr="00F1713B" w14:paraId="0293ABB9" w14:textId="77777777">
        <w:trPr>
          <w:cantSplit/>
          <w:trHeight w:val="131"/>
          <w:jc w:val="center"/>
        </w:trPr>
        <w:tc>
          <w:tcPr>
            <w:tcW w:w="2502" w:type="dxa"/>
            <w:vMerge/>
          </w:tcPr>
          <w:p w14:paraId="5E5887D1" w14:textId="77777777" w:rsidR="004B526F" w:rsidRPr="00F1713B" w:rsidRDefault="004B526F">
            <w:pPr>
              <w:spacing w:line="360" w:lineRule="auto"/>
              <w:rPr>
                <w:sz w:val="24"/>
              </w:rPr>
            </w:pPr>
          </w:p>
        </w:tc>
        <w:tc>
          <w:tcPr>
            <w:tcW w:w="3240" w:type="dxa"/>
          </w:tcPr>
          <w:p w14:paraId="055F55A4" w14:textId="77777777" w:rsidR="004B526F" w:rsidRPr="00F1713B" w:rsidRDefault="0065211F">
            <w:pPr>
              <w:rPr>
                <w:sz w:val="24"/>
              </w:rPr>
            </w:pPr>
            <w:r w:rsidRPr="00F1713B">
              <w:rPr>
                <w:sz w:val="24"/>
              </w:rPr>
              <w:t>1</w:t>
            </w:r>
            <w:r w:rsidRPr="00F1713B">
              <w:rPr>
                <w:rFonts w:hAnsi="宋体"/>
                <w:sz w:val="24"/>
              </w:rPr>
              <w:t>年</w:t>
            </w:r>
            <w:r w:rsidRPr="00F1713B">
              <w:rPr>
                <w:sz w:val="24"/>
              </w:rPr>
              <w:t>—2</w:t>
            </w:r>
            <w:r w:rsidRPr="00F1713B">
              <w:rPr>
                <w:rFonts w:hAnsi="宋体"/>
                <w:sz w:val="24"/>
              </w:rPr>
              <w:t>年（含）</w:t>
            </w:r>
          </w:p>
        </w:tc>
        <w:tc>
          <w:tcPr>
            <w:tcW w:w="1926" w:type="dxa"/>
          </w:tcPr>
          <w:p w14:paraId="35651998" w14:textId="77777777" w:rsidR="004B526F" w:rsidRPr="00F1713B" w:rsidRDefault="0065211F">
            <w:pPr>
              <w:jc w:val="center"/>
              <w:rPr>
                <w:sz w:val="24"/>
              </w:rPr>
            </w:pPr>
            <w:r w:rsidRPr="00F1713B">
              <w:rPr>
                <w:sz w:val="24"/>
              </w:rPr>
              <w:t>0.2%</w:t>
            </w:r>
          </w:p>
        </w:tc>
      </w:tr>
      <w:tr w:rsidR="00F1713B" w:rsidRPr="00F1713B" w14:paraId="4B4A5952" w14:textId="77777777">
        <w:trPr>
          <w:cantSplit/>
          <w:trHeight w:val="131"/>
          <w:jc w:val="center"/>
        </w:trPr>
        <w:tc>
          <w:tcPr>
            <w:tcW w:w="2502" w:type="dxa"/>
            <w:vMerge/>
          </w:tcPr>
          <w:p w14:paraId="762F80F7" w14:textId="77777777" w:rsidR="004B526F" w:rsidRPr="00F1713B" w:rsidRDefault="004B526F">
            <w:pPr>
              <w:spacing w:line="360" w:lineRule="auto"/>
              <w:rPr>
                <w:sz w:val="24"/>
              </w:rPr>
            </w:pPr>
          </w:p>
        </w:tc>
        <w:tc>
          <w:tcPr>
            <w:tcW w:w="3240" w:type="dxa"/>
          </w:tcPr>
          <w:p w14:paraId="17737CBF" w14:textId="77777777" w:rsidR="004B526F" w:rsidRPr="00F1713B" w:rsidRDefault="0065211F">
            <w:pPr>
              <w:rPr>
                <w:sz w:val="24"/>
              </w:rPr>
            </w:pPr>
            <w:r w:rsidRPr="00F1713B">
              <w:rPr>
                <w:sz w:val="24"/>
              </w:rPr>
              <w:t>2</w:t>
            </w:r>
            <w:r w:rsidRPr="00F1713B">
              <w:rPr>
                <w:rFonts w:hAnsi="宋体"/>
                <w:sz w:val="24"/>
              </w:rPr>
              <w:t>年以上</w:t>
            </w:r>
          </w:p>
        </w:tc>
        <w:tc>
          <w:tcPr>
            <w:tcW w:w="1926" w:type="dxa"/>
          </w:tcPr>
          <w:p w14:paraId="44855CEA" w14:textId="77777777" w:rsidR="004B526F" w:rsidRPr="00F1713B" w:rsidRDefault="0065211F">
            <w:pPr>
              <w:jc w:val="center"/>
              <w:rPr>
                <w:sz w:val="24"/>
              </w:rPr>
            </w:pPr>
            <w:r w:rsidRPr="00F1713B">
              <w:rPr>
                <w:sz w:val="24"/>
              </w:rPr>
              <w:t>0</w:t>
            </w:r>
          </w:p>
        </w:tc>
      </w:tr>
    </w:tbl>
    <w:p w14:paraId="7E51703C"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int="eastAsia"/>
          <w:sz w:val="24"/>
          <w:szCs w:val="24"/>
        </w:rPr>
        <w:t>上表中的“年”指的是</w:t>
      </w:r>
      <w:r w:rsidRPr="00F1713B">
        <w:rPr>
          <w:rFonts w:hint="eastAsia"/>
          <w:sz w:val="24"/>
          <w:szCs w:val="24"/>
        </w:rPr>
        <w:t>365</w:t>
      </w:r>
      <w:r w:rsidRPr="00F1713B">
        <w:rPr>
          <w:rFonts w:hint="eastAsia"/>
          <w:sz w:val="24"/>
          <w:szCs w:val="24"/>
        </w:rPr>
        <w:t>个自然日。</w:t>
      </w:r>
    </w:p>
    <w:p w14:paraId="5FA01D5A" w14:textId="11FF88AF" w:rsidR="004B526F" w:rsidRPr="00F1713B" w:rsidRDefault="007557E0">
      <w:pPr>
        <w:widowControl/>
        <w:adjustRightInd w:val="0"/>
        <w:snapToGrid w:val="0"/>
        <w:spacing w:line="360" w:lineRule="auto"/>
        <w:ind w:firstLineChars="200" w:firstLine="480"/>
        <w:rPr>
          <w:kern w:val="0"/>
          <w:sz w:val="24"/>
          <w:szCs w:val="24"/>
        </w:rPr>
      </w:pPr>
      <w:r>
        <w:rPr>
          <w:sz w:val="24"/>
          <w:szCs w:val="24"/>
        </w:rPr>
        <w:t>3</w:t>
      </w:r>
      <w:r w:rsidR="0065211F" w:rsidRPr="00F1713B">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132B5474" w:rsidR="004B526F" w:rsidRPr="00F1713B" w:rsidRDefault="007557E0">
      <w:pPr>
        <w:widowControl/>
        <w:adjustRightInd w:val="0"/>
        <w:snapToGrid w:val="0"/>
        <w:spacing w:line="360" w:lineRule="auto"/>
        <w:ind w:firstLineChars="200" w:firstLine="480"/>
        <w:rPr>
          <w:b/>
          <w:kern w:val="0"/>
          <w:sz w:val="24"/>
          <w:szCs w:val="24"/>
        </w:rPr>
      </w:pPr>
      <w:r>
        <w:rPr>
          <w:sz w:val="24"/>
          <w:szCs w:val="24"/>
        </w:rPr>
        <w:t>4</w:t>
      </w:r>
      <w:r w:rsidR="0065211F" w:rsidRPr="00F1713B">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65211F" w:rsidRPr="00F1713B">
        <w:rPr>
          <w:rFonts w:hAnsi="宋体" w:hint="eastAsia"/>
          <w:sz w:val="24"/>
          <w:szCs w:val="24"/>
        </w:rPr>
        <w:t>调低</w:t>
      </w:r>
      <w:r w:rsidR="0065211F" w:rsidRPr="00F1713B">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（七）申购和赎回的数额和价格</w:t>
      </w:r>
    </w:p>
    <w:p w14:paraId="2C13DF7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、申购和赎回数额、余额的处理方式</w:t>
      </w:r>
    </w:p>
    <w:p w14:paraId="11708D0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w:t>
      </w:r>
      <w:r w:rsidRPr="00F1713B">
        <w:rPr>
          <w:rFonts w:hAnsi="宋体"/>
          <w:sz w:val="24"/>
          <w:szCs w:val="24"/>
        </w:rPr>
        <w:t>申购的有效份额为按实际确认的申购金额在扣除相应的费用后，以当日基金份额净值为基准计算，申购份额计算结果保留到小数点后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5E02E1A" w14:textId="77777777" w:rsidR="004B526F" w:rsidRPr="00F1713B" w:rsidRDefault="0065211F">
      <w:pPr>
        <w:adjustRightInd w:val="0"/>
        <w:snapToGrid w:val="0"/>
        <w:spacing w:line="360" w:lineRule="auto"/>
        <w:ind w:firstLineChars="200" w:firstLine="480"/>
        <w:rPr>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w:t>
      </w:r>
      <w:r w:rsidRPr="00F1713B">
        <w:rPr>
          <w:rFonts w:hAnsi="宋体"/>
          <w:sz w:val="24"/>
          <w:szCs w:val="24"/>
        </w:rPr>
        <w:t>赎回金额为按实际确认的有效赎回份额乘以当日基金份额净值并扣除相应的费用，赎回金额计算结果保留到小数点后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45551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、申购份额的计算</w:t>
      </w:r>
    </w:p>
    <w:p w14:paraId="781201C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w:t>
      </w:r>
      <w:r w:rsidRPr="00F1713B">
        <w:rPr>
          <w:rFonts w:hAnsi="宋体"/>
          <w:kern w:val="0"/>
          <w:sz w:val="24"/>
          <w:szCs w:val="24"/>
        </w:rPr>
        <w:t>申请总金额</w:t>
      </w:r>
    </w:p>
    <w:p w14:paraId="65DB55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w:t>
      </w:r>
      <w:r w:rsidRPr="00F1713B">
        <w:rPr>
          <w:kern w:val="0"/>
          <w:sz w:val="24"/>
          <w:szCs w:val="24"/>
        </w:rPr>
        <w:t>1+</w:t>
      </w:r>
      <w:r w:rsidRPr="00F1713B">
        <w:rPr>
          <w:rFonts w:hAnsi="宋体"/>
          <w:kern w:val="0"/>
          <w:sz w:val="24"/>
          <w:szCs w:val="24"/>
        </w:rPr>
        <w:t>申购费率）</w:t>
      </w:r>
    </w:p>
    <w:p w14:paraId="2A5CEBF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（注：对于适用固定金额申购费用的申购，净申购金额＝申购总金额－固定申购费用金额）</w:t>
      </w:r>
    </w:p>
    <w:p w14:paraId="49D51F9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净申购金额</w:t>
      </w:r>
    </w:p>
    <w:p w14:paraId="102910C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rPr>
        <w:lastRenderedPageBreak/>
        <w:t>（注：对于适用固定金额申购费用的申购，申购费用＝固定申购费用金额）</w:t>
      </w:r>
    </w:p>
    <w:p w14:paraId="1274D1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申购费用）</w:t>
      </w:r>
      <w:r w:rsidRPr="00F1713B">
        <w:rPr>
          <w:kern w:val="0"/>
          <w:sz w:val="24"/>
          <w:szCs w:val="24"/>
        </w:rPr>
        <w:t>/ T</w:t>
      </w:r>
      <w:r w:rsidRPr="00F1713B">
        <w:rPr>
          <w:rFonts w:hAnsi="宋体"/>
          <w:kern w:val="0"/>
          <w:sz w:val="24"/>
          <w:szCs w:val="24"/>
        </w:rPr>
        <w:t>日基金份额净值</w:t>
      </w:r>
    </w:p>
    <w:p w14:paraId="26A23BFC" w14:textId="5B60482D"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例二：某投资人投资</w:t>
      </w:r>
      <w:r w:rsidRPr="00F1713B">
        <w:rPr>
          <w:kern w:val="0"/>
          <w:sz w:val="24"/>
          <w:szCs w:val="24"/>
        </w:rPr>
        <w:t>40,000</w:t>
      </w:r>
      <w:r w:rsidRPr="00F1713B">
        <w:rPr>
          <w:rFonts w:hAnsi="宋体"/>
          <w:kern w:val="0"/>
          <w:sz w:val="24"/>
          <w:szCs w:val="24"/>
        </w:rPr>
        <w:t>元申购本基金，假设申购当日基金份额净值为</w:t>
      </w:r>
      <w:r w:rsidRPr="00F1713B">
        <w:rPr>
          <w:kern w:val="0"/>
          <w:sz w:val="24"/>
          <w:szCs w:val="24"/>
        </w:rPr>
        <w:t>1.040</w:t>
      </w:r>
      <w:r w:rsidRPr="00F1713B">
        <w:rPr>
          <w:rFonts w:hAnsi="宋体"/>
          <w:kern w:val="0"/>
          <w:sz w:val="24"/>
          <w:szCs w:val="24"/>
        </w:rPr>
        <w:t>元，申购费率为</w:t>
      </w:r>
      <w:r w:rsidRPr="00F1713B">
        <w:rPr>
          <w:kern w:val="0"/>
          <w:sz w:val="24"/>
          <w:szCs w:val="24"/>
        </w:rPr>
        <w:t>1.5%</w:t>
      </w:r>
      <w:r w:rsidRPr="00F1713B">
        <w:rPr>
          <w:rFonts w:hAnsi="宋体"/>
          <w:kern w:val="0"/>
          <w:sz w:val="24"/>
          <w:szCs w:val="24"/>
        </w:rPr>
        <w:t>，则其可得到的申购份额为：</w:t>
      </w:r>
      <w:r w:rsidRPr="00F1713B">
        <w:rPr>
          <w:kern w:val="0"/>
          <w:sz w:val="24"/>
          <w:szCs w:val="24"/>
        </w:rPr>
        <w:t xml:space="preserve"> </w:t>
      </w:r>
    </w:p>
    <w:p w14:paraId="38E3EC1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40,000</w:t>
      </w:r>
      <w:r w:rsidRPr="00F1713B">
        <w:rPr>
          <w:rFonts w:hAnsi="宋体"/>
          <w:kern w:val="0"/>
          <w:sz w:val="24"/>
          <w:szCs w:val="24"/>
        </w:rPr>
        <w:t>元</w:t>
      </w:r>
    </w:p>
    <w:p w14:paraId="1AE51B6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=40,000/</w:t>
      </w:r>
      <w:r w:rsidRPr="00F1713B">
        <w:rPr>
          <w:rFonts w:hAnsi="宋体"/>
          <w:kern w:val="0"/>
          <w:sz w:val="24"/>
          <w:szCs w:val="24"/>
        </w:rPr>
        <w:t>（</w:t>
      </w:r>
      <w:r w:rsidRPr="00F1713B">
        <w:rPr>
          <w:kern w:val="0"/>
          <w:sz w:val="24"/>
          <w:szCs w:val="24"/>
        </w:rPr>
        <w:t>1+1.5%</w:t>
      </w:r>
      <w:r w:rsidRPr="00F1713B">
        <w:rPr>
          <w:rFonts w:hAnsi="宋体"/>
          <w:kern w:val="0"/>
          <w:sz w:val="24"/>
          <w:szCs w:val="24"/>
        </w:rPr>
        <w:t>）</w:t>
      </w:r>
      <w:r w:rsidRPr="00F1713B">
        <w:rPr>
          <w:kern w:val="0"/>
          <w:sz w:val="24"/>
          <w:szCs w:val="24"/>
        </w:rPr>
        <w:t>=39,408.87</w:t>
      </w:r>
      <w:r w:rsidRPr="00F1713B">
        <w:rPr>
          <w:rFonts w:hAnsi="宋体"/>
          <w:kern w:val="0"/>
          <w:sz w:val="24"/>
          <w:szCs w:val="24"/>
        </w:rPr>
        <w:t>元</w:t>
      </w:r>
    </w:p>
    <w:p w14:paraId="625816B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=40,000-39,408.87=591.13</w:t>
      </w:r>
      <w:r w:rsidRPr="00F1713B">
        <w:rPr>
          <w:rFonts w:hAnsi="宋体"/>
          <w:kern w:val="0"/>
          <w:sz w:val="24"/>
          <w:szCs w:val="24"/>
        </w:rPr>
        <w:t>元</w:t>
      </w:r>
    </w:p>
    <w:p w14:paraId="686CCA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w:t>
      </w:r>
      <w:r w:rsidRPr="00F1713B">
        <w:rPr>
          <w:kern w:val="0"/>
          <w:sz w:val="24"/>
          <w:szCs w:val="24"/>
        </w:rPr>
        <w:t>40,000-591.13</w:t>
      </w:r>
      <w:r w:rsidRPr="00F1713B">
        <w:rPr>
          <w:rFonts w:hAnsi="宋体"/>
          <w:kern w:val="0"/>
          <w:sz w:val="24"/>
          <w:szCs w:val="24"/>
        </w:rPr>
        <w:t>）</w:t>
      </w:r>
      <w:r w:rsidRPr="00F1713B">
        <w:rPr>
          <w:kern w:val="0"/>
          <w:sz w:val="24"/>
          <w:szCs w:val="24"/>
        </w:rPr>
        <w:t>/1.040=37,893.14</w:t>
      </w:r>
      <w:r w:rsidRPr="00F1713B">
        <w:rPr>
          <w:rFonts w:hAnsi="宋体"/>
          <w:kern w:val="0"/>
          <w:sz w:val="24"/>
          <w:szCs w:val="24"/>
        </w:rPr>
        <w:t>份</w:t>
      </w:r>
    </w:p>
    <w:p w14:paraId="3093A87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、赎回金额的计算</w:t>
      </w:r>
    </w:p>
    <w:p w14:paraId="2BB37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赎回费率</w:t>
      </w:r>
    </w:p>
    <w:p w14:paraId="1FA82B5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赎回费用</w:t>
      </w:r>
    </w:p>
    <w:p w14:paraId="11939CA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例三：某投资人赎回认购（申购）持有的</w:t>
      </w:r>
      <w:r w:rsidRPr="00F1713B">
        <w:rPr>
          <w:kern w:val="0"/>
          <w:sz w:val="24"/>
          <w:szCs w:val="24"/>
        </w:rPr>
        <w:t>10,000</w:t>
      </w:r>
      <w:r w:rsidRPr="00F1713B">
        <w:rPr>
          <w:rFonts w:hAnsi="宋体"/>
          <w:kern w:val="0"/>
          <w:sz w:val="24"/>
          <w:szCs w:val="24"/>
        </w:rPr>
        <w:t>份基金份额，对应的赎回费率为</w:t>
      </w:r>
      <w:r w:rsidRPr="00F1713B">
        <w:rPr>
          <w:kern w:val="0"/>
          <w:sz w:val="24"/>
          <w:szCs w:val="24"/>
        </w:rPr>
        <w:t>0.5%</w:t>
      </w:r>
      <w:r w:rsidRPr="00F1713B">
        <w:rPr>
          <w:rFonts w:hAnsi="宋体"/>
          <w:kern w:val="0"/>
          <w:sz w:val="24"/>
          <w:szCs w:val="24"/>
        </w:rPr>
        <w:t>，假设赎回当日基金份额净值是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 xml:space="preserve"> </w:t>
      </w:r>
    </w:p>
    <w:p w14:paraId="66EE33D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 xml:space="preserve"> = 10,000×1.016×0.5% </w:t>
      </w:r>
      <w:r w:rsidRPr="00F1713B">
        <w:rPr>
          <w:rFonts w:hAnsi="宋体"/>
          <w:kern w:val="0"/>
          <w:sz w:val="24"/>
          <w:szCs w:val="24"/>
        </w:rPr>
        <w:t>＝</w:t>
      </w:r>
      <w:r w:rsidRPr="00F1713B">
        <w:rPr>
          <w:kern w:val="0"/>
          <w:sz w:val="24"/>
          <w:szCs w:val="24"/>
        </w:rPr>
        <w:t xml:space="preserve"> 50.80</w:t>
      </w:r>
      <w:r w:rsidRPr="00F1713B">
        <w:rPr>
          <w:rFonts w:hAnsi="宋体"/>
          <w:kern w:val="0"/>
          <w:sz w:val="24"/>
          <w:szCs w:val="24"/>
        </w:rPr>
        <w:t>元</w:t>
      </w:r>
      <w:r w:rsidRPr="00F1713B">
        <w:rPr>
          <w:kern w:val="0"/>
          <w:sz w:val="24"/>
          <w:szCs w:val="24"/>
        </w:rPr>
        <w:t xml:space="preserve"> </w:t>
      </w:r>
    </w:p>
    <w:p w14:paraId="5B46E81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 xml:space="preserve"> = 10,000×1.016-50.80 </w:t>
      </w:r>
      <w:r w:rsidRPr="00F1713B">
        <w:rPr>
          <w:rFonts w:hAnsi="宋体"/>
          <w:kern w:val="0"/>
          <w:sz w:val="24"/>
          <w:szCs w:val="24"/>
        </w:rPr>
        <w:t>＝</w:t>
      </w:r>
      <w:r w:rsidRPr="00F1713B">
        <w:rPr>
          <w:kern w:val="0"/>
          <w:sz w:val="24"/>
          <w:szCs w:val="24"/>
        </w:rPr>
        <w:t xml:space="preserve"> 10,109.20</w:t>
      </w:r>
      <w:r w:rsidRPr="00F1713B">
        <w:rPr>
          <w:rFonts w:hAnsi="宋体"/>
          <w:kern w:val="0"/>
          <w:sz w:val="24"/>
          <w:szCs w:val="24"/>
        </w:rPr>
        <w:t>元</w:t>
      </w:r>
    </w:p>
    <w:p w14:paraId="4A437EC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即：投资人赎回本基金</w:t>
      </w:r>
      <w:r w:rsidRPr="00F1713B">
        <w:rPr>
          <w:kern w:val="0"/>
          <w:sz w:val="24"/>
          <w:szCs w:val="24"/>
        </w:rPr>
        <w:t>10,000</w:t>
      </w:r>
      <w:r w:rsidRPr="00F1713B">
        <w:rPr>
          <w:rFonts w:hAnsi="宋体"/>
          <w:kern w:val="0"/>
          <w:sz w:val="24"/>
          <w:szCs w:val="24"/>
        </w:rPr>
        <w:t>份基金份额，假设赎回当日基金份额净值是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10,109.20</w:t>
      </w:r>
      <w:r w:rsidRPr="00F1713B">
        <w:rPr>
          <w:rFonts w:hAnsi="宋体"/>
          <w:kern w:val="0"/>
          <w:sz w:val="24"/>
          <w:szCs w:val="24"/>
        </w:rPr>
        <w:t>元。</w:t>
      </w:r>
    </w:p>
    <w:p w14:paraId="1A641E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、基金份额净值的计算公式</w:t>
      </w:r>
    </w:p>
    <w:p w14:paraId="0E02E9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基金份额净值＝基金资产净值总额</w:t>
      </w:r>
      <w:r w:rsidRPr="00F1713B">
        <w:rPr>
          <w:kern w:val="0"/>
          <w:sz w:val="24"/>
          <w:szCs w:val="24"/>
        </w:rPr>
        <w:t>/</w:t>
      </w:r>
      <w:r w:rsidRPr="00F1713B">
        <w:rPr>
          <w:rFonts w:hAnsi="宋体"/>
          <w:kern w:val="0"/>
          <w:sz w:val="24"/>
          <w:szCs w:val="24"/>
        </w:rPr>
        <w:t>发行在外的基金份额总数</w:t>
      </w:r>
    </w:p>
    <w:p w14:paraId="20D01B7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w:t>
      </w:r>
      <w:r w:rsidRPr="00F1713B">
        <w:rPr>
          <w:kern w:val="0"/>
          <w:sz w:val="24"/>
          <w:szCs w:val="24"/>
        </w:rPr>
        <w:t>T</w:t>
      </w:r>
      <w:r w:rsidRPr="00F1713B">
        <w:rPr>
          <w:rFonts w:hAnsi="宋体"/>
          <w:kern w:val="0"/>
          <w:sz w:val="24"/>
          <w:szCs w:val="24"/>
        </w:rPr>
        <w:t>日的基金份额净值在当天收市后计算，并在</w:t>
      </w:r>
      <w:r w:rsidRPr="00F1713B">
        <w:rPr>
          <w:kern w:val="0"/>
          <w:sz w:val="24"/>
          <w:szCs w:val="24"/>
        </w:rPr>
        <w:t>T</w:t>
      </w:r>
      <w:r w:rsidRPr="00F1713B">
        <w:rPr>
          <w:rFonts w:hAnsi="宋体"/>
          <w:kern w:val="0"/>
          <w:sz w:val="24"/>
          <w:szCs w:val="24"/>
        </w:rPr>
        <w:t>＋</w:t>
      </w:r>
      <w:r w:rsidRPr="00F1713B">
        <w:rPr>
          <w:kern w:val="0"/>
          <w:sz w:val="24"/>
          <w:szCs w:val="24"/>
        </w:rPr>
        <w:t>1</w:t>
      </w:r>
      <w:r w:rsidRPr="00F1713B">
        <w:rPr>
          <w:rFonts w:hAnsi="宋体"/>
          <w:kern w:val="0"/>
          <w:sz w:val="24"/>
          <w:szCs w:val="24"/>
        </w:rPr>
        <w:t>日内公告。遇特殊情况，经中国证监会同意，可以适当延迟计算或公告。</w:t>
      </w:r>
      <w:r w:rsidRPr="00F1713B">
        <w:rPr>
          <w:rFonts w:hAnsi="宋体"/>
          <w:sz w:val="24"/>
          <w:szCs w:val="24"/>
        </w:rPr>
        <w:t>本基金基金份额净值的计算，保留到小数点后</w:t>
      </w:r>
      <w:r w:rsidRPr="00F1713B">
        <w:rPr>
          <w:sz w:val="24"/>
          <w:szCs w:val="24"/>
        </w:rPr>
        <w:t>3</w:t>
      </w:r>
      <w:r w:rsidRPr="00F1713B">
        <w:rPr>
          <w:rFonts w:hAnsi="宋体"/>
          <w:sz w:val="24"/>
          <w:szCs w:val="24"/>
        </w:rPr>
        <w:t>位，小数点后第</w:t>
      </w:r>
      <w:r w:rsidRPr="00F1713B">
        <w:rPr>
          <w:sz w:val="24"/>
          <w:szCs w:val="24"/>
        </w:rPr>
        <w:t>4</w:t>
      </w:r>
      <w:r w:rsidRPr="00F1713B">
        <w:rPr>
          <w:rFonts w:hAnsi="宋体"/>
          <w:sz w:val="24"/>
          <w:szCs w:val="24"/>
        </w:rPr>
        <w:t>位四舍五入，由此误差产生的收益或损失由基金财产承担。</w:t>
      </w:r>
    </w:p>
    <w:p w14:paraId="6AB979D7"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2" w:name="_Toc79392615"/>
      <w:r w:rsidRPr="00F1713B">
        <w:rPr>
          <w:rFonts w:hAnsi="宋体"/>
          <w:b/>
          <w:kern w:val="0"/>
          <w:sz w:val="24"/>
          <w:szCs w:val="24"/>
        </w:rPr>
        <w:t>（八）拒绝或暂停申购的情形</w:t>
      </w:r>
      <w:bookmarkEnd w:id="42"/>
    </w:p>
    <w:p w14:paraId="68842B5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发生下列情况时，基金管理人可拒绝或暂停接受投资人的申购申请：</w:t>
      </w:r>
    </w:p>
    <w:p w14:paraId="318044B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、因不可抗力导致基金无法正常运作。</w:t>
      </w:r>
    </w:p>
    <w:p w14:paraId="20D9B1B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、发生基金合同规定的暂停基金资产估值情况时，基金管理人可暂停接受投资人的申购申请。</w:t>
      </w:r>
    </w:p>
    <w:p w14:paraId="5A84B0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lastRenderedPageBreak/>
        <w:t>3</w:t>
      </w:r>
      <w:r w:rsidRPr="00F1713B">
        <w:rPr>
          <w:rFonts w:hAnsi="宋体"/>
          <w:bCs/>
          <w:sz w:val="24"/>
          <w:szCs w:val="24"/>
        </w:rPr>
        <w:t>、证券交易所交易时间临时停市，导致基金管理人无法计算当日基金资产净值。</w:t>
      </w:r>
    </w:p>
    <w:p w14:paraId="2F82359A" w14:textId="77777777" w:rsidR="004B526F" w:rsidRPr="00F1713B" w:rsidRDefault="0065211F">
      <w:pPr>
        <w:adjustRightInd w:val="0"/>
        <w:snapToGrid w:val="0"/>
        <w:spacing w:line="360" w:lineRule="auto"/>
        <w:ind w:firstLineChars="200" w:firstLine="480"/>
        <w:rPr>
          <w:bCs/>
          <w:sz w:val="24"/>
          <w:szCs w:val="24"/>
        </w:rPr>
      </w:pPr>
      <w:bookmarkStart w:id="43" w:name="_Hlt70481650"/>
      <w:bookmarkEnd w:id="43"/>
      <w:r w:rsidRPr="00F1713B">
        <w:rPr>
          <w:bCs/>
          <w:sz w:val="24"/>
          <w:szCs w:val="24"/>
        </w:rPr>
        <w:t>4</w:t>
      </w:r>
      <w:r w:rsidRPr="00F1713B">
        <w:rPr>
          <w:rFonts w:hAnsi="宋体"/>
          <w:bCs/>
          <w:sz w:val="24"/>
          <w:szCs w:val="24"/>
        </w:rPr>
        <w:t>、基金管理人认为接受某笔或某些申购申请可能会影响或损害现有基金份额持有人利益时。</w:t>
      </w:r>
    </w:p>
    <w:p w14:paraId="03F683FD"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5</w:t>
      </w:r>
      <w:r w:rsidRPr="00FC25F8">
        <w:rPr>
          <w:rFonts w:hint="eastAsia"/>
          <w:bCs/>
          <w:sz w:val="24"/>
          <w:szCs w:val="24"/>
        </w:rPr>
        <w:t>、当前一估值日基金资产净值</w:t>
      </w:r>
      <w:r w:rsidRPr="00FC25F8">
        <w:rPr>
          <w:rFonts w:hint="eastAsia"/>
          <w:bCs/>
          <w:sz w:val="24"/>
          <w:szCs w:val="24"/>
        </w:rPr>
        <w:t>50%</w:t>
      </w:r>
      <w:r w:rsidRPr="00FC25F8">
        <w:rPr>
          <w:rFonts w:hint="eastAsia"/>
          <w:bCs/>
          <w:sz w:val="24"/>
          <w:szCs w:val="24"/>
        </w:rPr>
        <w:t>以上的资产出现无可参考的活跃市场价格且采用估值技术仍导致公允价值存在重大不确定性时，经与基金托管人协商确认后，基金管理人应当暂停接受基金申购申请。</w:t>
      </w:r>
    </w:p>
    <w:p w14:paraId="273CD58B" w14:textId="23323477" w:rsid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6</w:t>
      </w:r>
      <w:r w:rsidRPr="00FC25F8">
        <w:rPr>
          <w:rFonts w:hint="eastAsia"/>
          <w:bCs/>
          <w:sz w:val="24"/>
          <w:szCs w:val="24"/>
        </w:rPr>
        <w:t>、基金管理人接受某笔或者某些申购申请有可能导致单一投资者持有基金份额的比例超过</w:t>
      </w:r>
      <w:r w:rsidRPr="00FC25F8">
        <w:rPr>
          <w:rFonts w:hint="eastAsia"/>
          <w:bCs/>
          <w:sz w:val="24"/>
          <w:szCs w:val="24"/>
        </w:rPr>
        <w:t>50%</w:t>
      </w:r>
      <w:r w:rsidRPr="00FC25F8">
        <w:rPr>
          <w:rFonts w:hint="eastAsia"/>
          <w:bCs/>
          <w:sz w:val="24"/>
          <w:szCs w:val="24"/>
        </w:rPr>
        <w:t>，或者变相规避</w:t>
      </w:r>
      <w:r w:rsidRPr="00FC25F8">
        <w:rPr>
          <w:rFonts w:hint="eastAsia"/>
          <w:bCs/>
          <w:sz w:val="24"/>
          <w:szCs w:val="24"/>
        </w:rPr>
        <w:t>50%</w:t>
      </w:r>
      <w:r w:rsidRPr="00FC25F8">
        <w:rPr>
          <w:rFonts w:hint="eastAsia"/>
          <w:bCs/>
          <w:sz w:val="24"/>
          <w:szCs w:val="24"/>
        </w:rPr>
        <w:t>集中度的情形。出现上述情形时，基金管理人有权将上述申购申请全部或部分确认失败。</w:t>
      </w:r>
    </w:p>
    <w:p w14:paraId="314F1F93" w14:textId="07C7164E" w:rsidR="004B526F" w:rsidRPr="00F1713B" w:rsidRDefault="00FC25F8">
      <w:pPr>
        <w:adjustRightInd w:val="0"/>
        <w:snapToGrid w:val="0"/>
        <w:spacing w:line="360" w:lineRule="auto"/>
        <w:ind w:firstLineChars="200" w:firstLine="480"/>
        <w:rPr>
          <w:bCs/>
          <w:sz w:val="24"/>
          <w:szCs w:val="24"/>
        </w:rPr>
      </w:pPr>
      <w:r>
        <w:rPr>
          <w:bCs/>
          <w:sz w:val="24"/>
          <w:szCs w:val="24"/>
        </w:rPr>
        <w:t>7</w:t>
      </w:r>
      <w:r w:rsidR="0065211F" w:rsidRPr="00F1713B">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BAF54C5" w:rsidR="004B526F" w:rsidRPr="00F1713B" w:rsidRDefault="00FC25F8">
      <w:pPr>
        <w:adjustRightInd w:val="0"/>
        <w:snapToGrid w:val="0"/>
        <w:spacing w:line="360" w:lineRule="auto"/>
        <w:ind w:firstLineChars="200" w:firstLine="480"/>
        <w:rPr>
          <w:bCs/>
          <w:sz w:val="24"/>
          <w:szCs w:val="24"/>
        </w:rPr>
      </w:pPr>
      <w:r>
        <w:rPr>
          <w:bCs/>
          <w:sz w:val="24"/>
          <w:szCs w:val="24"/>
        </w:rPr>
        <w:t>8</w:t>
      </w:r>
      <w:r w:rsidR="0065211F" w:rsidRPr="00F1713B">
        <w:rPr>
          <w:rFonts w:hAnsi="宋体"/>
          <w:bCs/>
          <w:sz w:val="24"/>
          <w:szCs w:val="24"/>
        </w:rPr>
        <w:t>、法律法规规定或中国证监会认定的其他情形。</w:t>
      </w:r>
    </w:p>
    <w:p w14:paraId="65ABB5E2" w14:textId="105410BE" w:rsidR="004B526F" w:rsidRPr="00F1713B" w:rsidRDefault="0065211F">
      <w:pPr>
        <w:adjustRightInd w:val="0"/>
        <w:snapToGrid w:val="0"/>
        <w:spacing w:line="360" w:lineRule="auto"/>
        <w:ind w:firstLineChars="200" w:firstLine="480"/>
        <w:rPr>
          <w:kern w:val="0"/>
          <w:sz w:val="24"/>
          <w:szCs w:val="24"/>
        </w:rPr>
      </w:pPr>
      <w:r w:rsidRPr="00F1713B">
        <w:rPr>
          <w:rFonts w:hAnsi="宋体"/>
          <w:bCs/>
          <w:sz w:val="24"/>
          <w:szCs w:val="24"/>
        </w:rPr>
        <w:t>发生上述第</w:t>
      </w:r>
      <w:r w:rsidRPr="00F1713B">
        <w:rPr>
          <w:bCs/>
          <w:sz w:val="24"/>
          <w:szCs w:val="24"/>
        </w:rPr>
        <w:t>1</w:t>
      </w:r>
      <w:r w:rsidRPr="00F1713B">
        <w:rPr>
          <w:rFonts w:hAnsi="宋体"/>
          <w:bCs/>
          <w:sz w:val="24"/>
          <w:szCs w:val="24"/>
        </w:rPr>
        <w:t>、</w:t>
      </w:r>
      <w:r w:rsidRPr="00F1713B">
        <w:rPr>
          <w:bCs/>
          <w:sz w:val="24"/>
          <w:szCs w:val="24"/>
        </w:rPr>
        <w:t>2</w:t>
      </w:r>
      <w:r w:rsidRPr="00F1713B">
        <w:rPr>
          <w:rFonts w:hAnsi="宋体"/>
          <w:bCs/>
          <w:sz w:val="24"/>
          <w:szCs w:val="24"/>
        </w:rPr>
        <w:t>、</w:t>
      </w:r>
      <w:r w:rsidRPr="00F1713B">
        <w:rPr>
          <w:bCs/>
          <w:sz w:val="24"/>
          <w:szCs w:val="24"/>
        </w:rPr>
        <w:t>3</w:t>
      </w:r>
      <w:r w:rsidRPr="00F1713B">
        <w:rPr>
          <w:rFonts w:hAnsi="宋体"/>
          <w:bCs/>
          <w:sz w:val="24"/>
          <w:szCs w:val="24"/>
        </w:rPr>
        <w:t>、</w:t>
      </w:r>
      <w:r w:rsidRPr="00F1713B">
        <w:rPr>
          <w:bCs/>
          <w:sz w:val="24"/>
          <w:szCs w:val="24"/>
        </w:rPr>
        <w:t>5</w:t>
      </w:r>
      <w:r w:rsidRPr="00F1713B">
        <w:rPr>
          <w:rFonts w:hAnsi="宋体"/>
          <w:bCs/>
          <w:sz w:val="24"/>
          <w:szCs w:val="24"/>
        </w:rPr>
        <w:t>、</w:t>
      </w:r>
      <w:r w:rsidR="00FC25F8">
        <w:rPr>
          <w:bCs/>
          <w:sz w:val="24"/>
          <w:szCs w:val="24"/>
        </w:rPr>
        <w:t>7</w:t>
      </w:r>
      <w:r w:rsidR="00FC25F8">
        <w:rPr>
          <w:rFonts w:hint="eastAsia"/>
          <w:bCs/>
          <w:sz w:val="24"/>
          <w:szCs w:val="24"/>
        </w:rPr>
        <w:t>、</w:t>
      </w:r>
      <w:r w:rsidR="00FC25F8">
        <w:rPr>
          <w:rFonts w:hint="eastAsia"/>
          <w:bCs/>
          <w:sz w:val="24"/>
          <w:szCs w:val="24"/>
        </w:rPr>
        <w:t>8</w:t>
      </w:r>
      <w:r w:rsidRPr="00F1713B">
        <w:rPr>
          <w:rFonts w:hAnsi="宋体"/>
          <w:bCs/>
          <w:sz w:val="24"/>
          <w:szCs w:val="24"/>
        </w:rPr>
        <w:t>项暂停申购情形之一</w:t>
      </w:r>
      <w:r w:rsidRPr="00F1713B">
        <w:rPr>
          <w:rFonts w:hAnsi="宋体"/>
          <w:sz w:val="24"/>
          <w:szCs w:val="24"/>
        </w:rPr>
        <w:t>且基金管理人决定暂停</w:t>
      </w:r>
      <w:r w:rsidRPr="00F1713B">
        <w:rPr>
          <w:rFonts w:hAnsi="宋体" w:hint="eastAsia"/>
          <w:bCs/>
          <w:sz w:val="24"/>
        </w:rPr>
        <w:t>申购</w:t>
      </w:r>
      <w:r w:rsidRPr="00F1713B">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（九）暂停赎回或延缓支付赎回款项的情形</w:t>
      </w:r>
    </w:p>
    <w:p w14:paraId="11E197E4" w14:textId="77777777" w:rsidR="004B526F" w:rsidRPr="00F1713B" w:rsidRDefault="0065211F">
      <w:pPr>
        <w:adjustRightInd w:val="0"/>
        <w:snapToGrid w:val="0"/>
        <w:spacing w:line="360" w:lineRule="auto"/>
        <w:ind w:firstLineChars="200" w:firstLine="480"/>
        <w:rPr>
          <w:bCs/>
          <w:sz w:val="24"/>
          <w:szCs w:val="24"/>
        </w:rPr>
      </w:pPr>
      <w:bookmarkStart w:id="44" w:name="_Toc79392616"/>
      <w:r w:rsidRPr="00F1713B">
        <w:rPr>
          <w:rFonts w:hAnsi="宋体"/>
          <w:bCs/>
          <w:sz w:val="24"/>
          <w:szCs w:val="24"/>
        </w:rPr>
        <w:t>发生下列情形时，基金管理人可暂停接受投资人的赎回申请或延缓支付赎回款项：</w:t>
      </w:r>
    </w:p>
    <w:p w14:paraId="168CD3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、因不可抗力导致基金管理人不能支付赎回款项。</w:t>
      </w:r>
    </w:p>
    <w:p w14:paraId="338A8A8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、发生基金合同规定的暂停基金资产估值情况时，基金管理人可暂停接受投资人的赎回申请或延缓支付赎回款项。</w:t>
      </w:r>
    </w:p>
    <w:p w14:paraId="64F0EB81" w14:textId="77777777" w:rsidR="004B526F" w:rsidRDefault="0065211F">
      <w:pPr>
        <w:adjustRightInd w:val="0"/>
        <w:snapToGrid w:val="0"/>
        <w:spacing w:line="360" w:lineRule="auto"/>
        <w:ind w:firstLineChars="200" w:firstLine="480"/>
        <w:rPr>
          <w:rFonts w:hAnsi="宋体"/>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1E1E1B07" w14:textId="24A67E3F"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4</w:t>
      </w:r>
      <w:r w:rsidRPr="00FC25F8">
        <w:rPr>
          <w:rFonts w:hint="eastAsia"/>
          <w:bCs/>
          <w:sz w:val="24"/>
          <w:szCs w:val="24"/>
        </w:rPr>
        <w:t>、当前一估值日基金资产净值</w:t>
      </w:r>
      <w:r w:rsidRPr="00FC25F8">
        <w:rPr>
          <w:rFonts w:hint="eastAsia"/>
          <w:bCs/>
          <w:sz w:val="24"/>
          <w:szCs w:val="24"/>
        </w:rPr>
        <w:t>50%</w:t>
      </w:r>
      <w:r w:rsidRPr="00FC25F8">
        <w:rPr>
          <w:rFonts w:hint="eastAsia"/>
          <w:bCs/>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09878FE1" w14:textId="0412F037" w:rsidR="004B526F" w:rsidRPr="00F1713B" w:rsidRDefault="00FC25F8">
      <w:pPr>
        <w:adjustRightInd w:val="0"/>
        <w:snapToGrid w:val="0"/>
        <w:spacing w:line="360" w:lineRule="auto"/>
        <w:ind w:firstLineChars="200" w:firstLine="480"/>
        <w:rPr>
          <w:bCs/>
          <w:sz w:val="24"/>
          <w:szCs w:val="24"/>
        </w:rPr>
      </w:pPr>
      <w:r>
        <w:rPr>
          <w:bCs/>
          <w:sz w:val="24"/>
          <w:szCs w:val="24"/>
        </w:rPr>
        <w:t>5</w:t>
      </w:r>
      <w:r w:rsidR="0065211F" w:rsidRPr="00F1713B">
        <w:rPr>
          <w:rFonts w:hAnsi="宋体"/>
          <w:bCs/>
          <w:sz w:val="24"/>
          <w:szCs w:val="24"/>
        </w:rPr>
        <w:t>、连续两个或两个以上开放日发生巨额赎回。</w:t>
      </w:r>
    </w:p>
    <w:p w14:paraId="30A76050" w14:textId="65962161" w:rsidR="004B526F" w:rsidRPr="00F1713B" w:rsidRDefault="00FC25F8">
      <w:pPr>
        <w:adjustRightInd w:val="0"/>
        <w:snapToGrid w:val="0"/>
        <w:spacing w:line="360" w:lineRule="auto"/>
        <w:ind w:firstLineChars="200" w:firstLine="480"/>
        <w:rPr>
          <w:bCs/>
          <w:sz w:val="24"/>
          <w:szCs w:val="24"/>
        </w:rPr>
      </w:pPr>
      <w:r>
        <w:rPr>
          <w:bCs/>
          <w:sz w:val="24"/>
          <w:szCs w:val="24"/>
        </w:rPr>
        <w:t>6</w:t>
      </w:r>
      <w:r w:rsidR="0065211F" w:rsidRPr="00F1713B">
        <w:rPr>
          <w:rFonts w:hAnsi="宋体"/>
          <w:bCs/>
          <w:sz w:val="24"/>
          <w:szCs w:val="24"/>
        </w:rPr>
        <w:t>、法律法规规定或中国证监会认定的其他情形。</w:t>
      </w:r>
    </w:p>
    <w:p w14:paraId="2026B209"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lastRenderedPageBreak/>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713B">
        <w:rPr>
          <w:bCs/>
          <w:sz w:val="24"/>
          <w:szCs w:val="24"/>
        </w:rPr>
        <w:t>4</w:t>
      </w:r>
      <w:r w:rsidRPr="00F1713B">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（十）巨额赎回的情形及处理方式</w:t>
      </w:r>
      <w:bookmarkEnd w:id="44"/>
    </w:p>
    <w:p w14:paraId="22BAD05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、巨额赎回的认定</w:t>
      </w:r>
    </w:p>
    <w:p w14:paraId="73D7E8E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F1713B">
        <w:rPr>
          <w:bCs/>
          <w:sz w:val="24"/>
          <w:szCs w:val="24"/>
        </w:rPr>
        <w:t>10%</w:t>
      </w:r>
      <w:r w:rsidRPr="00F1713B">
        <w:rPr>
          <w:rFonts w:hAnsi="宋体"/>
          <w:bCs/>
          <w:sz w:val="24"/>
          <w:szCs w:val="24"/>
        </w:rPr>
        <w:t>，即认为是发生了巨额赎回。</w:t>
      </w:r>
    </w:p>
    <w:p w14:paraId="3D0FE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、巨额赎回的处理方式</w:t>
      </w:r>
    </w:p>
    <w:p w14:paraId="258FF0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当基金出现巨额赎回时，基金管理人可以根据基金当时的资产组合状况决定全额赎回或部分延期赎回。</w:t>
      </w:r>
    </w:p>
    <w:p w14:paraId="1DFA8A8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）全额赎回：当基金管理人认为有能力支付投资人的全部赎回申请时，按正常赎回程序执行。</w:t>
      </w:r>
    </w:p>
    <w:p w14:paraId="2FA06323" w14:textId="77777777" w:rsidR="004B526F"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w:t>
      </w:r>
      <w:r w:rsidRPr="00F1713B">
        <w:rPr>
          <w:bCs/>
          <w:sz w:val="24"/>
          <w:szCs w:val="24"/>
        </w:rPr>
        <w:t>2</w:t>
      </w:r>
      <w:r w:rsidRPr="00F1713B">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1713B">
        <w:rPr>
          <w:bCs/>
          <w:sz w:val="24"/>
          <w:szCs w:val="24"/>
        </w:rPr>
        <w:t>10%</w:t>
      </w:r>
      <w:r w:rsidRPr="00F1713B">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F8B9F8A" w14:textId="149D2665"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lastRenderedPageBreak/>
        <w:t>本基金发生巨额赎回且单个基金份额持有人的赎回申请超过上一日基金总份额</w:t>
      </w:r>
      <w:r w:rsidRPr="00FC25F8">
        <w:rPr>
          <w:rFonts w:hint="eastAsia"/>
          <w:bCs/>
          <w:sz w:val="24"/>
          <w:szCs w:val="24"/>
        </w:rPr>
        <w:t>20%</w:t>
      </w:r>
      <w:r w:rsidRPr="00FC25F8">
        <w:rPr>
          <w:rFonts w:hint="eastAsia"/>
          <w:bCs/>
          <w:sz w:val="24"/>
          <w:szCs w:val="24"/>
        </w:rPr>
        <w:t>的情形下，基金管理人有权采取如下措施：对于该类基金份额持有人当日超过</w:t>
      </w:r>
      <w:r w:rsidRPr="00FC25F8">
        <w:rPr>
          <w:rFonts w:hint="eastAsia"/>
          <w:bCs/>
          <w:sz w:val="24"/>
          <w:szCs w:val="24"/>
        </w:rPr>
        <w:t>20%</w:t>
      </w:r>
      <w:r w:rsidRPr="00FC25F8">
        <w:rPr>
          <w:rFonts w:hint="eastAsia"/>
          <w:bCs/>
          <w:sz w:val="24"/>
          <w:szCs w:val="24"/>
        </w:rPr>
        <w:t>的赎回申请，可以对其赎回申请延期办理；对于该类基金份额持有人未超过上述比例的部分，基金管理人可以根据前段“（</w:t>
      </w:r>
      <w:r w:rsidRPr="00FC25F8">
        <w:rPr>
          <w:rFonts w:hint="eastAsia"/>
          <w:bCs/>
          <w:sz w:val="24"/>
          <w:szCs w:val="24"/>
        </w:rPr>
        <w:t>1</w:t>
      </w:r>
      <w:r w:rsidRPr="00FC25F8">
        <w:rPr>
          <w:rFonts w:hint="eastAsia"/>
          <w:bCs/>
          <w:sz w:val="24"/>
          <w:szCs w:val="24"/>
        </w:rPr>
        <w:t>）全额赎回”或“（</w:t>
      </w:r>
      <w:r w:rsidRPr="00FC25F8">
        <w:rPr>
          <w:rFonts w:hint="eastAsia"/>
          <w:bCs/>
          <w:sz w:val="24"/>
          <w:szCs w:val="24"/>
        </w:rPr>
        <w:t>2</w:t>
      </w:r>
      <w:r w:rsidRPr="00FC25F8">
        <w:rPr>
          <w:rFonts w:hint="eastAsia"/>
          <w:bCs/>
          <w:sz w:val="24"/>
          <w:szCs w:val="24"/>
        </w:rPr>
        <w:t>）部分延期赎回”的约定方式与其他基金份额持有人的赎回申请一并办理。但是，如该类基金份额持有人在当日选择取消赎回，则其当日未获受理的部分赎回申请将被撤销。</w:t>
      </w:r>
    </w:p>
    <w:p w14:paraId="3707FB4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）暂停赎回：连续</w:t>
      </w:r>
      <w:r w:rsidRPr="00F1713B">
        <w:rPr>
          <w:bCs/>
          <w:sz w:val="24"/>
          <w:szCs w:val="24"/>
        </w:rPr>
        <w:t>2</w:t>
      </w:r>
      <w:r w:rsidRPr="00F1713B">
        <w:rPr>
          <w:rFonts w:hAnsi="宋体"/>
          <w:bCs/>
          <w:sz w:val="24"/>
          <w:szCs w:val="24"/>
        </w:rPr>
        <w:t>日以上（含本数）发生巨额赎回，如基金管理人认为有必要，可暂停接受基金的赎回申请；已经接受的赎回申请可以延缓支付赎回款项，但不得超过</w:t>
      </w:r>
      <w:r w:rsidRPr="00F1713B">
        <w:rPr>
          <w:bCs/>
          <w:sz w:val="24"/>
          <w:szCs w:val="24"/>
        </w:rPr>
        <w:t>20</w:t>
      </w:r>
      <w:r w:rsidRPr="00F1713B">
        <w:rPr>
          <w:rFonts w:hAnsi="宋体"/>
          <w:bCs/>
          <w:sz w:val="24"/>
          <w:szCs w:val="24"/>
        </w:rPr>
        <w:t>个工作日，并应当在指定媒体上进行公告。</w:t>
      </w:r>
    </w:p>
    <w:p w14:paraId="483E8F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、巨额赎回的公告</w:t>
      </w:r>
    </w:p>
    <w:p w14:paraId="230C8100"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当发生上述延期赎回并延期办理时，基金管理人应当通过邮寄、传真</w:t>
      </w:r>
      <w:r w:rsidRPr="00F1713B">
        <w:rPr>
          <w:rFonts w:hAnsi="宋体"/>
          <w:sz w:val="24"/>
          <w:szCs w:val="24"/>
        </w:rPr>
        <w:t>、</w:t>
      </w:r>
      <w:r w:rsidRPr="00F1713B">
        <w:rPr>
          <w:rFonts w:hAnsi="宋体"/>
          <w:kern w:val="0"/>
          <w:sz w:val="24"/>
          <w:szCs w:val="24"/>
        </w:rPr>
        <w:t>刊登公告或者通知代销机构代为告知等</w:t>
      </w:r>
      <w:r w:rsidRPr="00F1713B">
        <w:rPr>
          <w:rFonts w:hAnsi="宋体"/>
          <w:bCs/>
          <w:sz w:val="24"/>
          <w:szCs w:val="24"/>
        </w:rPr>
        <w:t>方式在</w:t>
      </w:r>
      <w:r w:rsidRPr="00F1713B">
        <w:rPr>
          <w:bCs/>
          <w:sz w:val="24"/>
          <w:szCs w:val="24"/>
        </w:rPr>
        <w:t>3</w:t>
      </w:r>
      <w:r w:rsidRPr="00F1713B">
        <w:rPr>
          <w:rFonts w:hAnsi="宋体"/>
          <w:bCs/>
          <w:sz w:val="24"/>
          <w:szCs w:val="24"/>
        </w:rPr>
        <w:t>个交易日内通知基金份额持有人，说明有关处理方法，同时在指定媒体上刊登公告。</w:t>
      </w:r>
    </w:p>
    <w:p w14:paraId="31BD926D"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5" w:name="_Toc79392617"/>
      <w:r w:rsidRPr="00F1713B">
        <w:rPr>
          <w:rFonts w:hAnsi="宋体"/>
          <w:b/>
          <w:kern w:val="0"/>
          <w:sz w:val="24"/>
          <w:szCs w:val="24"/>
        </w:rPr>
        <w:t>（十一）暂停申购或赎回的公告和重新开放申购或赎回的公告</w:t>
      </w:r>
      <w:bookmarkEnd w:id="45"/>
    </w:p>
    <w:p w14:paraId="50A726A1" w14:textId="77777777" w:rsidR="004B526F" w:rsidRPr="00F1713B"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sidRPr="00F1713B">
        <w:rPr>
          <w:bCs/>
          <w:sz w:val="24"/>
          <w:szCs w:val="24"/>
        </w:rPr>
        <w:t>1</w:t>
      </w:r>
      <w:r w:rsidRPr="00F1713B">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2</w:t>
      </w:r>
      <w:r w:rsidRPr="00F1713B">
        <w:rPr>
          <w:rFonts w:hAnsi="宋体"/>
          <w:bCs/>
          <w:sz w:val="24"/>
          <w:szCs w:val="24"/>
        </w:rPr>
        <w:t>、暂停结束，基金重新开放申购或赎回时，基金管理人应依照《信息披露管理办法》的有关规定，在指定媒体上刊登基金重新开放申购或赎回公告，</w:t>
      </w:r>
      <w:r w:rsidRPr="00F1713B">
        <w:rPr>
          <w:rFonts w:hAnsi="宋体"/>
          <w:sz w:val="24"/>
          <w:szCs w:val="24"/>
        </w:rPr>
        <w:t>并</w:t>
      </w:r>
      <w:r w:rsidRPr="00F1713B">
        <w:rPr>
          <w:rFonts w:hAnsi="宋体"/>
          <w:bCs/>
          <w:sz w:val="24"/>
          <w:szCs w:val="24"/>
        </w:rPr>
        <w:t>公告最近</w:t>
      </w:r>
      <w:r w:rsidRPr="00F1713B">
        <w:rPr>
          <w:bCs/>
          <w:sz w:val="24"/>
          <w:szCs w:val="24"/>
        </w:rPr>
        <w:t>1</w:t>
      </w:r>
      <w:r w:rsidRPr="00F1713B">
        <w:rPr>
          <w:rFonts w:hAnsi="宋体"/>
          <w:bCs/>
          <w:sz w:val="24"/>
          <w:szCs w:val="24"/>
        </w:rPr>
        <w:t>个开放日的基金份额净值。</w:t>
      </w:r>
    </w:p>
    <w:p w14:paraId="0A0E8342" w14:textId="77777777" w:rsidR="004B526F" w:rsidRPr="00F1713B"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sidRPr="00F1713B">
        <w:rPr>
          <w:rFonts w:hAnsi="宋体"/>
          <w:b/>
          <w:kern w:val="0"/>
          <w:sz w:val="24"/>
          <w:szCs w:val="24"/>
        </w:rPr>
        <w:t>（十</w:t>
      </w:r>
      <w:r w:rsidRPr="00F1713B">
        <w:rPr>
          <w:rFonts w:hAnsi="宋体" w:hint="eastAsia"/>
          <w:b/>
          <w:kern w:val="0"/>
          <w:sz w:val="24"/>
          <w:szCs w:val="24"/>
        </w:rPr>
        <w:t>二</w:t>
      </w:r>
      <w:r w:rsidRPr="00F1713B">
        <w:rPr>
          <w:rFonts w:hAnsi="宋体"/>
          <w:b/>
          <w:kern w:val="0"/>
          <w:sz w:val="24"/>
          <w:szCs w:val="24"/>
        </w:rPr>
        <w:t>）基金的非交易过户</w:t>
      </w:r>
    </w:p>
    <w:p w14:paraId="69CE37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w:t>
      </w:r>
      <w:r w:rsidRPr="00F1713B">
        <w:rPr>
          <w:rFonts w:hAnsi="宋体"/>
          <w:sz w:val="24"/>
          <w:szCs w:val="24"/>
        </w:rPr>
        <w:lastRenderedPageBreak/>
        <w:t>求提供的相关资料，对于符合条件的非交易过户申请按基金登记机构的规定办理，并按基金登记机构规定的标准收费。</w:t>
      </w:r>
    </w:p>
    <w:p w14:paraId="5436C82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三</w:t>
      </w:r>
      <w:r w:rsidRPr="00F1713B">
        <w:rPr>
          <w:rFonts w:hAnsi="宋体"/>
          <w:b/>
          <w:kern w:val="0"/>
          <w:sz w:val="24"/>
          <w:szCs w:val="24"/>
        </w:rPr>
        <w:t>）基金的转托管</w:t>
      </w:r>
      <w:bookmarkEnd w:id="49"/>
    </w:p>
    <w:p w14:paraId="54AA3D6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Pr="00F1713B" w:rsidRDefault="0065211F">
      <w:pPr>
        <w:widowControl/>
        <w:adjustRightInd w:val="0"/>
        <w:snapToGrid w:val="0"/>
        <w:spacing w:line="360" w:lineRule="auto"/>
        <w:ind w:firstLineChars="200" w:firstLine="482"/>
        <w:rPr>
          <w:b/>
          <w:kern w:val="0"/>
          <w:sz w:val="24"/>
          <w:szCs w:val="24"/>
        </w:rPr>
      </w:pPr>
      <w:bookmarkStart w:id="50" w:name="_Toc79392620"/>
      <w:r w:rsidRPr="00F1713B">
        <w:rPr>
          <w:rFonts w:hAnsi="宋体"/>
          <w:b/>
          <w:kern w:val="0"/>
          <w:sz w:val="24"/>
          <w:szCs w:val="24"/>
        </w:rPr>
        <w:t>（十</w:t>
      </w:r>
      <w:r w:rsidRPr="00F1713B">
        <w:rPr>
          <w:rFonts w:hAnsi="宋体" w:hint="eastAsia"/>
          <w:b/>
          <w:kern w:val="0"/>
          <w:sz w:val="24"/>
          <w:szCs w:val="24"/>
        </w:rPr>
        <w:t>四</w:t>
      </w:r>
      <w:r w:rsidRPr="00F1713B">
        <w:rPr>
          <w:rFonts w:hAnsi="宋体"/>
          <w:b/>
          <w:kern w:val="0"/>
          <w:sz w:val="24"/>
          <w:szCs w:val="24"/>
        </w:rPr>
        <w:t>）定期定额投资计划</w:t>
      </w:r>
    </w:p>
    <w:p w14:paraId="2D2E6509" w14:textId="77777777" w:rsidR="004B526F" w:rsidRPr="00F1713B" w:rsidRDefault="0065211F">
      <w:pPr>
        <w:spacing w:line="360" w:lineRule="auto"/>
        <w:ind w:firstLineChars="200" w:firstLine="480"/>
        <w:rPr>
          <w:bCs/>
          <w:sz w:val="24"/>
        </w:rPr>
      </w:pPr>
      <w:r w:rsidRPr="00F1713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起开通定期定额投资计划业务，具体开通销售机构名单和业务规则参见相关公告。</w:t>
      </w:r>
    </w:p>
    <w:p w14:paraId="67E6E53B"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五</w:t>
      </w:r>
      <w:r w:rsidRPr="00F1713B">
        <w:rPr>
          <w:rFonts w:hAnsi="宋体"/>
          <w:b/>
          <w:kern w:val="0"/>
          <w:sz w:val="24"/>
          <w:szCs w:val="24"/>
        </w:rPr>
        <w:t>）定期定额</w:t>
      </w:r>
      <w:r w:rsidRPr="00F1713B">
        <w:rPr>
          <w:rFonts w:hAnsi="宋体" w:hint="eastAsia"/>
          <w:b/>
          <w:kern w:val="0"/>
          <w:sz w:val="24"/>
          <w:szCs w:val="24"/>
        </w:rPr>
        <w:t>赎回业务</w:t>
      </w:r>
    </w:p>
    <w:p w14:paraId="1FF4F5E8" w14:textId="77777777" w:rsidR="004B526F" w:rsidRPr="00F1713B" w:rsidRDefault="0065211F">
      <w:pPr>
        <w:spacing w:line="360" w:lineRule="auto"/>
        <w:ind w:firstLineChars="200" w:firstLine="480"/>
        <w:rPr>
          <w:bCs/>
          <w:sz w:val="24"/>
        </w:rPr>
      </w:pPr>
      <w:r w:rsidRPr="00F1713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起在中国农业银行股份有限公司下属各代销网点开通定期定额赎回业务。</w:t>
      </w:r>
    </w:p>
    <w:p w14:paraId="138A8739" w14:textId="77777777" w:rsidR="004B526F" w:rsidRPr="00F1713B" w:rsidRDefault="0065211F">
      <w:pPr>
        <w:spacing w:line="360" w:lineRule="auto"/>
        <w:ind w:firstLineChars="200" w:firstLine="480"/>
        <w:rPr>
          <w:bCs/>
          <w:sz w:val="24"/>
        </w:rPr>
      </w:pPr>
      <w:r w:rsidRPr="00F1713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713B">
        <w:rPr>
          <w:rFonts w:hint="eastAsia"/>
          <w:bCs/>
          <w:sz w:val="24"/>
        </w:rPr>
        <w:t>95599</w:t>
      </w:r>
      <w:r w:rsidRPr="00F1713B">
        <w:rPr>
          <w:rFonts w:hint="eastAsia"/>
          <w:bCs/>
          <w:sz w:val="24"/>
        </w:rPr>
        <w:t>）。</w:t>
      </w:r>
    </w:p>
    <w:p w14:paraId="44724330"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（十六）</w:t>
      </w:r>
      <w:r w:rsidRPr="00F1713B">
        <w:rPr>
          <w:rFonts w:hAnsi="宋体"/>
          <w:b/>
          <w:sz w:val="24"/>
          <w:szCs w:val="24"/>
        </w:rPr>
        <w:t>基金份额的冻结和解冻</w:t>
      </w:r>
      <w:bookmarkEnd w:id="50"/>
    </w:p>
    <w:p w14:paraId="6E886C17" w14:textId="77777777" w:rsidR="004B526F" w:rsidRPr="00F1713B"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Pr="00F1713B" w:rsidRDefault="0065211F">
      <w:pPr>
        <w:adjustRightInd w:val="0"/>
        <w:snapToGrid w:val="0"/>
        <w:spacing w:line="360" w:lineRule="auto"/>
        <w:ind w:firstLineChars="200" w:firstLine="482"/>
        <w:rPr>
          <w:rFonts w:hAnsi="宋体"/>
          <w:b/>
          <w:bCs/>
          <w:sz w:val="24"/>
        </w:rPr>
      </w:pPr>
      <w:r w:rsidRPr="00F1713B">
        <w:rPr>
          <w:rFonts w:hAnsi="宋体" w:hint="eastAsia"/>
          <w:b/>
          <w:bCs/>
          <w:sz w:val="24"/>
        </w:rPr>
        <w:lastRenderedPageBreak/>
        <w:t>（十七）基金份额的折算</w:t>
      </w:r>
    </w:p>
    <w:p w14:paraId="7379515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基金合同生效后，本基金可以进行份额折算。</w:t>
      </w:r>
    </w:p>
    <w:p w14:paraId="1033896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1</w:t>
      </w:r>
      <w:r w:rsidRPr="00F1713B">
        <w:rPr>
          <w:rFonts w:hint="eastAsia"/>
          <w:bCs/>
          <w:sz w:val="24"/>
        </w:rPr>
        <w:t>、基金份额折算的时间</w:t>
      </w:r>
    </w:p>
    <w:p w14:paraId="242BD1F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基金管理人应事先确定基金份额折算日，并依照《信息披露办法》的有关规定提前公告。</w:t>
      </w:r>
    </w:p>
    <w:p w14:paraId="4022F9D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2</w:t>
      </w:r>
      <w:r w:rsidRPr="00F1713B">
        <w:rPr>
          <w:rFonts w:hint="eastAsia"/>
          <w:bCs/>
          <w:sz w:val="24"/>
        </w:rPr>
        <w:t>、基金份额折算的原则</w:t>
      </w:r>
    </w:p>
    <w:p w14:paraId="18D7E31C"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基金份额折算由基金管理人向登记机构申请办理，并由登记机构进行基金份额的变更登记。</w:t>
      </w:r>
    </w:p>
    <w:p w14:paraId="2D306484"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3</w:t>
      </w:r>
      <w:r w:rsidRPr="00F1713B">
        <w:rPr>
          <w:rFonts w:hint="eastAsia"/>
          <w:bCs/>
          <w:sz w:val="24"/>
        </w:rPr>
        <w:t>、基金份额折算的方法</w:t>
      </w:r>
    </w:p>
    <w:p w14:paraId="1DEF47BB" w14:textId="77777777" w:rsidR="004B526F" w:rsidRPr="00F1713B" w:rsidRDefault="0065211F">
      <w:pPr>
        <w:adjustRightInd w:val="0"/>
        <w:snapToGrid w:val="0"/>
        <w:spacing w:line="360" w:lineRule="auto"/>
        <w:ind w:firstLineChars="200" w:firstLine="480"/>
        <w:rPr>
          <w:bCs/>
          <w:sz w:val="24"/>
          <w:szCs w:val="24"/>
        </w:rPr>
      </w:pPr>
      <w:r w:rsidRPr="00F1713B">
        <w:rPr>
          <w:rFonts w:hint="eastAsia"/>
          <w:bCs/>
          <w:sz w:val="24"/>
        </w:rPr>
        <w:t>基金份额折算的具体方法在基金份额折算公告中列示。</w:t>
      </w:r>
    </w:p>
    <w:p w14:paraId="7F9FA021" w14:textId="77777777" w:rsidR="004B526F" w:rsidRPr="00F1713B" w:rsidRDefault="004B526F">
      <w:pPr>
        <w:adjustRightInd w:val="0"/>
        <w:snapToGrid w:val="0"/>
        <w:spacing w:line="360" w:lineRule="auto"/>
        <w:ind w:firstLineChars="200" w:firstLine="480"/>
        <w:rPr>
          <w:sz w:val="24"/>
          <w:szCs w:val="24"/>
        </w:rPr>
      </w:pPr>
    </w:p>
    <w:p w14:paraId="29CF11F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sidRPr="00F1713B">
        <w:rPr>
          <w:rFonts w:ascii="宋体" w:hAnsi="宋体"/>
          <w:b/>
          <w:kern w:val="0"/>
          <w:sz w:val="30"/>
        </w:rPr>
        <w:t>九、基金的转换</w:t>
      </w:r>
      <w:bookmarkEnd w:id="51"/>
      <w:bookmarkEnd w:id="52"/>
      <w:bookmarkEnd w:id="53"/>
    </w:p>
    <w:p w14:paraId="07F113D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（一）基金转换</w:t>
      </w:r>
    </w:p>
    <w:p w14:paraId="4693C4AD" w14:textId="77777777" w:rsidR="004B526F" w:rsidRPr="00F1713B" w:rsidRDefault="0065211F">
      <w:pPr>
        <w:spacing w:line="360" w:lineRule="auto"/>
        <w:ind w:firstLineChars="200" w:firstLine="480"/>
        <w:rPr>
          <w:bCs/>
          <w:sz w:val="24"/>
        </w:rPr>
      </w:pPr>
      <w:r w:rsidRPr="00F1713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（二）转换业务办理时间</w:t>
      </w:r>
    </w:p>
    <w:p w14:paraId="75715998" w14:textId="77777777" w:rsidR="004B526F" w:rsidRPr="00F1713B" w:rsidRDefault="0065211F">
      <w:pPr>
        <w:spacing w:line="360" w:lineRule="auto"/>
        <w:ind w:firstLineChars="200" w:firstLine="480"/>
        <w:rPr>
          <w:bCs/>
          <w:sz w:val="24"/>
        </w:rPr>
      </w:pPr>
      <w:r w:rsidRPr="00F1713B">
        <w:rPr>
          <w:rFonts w:hint="eastAsia"/>
          <w:bCs/>
          <w:sz w:val="24"/>
        </w:rPr>
        <w:t>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起开放日常转换业务。</w:t>
      </w:r>
    </w:p>
    <w:p w14:paraId="1886FFA7" w14:textId="77777777" w:rsidR="004B526F" w:rsidRPr="00F1713B" w:rsidRDefault="0065211F">
      <w:pPr>
        <w:spacing w:line="360" w:lineRule="auto"/>
        <w:ind w:firstLineChars="200" w:firstLine="480"/>
        <w:rPr>
          <w:bCs/>
          <w:sz w:val="24"/>
        </w:rPr>
      </w:pPr>
      <w:r w:rsidRPr="00F1713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Pr="00F1713B" w:rsidRDefault="0065211F">
      <w:pPr>
        <w:spacing w:line="360" w:lineRule="auto"/>
        <w:ind w:firstLineChars="200" w:firstLine="480"/>
        <w:rPr>
          <w:bCs/>
          <w:sz w:val="24"/>
        </w:rPr>
      </w:pPr>
      <w:r w:rsidRPr="00F1713B">
        <w:rPr>
          <w:rFonts w:hint="eastAsia"/>
          <w:bCs/>
          <w:sz w:val="24"/>
        </w:rPr>
        <w:t>投资人可在基金开放日申请办理基金转换业务，具体办理时间与基金申购、赎</w:t>
      </w:r>
      <w:r w:rsidRPr="00F1713B">
        <w:rPr>
          <w:rFonts w:hint="eastAsia"/>
          <w:bCs/>
          <w:sz w:val="24"/>
        </w:rPr>
        <w:lastRenderedPageBreak/>
        <w:t>回业务办理时间相同。由于各销售机构的系统差异以及业务安排等原因，开展该业务的时间可能有所不同，投资人应以各销售机构公告的时间为准。</w:t>
      </w:r>
    </w:p>
    <w:p w14:paraId="3EDDA387" w14:textId="77777777" w:rsidR="004B526F" w:rsidRPr="00F1713B" w:rsidRDefault="0065211F">
      <w:pPr>
        <w:spacing w:line="360" w:lineRule="auto"/>
        <w:ind w:firstLineChars="200" w:firstLine="480"/>
        <w:rPr>
          <w:bCs/>
          <w:sz w:val="24"/>
        </w:rPr>
      </w:pPr>
      <w:r w:rsidRPr="00F1713B">
        <w:rPr>
          <w:rFonts w:hint="eastAsia"/>
          <w:bCs/>
          <w:sz w:val="24"/>
        </w:rPr>
        <w:t>本基金转换业务具体开通销售机构名单、可转换旗下基金范围参见相关公告。</w:t>
      </w:r>
    </w:p>
    <w:p w14:paraId="57D745B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（三）基金转换的程序</w:t>
      </w:r>
    </w:p>
    <w:p w14:paraId="789B3960"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、申请方式：书面申请或销售机构公布的其他方式。</w:t>
      </w:r>
      <w:r w:rsidRPr="00F1713B">
        <w:rPr>
          <w:rFonts w:hint="eastAsia"/>
          <w:bCs/>
          <w:sz w:val="24"/>
        </w:rPr>
        <w:t xml:space="preserve"> </w:t>
      </w:r>
    </w:p>
    <w:p w14:paraId="75F51048"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、基金转换申请的确认</w:t>
      </w:r>
    </w:p>
    <w:p w14:paraId="557E9676" w14:textId="77777777" w:rsidR="004B526F" w:rsidRPr="00F1713B" w:rsidRDefault="0065211F">
      <w:pPr>
        <w:spacing w:line="360" w:lineRule="auto"/>
        <w:ind w:firstLineChars="200" w:firstLine="480"/>
        <w:rPr>
          <w:bCs/>
          <w:sz w:val="24"/>
        </w:rPr>
      </w:pPr>
      <w:r w:rsidRPr="00F1713B">
        <w:rPr>
          <w:rFonts w:hint="eastAsia"/>
          <w:bCs/>
          <w:sz w:val="24"/>
        </w:rPr>
        <w:t>正常情况下，</w:t>
      </w:r>
      <w:r w:rsidRPr="00F1713B">
        <w:rPr>
          <w:rFonts w:hint="eastAsia"/>
          <w:bCs/>
          <w:sz w:val="24"/>
        </w:rPr>
        <w:t>T</w:t>
      </w:r>
      <w:r w:rsidRPr="00F1713B">
        <w:rPr>
          <w:rFonts w:hint="eastAsia"/>
          <w:bCs/>
          <w:sz w:val="24"/>
        </w:rPr>
        <w:t>日规定时间受理的申请，注册登记机构在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日内为投资人对该交易的有效性进行确认，在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w:t>
      </w:r>
      <w:r w:rsidRPr="00F1713B">
        <w:rPr>
          <w:rFonts w:hint="eastAsia"/>
          <w:bCs/>
          <w:sz w:val="24"/>
        </w:rPr>
        <w:t>(</w:t>
      </w:r>
      <w:r w:rsidRPr="00F1713B">
        <w:rPr>
          <w:rFonts w:hint="eastAsia"/>
          <w:bCs/>
          <w:sz w:val="24"/>
        </w:rPr>
        <w:t>包括该日</w:t>
      </w:r>
      <w:r w:rsidRPr="00F1713B">
        <w:rPr>
          <w:rFonts w:hint="eastAsia"/>
          <w:bCs/>
          <w:sz w:val="24"/>
        </w:rPr>
        <w:t>)</w:t>
      </w:r>
      <w:r w:rsidRPr="00F1713B">
        <w:rPr>
          <w:rFonts w:hint="eastAsia"/>
          <w:bCs/>
          <w:sz w:val="24"/>
        </w:rPr>
        <w:t>投资人可向销售机构查询转换的确认情况。</w:t>
      </w:r>
    </w:p>
    <w:p w14:paraId="745F13E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、基金转换的注册登记</w:t>
      </w:r>
    </w:p>
    <w:p w14:paraId="7E8B08A9" w14:textId="77777777" w:rsidR="004B526F" w:rsidRPr="00F1713B" w:rsidRDefault="0065211F">
      <w:pPr>
        <w:spacing w:line="360" w:lineRule="auto"/>
        <w:ind w:firstLineChars="200" w:firstLine="480"/>
        <w:rPr>
          <w:bCs/>
          <w:sz w:val="24"/>
        </w:rPr>
      </w:pPr>
      <w:r w:rsidRPr="00F1713B">
        <w:rPr>
          <w:rFonts w:hint="eastAsia"/>
          <w:bCs/>
          <w:sz w:val="24"/>
        </w:rPr>
        <w:t>注册登记机构以收到有效转换申请的当天作为转换申请日（</w:t>
      </w:r>
      <w:r w:rsidRPr="00F1713B">
        <w:rPr>
          <w:rFonts w:hint="eastAsia"/>
          <w:bCs/>
          <w:sz w:val="24"/>
        </w:rPr>
        <w:t>T</w:t>
      </w:r>
      <w:r w:rsidRPr="00F1713B">
        <w:rPr>
          <w:rFonts w:hint="eastAsia"/>
          <w:bCs/>
          <w:sz w:val="24"/>
        </w:rPr>
        <w:t>日）。投资人转换基金成功的，注册登记机构将在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日对投资人</w:t>
      </w:r>
      <w:r w:rsidRPr="00F1713B">
        <w:rPr>
          <w:rFonts w:hint="eastAsia"/>
          <w:bCs/>
          <w:sz w:val="24"/>
        </w:rPr>
        <w:t>T</w:t>
      </w:r>
      <w:r w:rsidRPr="00F1713B">
        <w:rPr>
          <w:rFonts w:hint="eastAsia"/>
          <w:bCs/>
          <w:sz w:val="24"/>
        </w:rPr>
        <w:t>日的基金转换业务申请进行有效性确认，办理转出基金的权益扣除以及转入基金的权益登记，在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日后（包括该日）投资人可向销售机构查询基金转换的成交情况，并有权转换或赎回该部分基金份额。</w:t>
      </w:r>
    </w:p>
    <w:p w14:paraId="36D83EE5"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（四）基金转换的数额限制</w:t>
      </w:r>
    </w:p>
    <w:p w14:paraId="20F1A8A4" w14:textId="77777777" w:rsidR="004B526F" w:rsidRPr="00F1713B" w:rsidRDefault="0065211F">
      <w:pPr>
        <w:spacing w:line="360" w:lineRule="auto"/>
        <w:ind w:firstLineChars="200" w:firstLine="480"/>
        <w:rPr>
          <w:bCs/>
          <w:sz w:val="24"/>
        </w:rPr>
      </w:pPr>
      <w:r w:rsidRPr="00F1713B">
        <w:rPr>
          <w:rFonts w:hint="eastAsia"/>
          <w:bCs/>
          <w:sz w:val="24"/>
        </w:rPr>
        <w:t>基金转换以份额为单位进行申请，申请转换份额精确到小数点后两位，小数点后两位以后的部分四舍五入，误差部分归基金财产。</w:t>
      </w:r>
    </w:p>
    <w:p w14:paraId="71DF600F" w14:textId="0B7D01F4" w:rsidR="004B526F" w:rsidRPr="00F1713B" w:rsidRDefault="0065211F">
      <w:pPr>
        <w:spacing w:line="360" w:lineRule="auto"/>
        <w:ind w:firstLineChars="200" w:firstLine="480"/>
        <w:rPr>
          <w:bCs/>
          <w:sz w:val="24"/>
        </w:rPr>
      </w:pPr>
      <w:r w:rsidRPr="00F1713B">
        <w:rPr>
          <w:rFonts w:hint="eastAsia"/>
          <w:bCs/>
          <w:sz w:val="24"/>
        </w:rPr>
        <w:t>本基金遵循“份额转换”的原则，单笔转换份额不得低于</w:t>
      </w:r>
      <w:r w:rsidR="004E7ACB" w:rsidRPr="00F1713B">
        <w:rPr>
          <w:bCs/>
          <w:sz w:val="24"/>
        </w:rPr>
        <w:t>10</w:t>
      </w:r>
      <w:r w:rsidRPr="00F1713B">
        <w:rPr>
          <w:rFonts w:hint="eastAsia"/>
          <w:bCs/>
          <w:sz w:val="24"/>
        </w:rPr>
        <w:t>份。基金持有人可将其全部或部分基金份额转换成其它基金，单笔转换申请不受转入基金最低申购限额限制。</w:t>
      </w:r>
    </w:p>
    <w:p w14:paraId="21752067" w14:textId="77777777" w:rsidR="004B526F" w:rsidRPr="00F1713B" w:rsidRDefault="0065211F">
      <w:pPr>
        <w:spacing w:line="360" w:lineRule="auto"/>
        <w:ind w:firstLine="480"/>
        <w:rPr>
          <w:sz w:val="24"/>
        </w:rPr>
      </w:pPr>
      <w:r w:rsidRPr="00F1713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w:t>
      </w:r>
      <w:r w:rsidRPr="00F1713B">
        <w:rPr>
          <w:rFonts w:ascii="宋体" w:hAnsi="宋体" w:hint="eastAsia"/>
          <w:sz w:val="24"/>
        </w:rPr>
        <w:lastRenderedPageBreak/>
        <w:t>账户当日有转入基金的基金份额减少类业务被确认，则转入基金在该账户剩余的基金份额（包括该部分转换入确认份额）将随即被强制赎回。</w:t>
      </w:r>
      <w:r w:rsidRPr="00F1713B">
        <w:rPr>
          <w:rStyle w:val="af8"/>
        </w:rPr>
        <w:t> </w:t>
      </w:r>
    </w:p>
    <w:p w14:paraId="2568DA20"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（五）基金转换费用</w:t>
      </w:r>
    </w:p>
    <w:p w14:paraId="4284B4C6"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、每笔基金转换视为一笔赎回和一笔申购，基金转换费用相应由转出基金的赎回费用及转出、转入基金的申购补差费用构成。</w:t>
      </w:r>
    </w:p>
    <w:p w14:paraId="7817DDC7"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、转出基金的赎回费用</w:t>
      </w:r>
    </w:p>
    <w:p w14:paraId="46A410EE" w14:textId="3200A136" w:rsidR="004B526F" w:rsidRPr="00F1713B" w:rsidRDefault="0065211F">
      <w:pPr>
        <w:spacing w:line="360" w:lineRule="auto"/>
        <w:ind w:firstLineChars="200" w:firstLine="480"/>
        <w:rPr>
          <w:bCs/>
          <w:sz w:val="24"/>
          <w:highlight w:val="green"/>
        </w:rPr>
      </w:pPr>
      <w:r w:rsidRPr="00F1713B">
        <w:rPr>
          <w:rFonts w:hint="eastAsia"/>
          <w:bCs/>
          <w:sz w:val="24"/>
        </w:rPr>
        <w:t>转出基金的赎回费用按照各基金最新的更新招募说明书及相关公告规定的赎回费率和计费方式收取，</w:t>
      </w:r>
      <w:r w:rsidR="00FC25F8" w:rsidRPr="00FC25F8">
        <w:rPr>
          <w:rFonts w:hint="eastAsia"/>
          <w:bCs/>
          <w:sz w:val="24"/>
        </w:rPr>
        <w:t>赎回费用按一定比例归入基金财产（收取标准遵循各基金最新的更新招募说明书相关规定）</w:t>
      </w:r>
      <w:r w:rsidRPr="00F1713B">
        <w:rPr>
          <w:rFonts w:hint="eastAsia"/>
          <w:bCs/>
          <w:sz w:val="24"/>
        </w:rPr>
        <w:t>，其余部分用于支付注册登记费等相关手续费。</w:t>
      </w:r>
    </w:p>
    <w:p w14:paraId="1F2A5B32"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、前端收费模式下转出与转入基金的申购补差费用</w:t>
      </w:r>
    </w:p>
    <w:p w14:paraId="36F953BF"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、后端收费模式下转出与转入基金的申购补差费用</w:t>
      </w:r>
    </w:p>
    <w:p w14:paraId="4AC0DBC2"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Pr="00F1713B" w:rsidRDefault="0065211F">
      <w:pPr>
        <w:spacing w:line="360" w:lineRule="auto"/>
        <w:ind w:firstLineChars="200" w:firstLine="480"/>
        <w:rPr>
          <w:bCs/>
          <w:sz w:val="24"/>
        </w:rPr>
      </w:pPr>
      <w:bookmarkStart w:id="54" w:name="OLE_LINK27"/>
      <w:bookmarkStart w:id="55" w:name="OLE_LINK26"/>
      <w:r w:rsidRPr="00F1713B">
        <w:rPr>
          <w:rFonts w:hint="eastAsia"/>
          <w:bCs/>
          <w:sz w:val="24"/>
        </w:rPr>
        <w:t>5</w:t>
      </w:r>
      <w:r w:rsidRPr="00F1713B">
        <w:rPr>
          <w:rFonts w:hint="eastAsia"/>
          <w:bCs/>
          <w:sz w:val="24"/>
        </w:rPr>
        <w:t>、网上直销的申购补差费率优惠</w:t>
      </w:r>
    </w:p>
    <w:bookmarkEnd w:id="54"/>
    <w:bookmarkEnd w:id="55"/>
    <w:p w14:paraId="2B8A97AF" w14:textId="77777777" w:rsidR="004B526F" w:rsidRPr="00F1713B" w:rsidRDefault="0065211F">
      <w:pPr>
        <w:spacing w:line="360" w:lineRule="auto"/>
        <w:ind w:firstLineChars="200" w:firstLine="480"/>
        <w:rPr>
          <w:sz w:val="24"/>
        </w:rPr>
      </w:pPr>
      <w:r w:rsidRPr="00F1713B">
        <w:rPr>
          <w:rFonts w:hint="eastAsia"/>
          <w:sz w:val="24"/>
        </w:rPr>
        <w:t>为更好服务投资者，本基金管理人已开通基金网上直销业务，个人投资者可以通过</w:t>
      </w:r>
      <w:r w:rsidRPr="00F1713B">
        <w:rPr>
          <w:rFonts w:hint="eastAsia"/>
          <w:bCs/>
          <w:sz w:val="24"/>
        </w:rPr>
        <w:t>“</w:t>
      </w:r>
      <w:r w:rsidRPr="00F1713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w:t>
      </w:r>
      <w:r w:rsidRPr="00F1713B">
        <w:rPr>
          <w:rFonts w:hint="eastAsia"/>
          <w:sz w:val="24"/>
        </w:rPr>
        <w:lastRenderedPageBreak/>
        <w:t>阅本基金管理人网站。</w:t>
      </w:r>
    </w:p>
    <w:p w14:paraId="7EE9E1F9" w14:textId="623DB9D1" w:rsidR="004B526F" w:rsidRPr="00F1713B" w:rsidRDefault="0065211F">
      <w:pPr>
        <w:spacing w:line="360" w:lineRule="auto"/>
        <w:ind w:firstLineChars="200" w:firstLine="480"/>
        <w:rPr>
          <w:sz w:val="24"/>
        </w:rPr>
      </w:pPr>
      <w:r w:rsidRPr="00F1713B">
        <w:rPr>
          <w:rFonts w:hint="eastAsia"/>
          <w:sz w:val="24"/>
        </w:rPr>
        <w:t>具体转换费率水平请参见本基金管理人网站（</w:t>
      </w:r>
      <w:r w:rsidRPr="00F1713B">
        <w:rPr>
          <w:rFonts w:hint="eastAsia"/>
          <w:sz w:val="24"/>
        </w:rPr>
        <w:t>www.fund001.com</w:t>
      </w:r>
      <w:r w:rsidRPr="00F1713B">
        <w:rPr>
          <w:rFonts w:hint="eastAsia"/>
          <w:sz w:val="24"/>
        </w:rPr>
        <w:t>）列示的相关转换费率表或相关公告。</w:t>
      </w:r>
    </w:p>
    <w:p w14:paraId="6D8EFFA5"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（六）基金转换份额的计算公式</w:t>
      </w:r>
    </w:p>
    <w:p w14:paraId="68E3B215"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、前端收费模式下基金转换份额的计算公式及举例</w:t>
      </w:r>
    </w:p>
    <w:p w14:paraId="0233D1D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19068C90"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B4B272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7D2A3F3C"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r w:rsidRPr="00F1713B">
        <w:rPr>
          <w:rFonts w:hint="eastAsia"/>
          <w:bCs/>
          <w:sz w:val="24"/>
        </w:rPr>
        <w:t>/</w:t>
      </w:r>
      <w:r w:rsidRPr="00F1713B">
        <w:rPr>
          <w:rFonts w:hint="eastAsia"/>
          <w:bCs/>
          <w:sz w:val="24"/>
        </w:rPr>
        <w:t>（</w:t>
      </w:r>
      <w:r w:rsidRPr="00F1713B">
        <w:rPr>
          <w:rFonts w:hint="eastAsia"/>
          <w:bCs/>
          <w:sz w:val="24"/>
        </w:rPr>
        <w:t>1+</w:t>
      </w:r>
      <w:r w:rsidRPr="00F1713B">
        <w:rPr>
          <w:rFonts w:hint="eastAsia"/>
          <w:bCs/>
          <w:sz w:val="24"/>
        </w:rPr>
        <w:t>对应的转出与转入基金的申购补差费率）</w:t>
      </w:r>
    </w:p>
    <w:p w14:paraId="58C8DDDA" w14:textId="77777777" w:rsidR="004B526F" w:rsidRPr="00F1713B" w:rsidRDefault="0065211F">
      <w:pPr>
        <w:spacing w:line="360" w:lineRule="auto"/>
        <w:ind w:firstLineChars="200" w:firstLine="480"/>
        <w:rPr>
          <w:bCs/>
          <w:sz w:val="24"/>
        </w:rPr>
      </w:pPr>
      <w:r w:rsidRPr="00F1713B">
        <w:rPr>
          <w:rFonts w:hint="eastAsia"/>
          <w:bCs/>
          <w:sz w:val="24"/>
        </w:rPr>
        <w:t>（注：对于适用固定金额申购补差费用的，转出与转入基金的申购补差费＝固定金额的申购补差费）</w:t>
      </w:r>
    </w:p>
    <w:p w14:paraId="2CF3D42E"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211FB657" w14:textId="77777777" w:rsidR="004B526F" w:rsidRPr="00F1713B" w:rsidRDefault="0065211F">
      <w:pPr>
        <w:spacing w:line="360" w:lineRule="auto"/>
        <w:ind w:firstLineChars="200" w:firstLine="480"/>
        <w:rPr>
          <w:bCs/>
          <w:sz w:val="24"/>
        </w:rPr>
      </w:pPr>
      <w:r w:rsidRPr="00F1713B">
        <w:rPr>
          <w:rFonts w:hint="eastAsia"/>
          <w:bCs/>
          <w:sz w:val="24"/>
        </w:rPr>
        <w:t>其中：</w:t>
      </w:r>
    </w:p>
    <w:p w14:paraId="58A2E1F9"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7BC3FA66"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286A1F4E" w14:textId="77777777" w:rsidR="004B526F" w:rsidRPr="00F1713B" w:rsidRDefault="0065211F">
      <w:pPr>
        <w:spacing w:line="360" w:lineRule="auto"/>
        <w:ind w:firstLineChars="200" w:firstLine="480"/>
        <w:rPr>
          <w:bCs/>
          <w:sz w:val="24"/>
        </w:rPr>
      </w:pPr>
      <w:r w:rsidRPr="00F1713B">
        <w:rPr>
          <w:rFonts w:hint="eastAsia"/>
          <w:bCs/>
          <w:sz w:val="24"/>
        </w:rPr>
        <w:t>例一：某投资者持有交银趋势前端收费模式的基金份额</w:t>
      </w:r>
      <w:r w:rsidRPr="00F1713B">
        <w:rPr>
          <w:rFonts w:hint="eastAsia"/>
          <w:bCs/>
          <w:sz w:val="24"/>
        </w:rPr>
        <w:t>100,000</w:t>
      </w:r>
      <w:r w:rsidRPr="00F1713B">
        <w:rPr>
          <w:rFonts w:hint="eastAsia"/>
          <w:bCs/>
          <w:sz w:val="24"/>
        </w:rPr>
        <w:t>份，持有期半年，转换申请当日交银趋势的基金份额净值为</w:t>
      </w:r>
      <w:r w:rsidRPr="00F1713B">
        <w:rPr>
          <w:rFonts w:hint="eastAsia"/>
          <w:bCs/>
          <w:sz w:val="24"/>
        </w:rPr>
        <w:t>1.010</w:t>
      </w:r>
      <w:r w:rsidRPr="00F1713B">
        <w:rPr>
          <w:rFonts w:hint="eastAsia"/>
          <w:bCs/>
          <w:sz w:val="24"/>
        </w:rPr>
        <w:t>元，交银成长的基金份额净值为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份交银趋势前端基金份额转换为交银成长前端基金份额，则转入交银成长确认的基金份额为：</w:t>
      </w:r>
    </w:p>
    <w:p w14:paraId="0A3FBDBE"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1.010=101,000</w:t>
      </w:r>
      <w:r w:rsidRPr="00F1713B">
        <w:rPr>
          <w:rFonts w:hint="eastAsia"/>
          <w:bCs/>
          <w:sz w:val="24"/>
        </w:rPr>
        <w:t>元</w:t>
      </w:r>
    </w:p>
    <w:p w14:paraId="4A5EE3A9"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=101,000</w:t>
      </w:r>
      <w:r w:rsidRPr="00F1713B">
        <w:rPr>
          <w:rFonts w:hint="eastAsia"/>
          <w:bCs/>
          <w:sz w:val="24"/>
        </w:rPr>
        <w:t>×</w:t>
      </w:r>
      <w:r w:rsidRPr="00F1713B">
        <w:rPr>
          <w:rFonts w:hint="eastAsia"/>
          <w:bCs/>
          <w:sz w:val="24"/>
        </w:rPr>
        <w:t>0.5%=505</w:t>
      </w:r>
      <w:r w:rsidRPr="00F1713B">
        <w:rPr>
          <w:rFonts w:hint="eastAsia"/>
          <w:bCs/>
          <w:sz w:val="24"/>
        </w:rPr>
        <w:t>元</w:t>
      </w:r>
    </w:p>
    <w:p w14:paraId="3550A8BB" w14:textId="77777777" w:rsidR="004B526F" w:rsidRPr="00F1713B" w:rsidRDefault="0065211F">
      <w:pPr>
        <w:spacing w:line="360" w:lineRule="auto"/>
        <w:ind w:firstLineChars="200" w:firstLine="480"/>
        <w:rPr>
          <w:bCs/>
          <w:sz w:val="24"/>
        </w:rPr>
      </w:pPr>
      <w:r w:rsidRPr="00F1713B">
        <w:rPr>
          <w:rFonts w:hint="eastAsia"/>
          <w:bCs/>
          <w:sz w:val="24"/>
        </w:rPr>
        <w:lastRenderedPageBreak/>
        <w:t>转入确认金额</w:t>
      </w:r>
      <w:r w:rsidRPr="00F1713B">
        <w:rPr>
          <w:rFonts w:hint="eastAsia"/>
          <w:bCs/>
          <w:sz w:val="24"/>
        </w:rPr>
        <w:t>=101,000-505=100,495</w:t>
      </w:r>
      <w:r w:rsidRPr="00F1713B">
        <w:rPr>
          <w:rFonts w:hint="eastAsia"/>
          <w:bCs/>
          <w:sz w:val="24"/>
        </w:rPr>
        <w:t>元</w:t>
      </w:r>
    </w:p>
    <w:p w14:paraId="7265DBB5"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=100,495</w:t>
      </w:r>
      <w:r w:rsidRPr="00F1713B">
        <w:rPr>
          <w:rFonts w:hint="eastAsia"/>
          <w:bCs/>
          <w:sz w:val="24"/>
        </w:rPr>
        <w:t>×</w:t>
      </w:r>
      <w:r w:rsidRPr="00F1713B">
        <w:rPr>
          <w:rFonts w:hint="eastAsia"/>
          <w:bCs/>
          <w:sz w:val="24"/>
        </w:rPr>
        <w:t>0/</w:t>
      </w:r>
      <w:r w:rsidRPr="00F1713B">
        <w:rPr>
          <w:rFonts w:hint="eastAsia"/>
          <w:bCs/>
          <w:sz w:val="24"/>
        </w:rPr>
        <w:t>（</w:t>
      </w:r>
      <w:r w:rsidRPr="00F1713B">
        <w:rPr>
          <w:rFonts w:hint="eastAsia"/>
          <w:bCs/>
          <w:sz w:val="24"/>
        </w:rPr>
        <w:t>1+0</w:t>
      </w:r>
      <w:r w:rsidRPr="00F1713B">
        <w:rPr>
          <w:rFonts w:hint="eastAsia"/>
          <w:bCs/>
          <w:sz w:val="24"/>
        </w:rPr>
        <w:t>）</w:t>
      </w:r>
      <w:r w:rsidRPr="00F1713B">
        <w:rPr>
          <w:rFonts w:hint="eastAsia"/>
          <w:bCs/>
          <w:sz w:val="24"/>
        </w:rPr>
        <w:t>=0</w:t>
      </w:r>
      <w:r w:rsidRPr="00F1713B">
        <w:rPr>
          <w:rFonts w:hint="eastAsia"/>
          <w:bCs/>
          <w:sz w:val="24"/>
        </w:rPr>
        <w:t>元</w:t>
      </w:r>
    </w:p>
    <w:p w14:paraId="48AA9D6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100,495-0</w:t>
      </w:r>
      <w:r w:rsidRPr="00F1713B">
        <w:rPr>
          <w:rFonts w:hint="eastAsia"/>
          <w:bCs/>
          <w:sz w:val="24"/>
        </w:rPr>
        <w:t>）</w:t>
      </w:r>
      <w:r w:rsidRPr="00F1713B">
        <w:rPr>
          <w:rFonts w:hint="eastAsia"/>
          <w:bCs/>
          <w:sz w:val="24"/>
        </w:rPr>
        <w:t>/2.2700=44,270.93</w:t>
      </w:r>
      <w:r w:rsidRPr="00F1713B">
        <w:rPr>
          <w:rFonts w:hint="eastAsia"/>
          <w:bCs/>
          <w:sz w:val="24"/>
        </w:rPr>
        <w:t>份</w:t>
      </w:r>
    </w:p>
    <w:p w14:paraId="54661D03" w14:textId="17BDDB63" w:rsidR="004B526F" w:rsidRPr="00F1713B" w:rsidRDefault="0065211F">
      <w:pPr>
        <w:spacing w:line="360" w:lineRule="auto"/>
        <w:ind w:firstLineChars="200" w:firstLine="480"/>
        <w:rPr>
          <w:bCs/>
          <w:sz w:val="24"/>
        </w:rPr>
      </w:pPr>
      <w:r w:rsidRPr="00F1713B">
        <w:rPr>
          <w:rFonts w:hint="eastAsia"/>
          <w:bCs/>
          <w:sz w:val="24"/>
        </w:rPr>
        <w:t>例二：某投资者持有交银增利</w:t>
      </w:r>
      <w:r w:rsidRPr="00F1713B">
        <w:rPr>
          <w:rFonts w:hint="eastAsia"/>
          <w:bCs/>
          <w:sz w:val="24"/>
        </w:rPr>
        <w:t>A</w:t>
      </w:r>
      <w:r w:rsidRPr="00F1713B">
        <w:rPr>
          <w:rFonts w:hint="eastAsia"/>
          <w:bCs/>
          <w:sz w:val="24"/>
        </w:rPr>
        <w:t>类基金份额</w:t>
      </w:r>
      <w:r w:rsidRPr="00F1713B">
        <w:rPr>
          <w:rFonts w:hint="eastAsia"/>
          <w:bCs/>
          <w:sz w:val="24"/>
        </w:rPr>
        <w:t>1,000,000</w:t>
      </w:r>
      <w:r w:rsidRPr="00F1713B">
        <w:rPr>
          <w:rFonts w:hint="eastAsia"/>
          <w:bCs/>
          <w:sz w:val="24"/>
        </w:rPr>
        <w:t>份，持有期一年半，转换申请当日交银增利</w:t>
      </w:r>
      <w:r w:rsidRPr="00F1713B">
        <w:rPr>
          <w:rFonts w:hint="eastAsia"/>
          <w:bCs/>
          <w:sz w:val="24"/>
        </w:rPr>
        <w:t>A</w:t>
      </w:r>
      <w:r w:rsidRPr="00F1713B">
        <w:rPr>
          <w:rFonts w:hint="eastAsia"/>
          <w:bCs/>
          <w:sz w:val="24"/>
        </w:rPr>
        <w:t>类基金份额的基金份额净值为</w:t>
      </w:r>
      <w:r w:rsidRPr="00F1713B">
        <w:rPr>
          <w:rFonts w:hint="eastAsia"/>
          <w:bCs/>
          <w:sz w:val="24"/>
        </w:rPr>
        <w:t>1.0200</w:t>
      </w:r>
      <w:r w:rsidRPr="00F1713B">
        <w:rPr>
          <w:rFonts w:hint="eastAsia"/>
          <w:bCs/>
          <w:sz w:val="24"/>
        </w:rPr>
        <w:t>元，交银趋势的基金份额净值为</w:t>
      </w:r>
      <w:r w:rsidRPr="00F1713B">
        <w:rPr>
          <w:rFonts w:hint="eastAsia"/>
          <w:bCs/>
          <w:sz w:val="24"/>
        </w:rPr>
        <w:t>1.010</w:t>
      </w:r>
      <w:r w:rsidRPr="00F1713B">
        <w:rPr>
          <w:rFonts w:hint="eastAsia"/>
          <w:bCs/>
          <w:sz w:val="24"/>
        </w:rPr>
        <w:t>元。若该投资者将</w:t>
      </w:r>
      <w:r w:rsidRPr="00F1713B">
        <w:rPr>
          <w:rFonts w:hint="eastAsia"/>
          <w:bCs/>
          <w:sz w:val="24"/>
        </w:rPr>
        <w:t>1,000,000</w:t>
      </w:r>
      <w:r w:rsidRPr="00F1713B">
        <w:rPr>
          <w:rFonts w:hint="eastAsia"/>
          <w:bCs/>
          <w:sz w:val="24"/>
        </w:rPr>
        <w:t>份交银增利</w:t>
      </w:r>
      <w:r w:rsidRPr="00F1713B">
        <w:rPr>
          <w:rFonts w:hint="eastAsia"/>
          <w:bCs/>
          <w:sz w:val="24"/>
        </w:rPr>
        <w:t>A</w:t>
      </w:r>
      <w:r w:rsidRPr="00F1713B">
        <w:rPr>
          <w:rFonts w:hint="eastAsia"/>
          <w:bCs/>
          <w:sz w:val="24"/>
        </w:rPr>
        <w:t>类基金份额转换为交银趋势前端基金份额，则转入交银趋势确认的基金份额为：</w:t>
      </w:r>
    </w:p>
    <w:p w14:paraId="6C73E1B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=1,000,000</w:t>
      </w:r>
      <w:r w:rsidRPr="00F1713B">
        <w:rPr>
          <w:rFonts w:hint="eastAsia"/>
          <w:bCs/>
          <w:sz w:val="24"/>
        </w:rPr>
        <w:t>×</w:t>
      </w:r>
      <w:r w:rsidRPr="00F1713B">
        <w:rPr>
          <w:rFonts w:hint="eastAsia"/>
          <w:bCs/>
          <w:sz w:val="24"/>
        </w:rPr>
        <w:t>1.0200=1,020,000</w:t>
      </w:r>
      <w:r w:rsidRPr="00F1713B">
        <w:rPr>
          <w:rFonts w:hint="eastAsia"/>
          <w:bCs/>
          <w:sz w:val="24"/>
        </w:rPr>
        <w:t>元</w:t>
      </w:r>
    </w:p>
    <w:p w14:paraId="34A628D4"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=1,020,000</w:t>
      </w:r>
      <w:r w:rsidRPr="00F1713B">
        <w:rPr>
          <w:rFonts w:hint="eastAsia"/>
          <w:bCs/>
          <w:sz w:val="24"/>
        </w:rPr>
        <w:t>×</w:t>
      </w:r>
      <w:r w:rsidRPr="00F1713B">
        <w:rPr>
          <w:rFonts w:hint="eastAsia"/>
          <w:bCs/>
          <w:sz w:val="24"/>
        </w:rPr>
        <w:t>0.05%=510</w:t>
      </w:r>
      <w:r w:rsidRPr="00F1713B">
        <w:rPr>
          <w:rFonts w:hint="eastAsia"/>
          <w:bCs/>
          <w:sz w:val="24"/>
        </w:rPr>
        <w:t>元</w:t>
      </w:r>
    </w:p>
    <w:p w14:paraId="65792BA6"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=1,020,000-510=1,019,490</w:t>
      </w:r>
      <w:r w:rsidRPr="00F1713B">
        <w:rPr>
          <w:rFonts w:hint="eastAsia"/>
          <w:bCs/>
          <w:sz w:val="24"/>
        </w:rPr>
        <w:t>元</w:t>
      </w:r>
    </w:p>
    <w:p w14:paraId="748C68F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=1,019,490</w:t>
      </w:r>
      <w:r w:rsidRPr="00F1713B">
        <w:rPr>
          <w:rFonts w:hint="eastAsia"/>
          <w:bCs/>
          <w:sz w:val="24"/>
        </w:rPr>
        <w:t>×</w:t>
      </w:r>
      <w:r w:rsidRPr="00F1713B">
        <w:rPr>
          <w:rFonts w:hint="eastAsia"/>
          <w:bCs/>
          <w:sz w:val="24"/>
        </w:rPr>
        <w:t>0.5%/</w:t>
      </w:r>
      <w:r w:rsidRPr="00F1713B">
        <w:rPr>
          <w:rFonts w:hint="eastAsia"/>
          <w:bCs/>
          <w:sz w:val="24"/>
        </w:rPr>
        <w:t>（</w:t>
      </w:r>
      <w:r w:rsidRPr="00F1713B">
        <w:rPr>
          <w:rFonts w:hint="eastAsia"/>
          <w:bCs/>
          <w:sz w:val="24"/>
        </w:rPr>
        <w:t>1+0.5%</w:t>
      </w:r>
      <w:r w:rsidRPr="00F1713B">
        <w:rPr>
          <w:rFonts w:hint="eastAsia"/>
          <w:bCs/>
          <w:sz w:val="24"/>
        </w:rPr>
        <w:t>）</w:t>
      </w:r>
      <w:r w:rsidRPr="00F1713B">
        <w:rPr>
          <w:rFonts w:hint="eastAsia"/>
          <w:bCs/>
          <w:sz w:val="24"/>
        </w:rPr>
        <w:t>=5,072.09</w:t>
      </w:r>
      <w:r w:rsidRPr="00F1713B">
        <w:rPr>
          <w:rFonts w:hint="eastAsia"/>
          <w:bCs/>
          <w:sz w:val="24"/>
        </w:rPr>
        <w:t>元</w:t>
      </w:r>
    </w:p>
    <w:p w14:paraId="49A336D3"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1,019,490-5,072.09</w:t>
      </w:r>
      <w:r w:rsidRPr="00F1713B">
        <w:rPr>
          <w:rFonts w:hint="eastAsia"/>
          <w:bCs/>
          <w:sz w:val="24"/>
        </w:rPr>
        <w:t>）</w:t>
      </w:r>
      <w:r w:rsidRPr="00F1713B">
        <w:rPr>
          <w:rFonts w:hint="eastAsia"/>
          <w:bCs/>
          <w:sz w:val="24"/>
        </w:rPr>
        <w:t>/1.010=1,004,374.17</w:t>
      </w:r>
      <w:r w:rsidRPr="00F1713B">
        <w:rPr>
          <w:rFonts w:hint="eastAsia"/>
          <w:bCs/>
          <w:sz w:val="24"/>
        </w:rPr>
        <w:t>份</w:t>
      </w:r>
    </w:p>
    <w:p w14:paraId="157B22EF" w14:textId="47086751" w:rsidR="004B526F" w:rsidRPr="00F1713B" w:rsidRDefault="0065211F">
      <w:pPr>
        <w:spacing w:line="360" w:lineRule="auto"/>
        <w:ind w:firstLineChars="200" w:firstLine="480"/>
        <w:rPr>
          <w:bCs/>
          <w:sz w:val="24"/>
        </w:rPr>
      </w:pPr>
      <w:r w:rsidRPr="00F1713B">
        <w:rPr>
          <w:rFonts w:hint="eastAsia"/>
          <w:bCs/>
          <w:sz w:val="24"/>
        </w:rPr>
        <w:t>例三：某投资者持有交银增利</w:t>
      </w:r>
      <w:r w:rsidRPr="00F1713B">
        <w:rPr>
          <w:rFonts w:hint="eastAsia"/>
          <w:bCs/>
          <w:sz w:val="24"/>
        </w:rPr>
        <w:t xml:space="preserve">C </w:t>
      </w:r>
      <w:r w:rsidRPr="00F1713B">
        <w:rPr>
          <w:rFonts w:hint="eastAsia"/>
          <w:bCs/>
          <w:sz w:val="24"/>
        </w:rPr>
        <w:t>类基金份额</w:t>
      </w:r>
      <w:r w:rsidRPr="00F1713B">
        <w:rPr>
          <w:rFonts w:hint="eastAsia"/>
          <w:bCs/>
          <w:sz w:val="24"/>
        </w:rPr>
        <w:t>100,000</w:t>
      </w:r>
      <w:r w:rsidRPr="00F1713B">
        <w:rPr>
          <w:rFonts w:hint="eastAsia"/>
          <w:bCs/>
          <w:sz w:val="24"/>
        </w:rPr>
        <w:t>份，</w:t>
      </w:r>
      <w:r w:rsidR="00FC25F8" w:rsidRPr="00F1713B">
        <w:rPr>
          <w:rFonts w:hint="eastAsia"/>
          <w:bCs/>
          <w:sz w:val="24"/>
        </w:rPr>
        <w:t>持有期一年半，</w:t>
      </w:r>
      <w:r w:rsidRPr="00F1713B">
        <w:rPr>
          <w:rFonts w:hint="eastAsia"/>
          <w:bCs/>
          <w:sz w:val="24"/>
        </w:rPr>
        <w:t>转换申请当日交银增利</w:t>
      </w:r>
      <w:r w:rsidRPr="00F1713B">
        <w:rPr>
          <w:rFonts w:hint="eastAsia"/>
          <w:bCs/>
          <w:sz w:val="24"/>
        </w:rPr>
        <w:t>C</w:t>
      </w:r>
      <w:r w:rsidRPr="00F1713B">
        <w:rPr>
          <w:rFonts w:hint="eastAsia"/>
          <w:bCs/>
          <w:sz w:val="24"/>
        </w:rPr>
        <w:t>类基金份额净值为</w:t>
      </w:r>
      <w:r w:rsidRPr="00F1713B">
        <w:rPr>
          <w:rFonts w:hint="eastAsia"/>
          <w:bCs/>
          <w:sz w:val="24"/>
        </w:rPr>
        <w:t>1.2500</w:t>
      </w:r>
      <w:r w:rsidRPr="00F1713B">
        <w:rPr>
          <w:rFonts w:hint="eastAsia"/>
          <w:bCs/>
          <w:sz w:val="24"/>
        </w:rPr>
        <w:t>元，交银精选的基金份额净值为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份交银增利</w:t>
      </w:r>
      <w:r w:rsidRPr="00F1713B">
        <w:rPr>
          <w:rFonts w:hint="eastAsia"/>
          <w:bCs/>
          <w:sz w:val="24"/>
        </w:rPr>
        <w:t>C</w:t>
      </w:r>
      <w:r w:rsidRPr="00F1713B">
        <w:rPr>
          <w:rFonts w:hint="eastAsia"/>
          <w:bCs/>
          <w:sz w:val="24"/>
        </w:rPr>
        <w:t>类基金份额转换为交银精选前端基金份额，则转入交银精选确认的基金份额为：</w:t>
      </w:r>
    </w:p>
    <w:p w14:paraId="2FF7DBFA"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1.2500=125,000</w:t>
      </w:r>
      <w:r w:rsidRPr="00F1713B">
        <w:rPr>
          <w:rFonts w:hint="eastAsia"/>
          <w:bCs/>
          <w:sz w:val="24"/>
        </w:rPr>
        <w:t>元</w:t>
      </w:r>
    </w:p>
    <w:p w14:paraId="52BEE5A7"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007D1DB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=125,000-0=125,000</w:t>
      </w:r>
      <w:r w:rsidRPr="00F1713B">
        <w:rPr>
          <w:rFonts w:hint="eastAsia"/>
          <w:bCs/>
          <w:sz w:val="24"/>
        </w:rPr>
        <w:t>元</w:t>
      </w:r>
    </w:p>
    <w:p w14:paraId="5AEA04D1"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=125,000</w:t>
      </w:r>
      <w:r w:rsidRPr="00F1713B">
        <w:rPr>
          <w:rFonts w:hint="eastAsia"/>
          <w:bCs/>
          <w:sz w:val="24"/>
        </w:rPr>
        <w:t>×</w:t>
      </w:r>
      <w:r w:rsidRPr="00F1713B">
        <w:rPr>
          <w:rFonts w:hint="eastAsia"/>
          <w:bCs/>
          <w:sz w:val="24"/>
        </w:rPr>
        <w:t>1.5%/</w:t>
      </w:r>
      <w:r w:rsidRPr="00F1713B">
        <w:rPr>
          <w:rFonts w:hint="eastAsia"/>
          <w:bCs/>
          <w:sz w:val="24"/>
        </w:rPr>
        <w:t>（</w:t>
      </w:r>
      <w:r w:rsidRPr="00F1713B">
        <w:rPr>
          <w:rFonts w:hint="eastAsia"/>
          <w:bCs/>
          <w:sz w:val="24"/>
        </w:rPr>
        <w:t>1+1.5%</w:t>
      </w:r>
      <w:r w:rsidRPr="00F1713B">
        <w:rPr>
          <w:rFonts w:hint="eastAsia"/>
          <w:bCs/>
          <w:sz w:val="24"/>
        </w:rPr>
        <w:t>）</w:t>
      </w:r>
      <w:r w:rsidRPr="00F1713B">
        <w:rPr>
          <w:rFonts w:hint="eastAsia"/>
          <w:bCs/>
          <w:sz w:val="24"/>
        </w:rPr>
        <w:t>=1,847.29</w:t>
      </w:r>
      <w:r w:rsidRPr="00F1713B">
        <w:rPr>
          <w:rFonts w:hint="eastAsia"/>
          <w:bCs/>
          <w:sz w:val="24"/>
        </w:rPr>
        <w:t>元</w:t>
      </w:r>
    </w:p>
    <w:p w14:paraId="5EC7B21F"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125,000-1,847.29</w:t>
      </w:r>
      <w:r w:rsidRPr="00F1713B">
        <w:rPr>
          <w:rFonts w:hint="eastAsia"/>
          <w:bCs/>
          <w:sz w:val="24"/>
        </w:rPr>
        <w:t>）</w:t>
      </w:r>
      <w:r w:rsidRPr="00F1713B">
        <w:rPr>
          <w:rFonts w:hint="eastAsia"/>
          <w:bCs/>
          <w:sz w:val="24"/>
        </w:rPr>
        <w:t>/2.2700=54,252.30</w:t>
      </w:r>
      <w:r w:rsidRPr="00F1713B">
        <w:rPr>
          <w:rFonts w:hint="eastAsia"/>
          <w:bCs/>
          <w:sz w:val="24"/>
        </w:rPr>
        <w:t>份</w:t>
      </w:r>
    </w:p>
    <w:p w14:paraId="2E093FA8" w14:textId="425C08DF" w:rsidR="004B526F" w:rsidRPr="00F1713B" w:rsidRDefault="0065211F">
      <w:pPr>
        <w:spacing w:line="360" w:lineRule="auto"/>
        <w:ind w:firstLineChars="200" w:firstLine="480"/>
        <w:rPr>
          <w:bCs/>
          <w:sz w:val="24"/>
        </w:rPr>
      </w:pPr>
      <w:r w:rsidRPr="00F1713B">
        <w:rPr>
          <w:rFonts w:hint="eastAsia"/>
          <w:bCs/>
          <w:sz w:val="24"/>
        </w:rPr>
        <w:t>例四：某投资者持有交银货币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A/B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A</w:t>
      </w:r>
      <w:r w:rsidRPr="00F1713B">
        <w:rPr>
          <w:rFonts w:hint="eastAsia"/>
          <w:bCs/>
          <w:sz w:val="24"/>
        </w:rPr>
        <w:t>类基金份额，则转入确认的交银增利</w:t>
      </w:r>
      <w:r w:rsidRPr="00F1713B">
        <w:rPr>
          <w:rFonts w:hint="eastAsia"/>
          <w:bCs/>
          <w:sz w:val="24"/>
        </w:rPr>
        <w:t>A</w:t>
      </w:r>
      <w:r w:rsidRPr="00F1713B">
        <w:rPr>
          <w:rFonts w:hint="eastAsia"/>
          <w:bCs/>
          <w:sz w:val="24"/>
        </w:rPr>
        <w:t>类基金份额为：</w:t>
      </w:r>
    </w:p>
    <w:p w14:paraId="33DBD53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138E8561"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5D9FA624" w14:textId="77777777" w:rsidR="004B526F" w:rsidRPr="00F1713B" w:rsidRDefault="0065211F">
      <w:pPr>
        <w:spacing w:line="360" w:lineRule="auto"/>
        <w:ind w:firstLineChars="200" w:firstLine="480"/>
        <w:rPr>
          <w:bCs/>
          <w:sz w:val="24"/>
        </w:rPr>
      </w:pPr>
      <w:r w:rsidRPr="00F1713B">
        <w:rPr>
          <w:rFonts w:hint="eastAsia"/>
          <w:bCs/>
          <w:sz w:val="24"/>
        </w:rPr>
        <w:lastRenderedPageBreak/>
        <w:t>转入确认金额</w:t>
      </w:r>
      <w:r w:rsidRPr="00F1713B">
        <w:rPr>
          <w:rFonts w:hint="eastAsia"/>
          <w:bCs/>
          <w:sz w:val="24"/>
        </w:rPr>
        <w:t>=100,000-0=100,000</w:t>
      </w:r>
      <w:r w:rsidRPr="00F1713B">
        <w:rPr>
          <w:rFonts w:hint="eastAsia"/>
          <w:bCs/>
          <w:sz w:val="24"/>
        </w:rPr>
        <w:t>元</w:t>
      </w:r>
    </w:p>
    <w:p w14:paraId="50B58CF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0.8%/</w:t>
      </w:r>
      <w:r w:rsidRPr="00F1713B">
        <w:rPr>
          <w:rFonts w:hint="eastAsia"/>
          <w:bCs/>
          <w:sz w:val="24"/>
        </w:rPr>
        <w:t>（</w:t>
      </w:r>
      <w:r w:rsidRPr="00F1713B">
        <w:rPr>
          <w:rFonts w:hint="eastAsia"/>
          <w:bCs/>
          <w:sz w:val="24"/>
        </w:rPr>
        <w:t>1+0.8%</w:t>
      </w:r>
      <w:r w:rsidRPr="00F1713B">
        <w:rPr>
          <w:rFonts w:hint="eastAsia"/>
          <w:bCs/>
          <w:sz w:val="24"/>
        </w:rPr>
        <w:t>）</w:t>
      </w:r>
      <w:r w:rsidRPr="00F1713B">
        <w:rPr>
          <w:rFonts w:hint="eastAsia"/>
          <w:bCs/>
          <w:sz w:val="24"/>
        </w:rPr>
        <w:t>=793.65</w:t>
      </w:r>
      <w:r w:rsidRPr="00F1713B">
        <w:rPr>
          <w:rFonts w:hint="eastAsia"/>
          <w:bCs/>
          <w:sz w:val="24"/>
        </w:rPr>
        <w:t>元</w:t>
      </w:r>
    </w:p>
    <w:p w14:paraId="5FEEC4E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100,000-793.65+61.52</w:t>
      </w:r>
      <w:r w:rsidRPr="00F1713B">
        <w:rPr>
          <w:rFonts w:hint="eastAsia"/>
          <w:bCs/>
          <w:sz w:val="24"/>
        </w:rPr>
        <w:t>）</w:t>
      </w:r>
      <w:r w:rsidRPr="00F1713B">
        <w:rPr>
          <w:rFonts w:hint="eastAsia"/>
          <w:bCs/>
          <w:sz w:val="24"/>
        </w:rPr>
        <w:t>/1.2700=78,163.68</w:t>
      </w:r>
      <w:r w:rsidRPr="00F1713B">
        <w:rPr>
          <w:rFonts w:hint="eastAsia"/>
          <w:bCs/>
          <w:sz w:val="24"/>
        </w:rPr>
        <w:t>份</w:t>
      </w:r>
    </w:p>
    <w:p w14:paraId="66051A46"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、后端收费模式下基金转换份额的计算公式及举例</w:t>
      </w:r>
    </w:p>
    <w:p w14:paraId="6CCDE464"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31BFBEEC"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40C417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05387B5A"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p>
    <w:p w14:paraId="62E0EE9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6A2E9203" w14:textId="77777777" w:rsidR="004B526F" w:rsidRPr="00F1713B" w:rsidRDefault="0065211F">
      <w:pPr>
        <w:spacing w:line="360" w:lineRule="auto"/>
        <w:ind w:firstLineChars="200" w:firstLine="480"/>
        <w:rPr>
          <w:bCs/>
          <w:sz w:val="24"/>
        </w:rPr>
      </w:pPr>
      <w:r w:rsidRPr="00F1713B">
        <w:rPr>
          <w:rFonts w:hint="eastAsia"/>
          <w:bCs/>
          <w:sz w:val="24"/>
        </w:rPr>
        <w:t>其中：</w:t>
      </w:r>
    </w:p>
    <w:p w14:paraId="17A477E6"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1B98813B"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44A283A2" w14:textId="77777777" w:rsidR="004B526F" w:rsidRPr="00F1713B" w:rsidRDefault="0065211F">
      <w:pPr>
        <w:spacing w:line="360" w:lineRule="auto"/>
        <w:ind w:firstLineChars="200" w:firstLine="480"/>
        <w:rPr>
          <w:bCs/>
          <w:sz w:val="24"/>
        </w:rPr>
      </w:pPr>
      <w:r w:rsidRPr="00F1713B">
        <w:rPr>
          <w:rFonts w:hint="eastAsia"/>
          <w:bCs/>
          <w:sz w:val="24"/>
        </w:rPr>
        <w:t>例五：某投资者持有交银主题后端收费模式的基金份额</w:t>
      </w:r>
      <w:r w:rsidRPr="00F1713B">
        <w:rPr>
          <w:rFonts w:hint="eastAsia"/>
          <w:bCs/>
          <w:sz w:val="24"/>
        </w:rPr>
        <w:t>100,000</w:t>
      </w:r>
      <w:r w:rsidRPr="00F1713B">
        <w:rPr>
          <w:rFonts w:hint="eastAsia"/>
          <w:bCs/>
          <w:sz w:val="24"/>
        </w:rPr>
        <w:t>份，持有期一年半，转换申请当日交银主题的基金份额净值为</w:t>
      </w:r>
      <w:r w:rsidRPr="00F1713B">
        <w:rPr>
          <w:rFonts w:hint="eastAsia"/>
          <w:bCs/>
          <w:sz w:val="24"/>
        </w:rPr>
        <w:t>1.2500</w:t>
      </w:r>
      <w:r w:rsidRPr="00F1713B">
        <w:rPr>
          <w:rFonts w:hint="eastAsia"/>
          <w:bCs/>
          <w:sz w:val="24"/>
        </w:rPr>
        <w:t>元，交银稳健的基金份额净值为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份交银主题后端基金份额转换为交银稳健后端基金份额，则转入交银稳健确认的基金份额为：</w:t>
      </w:r>
    </w:p>
    <w:p w14:paraId="29A0B778"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15AB335D"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63DE362C"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5ED1297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0=0</w:t>
      </w:r>
      <w:r w:rsidRPr="00F1713B">
        <w:rPr>
          <w:rFonts w:hint="eastAsia"/>
          <w:bCs/>
          <w:sz w:val="24"/>
        </w:rPr>
        <w:t>元</w:t>
      </w:r>
    </w:p>
    <w:p w14:paraId="192FF71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124,750-0</w:t>
      </w:r>
      <w:r w:rsidRPr="00F1713B">
        <w:rPr>
          <w:rFonts w:hint="eastAsia"/>
          <w:bCs/>
          <w:sz w:val="24"/>
        </w:rPr>
        <w:t>）</w:t>
      </w:r>
      <w:r w:rsidRPr="00F1713B">
        <w:rPr>
          <w:rFonts w:hint="eastAsia"/>
          <w:bCs/>
          <w:sz w:val="24"/>
        </w:rPr>
        <w:t>/2.2700=54,955.95</w:t>
      </w:r>
      <w:r w:rsidRPr="00F1713B">
        <w:rPr>
          <w:rFonts w:hint="eastAsia"/>
          <w:bCs/>
          <w:sz w:val="24"/>
        </w:rPr>
        <w:t>份</w:t>
      </w:r>
    </w:p>
    <w:p w14:paraId="60273726" w14:textId="77777777" w:rsidR="004B526F" w:rsidRPr="00F1713B" w:rsidRDefault="0065211F">
      <w:pPr>
        <w:spacing w:line="360" w:lineRule="auto"/>
        <w:ind w:firstLineChars="200" w:firstLine="480"/>
        <w:rPr>
          <w:bCs/>
          <w:sz w:val="24"/>
        </w:rPr>
      </w:pPr>
      <w:r w:rsidRPr="00F1713B">
        <w:rPr>
          <w:rFonts w:hint="eastAsia"/>
          <w:bCs/>
          <w:sz w:val="24"/>
        </w:rPr>
        <w:t>例六：某投资者持有交银先锋后端收费模式的基金份额</w:t>
      </w:r>
      <w:r w:rsidRPr="00F1713B">
        <w:rPr>
          <w:rFonts w:hint="eastAsia"/>
          <w:bCs/>
          <w:sz w:val="24"/>
        </w:rPr>
        <w:t>100,000</w:t>
      </w:r>
      <w:r w:rsidRPr="00F1713B">
        <w:rPr>
          <w:rFonts w:hint="eastAsia"/>
          <w:bCs/>
          <w:sz w:val="24"/>
        </w:rPr>
        <w:t>份，持有期一年半，转换申请当日交银先锋的基金份额净值为</w:t>
      </w:r>
      <w:r w:rsidRPr="00F1713B">
        <w:rPr>
          <w:rFonts w:hint="eastAsia"/>
          <w:bCs/>
          <w:sz w:val="24"/>
        </w:rPr>
        <w:t>1.2500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份交银先锋后端基金份额转换为交银货币，则</w:t>
      </w:r>
      <w:r w:rsidRPr="00F1713B">
        <w:rPr>
          <w:rFonts w:hint="eastAsia"/>
          <w:bCs/>
          <w:sz w:val="24"/>
        </w:rPr>
        <w:lastRenderedPageBreak/>
        <w:t>转入交银货币的基金份额为：</w:t>
      </w:r>
    </w:p>
    <w:p w14:paraId="5B7B881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2D1FD728"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398DF15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1570B8A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1.2%=1497</w:t>
      </w:r>
      <w:r w:rsidRPr="00F1713B">
        <w:rPr>
          <w:rFonts w:hint="eastAsia"/>
          <w:bCs/>
          <w:sz w:val="24"/>
        </w:rPr>
        <w:t>元</w:t>
      </w:r>
    </w:p>
    <w:p w14:paraId="20699A6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124,750-1497</w:t>
      </w:r>
      <w:r w:rsidRPr="00F1713B">
        <w:rPr>
          <w:rFonts w:hint="eastAsia"/>
          <w:bCs/>
          <w:sz w:val="24"/>
        </w:rPr>
        <w:t>）</w:t>
      </w:r>
      <w:r w:rsidRPr="00F1713B">
        <w:rPr>
          <w:rFonts w:hint="eastAsia"/>
          <w:bCs/>
          <w:sz w:val="24"/>
        </w:rPr>
        <w:t>/1.00=123,253.00</w:t>
      </w:r>
      <w:r w:rsidRPr="00F1713B">
        <w:rPr>
          <w:rFonts w:hint="eastAsia"/>
          <w:bCs/>
          <w:sz w:val="24"/>
        </w:rPr>
        <w:t>份</w:t>
      </w:r>
    </w:p>
    <w:p w14:paraId="0E55BEFC" w14:textId="77777777" w:rsidR="004B526F" w:rsidRPr="00F1713B" w:rsidRDefault="0065211F">
      <w:pPr>
        <w:spacing w:line="360" w:lineRule="auto"/>
        <w:ind w:firstLineChars="200" w:firstLine="480"/>
        <w:rPr>
          <w:bCs/>
          <w:sz w:val="24"/>
        </w:rPr>
      </w:pPr>
      <w:r w:rsidRPr="00F1713B">
        <w:rPr>
          <w:rFonts w:hint="eastAsia"/>
          <w:bCs/>
          <w:sz w:val="24"/>
        </w:rPr>
        <w:t>例七：某投资者持有交银蓝筹后端收费模式的基金份额</w:t>
      </w:r>
      <w:r w:rsidRPr="00F1713B">
        <w:rPr>
          <w:rFonts w:hint="eastAsia"/>
          <w:bCs/>
          <w:sz w:val="24"/>
        </w:rPr>
        <w:t>100,000</w:t>
      </w:r>
      <w:r w:rsidRPr="00F1713B">
        <w:rPr>
          <w:rFonts w:hint="eastAsia"/>
          <w:bCs/>
          <w:sz w:val="24"/>
        </w:rPr>
        <w:t>份，持有期三年半，转换申请当日交银蓝筹的基金份额净值为</w:t>
      </w:r>
      <w:r w:rsidRPr="00F1713B">
        <w:rPr>
          <w:rFonts w:hint="eastAsia"/>
          <w:bCs/>
          <w:sz w:val="24"/>
        </w:rPr>
        <w:t>0.8500</w:t>
      </w:r>
      <w:r w:rsidRPr="00F1713B">
        <w:rPr>
          <w:rFonts w:hint="eastAsia"/>
          <w:bCs/>
          <w:sz w:val="24"/>
        </w:rPr>
        <w:t>元，交银增利</w:t>
      </w:r>
      <w:r w:rsidRPr="00F1713B">
        <w:rPr>
          <w:rFonts w:hint="eastAsia"/>
          <w:bCs/>
          <w:sz w:val="24"/>
        </w:rPr>
        <w:t>B</w:t>
      </w:r>
      <w:r w:rsidRPr="00F1713B">
        <w:rPr>
          <w:rFonts w:hint="eastAsia"/>
          <w:bCs/>
          <w:sz w:val="24"/>
        </w:rPr>
        <w:t>类基金份额的基金份额净值为</w:t>
      </w:r>
      <w:r w:rsidRPr="00F1713B">
        <w:rPr>
          <w:rFonts w:hint="eastAsia"/>
          <w:bCs/>
          <w:sz w:val="24"/>
        </w:rPr>
        <w:t>1.0500</w:t>
      </w:r>
      <w:r w:rsidRPr="00F1713B">
        <w:rPr>
          <w:rFonts w:hint="eastAsia"/>
          <w:bCs/>
          <w:sz w:val="24"/>
        </w:rPr>
        <w:t>。若该投资者将</w:t>
      </w:r>
      <w:r w:rsidRPr="00F1713B">
        <w:rPr>
          <w:rFonts w:hint="eastAsia"/>
          <w:bCs/>
          <w:sz w:val="24"/>
        </w:rPr>
        <w:t>100,000</w:t>
      </w:r>
      <w:r w:rsidRPr="00F1713B">
        <w:rPr>
          <w:rFonts w:hint="eastAsia"/>
          <w:bCs/>
          <w:sz w:val="24"/>
        </w:rPr>
        <w:t>份交银蓝筹后端基金份额转换为交银增利</w:t>
      </w:r>
      <w:r w:rsidRPr="00F1713B">
        <w:rPr>
          <w:rFonts w:hint="eastAsia"/>
          <w:bCs/>
          <w:sz w:val="24"/>
        </w:rPr>
        <w:t>B</w:t>
      </w:r>
      <w:r w:rsidRPr="00F1713B">
        <w:rPr>
          <w:rFonts w:hint="eastAsia"/>
          <w:bCs/>
          <w:sz w:val="24"/>
        </w:rPr>
        <w:t>类基金份额，则转入交银增利</w:t>
      </w:r>
      <w:r w:rsidRPr="00F1713B">
        <w:rPr>
          <w:rFonts w:hint="eastAsia"/>
          <w:bCs/>
          <w:sz w:val="24"/>
        </w:rPr>
        <w:t>B</w:t>
      </w:r>
      <w:r w:rsidRPr="00F1713B">
        <w:rPr>
          <w:rFonts w:hint="eastAsia"/>
          <w:bCs/>
          <w:sz w:val="24"/>
        </w:rPr>
        <w:t>类基金份额的基金份额为：</w:t>
      </w:r>
    </w:p>
    <w:p w14:paraId="0A8C814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0.850=85,000</w:t>
      </w:r>
      <w:r w:rsidRPr="00F1713B">
        <w:rPr>
          <w:rFonts w:hint="eastAsia"/>
          <w:bCs/>
          <w:sz w:val="24"/>
        </w:rPr>
        <w:t>元</w:t>
      </w:r>
    </w:p>
    <w:p w14:paraId="4B48F97B"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=85,000</w:t>
      </w:r>
      <w:r w:rsidRPr="00F1713B">
        <w:rPr>
          <w:rFonts w:hint="eastAsia"/>
          <w:bCs/>
          <w:sz w:val="24"/>
        </w:rPr>
        <w:t>×</w:t>
      </w:r>
      <w:r w:rsidRPr="00F1713B">
        <w:rPr>
          <w:rFonts w:hint="eastAsia"/>
          <w:bCs/>
          <w:sz w:val="24"/>
        </w:rPr>
        <w:t>0=0</w:t>
      </w:r>
      <w:r w:rsidRPr="00F1713B">
        <w:rPr>
          <w:rFonts w:hint="eastAsia"/>
          <w:bCs/>
          <w:sz w:val="24"/>
        </w:rPr>
        <w:t>元</w:t>
      </w:r>
    </w:p>
    <w:p w14:paraId="4997B85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=85,000-0=85,000</w:t>
      </w:r>
      <w:r w:rsidRPr="00F1713B">
        <w:rPr>
          <w:rFonts w:hint="eastAsia"/>
          <w:bCs/>
          <w:sz w:val="24"/>
        </w:rPr>
        <w:t>元</w:t>
      </w:r>
    </w:p>
    <w:p w14:paraId="5C883846"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=85,000</w:t>
      </w:r>
      <w:r w:rsidRPr="00F1713B">
        <w:rPr>
          <w:rFonts w:hint="eastAsia"/>
          <w:bCs/>
          <w:sz w:val="24"/>
        </w:rPr>
        <w:t>×</w:t>
      </w:r>
      <w:r w:rsidRPr="00F1713B">
        <w:rPr>
          <w:rFonts w:hint="eastAsia"/>
          <w:bCs/>
          <w:sz w:val="24"/>
        </w:rPr>
        <w:t>0.2%=170</w:t>
      </w:r>
      <w:r w:rsidRPr="00F1713B">
        <w:rPr>
          <w:rFonts w:hint="eastAsia"/>
          <w:bCs/>
          <w:sz w:val="24"/>
        </w:rPr>
        <w:t>元</w:t>
      </w:r>
    </w:p>
    <w:p w14:paraId="70E3BEA0"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85,000-170</w:t>
      </w:r>
      <w:r w:rsidRPr="00F1713B">
        <w:rPr>
          <w:rFonts w:hint="eastAsia"/>
          <w:bCs/>
          <w:sz w:val="24"/>
        </w:rPr>
        <w:t>）</w:t>
      </w:r>
      <w:r w:rsidRPr="00F1713B">
        <w:rPr>
          <w:rFonts w:hint="eastAsia"/>
          <w:bCs/>
          <w:sz w:val="24"/>
        </w:rPr>
        <w:t>/1.0500=80,790.48</w:t>
      </w:r>
      <w:r w:rsidRPr="00F1713B">
        <w:rPr>
          <w:rFonts w:hint="eastAsia"/>
          <w:bCs/>
          <w:sz w:val="24"/>
        </w:rPr>
        <w:t>份</w:t>
      </w:r>
    </w:p>
    <w:p w14:paraId="6C150139" w14:textId="77777777" w:rsidR="004B526F" w:rsidRPr="00F1713B" w:rsidRDefault="0065211F">
      <w:pPr>
        <w:spacing w:line="360" w:lineRule="auto"/>
        <w:ind w:firstLineChars="200" w:firstLine="480"/>
        <w:rPr>
          <w:bCs/>
          <w:sz w:val="24"/>
        </w:rPr>
      </w:pPr>
      <w:r w:rsidRPr="00F1713B">
        <w:rPr>
          <w:rFonts w:hint="eastAsia"/>
          <w:bCs/>
          <w:sz w:val="24"/>
        </w:rPr>
        <w:t>例八：某投资者持有交银货币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B</w:t>
      </w:r>
      <w:r w:rsidRPr="00F1713B">
        <w:rPr>
          <w:rFonts w:hint="eastAsia"/>
          <w:bCs/>
          <w:sz w:val="24"/>
        </w:rPr>
        <w:t>类基金份额，则转入确认的交银增利</w:t>
      </w:r>
      <w:r w:rsidRPr="00F1713B">
        <w:rPr>
          <w:rFonts w:hint="eastAsia"/>
          <w:bCs/>
          <w:sz w:val="24"/>
        </w:rPr>
        <w:t>B</w:t>
      </w:r>
      <w:r w:rsidRPr="00F1713B">
        <w:rPr>
          <w:rFonts w:hint="eastAsia"/>
          <w:bCs/>
          <w:sz w:val="24"/>
        </w:rPr>
        <w:t>类基金份额为：</w:t>
      </w:r>
    </w:p>
    <w:p w14:paraId="7CDCE6B5"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418BA976"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25F0E983"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263B11AB"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0=0</w:t>
      </w:r>
      <w:r w:rsidRPr="00F1713B">
        <w:rPr>
          <w:rFonts w:hint="eastAsia"/>
          <w:bCs/>
          <w:sz w:val="24"/>
        </w:rPr>
        <w:t>元</w:t>
      </w:r>
    </w:p>
    <w:p w14:paraId="4321A71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100,000-0+61.52</w:t>
      </w:r>
      <w:r w:rsidRPr="00F1713B">
        <w:rPr>
          <w:rFonts w:hint="eastAsia"/>
          <w:bCs/>
          <w:sz w:val="24"/>
        </w:rPr>
        <w:t>）</w:t>
      </w:r>
      <w:r w:rsidRPr="00F1713B">
        <w:rPr>
          <w:rFonts w:hint="eastAsia"/>
          <w:bCs/>
          <w:sz w:val="24"/>
        </w:rPr>
        <w:t>/1.2700=78,788.60</w:t>
      </w:r>
      <w:r w:rsidRPr="00F1713B">
        <w:rPr>
          <w:rFonts w:hint="eastAsia"/>
          <w:bCs/>
          <w:sz w:val="24"/>
        </w:rPr>
        <w:t>份</w:t>
      </w:r>
    </w:p>
    <w:p w14:paraId="7D14BCC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（七）业务规则</w:t>
      </w:r>
    </w:p>
    <w:p w14:paraId="1F9B15CE"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、基金转换只能在同一销售机构进行。转换的两只基金必须都是该销售机构代理的同一基金管理人管理的、在同一注册登记机构处注册登记的基金。投资人办理</w:t>
      </w:r>
      <w:r w:rsidRPr="00F1713B">
        <w:rPr>
          <w:rFonts w:hint="eastAsia"/>
          <w:bCs/>
          <w:sz w:val="24"/>
        </w:rPr>
        <w:lastRenderedPageBreak/>
        <w:t>基金转换业务时，转出方的基金必须处于可赎回状态，转入方的基金必须处于可申购状态。</w:t>
      </w:r>
    </w:p>
    <w:p w14:paraId="1BA04EE3"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713B">
        <w:rPr>
          <w:rFonts w:hint="eastAsia"/>
          <w:bCs/>
          <w:sz w:val="24"/>
        </w:rPr>
        <w:t>C</w:t>
      </w:r>
      <w:r w:rsidRPr="00F1713B">
        <w:rPr>
          <w:rFonts w:hint="eastAsia"/>
          <w:bCs/>
          <w:sz w:val="24"/>
        </w:rPr>
        <w:t>类基金份额与其他基金之间的转换不受上述收费模式的限制。</w:t>
      </w:r>
    </w:p>
    <w:p w14:paraId="6FFF262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、基金转换采取未知价法，即基金的转换价格以申请受理当日各转出、转入基金的基金份额净值为基础进行计算。（货币市场基金的基金份额净值为固定价</w:t>
      </w:r>
      <w:r w:rsidRPr="00F1713B">
        <w:rPr>
          <w:rFonts w:hint="eastAsia"/>
          <w:bCs/>
          <w:sz w:val="24"/>
        </w:rPr>
        <w:t>1.00</w:t>
      </w:r>
      <w:r w:rsidRPr="00F1713B">
        <w:rPr>
          <w:rFonts w:hint="eastAsia"/>
          <w:bCs/>
          <w:sz w:val="24"/>
        </w:rPr>
        <w:t>元）。</w:t>
      </w:r>
    </w:p>
    <w:p w14:paraId="2A671E74"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Pr="00F1713B" w:rsidRDefault="0065211F">
      <w:pPr>
        <w:spacing w:line="360" w:lineRule="auto"/>
        <w:ind w:firstLineChars="200" w:firstLine="480"/>
        <w:rPr>
          <w:bCs/>
          <w:sz w:val="24"/>
        </w:rPr>
      </w:pPr>
      <w:r w:rsidRPr="00F1713B">
        <w:rPr>
          <w:rFonts w:hint="eastAsia"/>
          <w:bCs/>
          <w:sz w:val="24"/>
        </w:rPr>
        <w:t>5</w:t>
      </w:r>
      <w:r w:rsidRPr="00F1713B">
        <w:rPr>
          <w:rFonts w:hint="eastAsia"/>
          <w:bCs/>
          <w:sz w:val="24"/>
        </w:rPr>
        <w:t>、转换后，转入基金份额的持有时间将重新计算，即转入基金份额的持有期将自转入基金份额被确认日起重新开始计算。</w:t>
      </w:r>
    </w:p>
    <w:p w14:paraId="3BFBDAAC"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0" w:history="1">
        <w:r w:rsidRPr="00F1713B">
          <w:rPr>
            <w:rFonts w:hint="eastAsia"/>
            <w:bCs/>
            <w:sz w:val="24"/>
          </w:rPr>
          <w:t>基金份额净值</w:t>
        </w:r>
      </w:hyperlink>
      <w:r w:rsidRPr="00F1713B">
        <w:rPr>
          <w:rFonts w:hint="eastAsia"/>
          <w:bCs/>
          <w:sz w:val="24"/>
        </w:rPr>
        <w:t>为基准进行计算。</w:t>
      </w:r>
    </w:p>
    <w:p w14:paraId="4800CD8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（八）暂停基金转换</w:t>
      </w:r>
    </w:p>
    <w:p w14:paraId="61D99419" w14:textId="77777777" w:rsidR="004B526F" w:rsidRPr="00F1713B" w:rsidRDefault="0065211F">
      <w:pPr>
        <w:spacing w:line="360" w:lineRule="auto"/>
        <w:ind w:firstLineChars="200" w:firstLine="480"/>
        <w:rPr>
          <w:bCs/>
          <w:sz w:val="24"/>
        </w:rPr>
      </w:pPr>
      <w:r w:rsidRPr="00F1713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Pr="00F1713B" w:rsidRDefault="0065211F">
      <w:pPr>
        <w:spacing w:line="360" w:lineRule="auto"/>
        <w:ind w:firstLineChars="200" w:firstLine="480"/>
        <w:rPr>
          <w:bCs/>
          <w:sz w:val="24"/>
        </w:rPr>
      </w:pPr>
      <w:r w:rsidRPr="00F1713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713B">
        <w:rPr>
          <w:rFonts w:hint="eastAsia"/>
          <w:bCs/>
          <w:sz w:val="24"/>
        </w:rPr>
        <w:t>10%</w:t>
      </w:r>
      <w:r w:rsidRPr="00F1713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w:t>
      </w:r>
      <w:r w:rsidRPr="00F1713B">
        <w:rPr>
          <w:rFonts w:hint="eastAsia"/>
          <w:bCs/>
          <w:sz w:val="24"/>
        </w:rPr>
        <w:lastRenderedPageBreak/>
        <w:t>转出申请得到部分确认的情况下，未确认部分的转出申请将自动予以撤销，不再视为下一开放日的基金转换申请。</w:t>
      </w:r>
    </w:p>
    <w:p w14:paraId="4DD7223E" w14:textId="77777777" w:rsidR="004B526F" w:rsidRPr="00F1713B" w:rsidRDefault="004B526F">
      <w:pPr>
        <w:adjustRightInd w:val="0"/>
        <w:snapToGrid w:val="0"/>
        <w:spacing w:line="360" w:lineRule="auto"/>
        <w:ind w:firstLineChars="200" w:firstLine="480"/>
        <w:rPr>
          <w:sz w:val="24"/>
          <w:szCs w:val="24"/>
        </w:rPr>
      </w:pPr>
    </w:p>
    <w:p w14:paraId="514991D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sidRPr="00F1713B">
        <w:rPr>
          <w:rFonts w:ascii="宋体" w:hAnsi="宋体" w:hint="eastAsia"/>
          <w:b/>
          <w:kern w:val="0"/>
          <w:sz w:val="30"/>
        </w:rPr>
        <w:t>十、基金的定期支付</w:t>
      </w:r>
      <w:bookmarkEnd w:id="56"/>
      <w:bookmarkEnd w:id="57"/>
    </w:p>
    <w:p w14:paraId="0E6CE5D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（一）定期支付的时间</w:t>
      </w:r>
    </w:p>
    <w:p w14:paraId="7CA69F9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基金每月对投资人进行</w:t>
      </w:r>
      <w:r w:rsidRPr="00F1713B">
        <w:rPr>
          <w:bCs/>
          <w:sz w:val="24"/>
          <w:szCs w:val="24"/>
        </w:rPr>
        <w:t>1</w:t>
      </w:r>
      <w:r w:rsidRPr="00F1713B">
        <w:rPr>
          <w:rFonts w:hAnsi="宋体"/>
          <w:bCs/>
          <w:sz w:val="24"/>
          <w:szCs w:val="24"/>
        </w:rPr>
        <w:t>次定期支付，若基金合同生效不满</w:t>
      </w:r>
      <w:r w:rsidRPr="00F1713B">
        <w:rPr>
          <w:bCs/>
          <w:sz w:val="24"/>
          <w:szCs w:val="24"/>
        </w:rPr>
        <w:t>3</w:t>
      </w:r>
      <w:r w:rsidRPr="00F1713B">
        <w:rPr>
          <w:rFonts w:hAnsi="宋体"/>
          <w:bCs/>
          <w:sz w:val="24"/>
          <w:szCs w:val="24"/>
        </w:rPr>
        <w:t>个月可不进行支付</w:t>
      </w:r>
      <w:r w:rsidRPr="00F1713B">
        <w:rPr>
          <w:rFonts w:hAnsi="宋体"/>
          <w:sz w:val="24"/>
          <w:szCs w:val="24"/>
        </w:rPr>
        <w:t>。</w:t>
      </w:r>
      <w:r w:rsidRPr="00F1713B">
        <w:rPr>
          <w:rFonts w:hAnsi="宋体"/>
          <w:bCs/>
          <w:sz w:val="24"/>
          <w:szCs w:val="24"/>
        </w:rPr>
        <w:t>发生下列情形时，基金管理人可暂停当月的定期支付：</w:t>
      </w:r>
    </w:p>
    <w:p w14:paraId="1F4447C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、因不可抗力导致基金管理人不能支付定期支付的款项。</w:t>
      </w:r>
    </w:p>
    <w:p w14:paraId="19828F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、定期支付基准日发生基金合同规定的暂停基金资产估值情况。</w:t>
      </w:r>
    </w:p>
    <w:p w14:paraId="40D5BA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、定期支付基准日证券交易所交易时间临时停市，导致基金管理人无法计算当日基金资产净值。</w:t>
      </w:r>
    </w:p>
    <w:p w14:paraId="625AB0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sz w:val="24"/>
          <w:szCs w:val="24"/>
        </w:rPr>
        <w:t>（二）定期支付的支付基准日、权益登记日及款</w:t>
      </w:r>
      <w:r w:rsidRPr="00F1713B">
        <w:rPr>
          <w:rFonts w:hAnsi="宋体"/>
          <w:b/>
          <w:bCs/>
          <w:sz w:val="24"/>
          <w:szCs w:val="24"/>
        </w:rPr>
        <w:t>项支付</w:t>
      </w:r>
    </w:p>
    <w:p w14:paraId="398F769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基金进行定期支付的，当月的第一个工作日（</w:t>
      </w:r>
      <w:r w:rsidRPr="00F1713B">
        <w:rPr>
          <w:bCs/>
          <w:sz w:val="24"/>
          <w:szCs w:val="24"/>
        </w:rPr>
        <w:t>T</w:t>
      </w:r>
      <w:r w:rsidRPr="00F1713B">
        <w:rPr>
          <w:rFonts w:hAnsi="宋体"/>
          <w:bCs/>
          <w:sz w:val="24"/>
          <w:szCs w:val="24"/>
        </w:rPr>
        <w:t>日）为本基金的定期支付基准</w:t>
      </w:r>
      <w:r w:rsidRPr="00F1713B">
        <w:rPr>
          <w:rFonts w:hAnsi="宋体"/>
          <w:bCs/>
          <w:sz w:val="24"/>
          <w:szCs w:val="24"/>
        </w:rPr>
        <w:lastRenderedPageBreak/>
        <w:t>日，该月的现金支付金额以该日的基金资产净值为基础计算得出。当月的第一个工作日（</w:t>
      </w:r>
      <w:r w:rsidRPr="00F1713B">
        <w:rPr>
          <w:bCs/>
          <w:sz w:val="24"/>
          <w:szCs w:val="24"/>
        </w:rPr>
        <w:t>T</w:t>
      </w:r>
      <w:r w:rsidRPr="00F1713B">
        <w:rPr>
          <w:rFonts w:hAnsi="宋体"/>
          <w:bCs/>
          <w:sz w:val="24"/>
          <w:szCs w:val="24"/>
        </w:rPr>
        <w:t>日）也是该月定期支付的权益登记日，即该日登记在册的基金份额持有人为该月定期支付的对象。对于</w:t>
      </w:r>
      <w:r w:rsidRPr="00F1713B">
        <w:rPr>
          <w:bCs/>
          <w:sz w:val="24"/>
          <w:szCs w:val="24"/>
        </w:rPr>
        <w:t>T</w:t>
      </w:r>
      <w:r w:rsidRPr="00F1713B">
        <w:rPr>
          <w:rFonts w:hAnsi="宋体"/>
          <w:bCs/>
          <w:sz w:val="24"/>
          <w:szCs w:val="24"/>
        </w:rPr>
        <w:t>日登记在册的基金份额持有人，登记机构在</w:t>
      </w:r>
      <w:r w:rsidRPr="00F1713B">
        <w:rPr>
          <w:bCs/>
          <w:sz w:val="24"/>
          <w:szCs w:val="24"/>
        </w:rPr>
        <w:t>T</w:t>
      </w:r>
      <w:r w:rsidRPr="00F1713B">
        <w:rPr>
          <w:rFonts w:hAnsi="宋体"/>
          <w:bCs/>
          <w:sz w:val="24"/>
          <w:szCs w:val="24"/>
        </w:rPr>
        <w:t>＋</w:t>
      </w:r>
      <w:r w:rsidRPr="00F1713B">
        <w:rPr>
          <w:bCs/>
          <w:sz w:val="24"/>
          <w:szCs w:val="24"/>
        </w:rPr>
        <w:t>1</w:t>
      </w:r>
      <w:r w:rsidRPr="00F1713B">
        <w:rPr>
          <w:rFonts w:hAnsi="宋体"/>
          <w:bCs/>
          <w:sz w:val="24"/>
          <w:szCs w:val="24"/>
        </w:rPr>
        <w:t>日确定自动赎回用于现金支付的基金份额数并</w:t>
      </w:r>
      <w:r w:rsidRPr="00F1713B">
        <w:rPr>
          <w:rFonts w:hAnsi="宋体"/>
          <w:sz w:val="24"/>
          <w:szCs w:val="24"/>
        </w:rPr>
        <w:t>将上述用于现金支付的基金份额从基金份额持有人账户中进行扣减</w:t>
      </w:r>
      <w:r w:rsidRPr="00F1713B">
        <w:rPr>
          <w:rFonts w:hAnsi="宋体"/>
          <w:bCs/>
          <w:sz w:val="24"/>
          <w:szCs w:val="24"/>
        </w:rPr>
        <w:t>。</w:t>
      </w:r>
      <w:r w:rsidRPr="00F1713B">
        <w:rPr>
          <w:rFonts w:hAnsi="宋体"/>
          <w:sz w:val="24"/>
          <w:szCs w:val="24"/>
        </w:rPr>
        <w:t>基金管理人将通过登记机构及其相关销售机构</w:t>
      </w:r>
      <w:r w:rsidRPr="00F1713B">
        <w:rPr>
          <w:rFonts w:hAnsi="宋体"/>
          <w:bCs/>
          <w:sz w:val="24"/>
          <w:szCs w:val="24"/>
        </w:rPr>
        <w:t>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日（包括该日）内将支付款项划往基金份额持有人账户。</w:t>
      </w:r>
    </w:p>
    <w:p w14:paraId="4FC5FD8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（三）定期支付金额的计算</w:t>
      </w:r>
    </w:p>
    <w:p w14:paraId="7E2E9A16"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本基金</w:t>
      </w:r>
      <w:r w:rsidRPr="00F1713B">
        <w:rPr>
          <w:rFonts w:hAnsi="宋体"/>
          <w:sz w:val="24"/>
          <w:szCs w:val="24"/>
        </w:rPr>
        <w:t>每次定期支付按照年化现金支付比率计算现金支付金额并自动赎回对应金额的基金</w:t>
      </w:r>
      <w:r w:rsidRPr="00F1713B">
        <w:rPr>
          <w:rFonts w:hAnsi="宋体"/>
          <w:bCs/>
          <w:sz w:val="24"/>
          <w:szCs w:val="24"/>
        </w:rPr>
        <w:t>份额数以用于向基金份额持有人进行现金支付</w:t>
      </w:r>
      <w:r w:rsidRPr="00F1713B">
        <w:rPr>
          <w:rFonts w:hAnsi="宋体"/>
          <w:sz w:val="24"/>
          <w:szCs w:val="24"/>
        </w:rPr>
        <w:t>，现金支付金额和自动赎回用于现金支付的基金份额按照单个基金交易账户进行计算，具体计算公式如下：</w:t>
      </w:r>
    </w:p>
    <w:p w14:paraId="5CDA453C"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其中：</w:t>
      </w:r>
    </w:p>
    <w:p w14:paraId="3F22986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D</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w:t>
      </w:r>
      <w:r w:rsidRPr="00F1713B">
        <w:rPr>
          <w:rFonts w:hAnsi="宋体"/>
          <w:bCs/>
          <w:sz w:val="24"/>
          <w:szCs w:val="24"/>
        </w:rPr>
        <w:t>登记在册的</w:t>
      </w:r>
      <w:r w:rsidRPr="00F1713B">
        <w:rPr>
          <w:rFonts w:hAnsi="宋体"/>
          <w:sz w:val="24"/>
          <w:szCs w:val="24"/>
        </w:rPr>
        <w:t>每份基金份额对应的现金支付金额；</w:t>
      </w:r>
    </w:p>
    <w:p w14:paraId="2D3DA9D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n</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次定期支付该基金交易账户对应的自动赎回用于现金支付的份额数，计算结果四舍五入保留到小数点后两位；</w:t>
      </w:r>
    </w:p>
    <w:p w14:paraId="31AA8C8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C</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次定期支付该基金交易账户实际可获得的现金支付金额，计算结果四舍五入保留到小数点后两位；</w:t>
      </w:r>
    </w:p>
    <w:p w14:paraId="76DEF46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P</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次定期支付权益登记日的基金份额净值；</w:t>
      </w:r>
    </w:p>
    <w:p w14:paraId="62541FC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R</w:t>
      </w:r>
      <w:r w:rsidRPr="00F1713B">
        <w:rPr>
          <w:rFonts w:hAnsi="宋体"/>
          <w:sz w:val="24"/>
          <w:szCs w:val="24"/>
        </w:rPr>
        <w:t>为年化现金支付比率；</w:t>
      </w:r>
    </w:p>
    <w:p w14:paraId="50545D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sz w:val="24"/>
          <w:szCs w:val="24"/>
          <w:vertAlign w:val="subscript"/>
        </w:rPr>
        <w:t>i</w:t>
      </w:r>
      <w:r w:rsidRPr="00F1713B">
        <w:rPr>
          <w:rFonts w:hAnsi="宋体"/>
          <w:sz w:val="24"/>
          <w:szCs w:val="24"/>
        </w:rPr>
        <w:t>（</w:t>
      </w:r>
      <w:r w:rsidRPr="00F1713B">
        <w:rPr>
          <w:sz w:val="24"/>
          <w:szCs w:val="24"/>
        </w:rPr>
        <w:t>i&gt;1</w:t>
      </w:r>
      <w:r w:rsidRPr="00F1713B">
        <w:rPr>
          <w:rFonts w:hAnsi="宋体"/>
          <w:sz w:val="24"/>
          <w:szCs w:val="24"/>
        </w:rPr>
        <w:t>）为第</w:t>
      </w:r>
      <w:r w:rsidRPr="00F1713B">
        <w:rPr>
          <w:sz w:val="24"/>
          <w:szCs w:val="24"/>
        </w:rPr>
        <w:t>i-1</w:t>
      </w:r>
      <w:r w:rsidRPr="00F1713B">
        <w:rPr>
          <w:rFonts w:hAnsi="宋体"/>
          <w:sz w:val="24"/>
          <w:szCs w:val="24"/>
        </w:rPr>
        <w:t>次定期支付权益登记日（不含该日）至第</w:t>
      </w:r>
      <w:r w:rsidRPr="00F1713B">
        <w:rPr>
          <w:sz w:val="24"/>
          <w:szCs w:val="24"/>
        </w:rPr>
        <w:t>i</w:t>
      </w:r>
      <w:r w:rsidRPr="00F1713B">
        <w:rPr>
          <w:rFonts w:hAnsi="宋体"/>
          <w:sz w:val="24"/>
          <w:szCs w:val="24"/>
        </w:rPr>
        <w:t>次定期支付权益登记日（含该日）之间的天数，</w:t>
      </w:r>
      <w:r w:rsidRPr="00F1713B">
        <w:rPr>
          <w:sz w:val="24"/>
          <w:szCs w:val="24"/>
        </w:rPr>
        <w:t>t</w:t>
      </w:r>
      <w:r w:rsidRPr="00F1713B">
        <w:rPr>
          <w:sz w:val="24"/>
          <w:szCs w:val="24"/>
          <w:vertAlign w:val="subscript"/>
        </w:rPr>
        <w:t>1</w:t>
      </w:r>
      <w:r w:rsidRPr="00F1713B">
        <w:rPr>
          <w:rFonts w:hAnsi="宋体"/>
          <w:sz w:val="24"/>
          <w:szCs w:val="24"/>
        </w:rPr>
        <w:t>为基金合同生效日（含该日）至第</w:t>
      </w:r>
      <w:r w:rsidRPr="00F1713B">
        <w:rPr>
          <w:sz w:val="24"/>
          <w:szCs w:val="24"/>
        </w:rPr>
        <w:t>1</w:t>
      </w:r>
      <w:r w:rsidRPr="00F1713B">
        <w:rPr>
          <w:rFonts w:hAnsi="宋体"/>
          <w:sz w:val="24"/>
          <w:szCs w:val="24"/>
        </w:rPr>
        <w:t>次定期支付权益登记日（含该日）之间的天数；</w:t>
      </w:r>
    </w:p>
    <w:p w14:paraId="4F9C7E2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T</w:t>
      </w:r>
      <w:r w:rsidRPr="00F1713B">
        <w:rPr>
          <w:rFonts w:hAnsi="宋体"/>
          <w:sz w:val="24"/>
          <w:szCs w:val="24"/>
        </w:rPr>
        <w:t>为</w:t>
      </w:r>
      <w:r w:rsidRPr="00F1713B">
        <w:rPr>
          <w:sz w:val="24"/>
          <w:szCs w:val="24"/>
        </w:rPr>
        <w:t>365</w:t>
      </w:r>
      <w:r w:rsidRPr="00F1713B">
        <w:rPr>
          <w:rFonts w:hAnsi="宋体"/>
          <w:sz w:val="24"/>
          <w:szCs w:val="24"/>
        </w:rPr>
        <w:t>天；</w:t>
      </w:r>
    </w:p>
    <w:p w14:paraId="419FEF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M</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次定期支付权益登记日基金份额持有人在该基金交易账户确认持有的份额数。</w:t>
      </w:r>
    </w:p>
    <w:p w14:paraId="2FA7E2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由于计算过程尾差的处理，投资人实际可获得的现金支付金额（即</w:t>
      </w:r>
      <w:r w:rsidRPr="00F1713B">
        <w:rPr>
          <w:sz w:val="24"/>
          <w:szCs w:val="24"/>
        </w:rPr>
        <w:t>C</w:t>
      </w:r>
      <w:r w:rsidRPr="00F1713B">
        <w:rPr>
          <w:sz w:val="24"/>
          <w:szCs w:val="24"/>
          <w:vertAlign w:val="subscript"/>
        </w:rPr>
        <w:t>i</w:t>
      </w:r>
      <w:r w:rsidRPr="00F1713B">
        <w:rPr>
          <w:rFonts w:hAnsi="宋体"/>
          <w:sz w:val="24"/>
          <w:szCs w:val="24"/>
        </w:rPr>
        <w:t>），与按照每份基金份额对应的现金支付金额乘以其权益登记日持有的份额数（即</w:t>
      </w:r>
      <w:r w:rsidRPr="00F1713B">
        <w:rPr>
          <w:sz w:val="24"/>
          <w:szCs w:val="24"/>
        </w:rPr>
        <w:t>D</w:t>
      </w:r>
      <w:r w:rsidRPr="00F1713B">
        <w:rPr>
          <w:sz w:val="24"/>
          <w:szCs w:val="24"/>
          <w:vertAlign w:val="subscript"/>
        </w:rPr>
        <w:t>i</w:t>
      </w:r>
      <w:r w:rsidRPr="00F1713B">
        <w:rPr>
          <w:bCs/>
          <w:sz w:val="24"/>
          <w:szCs w:val="24"/>
        </w:rPr>
        <w:sym w:font="Symbol" w:char="F0B4"/>
      </w:r>
      <w:r w:rsidRPr="00F1713B">
        <w:rPr>
          <w:sz w:val="24"/>
          <w:szCs w:val="24"/>
        </w:rPr>
        <w:t>M</w:t>
      </w:r>
      <w:r w:rsidRPr="00F1713B">
        <w:rPr>
          <w:sz w:val="24"/>
          <w:szCs w:val="24"/>
          <w:vertAlign w:val="subscript"/>
        </w:rPr>
        <w:t>i</w:t>
      </w:r>
      <w:r w:rsidRPr="00F1713B">
        <w:rPr>
          <w:rFonts w:hAnsi="宋体"/>
          <w:sz w:val="24"/>
          <w:szCs w:val="24"/>
        </w:rPr>
        <w:t>）计算得到的结果可能存在一定尾差。</w:t>
      </w:r>
    </w:p>
    <w:p w14:paraId="56AAF4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本基金当前的年化现金支付比率为</w:t>
      </w:r>
      <w:r w:rsidRPr="00F1713B">
        <w:rPr>
          <w:bCs/>
          <w:sz w:val="24"/>
          <w:szCs w:val="24"/>
        </w:rPr>
        <w:t>6%</w:t>
      </w:r>
      <w:r w:rsidRPr="00F1713B">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例四：假设本基金合同生效日为</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Ansi="宋体"/>
          <w:bCs/>
          <w:sz w:val="24"/>
          <w:szCs w:val="24"/>
        </w:rPr>
        <w:t>日，于</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月进行了第一次定期支付，</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日为当月定期支付基准日和权益登记日，假设该日的基金份额净值为</w:t>
      </w:r>
      <w:r w:rsidRPr="00F1713B">
        <w:rPr>
          <w:bCs/>
          <w:sz w:val="24"/>
          <w:szCs w:val="24"/>
        </w:rPr>
        <w:t>1.010</w:t>
      </w:r>
      <w:r w:rsidRPr="00F1713B">
        <w:rPr>
          <w:rFonts w:hAnsi="宋体"/>
          <w:bCs/>
          <w:sz w:val="24"/>
          <w:szCs w:val="24"/>
        </w:rPr>
        <w:t>元，</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int="eastAsia"/>
          <w:bCs/>
          <w:sz w:val="24"/>
          <w:szCs w:val="24"/>
        </w:rPr>
        <w:t>（含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3</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53</w:t>
      </w:r>
      <w:r w:rsidRPr="00F1713B">
        <w:rPr>
          <w:rFonts w:hAnsi="宋体" w:hint="eastAsia"/>
          <w:bCs/>
          <w:sz w:val="24"/>
          <w:szCs w:val="24"/>
        </w:rPr>
        <w:t>天，</w:t>
      </w:r>
      <w:r w:rsidRPr="00F1713B">
        <w:rPr>
          <w:rFonts w:hAnsi="宋体"/>
          <w:bCs/>
          <w:sz w:val="24"/>
          <w:szCs w:val="24"/>
        </w:rPr>
        <w:t>则该次定期支付</w:t>
      </w:r>
      <w:r w:rsidRPr="00F1713B">
        <w:rPr>
          <w:rFonts w:hAnsi="宋体"/>
          <w:sz w:val="24"/>
          <w:szCs w:val="24"/>
        </w:rPr>
        <w:t>每份基金份额对应的现金支付金额为：</w:t>
      </w:r>
    </w:p>
    <w:p w14:paraId="2E9EE6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1</w:t>
      </w:r>
      <w:r w:rsidRPr="00F1713B">
        <w:rPr>
          <w:bCs/>
          <w:sz w:val="24"/>
          <w:szCs w:val="24"/>
        </w:rPr>
        <w:t>= 1.010</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53/365)=0.008799</w:t>
      </w:r>
      <w:r w:rsidRPr="00F1713B">
        <w:rPr>
          <w:rFonts w:hAnsi="宋体"/>
          <w:bCs/>
          <w:sz w:val="24"/>
          <w:szCs w:val="24"/>
        </w:rPr>
        <w:t>元</w:t>
      </w:r>
    </w:p>
    <w:p w14:paraId="20FF4B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日确认持有的份额数为</w:t>
      </w:r>
      <w:r w:rsidRPr="00F1713B">
        <w:rPr>
          <w:bCs/>
          <w:sz w:val="24"/>
          <w:szCs w:val="24"/>
        </w:rPr>
        <w:t>1,000</w:t>
      </w:r>
      <w:r w:rsidRPr="00F1713B">
        <w:rPr>
          <w:rFonts w:hAnsi="宋体"/>
          <w:bCs/>
          <w:sz w:val="24"/>
          <w:szCs w:val="24"/>
        </w:rPr>
        <w:t>份</w:t>
      </w:r>
      <w:r w:rsidRPr="00F1713B">
        <w:rPr>
          <w:bCs/>
          <w:sz w:val="24"/>
          <w:szCs w:val="24"/>
        </w:rPr>
        <w:t>,</w:t>
      </w:r>
      <w:r w:rsidRPr="00F1713B">
        <w:rPr>
          <w:rFonts w:hAnsi="宋体"/>
          <w:bCs/>
          <w:sz w:val="24"/>
          <w:szCs w:val="24"/>
        </w:rPr>
        <w:t>则第一次定期支付该基金交易账户对应的自动赎回用于现金支付的份额数为：</w:t>
      </w:r>
    </w:p>
    <w:p w14:paraId="7D0AA6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1</w:t>
      </w:r>
      <w:r w:rsidRPr="00F1713B">
        <w:rPr>
          <w:bCs/>
          <w:sz w:val="24"/>
          <w:szCs w:val="24"/>
        </w:rPr>
        <w:t>=1,000</w:t>
      </w:r>
      <w:r w:rsidRPr="00F1713B">
        <w:rPr>
          <w:bCs/>
          <w:sz w:val="24"/>
          <w:szCs w:val="24"/>
        </w:rPr>
        <w:sym w:font="Symbol" w:char="F0B4"/>
      </w:r>
      <w:r w:rsidRPr="00F1713B">
        <w:rPr>
          <w:bCs/>
          <w:sz w:val="24"/>
          <w:szCs w:val="24"/>
        </w:rPr>
        <w:t>1.010</w:t>
      </w:r>
      <w:r w:rsidRPr="00F1713B">
        <w:rPr>
          <w:bCs/>
          <w:sz w:val="24"/>
          <w:szCs w:val="24"/>
        </w:rPr>
        <w:sym w:font="Symbol" w:char="F0B4"/>
      </w:r>
      <w:r w:rsidRPr="00F1713B">
        <w:rPr>
          <w:bCs/>
          <w:sz w:val="24"/>
          <w:szCs w:val="24"/>
        </w:rPr>
        <w:t xml:space="preserve"> (6%</w:t>
      </w:r>
      <w:r w:rsidRPr="00F1713B">
        <w:rPr>
          <w:bCs/>
          <w:sz w:val="24"/>
          <w:szCs w:val="24"/>
        </w:rPr>
        <w:sym w:font="Symbol" w:char="F0B4"/>
      </w:r>
      <w:r w:rsidRPr="00F1713B">
        <w:rPr>
          <w:bCs/>
          <w:sz w:val="24"/>
          <w:szCs w:val="24"/>
        </w:rPr>
        <w:t>53/365)/ 1.010=8.71</w:t>
      </w:r>
      <w:r w:rsidRPr="00F1713B">
        <w:rPr>
          <w:rFonts w:hAnsi="宋体"/>
          <w:bCs/>
          <w:sz w:val="24"/>
          <w:szCs w:val="24"/>
        </w:rPr>
        <w:t>份</w:t>
      </w:r>
    </w:p>
    <w:p w14:paraId="1C999FE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第一次定期支付该基金交易账户实际可获得的现金支付金额为：</w:t>
      </w:r>
    </w:p>
    <w:p w14:paraId="4C97232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1</w:t>
      </w:r>
      <w:r w:rsidRPr="00F1713B">
        <w:rPr>
          <w:bCs/>
          <w:sz w:val="24"/>
          <w:szCs w:val="24"/>
        </w:rPr>
        <w:t>=8.71</w:t>
      </w:r>
      <w:r w:rsidRPr="00F1713B">
        <w:rPr>
          <w:bCs/>
          <w:sz w:val="24"/>
          <w:szCs w:val="24"/>
        </w:rPr>
        <w:sym w:font="Symbol" w:char="F0B4"/>
      </w:r>
      <w:r w:rsidRPr="00F1713B">
        <w:rPr>
          <w:bCs/>
          <w:sz w:val="24"/>
          <w:szCs w:val="24"/>
        </w:rPr>
        <w:t>1.010=8.80</w:t>
      </w:r>
      <w:r w:rsidRPr="00F1713B">
        <w:rPr>
          <w:rFonts w:hAnsi="宋体"/>
          <w:bCs/>
          <w:sz w:val="24"/>
          <w:szCs w:val="24"/>
        </w:rPr>
        <w:t>元</w:t>
      </w:r>
    </w:p>
    <w:p w14:paraId="5D2B58C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例五：延续例四的假设条件，假设本基金于</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月进行了第二次定期支付，</w:t>
      </w:r>
      <w:r w:rsidRPr="00F1713B">
        <w:rPr>
          <w:bCs/>
          <w:sz w:val="24"/>
          <w:szCs w:val="24"/>
        </w:rPr>
        <w:t xml:space="preserve"> 2013</w:t>
      </w:r>
      <w:r w:rsidRPr="00F1713B">
        <w:rPr>
          <w:rFonts w:hAnsi="宋体"/>
          <w:bCs/>
          <w:sz w:val="24"/>
          <w:szCs w:val="24"/>
        </w:rPr>
        <w:t>年</w:t>
      </w:r>
      <w:r w:rsidRPr="00F1713B">
        <w:rPr>
          <w:bCs/>
          <w:sz w:val="24"/>
          <w:szCs w:val="24"/>
        </w:rPr>
        <w:t>5</w:t>
      </w:r>
      <w:r w:rsidRPr="00F1713B">
        <w:rPr>
          <w:rFonts w:hAnsi="宋体"/>
          <w:bCs/>
          <w:sz w:val="24"/>
          <w:szCs w:val="24"/>
        </w:rPr>
        <w:t>月因为发生了基金合同约定暂停定期支付的情形且基金管理人决定暂停了当月的定期支付</w:t>
      </w:r>
      <w:r w:rsidRPr="00F1713B">
        <w:rPr>
          <w:rFonts w:hint="eastAsia"/>
          <w:bCs/>
          <w:sz w:val="24"/>
          <w:szCs w:val="24"/>
        </w:rPr>
        <w:t>，</w:t>
      </w:r>
      <w:r w:rsidRPr="00F1713B">
        <w:rPr>
          <w:rFonts w:hAnsi="宋体"/>
          <w:bCs/>
          <w:sz w:val="24"/>
          <w:szCs w:val="24"/>
        </w:rPr>
        <w:t>本基金又于</w:t>
      </w:r>
      <w:r w:rsidRPr="00F1713B">
        <w:rPr>
          <w:bCs/>
          <w:sz w:val="24"/>
          <w:szCs w:val="24"/>
        </w:rPr>
        <w:t>2013</w:t>
      </w:r>
      <w:r w:rsidRPr="00F1713B">
        <w:rPr>
          <w:rFonts w:hAnsi="宋体"/>
          <w:bCs/>
          <w:sz w:val="24"/>
          <w:szCs w:val="24"/>
        </w:rPr>
        <w:t>年</w:t>
      </w:r>
      <w:r w:rsidRPr="00F1713B">
        <w:rPr>
          <w:bCs/>
          <w:sz w:val="24"/>
          <w:szCs w:val="24"/>
        </w:rPr>
        <w:t>6</w:t>
      </w:r>
      <w:r w:rsidRPr="00F1713B">
        <w:rPr>
          <w:rFonts w:hAnsi="宋体"/>
          <w:bCs/>
          <w:sz w:val="24"/>
          <w:szCs w:val="24"/>
        </w:rPr>
        <w:t>月进行第三次定期支付。</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日分别为第二次和第三次定期支付的基准日和权益登记日，假设</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日的基金份额净值为</w:t>
      </w:r>
      <w:r w:rsidRPr="00F1713B">
        <w:rPr>
          <w:bCs/>
          <w:sz w:val="24"/>
          <w:szCs w:val="24"/>
        </w:rPr>
        <w:t>0.996</w:t>
      </w:r>
      <w:r w:rsidRPr="00F1713B">
        <w:rPr>
          <w:rFonts w:hAnsi="宋体"/>
          <w:bCs/>
          <w:sz w:val="24"/>
          <w:szCs w:val="24"/>
        </w:rPr>
        <w:t>元</w:t>
      </w:r>
      <w:r w:rsidRPr="00F1713B">
        <w:rPr>
          <w:bCs/>
          <w:sz w:val="24"/>
          <w:szCs w:val="24"/>
        </w:rPr>
        <w:t>, 2013</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日的基金份额净值为</w:t>
      </w:r>
      <w:r w:rsidRPr="00F1713B">
        <w:rPr>
          <w:bCs/>
          <w:sz w:val="24"/>
          <w:szCs w:val="24"/>
        </w:rPr>
        <w:t>1.018</w:t>
      </w:r>
      <w:r w:rsidRPr="00F1713B">
        <w:rPr>
          <w:rFonts w:hAnsi="宋体"/>
          <w:bCs/>
          <w:sz w:val="24"/>
          <w:szCs w:val="24"/>
        </w:rPr>
        <w:t>元</w:t>
      </w:r>
      <w:r w:rsidRPr="00F1713B">
        <w:rPr>
          <w:rFonts w:hint="eastAsia"/>
          <w:bCs/>
          <w:sz w:val="24"/>
          <w:szCs w:val="24"/>
        </w:rPr>
        <w:t>，</w:t>
      </w:r>
      <w:r w:rsidRPr="00F1713B">
        <w:rPr>
          <w:bCs/>
          <w:sz w:val="24"/>
          <w:szCs w:val="24"/>
        </w:rPr>
        <w:t xml:space="preserve"> 2013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4</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31</w:t>
      </w:r>
      <w:r w:rsidRPr="00F1713B">
        <w:rPr>
          <w:rFonts w:hAnsi="宋体" w:hint="eastAsia"/>
          <w:bCs/>
          <w:sz w:val="24"/>
          <w:szCs w:val="24"/>
        </w:rPr>
        <w:t>天，</w:t>
      </w:r>
      <w:r w:rsidRPr="00F1713B">
        <w:rPr>
          <w:bCs/>
          <w:sz w:val="24"/>
          <w:szCs w:val="24"/>
        </w:rPr>
        <w:t>2013</w:t>
      </w:r>
      <w:r w:rsidRPr="00F1713B">
        <w:rPr>
          <w:rFonts w:hAnsi="宋体"/>
          <w:bCs/>
          <w:sz w:val="24"/>
          <w:szCs w:val="24"/>
        </w:rPr>
        <w:t>年</w:t>
      </w:r>
      <w:r w:rsidRPr="00F1713B">
        <w:rPr>
          <w:rFonts w:hint="eastAsia"/>
          <w:bCs/>
          <w:sz w:val="24"/>
          <w:szCs w:val="24"/>
        </w:rPr>
        <w:t>4</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6</w:t>
      </w:r>
      <w:r w:rsidRPr="00F1713B">
        <w:rPr>
          <w:rFonts w:hAnsi="宋体" w:hint="eastAsia"/>
          <w:bCs/>
          <w:sz w:val="24"/>
          <w:szCs w:val="24"/>
        </w:rPr>
        <w:t>月</w:t>
      </w:r>
      <w:r w:rsidRPr="00F1713B">
        <w:rPr>
          <w:rFonts w:hAnsi="宋体" w:hint="eastAsia"/>
          <w:bCs/>
          <w:sz w:val="24"/>
          <w:szCs w:val="24"/>
        </w:rPr>
        <w:t>3</w:t>
      </w:r>
      <w:r w:rsidRPr="00F1713B">
        <w:rPr>
          <w:rFonts w:hAnsi="宋体" w:hint="eastAsia"/>
          <w:bCs/>
          <w:sz w:val="24"/>
          <w:szCs w:val="24"/>
        </w:rPr>
        <w:t>日（含）之间的天数为</w:t>
      </w:r>
      <w:r w:rsidRPr="00F1713B">
        <w:rPr>
          <w:rFonts w:hAnsi="宋体" w:hint="eastAsia"/>
          <w:bCs/>
          <w:sz w:val="24"/>
          <w:szCs w:val="24"/>
        </w:rPr>
        <w:t>63</w:t>
      </w:r>
      <w:r w:rsidRPr="00F1713B">
        <w:rPr>
          <w:rFonts w:hAnsi="宋体" w:hint="eastAsia"/>
          <w:bCs/>
          <w:sz w:val="24"/>
          <w:szCs w:val="24"/>
        </w:rPr>
        <w:t>天，</w:t>
      </w:r>
      <w:r w:rsidRPr="00F1713B">
        <w:rPr>
          <w:rFonts w:hAnsi="宋体"/>
          <w:bCs/>
          <w:sz w:val="24"/>
          <w:szCs w:val="24"/>
        </w:rPr>
        <w:t>则第二次和第三次定期支付每份基金份额对应的现金支付金额分别为：</w:t>
      </w:r>
    </w:p>
    <w:p w14:paraId="62FA39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lastRenderedPageBreak/>
        <w:t>D</w:t>
      </w:r>
      <w:r w:rsidRPr="00F1713B">
        <w:rPr>
          <w:bCs/>
          <w:sz w:val="24"/>
          <w:szCs w:val="24"/>
          <w:vertAlign w:val="subscript"/>
        </w:rPr>
        <w:t>2</w:t>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31/365)=0.005076</w:t>
      </w:r>
      <w:r w:rsidRPr="00F1713B">
        <w:rPr>
          <w:rFonts w:hAnsi="宋体"/>
          <w:bCs/>
          <w:sz w:val="24"/>
          <w:szCs w:val="24"/>
        </w:rPr>
        <w:t>元</w:t>
      </w:r>
    </w:p>
    <w:p w14:paraId="3472BCA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3</w:t>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63/365)=0.010543</w:t>
      </w:r>
      <w:r w:rsidRPr="00F1713B">
        <w:rPr>
          <w:rFonts w:hAnsi="宋体"/>
          <w:bCs/>
          <w:sz w:val="24"/>
          <w:szCs w:val="24"/>
        </w:rPr>
        <w:t>元</w:t>
      </w:r>
    </w:p>
    <w:p w14:paraId="30BCA7F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日确认持有的份额数仍为</w:t>
      </w:r>
      <w:r w:rsidRPr="00F1713B">
        <w:rPr>
          <w:bCs/>
          <w:sz w:val="24"/>
          <w:szCs w:val="24"/>
        </w:rPr>
        <w:t>1,000</w:t>
      </w:r>
      <w:r w:rsidRPr="00F1713B">
        <w:rPr>
          <w:rFonts w:hAnsi="宋体"/>
          <w:bCs/>
          <w:sz w:val="24"/>
          <w:szCs w:val="24"/>
        </w:rPr>
        <w:t>份</w:t>
      </w:r>
      <w:r w:rsidRPr="00F1713B">
        <w:rPr>
          <w:rFonts w:hint="eastAsia"/>
          <w:bCs/>
          <w:sz w:val="24"/>
          <w:szCs w:val="24"/>
        </w:rPr>
        <w:t>，</w:t>
      </w:r>
      <w:r w:rsidRPr="00F1713B">
        <w:rPr>
          <w:rFonts w:hAnsi="宋体"/>
          <w:bCs/>
          <w:sz w:val="24"/>
          <w:szCs w:val="24"/>
        </w:rPr>
        <w:t>则第二次和第三次定期支付该基金交易账户对应的自动赎回用于现金支付的份额数分别为：</w:t>
      </w:r>
    </w:p>
    <w:p w14:paraId="508573C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2</w:t>
      </w:r>
      <w:r w:rsidRPr="00F1713B">
        <w:rPr>
          <w:bCs/>
          <w:sz w:val="24"/>
          <w:szCs w:val="24"/>
        </w:rPr>
        <w:t>=1000</w:t>
      </w:r>
      <w:r w:rsidRPr="00F1713B">
        <w:rPr>
          <w:bCs/>
          <w:sz w:val="24"/>
          <w:szCs w:val="24"/>
        </w:rPr>
        <w:sym w:font="Symbol" w:char="F0B4"/>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31/365)/0.996=5.10</w:t>
      </w:r>
      <w:r w:rsidRPr="00F1713B">
        <w:rPr>
          <w:rFonts w:hAnsi="宋体"/>
          <w:bCs/>
          <w:sz w:val="24"/>
          <w:szCs w:val="24"/>
        </w:rPr>
        <w:t>份</w:t>
      </w:r>
    </w:p>
    <w:p w14:paraId="2AB724C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3</w:t>
      </w:r>
      <w:r w:rsidRPr="00F1713B">
        <w:rPr>
          <w:bCs/>
          <w:sz w:val="24"/>
          <w:szCs w:val="24"/>
        </w:rPr>
        <w:t>=1000</w:t>
      </w:r>
      <w:r w:rsidRPr="00F1713B">
        <w:rPr>
          <w:bCs/>
          <w:sz w:val="24"/>
          <w:szCs w:val="24"/>
        </w:rPr>
        <w:sym w:font="Symbol" w:char="F0B4"/>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63/365)/1.018=10.36</w:t>
      </w:r>
      <w:r w:rsidRPr="00F1713B">
        <w:rPr>
          <w:rFonts w:hAnsi="宋体"/>
          <w:bCs/>
          <w:sz w:val="24"/>
          <w:szCs w:val="24"/>
        </w:rPr>
        <w:t>份</w:t>
      </w:r>
    </w:p>
    <w:p w14:paraId="4F09F84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第二次和第三次定期支付该基金交易账户实际可获得的现金支付金额分别为：</w:t>
      </w:r>
    </w:p>
    <w:p w14:paraId="4C8762E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2</w:t>
      </w:r>
      <w:r w:rsidRPr="00F1713B">
        <w:rPr>
          <w:bCs/>
          <w:sz w:val="24"/>
          <w:szCs w:val="24"/>
        </w:rPr>
        <w:t>=5.10</w:t>
      </w:r>
      <w:r w:rsidRPr="00F1713B">
        <w:rPr>
          <w:bCs/>
          <w:sz w:val="24"/>
          <w:szCs w:val="24"/>
        </w:rPr>
        <w:sym w:font="Symbol" w:char="F0B4"/>
      </w:r>
      <w:r w:rsidRPr="00F1713B">
        <w:rPr>
          <w:bCs/>
          <w:sz w:val="24"/>
          <w:szCs w:val="24"/>
        </w:rPr>
        <w:t>0.996=5.08</w:t>
      </w:r>
      <w:r w:rsidRPr="00F1713B">
        <w:rPr>
          <w:rFonts w:hAnsi="宋体"/>
          <w:bCs/>
          <w:sz w:val="24"/>
          <w:szCs w:val="24"/>
        </w:rPr>
        <w:t>元</w:t>
      </w:r>
    </w:p>
    <w:p w14:paraId="00EB572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3</w:t>
      </w:r>
      <w:r w:rsidRPr="00F1713B">
        <w:rPr>
          <w:bCs/>
          <w:sz w:val="24"/>
          <w:szCs w:val="24"/>
        </w:rPr>
        <w:t>=10.36</w:t>
      </w:r>
      <w:r w:rsidRPr="00F1713B">
        <w:rPr>
          <w:bCs/>
          <w:sz w:val="24"/>
          <w:szCs w:val="24"/>
        </w:rPr>
        <w:sym w:font="Symbol" w:char="F0B4"/>
      </w:r>
      <w:r w:rsidRPr="00F1713B">
        <w:rPr>
          <w:bCs/>
          <w:sz w:val="24"/>
          <w:szCs w:val="24"/>
        </w:rPr>
        <w:t>1.018=10.55</w:t>
      </w:r>
      <w:r w:rsidRPr="00F1713B">
        <w:rPr>
          <w:rFonts w:hAnsi="宋体"/>
          <w:bCs/>
          <w:sz w:val="24"/>
          <w:szCs w:val="24"/>
        </w:rPr>
        <w:t>元</w:t>
      </w:r>
    </w:p>
    <w:p w14:paraId="5F7BFF7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（四）定期支付的确认原则</w:t>
      </w:r>
    </w:p>
    <w:p w14:paraId="330523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、定期支付每期自动赎回用以现金支付的基金份额时，按</w:t>
      </w:r>
      <w:r w:rsidRPr="00F1713B">
        <w:rPr>
          <w:rFonts w:hint="eastAsia"/>
          <w:bCs/>
          <w:sz w:val="24"/>
          <w:szCs w:val="24"/>
        </w:rPr>
        <w:t>“</w:t>
      </w:r>
      <w:r w:rsidRPr="00F1713B">
        <w:rPr>
          <w:rFonts w:hAnsi="宋体"/>
          <w:bCs/>
          <w:sz w:val="24"/>
          <w:szCs w:val="24"/>
        </w:rPr>
        <w:t>先进先出</w:t>
      </w:r>
      <w:r w:rsidRPr="00F1713B">
        <w:rPr>
          <w:rFonts w:hint="eastAsia"/>
          <w:bCs/>
          <w:sz w:val="24"/>
          <w:szCs w:val="24"/>
        </w:rPr>
        <w:t>”</w:t>
      </w:r>
      <w:r w:rsidRPr="00F1713B">
        <w:rPr>
          <w:rFonts w:hAnsi="宋体"/>
          <w:bCs/>
          <w:sz w:val="24"/>
          <w:szCs w:val="24"/>
        </w:rPr>
        <w:t>的原则进行处理，即先自动赎回登记确认日期在先的基金份额；</w:t>
      </w:r>
    </w:p>
    <w:p w14:paraId="6729D07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sidRPr="00F1713B">
        <w:rPr>
          <w:rFonts w:hAnsi="宋体"/>
          <w:sz w:val="24"/>
          <w:szCs w:val="24"/>
        </w:rPr>
        <w:t>若因当日该账户同时有</w:t>
      </w:r>
      <w:r w:rsidRPr="00F1713B">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基金管理人可在法律法规允许的情况下，对上述原则进行调整。基金管理人必须在新规则开始实施前依照《信息披露办法》的有关规定在指定媒体上公告</w:t>
      </w:r>
      <w:r w:rsidRPr="00F1713B">
        <w:rPr>
          <w:rFonts w:hAnsi="宋体"/>
          <w:sz w:val="24"/>
          <w:szCs w:val="24"/>
        </w:rPr>
        <w:t>并报中国证监会备案</w:t>
      </w:r>
      <w:r w:rsidRPr="00F1713B">
        <w:rPr>
          <w:rFonts w:hAnsi="宋体"/>
          <w:bCs/>
          <w:sz w:val="24"/>
          <w:szCs w:val="24"/>
        </w:rPr>
        <w:t>。</w:t>
      </w:r>
    </w:p>
    <w:p w14:paraId="15E3358D"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例六：假设本基金于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月进行了定期支付，</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日为当月定期支付的基准日和权益登记日。假设某基金份额持有人的基金交易账户在</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日确认持有的份额数为</w:t>
      </w:r>
      <w:r w:rsidRPr="00F1713B">
        <w:rPr>
          <w:bCs/>
          <w:sz w:val="24"/>
          <w:szCs w:val="24"/>
        </w:rPr>
        <w:t>10,000</w:t>
      </w:r>
      <w:r w:rsidRPr="00F1713B">
        <w:rPr>
          <w:rFonts w:hAnsi="宋体"/>
          <w:bCs/>
          <w:sz w:val="24"/>
          <w:szCs w:val="24"/>
        </w:rPr>
        <w:t>份，根据计算公式计算当月该基金交易账户对应的自动赎回用于现金支付的份额数为</w:t>
      </w:r>
      <w:r w:rsidRPr="00F1713B">
        <w:rPr>
          <w:bCs/>
          <w:sz w:val="24"/>
          <w:szCs w:val="24"/>
        </w:rPr>
        <w:t>65</w:t>
      </w:r>
      <w:r w:rsidRPr="00F1713B">
        <w:rPr>
          <w:rFonts w:hAnsi="宋体"/>
          <w:bCs/>
          <w:sz w:val="24"/>
          <w:szCs w:val="24"/>
        </w:rPr>
        <w:t>份。</w:t>
      </w:r>
    </w:p>
    <w:p w14:paraId="488A3205"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9,500</w:t>
      </w:r>
      <w:r w:rsidRPr="00F1713B">
        <w:rPr>
          <w:rFonts w:hAnsi="宋体"/>
          <w:bCs/>
          <w:sz w:val="24"/>
          <w:szCs w:val="24"/>
        </w:rPr>
        <w:t>份，该赎回申请将优先于定期支付自动赎回业务被确认，确认后该基金账户的剩余份额为</w:t>
      </w:r>
      <w:r w:rsidRPr="00F1713B">
        <w:rPr>
          <w:bCs/>
          <w:sz w:val="24"/>
          <w:szCs w:val="24"/>
        </w:rPr>
        <w:t>500</w:t>
      </w:r>
      <w:r w:rsidRPr="00F1713B">
        <w:rPr>
          <w:rFonts w:hAnsi="宋体"/>
          <w:bCs/>
          <w:sz w:val="24"/>
          <w:szCs w:val="24"/>
        </w:rPr>
        <w:t>份，高于定期支付自动赎回的份额，则该次定期支付业务</w:t>
      </w:r>
      <w:r w:rsidRPr="00F1713B">
        <w:rPr>
          <w:rFonts w:hAnsi="宋体" w:hint="eastAsia"/>
          <w:bCs/>
          <w:sz w:val="24"/>
          <w:szCs w:val="24"/>
        </w:rPr>
        <w:t>也</w:t>
      </w:r>
      <w:r w:rsidRPr="00F1713B">
        <w:rPr>
          <w:rFonts w:hAnsi="宋体"/>
          <w:bCs/>
          <w:sz w:val="24"/>
          <w:szCs w:val="24"/>
        </w:rPr>
        <w:t>被确认成功，</w:t>
      </w:r>
      <w:r w:rsidRPr="00F1713B">
        <w:rPr>
          <w:rFonts w:hAnsi="宋体" w:hint="eastAsia"/>
          <w:bCs/>
          <w:sz w:val="24"/>
          <w:szCs w:val="24"/>
        </w:rPr>
        <w:t>即</w:t>
      </w:r>
      <w:r w:rsidRPr="00F1713B">
        <w:rPr>
          <w:rFonts w:hAnsi="宋体"/>
          <w:bCs/>
          <w:sz w:val="24"/>
          <w:szCs w:val="24"/>
        </w:rPr>
        <w:t>该份额持有</w:t>
      </w:r>
      <w:r w:rsidRPr="00F1713B">
        <w:rPr>
          <w:rFonts w:hAnsi="宋体"/>
          <w:bCs/>
          <w:sz w:val="24"/>
          <w:szCs w:val="24"/>
        </w:rPr>
        <w:lastRenderedPageBreak/>
        <w:t>人除获得申请赎回份额的赎回款，还将获得该次定期支付的现金支付金额。</w:t>
      </w:r>
    </w:p>
    <w:p w14:paraId="78ADD4D0"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9,940</w:t>
      </w:r>
      <w:r w:rsidRPr="00F1713B">
        <w:rPr>
          <w:rFonts w:hAnsi="宋体"/>
          <w:bCs/>
          <w:sz w:val="24"/>
          <w:szCs w:val="24"/>
        </w:rPr>
        <w:t>份，该赎回申请将优先于定期支付自动赎回业务被确认，确认后该基金账户的剩余份额为</w:t>
      </w:r>
      <w:r w:rsidRPr="00F1713B">
        <w:rPr>
          <w:bCs/>
          <w:sz w:val="24"/>
          <w:szCs w:val="24"/>
        </w:rPr>
        <w:t>60</w:t>
      </w:r>
      <w:r w:rsidRPr="00F1713B">
        <w:rPr>
          <w:rFonts w:hAnsi="宋体"/>
          <w:bCs/>
          <w:sz w:val="24"/>
          <w:szCs w:val="24"/>
        </w:rPr>
        <w:t>份，低于定期支付自动赎回的份额，则该次定期支付业务</w:t>
      </w:r>
      <w:r w:rsidRPr="00F1713B">
        <w:rPr>
          <w:rFonts w:hAnsi="宋体" w:hint="eastAsia"/>
          <w:bCs/>
          <w:sz w:val="24"/>
          <w:szCs w:val="24"/>
        </w:rPr>
        <w:t>将</w:t>
      </w:r>
      <w:r w:rsidRPr="00F1713B">
        <w:rPr>
          <w:rFonts w:hAnsi="宋体"/>
          <w:bCs/>
          <w:sz w:val="24"/>
          <w:szCs w:val="24"/>
        </w:rPr>
        <w:t>被确认失败，</w:t>
      </w:r>
      <w:r w:rsidRPr="00F1713B">
        <w:rPr>
          <w:rFonts w:hAnsi="宋体" w:hint="eastAsia"/>
          <w:bCs/>
          <w:sz w:val="24"/>
          <w:szCs w:val="24"/>
        </w:rPr>
        <w:t>即</w:t>
      </w:r>
      <w:r w:rsidRPr="00F1713B">
        <w:rPr>
          <w:rFonts w:hAnsi="宋体"/>
          <w:bCs/>
          <w:sz w:val="24"/>
          <w:szCs w:val="24"/>
        </w:rPr>
        <w:t>该账户当月不再进行现金支付，该份额持有人只获得申请赎回份额的赎回款。</w:t>
      </w:r>
    </w:p>
    <w:p w14:paraId="3FCA1816" w14:textId="77777777" w:rsidR="004B526F" w:rsidRPr="00F1713B"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sidRPr="00F1713B">
        <w:rPr>
          <w:rFonts w:ascii="宋体" w:hAnsi="宋体" w:hint="eastAsia"/>
          <w:b/>
          <w:kern w:val="0"/>
          <w:sz w:val="30"/>
        </w:rPr>
        <w:t>十一、基金的投资</w:t>
      </w:r>
      <w:bookmarkEnd w:id="61"/>
    </w:p>
    <w:p w14:paraId="092BEC3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（一）投资目标</w:t>
      </w:r>
    </w:p>
    <w:p w14:paraId="7510B43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本基金精选具有长期增长潜力和较好分红能力的股票，以及具有较高息票率的债券，力争实现基金资产的长期增值。</w:t>
      </w:r>
      <w:r w:rsidRPr="00F1713B">
        <w:rPr>
          <w:bCs/>
          <w:sz w:val="24"/>
          <w:szCs w:val="24"/>
        </w:rPr>
        <w:t xml:space="preserve">                          </w:t>
      </w:r>
    </w:p>
    <w:p w14:paraId="1CDFA15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（二）投资范围</w:t>
      </w:r>
    </w:p>
    <w:p w14:paraId="4A3C5E6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111922CF"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本基金的投资组合比例为：股票、权证等权益类资产占基金资产净值的</w:t>
      </w:r>
      <w:r w:rsidRPr="00F1713B">
        <w:rPr>
          <w:bCs/>
          <w:sz w:val="24"/>
          <w:szCs w:val="24"/>
        </w:rPr>
        <w:t>30%-70%</w:t>
      </w:r>
      <w:r w:rsidRPr="00F1713B">
        <w:rPr>
          <w:rFonts w:hAnsi="宋体"/>
          <w:bCs/>
          <w:sz w:val="24"/>
          <w:szCs w:val="24"/>
        </w:rPr>
        <w:t>，其中权证的投资比例不超过基金资产净值的</w:t>
      </w:r>
      <w:r w:rsidRPr="00F1713B">
        <w:rPr>
          <w:bCs/>
          <w:sz w:val="24"/>
          <w:szCs w:val="24"/>
        </w:rPr>
        <w:t>3%</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，其中现金或到期日在一年以内的政府债券投资比例不低于基金资产净值的</w:t>
      </w:r>
      <w:r w:rsidRPr="00F1713B">
        <w:rPr>
          <w:bCs/>
          <w:sz w:val="24"/>
          <w:szCs w:val="24"/>
        </w:rPr>
        <w:t>5%</w:t>
      </w:r>
      <w:r w:rsidR="00FC25F8" w:rsidRPr="00FC25F8">
        <w:rPr>
          <w:rFonts w:hint="eastAsia"/>
          <w:bCs/>
          <w:sz w:val="24"/>
          <w:szCs w:val="24"/>
        </w:rPr>
        <w:t>，现金不包括结算备付金、存出保证金和应收申购款等</w:t>
      </w:r>
      <w:r w:rsidRPr="00F1713B">
        <w:rPr>
          <w:rFonts w:hAnsi="宋体"/>
          <w:bCs/>
          <w:sz w:val="24"/>
          <w:szCs w:val="24"/>
        </w:rPr>
        <w:t>。</w:t>
      </w:r>
    </w:p>
    <w:p w14:paraId="13FEE0F1"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（三）投资策略</w:t>
      </w:r>
    </w:p>
    <w:p w14:paraId="39AC86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w:t>
      </w:r>
      <w:r w:rsidRPr="00F1713B">
        <w:rPr>
          <w:rFonts w:hAnsi="宋体"/>
          <w:sz w:val="24"/>
          <w:szCs w:val="24"/>
        </w:rPr>
        <w:lastRenderedPageBreak/>
        <w:t>益。</w:t>
      </w:r>
    </w:p>
    <w:p w14:paraId="2AC1DCC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、资产配置策略</w:t>
      </w:r>
    </w:p>
    <w:p w14:paraId="6A3EFF6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、股票投资策略</w:t>
      </w:r>
    </w:p>
    <w:p w14:paraId="52C547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）品质筛选</w:t>
      </w:r>
    </w:p>
    <w:p w14:paraId="18FDE0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）现金分红能力和估值水平评估</w:t>
      </w:r>
    </w:p>
    <w:p w14:paraId="2BEDE50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sidRPr="00F1713B">
        <w:rPr>
          <w:sz w:val="24"/>
          <w:szCs w:val="24"/>
        </w:rPr>
        <w:t>,</w:t>
      </w:r>
      <w:r w:rsidRPr="00F1713B">
        <w:rPr>
          <w:rFonts w:hAnsi="宋体"/>
          <w:sz w:val="24"/>
          <w:szCs w:val="24"/>
        </w:rPr>
        <w:t>本基金将注重考查具有</w:t>
      </w:r>
      <w:r w:rsidRPr="00F1713B">
        <w:rPr>
          <w:rFonts w:hAnsi="宋体"/>
          <w:bCs/>
          <w:sz w:val="24"/>
          <w:szCs w:val="24"/>
        </w:rPr>
        <w:t>长期增长潜力</w:t>
      </w:r>
      <w:r w:rsidRPr="00F1713B">
        <w:rPr>
          <w:rFonts w:hAnsi="宋体"/>
          <w:sz w:val="24"/>
          <w:szCs w:val="24"/>
        </w:rPr>
        <w:t>的公司：</w:t>
      </w:r>
      <w:r w:rsidRPr="00F1713B">
        <w:rPr>
          <w:sz w:val="24"/>
          <w:szCs w:val="24"/>
        </w:rPr>
        <w:t xml:space="preserve"> </w:t>
      </w:r>
    </w:p>
    <w:p w14:paraId="60793C5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1</w:t>
      </w:r>
      <w:r w:rsidRPr="00F1713B">
        <w:rPr>
          <w:rFonts w:hAnsi="宋体"/>
          <w:sz w:val="24"/>
          <w:szCs w:val="24"/>
        </w:rPr>
        <w:t>）定量分析指标主要包括分红能力指标、分红意愿指标、估值水平指标等。</w:t>
      </w:r>
    </w:p>
    <w:p w14:paraId="260D229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分红能力指标包括盈利性指标（如</w:t>
      </w:r>
      <w:r w:rsidRPr="00F1713B">
        <w:rPr>
          <w:sz w:val="24"/>
          <w:szCs w:val="24"/>
        </w:rPr>
        <w:t>ROE</w:t>
      </w:r>
      <w:r w:rsidRPr="00F1713B">
        <w:rPr>
          <w:rFonts w:hAnsi="宋体"/>
          <w:sz w:val="24"/>
          <w:szCs w:val="24"/>
        </w:rPr>
        <w:t>，</w:t>
      </w:r>
      <w:r w:rsidRPr="00F1713B">
        <w:rPr>
          <w:sz w:val="24"/>
          <w:szCs w:val="24"/>
        </w:rPr>
        <w:t>ROA</w:t>
      </w:r>
      <w:r w:rsidRPr="00F1713B">
        <w:rPr>
          <w:rFonts w:hAnsi="宋体"/>
          <w:sz w:val="24"/>
          <w:szCs w:val="24"/>
        </w:rPr>
        <w:t>等）和现金流指标（如经营性现金支出</w:t>
      </w:r>
      <w:r w:rsidRPr="00F1713B">
        <w:rPr>
          <w:sz w:val="24"/>
          <w:szCs w:val="24"/>
        </w:rPr>
        <w:t>/</w:t>
      </w:r>
      <w:r w:rsidRPr="00F1713B">
        <w:rPr>
          <w:rFonts w:hAnsi="宋体"/>
          <w:sz w:val="24"/>
          <w:szCs w:val="24"/>
        </w:rPr>
        <w:t>折旧、自由现金流</w:t>
      </w:r>
      <w:r w:rsidRPr="00F1713B">
        <w:rPr>
          <w:sz w:val="24"/>
          <w:szCs w:val="24"/>
        </w:rPr>
        <w:t>/</w:t>
      </w:r>
      <w:r w:rsidRPr="00F1713B">
        <w:rPr>
          <w:rFonts w:hAnsi="宋体"/>
          <w:sz w:val="24"/>
          <w:szCs w:val="24"/>
        </w:rPr>
        <w:t>销售等）。</w:t>
      </w:r>
    </w:p>
    <w:p w14:paraId="60F593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分红意愿指标包括股息支付比例、股利分配率等。</w:t>
      </w:r>
    </w:p>
    <w:p w14:paraId="4821395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估值水平指标包括市盈率（</w:t>
      </w:r>
      <w:r w:rsidRPr="00F1713B">
        <w:rPr>
          <w:sz w:val="24"/>
          <w:szCs w:val="24"/>
        </w:rPr>
        <w:t>P/E</w:t>
      </w:r>
      <w:r w:rsidRPr="00F1713B">
        <w:rPr>
          <w:rFonts w:hAnsi="宋体"/>
          <w:sz w:val="24"/>
          <w:szCs w:val="24"/>
        </w:rPr>
        <w:t>）、市净率</w:t>
      </w:r>
      <w:r w:rsidRPr="00F1713B">
        <w:rPr>
          <w:sz w:val="24"/>
          <w:szCs w:val="24"/>
        </w:rPr>
        <w:t>(P/B)</w:t>
      </w:r>
      <w:r w:rsidRPr="00F1713B">
        <w:rPr>
          <w:rFonts w:hAnsi="宋体"/>
          <w:sz w:val="24"/>
          <w:szCs w:val="24"/>
        </w:rPr>
        <w:t>、市价现金流比率（</w:t>
      </w:r>
      <w:r w:rsidRPr="00F1713B">
        <w:rPr>
          <w:sz w:val="24"/>
          <w:szCs w:val="24"/>
        </w:rPr>
        <w:t>P/CF</w:t>
      </w:r>
      <w:r w:rsidRPr="00F1713B">
        <w:rPr>
          <w:rFonts w:hAnsi="宋体"/>
          <w:sz w:val="24"/>
          <w:szCs w:val="24"/>
        </w:rPr>
        <w:t>）等。</w:t>
      </w:r>
    </w:p>
    <w:p w14:paraId="3DA1407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）定性分析主要集中于对公司基本面因素，本基金将重点考察上市公司的治理结构、盈利持续性和财务稳定性等因素</w:t>
      </w:r>
      <w:r w:rsidRPr="00F1713B">
        <w:rPr>
          <w:sz w:val="24"/>
          <w:szCs w:val="24"/>
        </w:rPr>
        <w:t>,</w:t>
      </w:r>
      <w:r w:rsidRPr="00F1713B">
        <w:rPr>
          <w:rFonts w:hAnsi="宋体"/>
          <w:sz w:val="24"/>
          <w:szCs w:val="24"/>
        </w:rPr>
        <w:t>深入挖掘上市公司的潜在价值。定性分析时重点关注具有以下特征的优质公司：</w:t>
      </w:r>
    </w:p>
    <w:p w14:paraId="6E3376E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①所处行业具有良好的行业发展空间；</w:t>
      </w:r>
    </w:p>
    <w:p w14:paraId="4765CCB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②具有良好公司治理结构，公司注重股东回报，管理层能力较强，内部运作机制顺畅；</w:t>
      </w:r>
    </w:p>
    <w:p w14:paraId="276C77D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③已建立起市场化经营机制、决策效率高、对市场变化反应灵敏；</w:t>
      </w:r>
    </w:p>
    <w:p w14:paraId="073ED67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④行业地位突出，具有较强的核心竞争力，并具有与行业竞争结构相适应的、清晰的竞争战略；</w:t>
      </w:r>
    </w:p>
    <w:p w14:paraId="10B5644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⑤在行业内拥有成本优势、规模优势、品牌优势、技术优势或其它特定优势，公司主要业务或产品市场份额处于行业前列；</w:t>
      </w:r>
    </w:p>
    <w:p w14:paraId="19D4A64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⑥财务稳健，经营效率及盈利能力较强等。</w:t>
      </w:r>
    </w:p>
    <w:p w14:paraId="0DFAB06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）股票选择及组合优化</w:t>
      </w:r>
    </w:p>
    <w:p w14:paraId="654E406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、债券投资策略</w:t>
      </w:r>
    </w:p>
    <w:p w14:paraId="0EE487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w:t>
      </w:r>
      <w:r w:rsidRPr="00F1713B">
        <w:rPr>
          <w:rFonts w:hAnsi="宋体"/>
          <w:sz w:val="24"/>
          <w:szCs w:val="24"/>
        </w:rPr>
        <w:lastRenderedPageBreak/>
        <w:t>严谨深入的信用分析基础上，综合考量信用债券的信用评级，以及各类债券的流动性、供求关系和收益率水平等，自下而上地精选个券。</w:t>
      </w:r>
    </w:p>
    <w:p w14:paraId="3D2A87A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）久期管理策略</w:t>
      </w:r>
    </w:p>
    <w:p w14:paraId="23A243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在全球经济的框架下，本基金管理人对宏观经济运行趋势及其引致的财政货币政策变化做出判断，密切跟踪</w:t>
      </w:r>
      <w:r w:rsidRPr="00F1713B">
        <w:rPr>
          <w:sz w:val="24"/>
          <w:szCs w:val="24"/>
        </w:rPr>
        <w:t>CPI</w:t>
      </w:r>
      <w:r w:rsidRPr="00F1713B">
        <w:rPr>
          <w:rFonts w:hAnsi="宋体"/>
          <w:sz w:val="24"/>
          <w:szCs w:val="24"/>
        </w:rPr>
        <w:t>、</w:t>
      </w:r>
      <w:r w:rsidRPr="00F1713B">
        <w:rPr>
          <w:sz w:val="24"/>
          <w:szCs w:val="24"/>
        </w:rPr>
        <w:t>PPI</w:t>
      </w:r>
      <w:r w:rsidRPr="00F1713B">
        <w:rPr>
          <w:rFonts w:hAnsi="宋体"/>
          <w:sz w:val="24"/>
          <w:szCs w:val="24"/>
        </w:rPr>
        <w:t>、汇率、</w:t>
      </w:r>
      <w:r w:rsidRPr="00F1713B">
        <w:rPr>
          <w:sz w:val="24"/>
          <w:szCs w:val="24"/>
        </w:rPr>
        <w:t>M2</w:t>
      </w:r>
      <w:r w:rsidRPr="00F1713B">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）债券的类属配置</w:t>
      </w:r>
    </w:p>
    <w:p w14:paraId="37643D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）信用债券投资策略</w:t>
      </w:r>
    </w:p>
    <w:p w14:paraId="0C7809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①信用债券研究</w:t>
      </w:r>
    </w:p>
    <w:p w14:paraId="16BB4D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信用分析师通过系统的案头研究、走访发行主体、咨询发行中介等各种形式，</w:t>
      </w:r>
      <w:r w:rsidRPr="00F1713B">
        <w:rPr>
          <w:sz w:val="24"/>
          <w:szCs w:val="24"/>
        </w:rPr>
        <w:t>“</w:t>
      </w:r>
      <w:r w:rsidRPr="00F1713B">
        <w:rPr>
          <w:rFonts w:hAnsi="宋体"/>
          <w:sz w:val="24"/>
          <w:szCs w:val="24"/>
        </w:rPr>
        <w:t>自上而下</w:t>
      </w:r>
      <w:r w:rsidRPr="00F1713B">
        <w:rPr>
          <w:sz w:val="24"/>
          <w:szCs w:val="24"/>
        </w:rPr>
        <w:t>”</w:t>
      </w:r>
      <w:r w:rsidRPr="00F1713B">
        <w:rPr>
          <w:rFonts w:hAnsi="宋体"/>
          <w:sz w:val="24"/>
          <w:szCs w:val="24"/>
        </w:rPr>
        <w:t>地分析宏观经济运行趋势、行业（或产业）经济前景，</w:t>
      </w:r>
      <w:r w:rsidRPr="00F1713B">
        <w:rPr>
          <w:sz w:val="24"/>
          <w:szCs w:val="24"/>
        </w:rPr>
        <w:t>“</w:t>
      </w:r>
      <w:r w:rsidRPr="00F1713B">
        <w:rPr>
          <w:rFonts w:hAnsi="宋体"/>
          <w:sz w:val="24"/>
          <w:szCs w:val="24"/>
        </w:rPr>
        <w:t>自下而上</w:t>
      </w:r>
      <w:r w:rsidRPr="00F1713B">
        <w:rPr>
          <w:sz w:val="24"/>
          <w:szCs w:val="24"/>
        </w:rPr>
        <w:t>”</w:t>
      </w:r>
      <w:r w:rsidRPr="00F1713B">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②信用债券投资</w:t>
      </w:r>
    </w:p>
    <w:p w14:paraId="5E1D1E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本基金从信用债券池中精选债券构建信用债券投资组合，主要考虑以下因素：</w:t>
      </w:r>
    </w:p>
    <w:p w14:paraId="1E3092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a.</w:t>
      </w:r>
      <w:r w:rsidRPr="00F1713B">
        <w:rPr>
          <w:rFonts w:hAnsi="宋体"/>
          <w:sz w:val="24"/>
          <w:szCs w:val="24"/>
        </w:rPr>
        <w:t>信用债券信用评级的变化。</w:t>
      </w:r>
    </w:p>
    <w:p w14:paraId="4866679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b.</w:t>
      </w:r>
      <w:r w:rsidRPr="00F1713B">
        <w:rPr>
          <w:rFonts w:hAnsi="宋体"/>
          <w:sz w:val="24"/>
          <w:szCs w:val="24"/>
        </w:rPr>
        <w:t>不同信用等级的信用债券，以及同一信用等级不同标的债券之间的信用利差变化。</w:t>
      </w:r>
    </w:p>
    <w:p w14:paraId="1BA06E9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）资产支持证券（含资产收益计划）投资策略</w:t>
      </w:r>
    </w:p>
    <w:p w14:paraId="74BE3CF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本基金将通过宏观经济、提前偿还率、资产池结构及资产池资产所在行业景气变化等因素的研究，预测资产池未来现金流变化；研究标的证券发行条款，预测提</w:t>
      </w:r>
      <w:r w:rsidRPr="00F1713B">
        <w:rPr>
          <w:rFonts w:hAnsi="宋体"/>
          <w:sz w:val="24"/>
          <w:szCs w:val="24"/>
        </w:rPr>
        <w:lastRenderedPageBreak/>
        <w:t>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）可转换债券投资策略</w:t>
      </w:r>
    </w:p>
    <w:p w14:paraId="4180A5C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可转换债券是介于股票和债券之间的投资品种，兼具股性和债性的双重特征。</w:t>
      </w:r>
    </w:p>
    <w:p w14:paraId="7F63AE2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通过对标的转债股性与债性的合理定价，力求寻找出被市场低估的品种，构建本基金可转换债券的投资组合。</w:t>
      </w:r>
    </w:p>
    <w:p w14:paraId="734CA68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（四）投资限制</w:t>
      </w:r>
    </w:p>
    <w:p w14:paraId="5E9CD3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、组合限制</w:t>
      </w:r>
    </w:p>
    <w:p w14:paraId="416F411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基金的投资组合应遵循以下限制：</w:t>
      </w:r>
    </w:p>
    <w:p w14:paraId="64220B3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）本基金股票、权证等权益类资产占基金资产净值的</w:t>
      </w:r>
      <w:r w:rsidRPr="00F1713B">
        <w:rPr>
          <w:bCs/>
          <w:sz w:val="24"/>
          <w:szCs w:val="24"/>
        </w:rPr>
        <w:t>30%-70%</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w:t>
      </w:r>
    </w:p>
    <w:p w14:paraId="09162038" w14:textId="757814D6"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）保持不低于基金资产净值</w:t>
      </w:r>
      <w:r w:rsidRPr="00F1713B">
        <w:rPr>
          <w:bCs/>
          <w:sz w:val="24"/>
          <w:szCs w:val="24"/>
        </w:rPr>
        <w:t>5%</w:t>
      </w:r>
      <w:r w:rsidRPr="00F1713B">
        <w:rPr>
          <w:rFonts w:hAnsi="宋体"/>
          <w:bCs/>
          <w:sz w:val="24"/>
          <w:szCs w:val="24"/>
        </w:rPr>
        <w:t>的现金或者到期日在一年以内的政府债券</w:t>
      </w:r>
      <w:r w:rsidR="00FC25F8" w:rsidRPr="00FC25F8">
        <w:rPr>
          <w:rFonts w:hAnsi="宋体" w:hint="eastAsia"/>
          <w:bCs/>
          <w:sz w:val="24"/>
          <w:szCs w:val="24"/>
        </w:rPr>
        <w:t>，其中现金不包括结算备付金、存出保证金和应收申购款等</w:t>
      </w:r>
      <w:r w:rsidRPr="00F1713B">
        <w:rPr>
          <w:rFonts w:hAnsi="宋体"/>
          <w:bCs/>
          <w:sz w:val="24"/>
          <w:szCs w:val="24"/>
        </w:rPr>
        <w:t>；</w:t>
      </w:r>
    </w:p>
    <w:p w14:paraId="30DEBD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）本基金持有一家上市公司的股票，其市值不超过基金资产净值的</w:t>
      </w:r>
      <w:r w:rsidRPr="00F1713B">
        <w:rPr>
          <w:bCs/>
          <w:sz w:val="24"/>
          <w:szCs w:val="24"/>
        </w:rPr>
        <w:t>10%</w:t>
      </w:r>
      <w:r w:rsidRPr="00F1713B">
        <w:rPr>
          <w:rFonts w:hAnsi="宋体"/>
          <w:bCs/>
          <w:sz w:val="24"/>
          <w:szCs w:val="24"/>
        </w:rPr>
        <w:t>；</w:t>
      </w:r>
    </w:p>
    <w:p w14:paraId="6C279A7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）本基金管理人管理的全部基金持有一家公司发行的证券，不超过该证券的</w:t>
      </w:r>
      <w:r w:rsidRPr="00F1713B">
        <w:rPr>
          <w:bCs/>
          <w:sz w:val="24"/>
          <w:szCs w:val="24"/>
        </w:rPr>
        <w:t>10%</w:t>
      </w:r>
      <w:r w:rsidRPr="00F1713B">
        <w:rPr>
          <w:rFonts w:hAnsi="宋体"/>
          <w:bCs/>
          <w:sz w:val="24"/>
          <w:szCs w:val="24"/>
        </w:rPr>
        <w:t>；</w:t>
      </w:r>
    </w:p>
    <w:p w14:paraId="465E6BE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）本基金持有的全部权证，其市值不得超过基金资产净值的</w:t>
      </w:r>
      <w:r w:rsidRPr="00F1713B">
        <w:rPr>
          <w:bCs/>
          <w:sz w:val="24"/>
          <w:szCs w:val="24"/>
        </w:rPr>
        <w:t>3%</w:t>
      </w:r>
      <w:r w:rsidRPr="00F1713B">
        <w:rPr>
          <w:rFonts w:hAnsi="宋体"/>
          <w:bCs/>
          <w:sz w:val="24"/>
          <w:szCs w:val="24"/>
        </w:rPr>
        <w:t>；</w:t>
      </w:r>
    </w:p>
    <w:p w14:paraId="2F5E434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）本基金管理人管理的全部基金持有的同一权证，不得超过该权证的</w:t>
      </w:r>
      <w:r w:rsidRPr="00F1713B">
        <w:rPr>
          <w:bCs/>
          <w:sz w:val="24"/>
          <w:szCs w:val="24"/>
        </w:rPr>
        <w:t xml:space="preserve">   10%</w:t>
      </w:r>
      <w:r w:rsidRPr="00F1713B">
        <w:rPr>
          <w:rFonts w:hAnsi="宋体"/>
          <w:bCs/>
          <w:sz w:val="24"/>
          <w:szCs w:val="24"/>
        </w:rPr>
        <w:t>；</w:t>
      </w:r>
    </w:p>
    <w:p w14:paraId="4E47C3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）本基金在任何交易日买入权证的总金额，不得超过上一交易日基金资产净</w:t>
      </w:r>
      <w:r w:rsidRPr="00F1713B">
        <w:rPr>
          <w:rFonts w:hAnsi="宋体"/>
          <w:bCs/>
          <w:sz w:val="24"/>
          <w:szCs w:val="24"/>
        </w:rPr>
        <w:lastRenderedPageBreak/>
        <w:t>值的</w:t>
      </w:r>
      <w:r w:rsidRPr="00F1713B">
        <w:rPr>
          <w:bCs/>
          <w:sz w:val="24"/>
          <w:szCs w:val="24"/>
        </w:rPr>
        <w:t>0.5%</w:t>
      </w:r>
      <w:r w:rsidRPr="00F1713B">
        <w:rPr>
          <w:rFonts w:hAnsi="宋体"/>
          <w:bCs/>
          <w:sz w:val="24"/>
          <w:szCs w:val="24"/>
        </w:rPr>
        <w:t>；</w:t>
      </w:r>
    </w:p>
    <w:p w14:paraId="322E599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）本基金投资于同一原始权益人的各类资产支持证券的比例，不得超过基金资产净值的</w:t>
      </w:r>
      <w:r w:rsidRPr="00F1713B">
        <w:rPr>
          <w:bCs/>
          <w:sz w:val="24"/>
          <w:szCs w:val="24"/>
        </w:rPr>
        <w:t>10%</w:t>
      </w:r>
      <w:r w:rsidRPr="00F1713B">
        <w:rPr>
          <w:rFonts w:hAnsi="宋体"/>
          <w:bCs/>
          <w:sz w:val="24"/>
          <w:szCs w:val="24"/>
        </w:rPr>
        <w:t>；</w:t>
      </w:r>
    </w:p>
    <w:p w14:paraId="373108A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9</w:t>
      </w:r>
      <w:r w:rsidRPr="00F1713B">
        <w:rPr>
          <w:rFonts w:hAnsi="宋体"/>
          <w:bCs/>
          <w:sz w:val="24"/>
          <w:szCs w:val="24"/>
        </w:rPr>
        <w:t>）本基金持有的全部资产支持证券，其市值不得超过基金资产净值的</w:t>
      </w:r>
      <w:r w:rsidRPr="00F1713B">
        <w:rPr>
          <w:bCs/>
          <w:sz w:val="24"/>
          <w:szCs w:val="24"/>
        </w:rPr>
        <w:t>20</w:t>
      </w:r>
      <w:r w:rsidRPr="00F1713B">
        <w:rPr>
          <w:rFonts w:hAnsi="宋体"/>
          <w:bCs/>
          <w:sz w:val="24"/>
          <w:szCs w:val="24"/>
        </w:rPr>
        <w:t>％；</w:t>
      </w:r>
    </w:p>
    <w:p w14:paraId="6F26752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10</w:t>
      </w:r>
      <w:r w:rsidRPr="00F1713B">
        <w:rPr>
          <w:rFonts w:hAnsi="宋体"/>
          <w:bCs/>
          <w:sz w:val="24"/>
          <w:szCs w:val="24"/>
        </w:rPr>
        <w:t>）本基金持有的同一（指同一信用级别）资产支持证券的比例，不得超过该资产支持证券规模的</w:t>
      </w:r>
      <w:r w:rsidRPr="00F1713B">
        <w:rPr>
          <w:bCs/>
          <w:sz w:val="24"/>
          <w:szCs w:val="24"/>
        </w:rPr>
        <w:t>10%</w:t>
      </w:r>
      <w:r w:rsidRPr="00F1713B">
        <w:rPr>
          <w:rFonts w:hAnsi="宋体"/>
          <w:bCs/>
          <w:sz w:val="24"/>
          <w:szCs w:val="24"/>
        </w:rPr>
        <w:t>；</w:t>
      </w:r>
    </w:p>
    <w:p w14:paraId="3168CAE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11</w:t>
      </w:r>
      <w:r w:rsidRPr="00F1713B">
        <w:rPr>
          <w:rFonts w:hAnsi="宋体"/>
          <w:bCs/>
          <w:sz w:val="24"/>
          <w:szCs w:val="24"/>
        </w:rPr>
        <w:t>）本基金管理人管理的全部基金投资于同一原始权益人的各类资产支持证券，不得超过其各类资产支持证券合计规模的</w:t>
      </w:r>
      <w:r w:rsidRPr="00F1713B">
        <w:rPr>
          <w:bCs/>
          <w:sz w:val="24"/>
          <w:szCs w:val="24"/>
        </w:rPr>
        <w:t>10%</w:t>
      </w:r>
      <w:r w:rsidRPr="00F1713B">
        <w:rPr>
          <w:rFonts w:hAnsi="宋体"/>
          <w:bCs/>
          <w:sz w:val="24"/>
          <w:szCs w:val="24"/>
        </w:rPr>
        <w:t>；</w:t>
      </w:r>
    </w:p>
    <w:p w14:paraId="1C3DF9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12</w:t>
      </w:r>
      <w:r w:rsidRPr="00F1713B">
        <w:rPr>
          <w:rFonts w:hAnsi="宋体"/>
          <w:bCs/>
          <w:sz w:val="24"/>
          <w:szCs w:val="24"/>
        </w:rPr>
        <w:t>）本基金应投资于信用级别评级为</w:t>
      </w:r>
      <w:r w:rsidRPr="00F1713B">
        <w:rPr>
          <w:bCs/>
          <w:sz w:val="24"/>
          <w:szCs w:val="24"/>
        </w:rPr>
        <w:t>BBB</w:t>
      </w:r>
      <w:r w:rsidRPr="00F1713B">
        <w:rPr>
          <w:rFonts w:hAnsi="宋体"/>
          <w:bCs/>
          <w:sz w:val="24"/>
          <w:szCs w:val="24"/>
        </w:rPr>
        <w:t>以上</w:t>
      </w:r>
      <w:r w:rsidRPr="00F1713B">
        <w:rPr>
          <w:bCs/>
          <w:sz w:val="24"/>
          <w:szCs w:val="24"/>
        </w:rPr>
        <w:t>(</w:t>
      </w:r>
      <w:r w:rsidRPr="00F1713B">
        <w:rPr>
          <w:rFonts w:hAnsi="宋体"/>
          <w:bCs/>
          <w:sz w:val="24"/>
          <w:szCs w:val="24"/>
        </w:rPr>
        <w:t>含</w:t>
      </w:r>
      <w:r w:rsidRPr="00F1713B">
        <w:rPr>
          <w:bCs/>
          <w:sz w:val="24"/>
          <w:szCs w:val="24"/>
        </w:rPr>
        <w:t>BBB)</w:t>
      </w:r>
      <w:r w:rsidRPr="00F1713B">
        <w:rPr>
          <w:rFonts w:hAnsi="宋体"/>
          <w:bCs/>
          <w:sz w:val="24"/>
          <w:szCs w:val="24"/>
        </w:rPr>
        <w:t>的资产支持证券。基金持有资产支持证券期间，如果其信用等级下降、不再符合投资标准，应在评级报告发布之日起</w:t>
      </w:r>
      <w:r w:rsidRPr="00F1713B">
        <w:rPr>
          <w:bCs/>
          <w:sz w:val="24"/>
          <w:szCs w:val="24"/>
        </w:rPr>
        <w:t>3</w:t>
      </w:r>
      <w:r w:rsidRPr="00F1713B">
        <w:rPr>
          <w:rFonts w:hAnsi="宋体"/>
          <w:bCs/>
          <w:sz w:val="24"/>
          <w:szCs w:val="24"/>
        </w:rPr>
        <w:t>个月内予以全部卖出；</w:t>
      </w:r>
    </w:p>
    <w:p w14:paraId="108D490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13</w:t>
      </w:r>
      <w:r w:rsidRPr="00F1713B">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w:t>
      </w:r>
      <w:r w:rsidRPr="00F1713B">
        <w:rPr>
          <w:bCs/>
          <w:sz w:val="24"/>
          <w:szCs w:val="24"/>
        </w:rPr>
        <w:t>14</w:t>
      </w:r>
      <w:r w:rsidRPr="00F1713B">
        <w:rPr>
          <w:rFonts w:hAnsi="宋体"/>
          <w:bCs/>
          <w:sz w:val="24"/>
          <w:szCs w:val="24"/>
        </w:rPr>
        <w:t>）本基金进入全国银行间同业市场进行债券回购的资金余额不得超过基金资产净值的</w:t>
      </w:r>
      <w:r w:rsidRPr="00F1713B">
        <w:rPr>
          <w:bCs/>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r w:rsidRPr="00F1713B">
        <w:rPr>
          <w:rFonts w:hAnsi="宋体"/>
          <w:bCs/>
          <w:sz w:val="24"/>
          <w:szCs w:val="24"/>
        </w:rPr>
        <w:t>；</w:t>
      </w:r>
    </w:p>
    <w:p w14:paraId="54855462"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15</w:t>
      </w:r>
      <w:r w:rsidRPr="00FC25F8">
        <w:rPr>
          <w:rFonts w:hint="eastAsia"/>
          <w:bCs/>
          <w:sz w:val="24"/>
          <w:szCs w:val="24"/>
        </w:rPr>
        <w:t>）本基金管理人管理的全部开放式基金（包括开放式基金以及处于开放期的定期开放基金）持有一家上市公司发行的可流通股票，不得超过该上市公司可流通股票的</w:t>
      </w:r>
      <w:r w:rsidRPr="00FC25F8">
        <w:rPr>
          <w:rFonts w:hint="eastAsia"/>
          <w:bCs/>
          <w:sz w:val="24"/>
          <w:szCs w:val="24"/>
        </w:rPr>
        <w:t>15%</w:t>
      </w:r>
      <w:r w:rsidRPr="00FC25F8">
        <w:rPr>
          <w:rFonts w:hint="eastAsia"/>
          <w:bCs/>
          <w:sz w:val="24"/>
          <w:szCs w:val="24"/>
        </w:rPr>
        <w:t>；本基金管理人管理的全部投资组合持有一家上市公司发行的可流通股票，不得超过该上市公司可流通股票的</w:t>
      </w:r>
      <w:r w:rsidRPr="00FC25F8">
        <w:rPr>
          <w:rFonts w:hint="eastAsia"/>
          <w:bCs/>
          <w:sz w:val="24"/>
          <w:szCs w:val="24"/>
        </w:rPr>
        <w:t>30%</w:t>
      </w:r>
      <w:r w:rsidRPr="00FC25F8">
        <w:rPr>
          <w:rFonts w:hint="eastAsia"/>
          <w:bCs/>
          <w:sz w:val="24"/>
          <w:szCs w:val="24"/>
        </w:rPr>
        <w:t>；</w:t>
      </w:r>
    </w:p>
    <w:p w14:paraId="1A032485"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16</w:t>
      </w:r>
      <w:r w:rsidRPr="00FC25F8">
        <w:rPr>
          <w:rFonts w:hint="eastAsia"/>
          <w:bCs/>
          <w:sz w:val="24"/>
          <w:szCs w:val="24"/>
        </w:rPr>
        <w:t>）本基金主动投资于流动性受限资产的市值合计不得超过基金资产净值的</w:t>
      </w:r>
      <w:r w:rsidRPr="00FC25F8">
        <w:rPr>
          <w:rFonts w:hint="eastAsia"/>
          <w:bCs/>
          <w:sz w:val="24"/>
          <w:szCs w:val="24"/>
        </w:rPr>
        <w:t>15%</w:t>
      </w:r>
      <w:r w:rsidRPr="00FC25F8">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75D660AE" w14:textId="059CD1E5" w:rsidR="00FC25F8" w:rsidRPr="00F1713B"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17</w:t>
      </w:r>
      <w:r w:rsidRPr="00FC25F8">
        <w:rPr>
          <w:rFonts w:hint="eastAsia"/>
          <w:bCs/>
          <w:sz w:val="24"/>
          <w:szCs w:val="24"/>
        </w:rPr>
        <w:t>）本基金与私募类证券资管产品及中国证监会认定的其他主体为交易对手开展逆回购交易的，可接受质押品的资质要求应当与本基金合同约定的投资范围保持一致；</w:t>
      </w:r>
    </w:p>
    <w:p w14:paraId="6BE4D633" w14:textId="750E76F1"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00FC25F8" w:rsidRPr="00F1713B">
        <w:rPr>
          <w:bCs/>
          <w:sz w:val="24"/>
          <w:szCs w:val="24"/>
        </w:rPr>
        <w:t>1</w:t>
      </w:r>
      <w:r w:rsidR="00FC25F8">
        <w:rPr>
          <w:bCs/>
          <w:sz w:val="24"/>
          <w:szCs w:val="24"/>
        </w:rPr>
        <w:t>8</w:t>
      </w:r>
      <w:r w:rsidRPr="00F1713B">
        <w:rPr>
          <w:rFonts w:hAnsi="宋体"/>
          <w:bCs/>
          <w:sz w:val="24"/>
          <w:szCs w:val="24"/>
        </w:rPr>
        <w:t>）法律法规及中国证监会规定的和基金合同约定的其他投资限制。</w:t>
      </w:r>
    </w:p>
    <w:p w14:paraId="44FA4F8C" w14:textId="7E98AA79" w:rsidR="004B526F" w:rsidRPr="00F1713B" w:rsidRDefault="00FC25F8">
      <w:pPr>
        <w:adjustRightInd w:val="0"/>
        <w:snapToGrid w:val="0"/>
        <w:spacing w:line="360" w:lineRule="auto"/>
        <w:ind w:firstLineChars="200" w:firstLine="480"/>
        <w:rPr>
          <w:bCs/>
          <w:sz w:val="24"/>
          <w:szCs w:val="24"/>
        </w:rPr>
      </w:pPr>
      <w:r w:rsidRPr="00FC25F8">
        <w:rPr>
          <w:rFonts w:hAnsi="宋体" w:hint="eastAsia"/>
          <w:bCs/>
          <w:sz w:val="24"/>
          <w:szCs w:val="24"/>
        </w:rPr>
        <w:t>除上述第（</w:t>
      </w:r>
      <w:r w:rsidRPr="00FC25F8">
        <w:rPr>
          <w:rFonts w:hAnsi="宋体" w:hint="eastAsia"/>
          <w:bCs/>
          <w:sz w:val="24"/>
          <w:szCs w:val="24"/>
        </w:rPr>
        <w:t>2</w:t>
      </w:r>
      <w:r w:rsidRPr="00FC25F8">
        <w:rPr>
          <w:rFonts w:hAnsi="宋体" w:hint="eastAsia"/>
          <w:bCs/>
          <w:sz w:val="24"/>
          <w:szCs w:val="24"/>
        </w:rPr>
        <w:t>）、（</w:t>
      </w:r>
      <w:r w:rsidRPr="00FC25F8">
        <w:rPr>
          <w:rFonts w:hAnsi="宋体" w:hint="eastAsia"/>
          <w:bCs/>
          <w:sz w:val="24"/>
          <w:szCs w:val="24"/>
        </w:rPr>
        <w:t>12</w:t>
      </w:r>
      <w:r w:rsidRPr="00FC25F8">
        <w:rPr>
          <w:rFonts w:hAnsi="宋体" w:hint="eastAsia"/>
          <w:bCs/>
          <w:sz w:val="24"/>
          <w:szCs w:val="24"/>
        </w:rPr>
        <w:t>）、（</w:t>
      </w:r>
      <w:r w:rsidRPr="00FC25F8">
        <w:rPr>
          <w:rFonts w:hAnsi="宋体" w:hint="eastAsia"/>
          <w:bCs/>
          <w:sz w:val="24"/>
          <w:szCs w:val="24"/>
        </w:rPr>
        <w:t>16</w:t>
      </w:r>
      <w:r w:rsidRPr="00FC25F8">
        <w:rPr>
          <w:rFonts w:hAnsi="宋体" w:hint="eastAsia"/>
          <w:bCs/>
          <w:sz w:val="24"/>
          <w:szCs w:val="24"/>
        </w:rPr>
        <w:t>）、（</w:t>
      </w:r>
      <w:r w:rsidRPr="00FC25F8">
        <w:rPr>
          <w:rFonts w:hAnsi="宋体" w:hint="eastAsia"/>
          <w:bCs/>
          <w:sz w:val="24"/>
          <w:szCs w:val="24"/>
        </w:rPr>
        <w:t>17</w:t>
      </w:r>
      <w:r w:rsidRPr="00FC25F8">
        <w:rPr>
          <w:rFonts w:hAnsi="宋体" w:hint="eastAsia"/>
          <w:bCs/>
          <w:sz w:val="24"/>
          <w:szCs w:val="24"/>
        </w:rPr>
        <w:t>）项外，</w:t>
      </w:r>
      <w:r w:rsidR="0065211F" w:rsidRPr="00F1713B">
        <w:rPr>
          <w:rFonts w:hAnsi="宋体"/>
          <w:bCs/>
          <w:sz w:val="24"/>
          <w:szCs w:val="24"/>
        </w:rPr>
        <w:t>因证券市场波动、上市公司合并、基金规模变动、股权分置改革中支付对价等基金管理人之外的因素致使基金投资比例</w:t>
      </w:r>
      <w:r w:rsidR="0065211F" w:rsidRPr="00F1713B">
        <w:rPr>
          <w:rFonts w:hAnsi="宋体"/>
          <w:bCs/>
          <w:sz w:val="24"/>
          <w:szCs w:val="24"/>
        </w:rPr>
        <w:lastRenderedPageBreak/>
        <w:t>不符合上述规定投资比例的，基金管理人应当在</w:t>
      </w:r>
      <w:r w:rsidR="0065211F" w:rsidRPr="00F1713B">
        <w:rPr>
          <w:bCs/>
          <w:sz w:val="24"/>
          <w:szCs w:val="24"/>
        </w:rPr>
        <w:t>10</w:t>
      </w:r>
      <w:r w:rsidR="0065211F" w:rsidRPr="00F1713B">
        <w:rPr>
          <w:rFonts w:hAnsi="宋体"/>
          <w:bCs/>
          <w:sz w:val="24"/>
          <w:szCs w:val="24"/>
        </w:rPr>
        <w:t>个交易日内进行调整，法律法规另有规定的从其规定。</w:t>
      </w:r>
    </w:p>
    <w:p w14:paraId="51CA92C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基金管理人应当自基金合同生效之日起</w:t>
      </w:r>
      <w:r w:rsidRPr="00F1713B">
        <w:rPr>
          <w:bCs/>
          <w:sz w:val="24"/>
          <w:szCs w:val="24"/>
        </w:rPr>
        <w:t>6</w:t>
      </w:r>
      <w:r w:rsidRPr="00F1713B">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、禁止行为</w:t>
      </w:r>
    </w:p>
    <w:p w14:paraId="4DCD181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为维护基金份额持有人的合法权益，基金财产不得用于下列投资或者活动：</w:t>
      </w:r>
    </w:p>
    <w:p w14:paraId="50229F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）承销证券；</w:t>
      </w:r>
    </w:p>
    <w:p w14:paraId="5B4BB7D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）向他人贷款或者提供担保；</w:t>
      </w:r>
    </w:p>
    <w:p w14:paraId="02D9CF9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）从事承担无限责任的投资；</w:t>
      </w:r>
    </w:p>
    <w:p w14:paraId="78FD84B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）买卖其他基金份额，但是国务院另有规定的除外；</w:t>
      </w:r>
    </w:p>
    <w:p w14:paraId="30D8FE1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）向其基金管理人、基金托管人出资或者买卖其基金管理人、基金托管人发行的股票或者债券；</w:t>
      </w:r>
    </w:p>
    <w:p w14:paraId="0F982C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）从事内幕交易、操纵证券交易价格及其他不正当的证券交易活动；</w:t>
      </w:r>
    </w:p>
    <w:p w14:paraId="4C56889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）依照法律法规有关规定，由中国证监会规定禁止的其他活动。</w:t>
      </w:r>
    </w:p>
    <w:p w14:paraId="2EC3B3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如法律法规或监管部门取消上述禁止性规定，本基金管理人在履行适当程序后可不受上述规定的限制。</w:t>
      </w:r>
    </w:p>
    <w:p w14:paraId="24BF506D"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（五）业绩比较基准</w:t>
      </w:r>
    </w:p>
    <w:p w14:paraId="5A7D1A5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本基金的业绩比较基准为</w:t>
      </w:r>
      <w:r w:rsidRPr="00F1713B">
        <w:rPr>
          <w:sz w:val="24"/>
          <w:szCs w:val="24"/>
        </w:rPr>
        <w:t>50%×</w:t>
      </w:r>
      <w:r w:rsidRPr="00F1713B">
        <w:rPr>
          <w:rFonts w:hAnsi="宋体"/>
          <w:sz w:val="24"/>
          <w:szCs w:val="24"/>
        </w:rPr>
        <w:t>中证红利指数收益率</w:t>
      </w:r>
      <w:r w:rsidRPr="00F1713B">
        <w:rPr>
          <w:sz w:val="24"/>
          <w:szCs w:val="24"/>
        </w:rPr>
        <w:t>+50%×</w:t>
      </w: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指数收益率</w:t>
      </w:r>
    </w:p>
    <w:p w14:paraId="0C689D6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中证红利指数挑选在上海证券交易所和深圳证券交易所上市的现金股息率高、分红比较稳定、具有一定规模及流动性的</w:t>
      </w:r>
      <w:r w:rsidRPr="00F1713B">
        <w:rPr>
          <w:sz w:val="24"/>
          <w:szCs w:val="24"/>
        </w:rPr>
        <w:t xml:space="preserve">100 </w:t>
      </w:r>
      <w:r w:rsidRPr="00F1713B">
        <w:rPr>
          <w:rFonts w:hAnsi="宋体"/>
          <w:sz w:val="24"/>
          <w:szCs w:val="24"/>
        </w:rPr>
        <w:t>只股票作为样本，以反映</w:t>
      </w:r>
      <w:r w:rsidRPr="00F1713B">
        <w:rPr>
          <w:sz w:val="24"/>
          <w:szCs w:val="24"/>
        </w:rPr>
        <w:t xml:space="preserve">A </w:t>
      </w:r>
      <w:r w:rsidRPr="00F1713B">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中债综合</w:t>
      </w:r>
      <w:r w:rsidRPr="00F1713B">
        <w:rPr>
          <w:rFonts w:hAnsi="宋体" w:hint="eastAsia"/>
          <w:sz w:val="24"/>
          <w:szCs w:val="24"/>
        </w:rPr>
        <w:t>全价</w:t>
      </w:r>
      <w:r w:rsidRPr="00F1713B">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（六）风险收益特征</w:t>
      </w:r>
    </w:p>
    <w:p w14:paraId="7DA9AD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（七）基金的融资融券</w:t>
      </w:r>
    </w:p>
    <w:p w14:paraId="06A5D40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本基金可以按照届时有效的有关法律法规和政策的规定进行融资融券。</w:t>
      </w:r>
    </w:p>
    <w:p w14:paraId="22C34EF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（八）基金管理人代表基金行使股东及债权人权利的处理原则及方法</w:t>
      </w:r>
    </w:p>
    <w:p w14:paraId="39B9CF7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、基金管理人按照国家有关规定代表基金独立行使</w:t>
      </w:r>
      <w:r w:rsidRPr="00F1713B">
        <w:rPr>
          <w:rFonts w:hAnsi="宋体" w:hint="eastAsia"/>
          <w:bCs/>
          <w:sz w:val="24"/>
          <w:szCs w:val="24"/>
        </w:rPr>
        <w:t>股东及</w:t>
      </w:r>
      <w:r w:rsidRPr="00F1713B">
        <w:rPr>
          <w:rFonts w:hAnsi="宋体"/>
          <w:bCs/>
          <w:sz w:val="24"/>
          <w:szCs w:val="24"/>
        </w:rPr>
        <w:t>债权人权利，保护基金份额持有人的利益；</w:t>
      </w:r>
    </w:p>
    <w:p w14:paraId="285A0C9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、不谋求对上市公司的控股，不参与所投资上市公司的经营管理；</w:t>
      </w:r>
    </w:p>
    <w:p w14:paraId="21A19AF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、有利于基金财产的安全与增值；</w:t>
      </w:r>
    </w:p>
    <w:p w14:paraId="4FC34368"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4</w:t>
      </w:r>
      <w:r w:rsidRPr="00F1713B">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（九）投资决策依据和投资流程</w:t>
      </w:r>
    </w:p>
    <w:p w14:paraId="7631CB7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、投资决策依据</w:t>
      </w:r>
    </w:p>
    <w:p w14:paraId="6F57B2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）国家有关法律法规和基金合同的有关规定；</w:t>
      </w:r>
    </w:p>
    <w:p w14:paraId="1278238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）公司投资及风险控制政策；</w:t>
      </w:r>
    </w:p>
    <w:p w14:paraId="25F724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）宏观经济发展态势、证券市场运行环境和走势，以及上市公司的基本面；</w:t>
      </w:r>
    </w:p>
    <w:p w14:paraId="153A0F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2</w:t>
      </w:r>
      <w:r w:rsidRPr="00F1713B">
        <w:rPr>
          <w:rFonts w:hAnsi="宋体"/>
          <w:sz w:val="24"/>
          <w:szCs w:val="24"/>
        </w:rPr>
        <w:t>、投资决策机制</w:t>
      </w:r>
    </w:p>
    <w:p w14:paraId="000641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基金经理的主要职责是在投资决策委员会确定的资产配置范围内构建和调整投资组合，并向中央交易室下达投资指令。</w:t>
      </w:r>
    </w:p>
    <w:p w14:paraId="15E94A6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、投资管理流程</w:t>
      </w:r>
    </w:p>
    <w:p w14:paraId="7750255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713B">
        <w:rPr>
          <w:sz w:val="24"/>
          <w:szCs w:val="24"/>
        </w:rPr>
        <w:t xml:space="preserve"> </w:t>
      </w:r>
    </w:p>
    <w:p w14:paraId="58B46C2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）研究部宏观分析师、策略分析师、行业分析师、信用分析师、数量分析师各自独立完成相应的研究报告，为投资决策提供依据；</w:t>
      </w:r>
      <w:r w:rsidRPr="00F1713B">
        <w:rPr>
          <w:sz w:val="24"/>
          <w:szCs w:val="24"/>
        </w:rPr>
        <w:t xml:space="preserve"> </w:t>
      </w:r>
    </w:p>
    <w:p w14:paraId="1CA67C1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）投资决策委员会每月召开投资决策会议，对资产配置比例提出指导性意见，并讨论股票、债券的投资重点等；</w:t>
      </w:r>
    </w:p>
    <w:p w14:paraId="39F29F3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713B">
        <w:rPr>
          <w:sz w:val="24"/>
          <w:szCs w:val="24"/>
        </w:rPr>
        <w:t xml:space="preserve"> </w:t>
      </w:r>
    </w:p>
    <w:p w14:paraId="2BD2272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）基金经理根据基金投资组合方案，向中央交易室下达交易指令；</w:t>
      </w:r>
      <w:r w:rsidRPr="00F1713B">
        <w:rPr>
          <w:sz w:val="24"/>
          <w:szCs w:val="24"/>
        </w:rPr>
        <w:t xml:space="preserve"> </w:t>
      </w:r>
    </w:p>
    <w:p w14:paraId="3834721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）交易指令通过风控系统的自动合规核查后，由中央交易室执行，中央交易室对交易情况及时反馈；</w:t>
      </w:r>
      <w:r w:rsidRPr="00F1713B">
        <w:rPr>
          <w:sz w:val="24"/>
          <w:szCs w:val="24"/>
        </w:rPr>
        <w:t xml:space="preserve"> </w:t>
      </w:r>
    </w:p>
    <w:p w14:paraId="4F097FF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6</w:t>
      </w:r>
      <w:r w:rsidRPr="00F1713B">
        <w:rPr>
          <w:rFonts w:hAnsi="宋体"/>
          <w:sz w:val="24"/>
          <w:szCs w:val="24"/>
        </w:rPr>
        <w:t>）基金经理对每日交易执行情况进行回顾，并审视基金投资组合的变动情况；</w:t>
      </w:r>
    </w:p>
    <w:p w14:paraId="3A7E4B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7</w:t>
      </w:r>
      <w:r w:rsidRPr="00F1713B">
        <w:rPr>
          <w:rFonts w:hAnsi="宋体"/>
          <w:sz w:val="24"/>
          <w:szCs w:val="24"/>
        </w:rPr>
        <w:t>）风险管理部定期完成有关投资风险监控报告，量化投资部定期完成基金业绩评估报告。</w:t>
      </w:r>
    </w:p>
    <w:p w14:paraId="1A220B4B"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投资决策委员会有权根据市场变化和实际情况的需要，对上述投资管理程序作</w:t>
      </w:r>
      <w:r w:rsidRPr="00F1713B">
        <w:rPr>
          <w:rFonts w:hAnsi="宋体"/>
          <w:sz w:val="24"/>
          <w:szCs w:val="24"/>
        </w:rPr>
        <w:lastRenderedPageBreak/>
        <w:t>出调整。</w:t>
      </w:r>
      <w:bookmarkStart w:id="72" w:name="_Toc78208364"/>
    </w:p>
    <w:p w14:paraId="271807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w:t>
      </w:r>
      <w:r w:rsidRPr="00F1713B">
        <w:rPr>
          <w:rFonts w:hAnsi="宋体" w:hint="eastAsia"/>
          <w:b/>
          <w:sz w:val="24"/>
          <w:szCs w:val="24"/>
        </w:rPr>
        <w:t>十</w:t>
      </w:r>
      <w:r w:rsidRPr="00F1713B">
        <w:rPr>
          <w:rFonts w:hAnsi="宋体"/>
          <w:b/>
          <w:sz w:val="24"/>
          <w:szCs w:val="24"/>
        </w:rPr>
        <w:t>）</w:t>
      </w:r>
      <w:r w:rsidRPr="00F1713B">
        <w:rPr>
          <w:rFonts w:hAnsi="宋体" w:hint="eastAsia"/>
          <w:b/>
          <w:sz w:val="24"/>
          <w:szCs w:val="24"/>
        </w:rPr>
        <w:t>基金投资组合报告</w:t>
      </w:r>
    </w:p>
    <w:p w14:paraId="5FEF145D" w14:textId="77777777" w:rsidR="004B526F" w:rsidRPr="00F1713B" w:rsidRDefault="0065211F">
      <w:pPr>
        <w:spacing w:line="360" w:lineRule="auto"/>
        <w:ind w:firstLineChars="200" w:firstLine="480"/>
        <w:rPr>
          <w:rFonts w:ascii="宋体" w:hAnsi="宋体"/>
          <w:sz w:val="24"/>
          <w:szCs w:val="21"/>
        </w:rPr>
      </w:pPr>
      <w:r w:rsidRPr="00F1713B">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6335AA8C" w:rsidR="004B526F" w:rsidRPr="00F1713B" w:rsidRDefault="0065211F">
      <w:pPr>
        <w:spacing w:line="360" w:lineRule="auto"/>
        <w:ind w:firstLineChars="200" w:firstLine="480"/>
        <w:rPr>
          <w:sz w:val="24"/>
        </w:rPr>
      </w:pPr>
      <w:r w:rsidRPr="00F1713B">
        <w:rPr>
          <w:sz w:val="24"/>
        </w:rPr>
        <w:t>本基金托管人中国</w:t>
      </w:r>
      <w:r w:rsidRPr="00F1713B">
        <w:rPr>
          <w:rFonts w:hint="eastAsia"/>
          <w:sz w:val="24"/>
        </w:rPr>
        <w:t>农业</w:t>
      </w:r>
      <w:r w:rsidRPr="00F1713B">
        <w:rPr>
          <w:sz w:val="24"/>
        </w:rPr>
        <w:t>银行根据本基金合同规定，于</w:t>
      </w:r>
      <w:r w:rsidR="00E015F0" w:rsidRPr="00F1713B">
        <w:rPr>
          <w:sz w:val="24"/>
        </w:rPr>
        <w:t>201</w:t>
      </w:r>
      <w:r w:rsidR="009C7E42">
        <w:rPr>
          <w:sz w:val="24"/>
        </w:rPr>
        <w:t>8</w:t>
      </w:r>
      <w:r w:rsidR="00CB6777" w:rsidRPr="00F1713B">
        <w:rPr>
          <w:sz w:val="24"/>
        </w:rPr>
        <w:t>年</w:t>
      </w:r>
      <w:r w:rsidR="00092549">
        <w:rPr>
          <w:sz w:val="24"/>
        </w:rPr>
        <w:t>7</w:t>
      </w:r>
      <w:r w:rsidRPr="00F1713B">
        <w:rPr>
          <w:sz w:val="24"/>
        </w:rPr>
        <w:t>月</w:t>
      </w:r>
      <w:r w:rsidR="00E015F0" w:rsidRPr="00F1713B">
        <w:rPr>
          <w:sz w:val="24"/>
        </w:rPr>
        <w:t>1</w:t>
      </w:r>
      <w:r w:rsidR="00092549">
        <w:rPr>
          <w:sz w:val="24"/>
        </w:rPr>
        <w:t>7</w:t>
      </w:r>
      <w:r w:rsidRPr="00F1713B">
        <w:rPr>
          <w:sz w:val="24"/>
        </w:rPr>
        <w:t>日复核了本报告中的财务指标、净值表现和投资组合报告等内容</w:t>
      </w:r>
      <w:r w:rsidRPr="00F1713B">
        <w:rPr>
          <w:sz w:val="24"/>
        </w:rPr>
        <w:t>,</w:t>
      </w:r>
      <w:r w:rsidRPr="00F1713B">
        <w:rPr>
          <w:sz w:val="24"/>
        </w:rPr>
        <w:t>保证复核内容不存在虚假记载、误导性陈述或者重大遗漏。</w:t>
      </w:r>
    </w:p>
    <w:p w14:paraId="3119034D" w14:textId="2F723428" w:rsidR="004B526F" w:rsidRPr="00F1713B" w:rsidRDefault="0065211F">
      <w:pPr>
        <w:spacing w:line="360" w:lineRule="auto"/>
        <w:ind w:firstLineChars="200" w:firstLine="480"/>
        <w:rPr>
          <w:sz w:val="24"/>
        </w:rPr>
      </w:pPr>
      <w:r w:rsidRPr="00F1713B">
        <w:rPr>
          <w:sz w:val="24"/>
        </w:rPr>
        <w:t>本报告期为</w:t>
      </w:r>
      <w:r w:rsidR="00092549" w:rsidRPr="00F1713B">
        <w:rPr>
          <w:sz w:val="24"/>
          <w:szCs w:val="24"/>
        </w:rPr>
        <w:t>201</w:t>
      </w:r>
      <w:r w:rsidR="00092549">
        <w:rPr>
          <w:sz w:val="24"/>
          <w:szCs w:val="24"/>
        </w:rPr>
        <w:t>8</w:t>
      </w:r>
      <w:r w:rsidR="009C0354" w:rsidRPr="00F1713B">
        <w:rPr>
          <w:sz w:val="24"/>
          <w:szCs w:val="24"/>
        </w:rPr>
        <w:t>年</w:t>
      </w:r>
      <w:r w:rsidR="00A979DF">
        <w:rPr>
          <w:sz w:val="24"/>
          <w:szCs w:val="24"/>
        </w:rPr>
        <w:t>4</w:t>
      </w:r>
      <w:r w:rsidR="00491510" w:rsidRPr="00F1713B">
        <w:rPr>
          <w:sz w:val="24"/>
          <w:szCs w:val="24"/>
        </w:rPr>
        <w:t>月</w:t>
      </w:r>
      <w:r w:rsidR="00491510" w:rsidRPr="00F1713B">
        <w:rPr>
          <w:sz w:val="24"/>
          <w:szCs w:val="24"/>
        </w:rPr>
        <w:t>1</w:t>
      </w:r>
      <w:r w:rsidR="00491510" w:rsidRPr="00F1713B">
        <w:rPr>
          <w:sz w:val="24"/>
          <w:szCs w:val="24"/>
        </w:rPr>
        <w:t>日至</w:t>
      </w:r>
      <w:r w:rsidR="00A979DF">
        <w:rPr>
          <w:sz w:val="24"/>
          <w:szCs w:val="24"/>
        </w:rPr>
        <w:t>6</w:t>
      </w:r>
      <w:r w:rsidR="00491510" w:rsidRPr="00F1713B">
        <w:rPr>
          <w:sz w:val="24"/>
          <w:szCs w:val="24"/>
        </w:rPr>
        <w:t>月</w:t>
      </w:r>
      <w:r w:rsidR="00A979DF">
        <w:rPr>
          <w:sz w:val="24"/>
          <w:szCs w:val="24"/>
        </w:rPr>
        <w:t>30</w:t>
      </w:r>
      <w:r w:rsidR="00491510" w:rsidRPr="00F1713B">
        <w:rPr>
          <w:sz w:val="24"/>
          <w:szCs w:val="24"/>
        </w:rPr>
        <w:t>日</w:t>
      </w:r>
      <w:r w:rsidRPr="00F1713B">
        <w:rPr>
          <w:sz w:val="24"/>
        </w:rPr>
        <w:t>。本报告财务资料未经审计师审计。</w:t>
      </w:r>
    </w:p>
    <w:p w14:paraId="27A08142" w14:textId="77777777" w:rsidR="004B526F" w:rsidRPr="00F1713B" w:rsidRDefault="0065211F">
      <w:pPr>
        <w:spacing w:line="360" w:lineRule="auto"/>
        <w:ind w:firstLineChars="200" w:firstLine="480"/>
        <w:rPr>
          <w:sz w:val="24"/>
        </w:rPr>
      </w:pPr>
      <w:r w:rsidRPr="00F1713B">
        <w:rPr>
          <w:sz w:val="24"/>
        </w:rPr>
        <w:t xml:space="preserve">1 </w:t>
      </w:r>
      <w:r w:rsidRPr="00F1713B">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EA7462" w:rsidRPr="00F1713B" w14:paraId="1628F94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3963BE3" w14:textId="70D178F2"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7584517F" w14:textId="2F19D779"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703773C3" w14:textId="47193C84"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1A60FF25" w14:textId="052D6040"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EA7462" w:rsidRPr="00F1713B" w14:paraId="5C793A72"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CF09DB2" w14:textId="38D23092"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5DE7B45" w14:textId="729E2927"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32BFC73" w14:textId="389DAE63"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893,187,599.80</w:t>
            </w:r>
          </w:p>
        </w:tc>
        <w:tc>
          <w:tcPr>
            <w:tcW w:w="1964" w:type="dxa"/>
            <w:tcBorders>
              <w:top w:val="single" w:sz="8" w:space="0" w:color="000000"/>
              <w:left w:val="single" w:sz="8" w:space="0" w:color="000000"/>
              <w:bottom w:val="single" w:sz="8" w:space="0" w:color="000000"/>
              <w:right w:val="single" w:sz="8" w:space="0" w:color="000000"/>
            </w:tcBorders>
            <w:vAlign w:val="center"/>
          </w:tcPr>
          <w:p w14:paraId="7980C7AD" w14:textId="1437D120"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60.83</w:t>
            </w:r>
          </w:p>
        </w:tc>
      </w:tr>
      <w:tr w:rsidR="00EA7462" w:rsidRPr="00F1713B" w14:paraId="77FD996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1C41855" w14:textId="77777777" w:rsidR="00EA7462" w:rsidRPr="00F1713B" w:rsidRDefault="00EA7462" w:rsidP="00EA7462">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AE64474" w14:textId="3C5E8534"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7EDCEC3B" w14:textId="1128E7CC"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893,187,599.80</w:t>
            </w:r>
          </w:p>
        </w:tc>
        <w:tc>
          <w:tcPr>
            <w:tcW w:w="1964" w:type="dxa"/>
            <w:tcBorders>
              <w:top w:val="single" w:sz="8" w:space="0" w:color="000000"/>
              <w:left w:val="single" w:sz="8" w:space="0" w:color="000000"/>
              <w:bottom w:val="single" w:sz="8" w:space="0" w:color="000000"/>
              <w:right w:val="single" w:sz="8" w:space="0" w:color="000000"/>
            </w:tcBorders>
            <w:vAlign w:val="center"/>
          </w:tcPr>
          <w:p w14:paraId="7C5F8852" w14:textId="695130A8"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60.83</w:t>
            </w:r>
          </w:p>
        </w:tc>
      </w:tr>
      <w:tr w:rsidR="00EA7462" w:rsidRPr="00F1713B" w14:paraId="017BB36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6F35970" w14:textId="6AC49C08"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50BB071C" w14:textId="13A2DA8A" w:rsidR="00EA7462" w:rsidRPr="00F1713B" w:rsidRDefault="00EA7462" w:rsidP="00EA7462">
            <w:pPr>
              <w:spacing w:before="29" w:line="288" w:lineRule="auto"/>
              <w:ind w:left="17"/>
              <w:jc w:val="left"/>
              <w:rPr>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20CACD1" w14:textId="69A6AEBB"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B4E9A21" w14:textId="3A8A2A87"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w:t>
            </w:r>
          </w:p>
        </w:tc>
      </w:tr>
      <w:tr w:rsidR="00EA7462" w:rsidRPr="00F1713B" w14:paraId="42AB8421"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019EB1AB" w14:textId="618E5AC7"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40129D87" w14:textId="2D3D670D"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32100F" w14:textId="27A720A3"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C9EC9AC" w14:textId="519BC88F"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r>
      <w:tr w:rsidR="00EA7462" w:rsidRPr="00F1713B" w14:paraId="4C212F4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8F8CC1E" w14:textId="77777777" w:rsidR="00EA7462" w:rsidRPr="00F1713B" w:rsidRDefault="00EA7462" w:rsidP="00EA7462">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0BBB647B" w14:textId="6069EA64"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0A8466" w14:textId="5A51F35D"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185FBFF" w14:textId="14F22C5A"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r>
      <w:tr w:rsidR="00EA7462" w:rsidRPr="00F1713B" w14:paraId="4B64DD2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2018EE" w14:textId="7AA8DC63" w:rsidR="00EA7462" w:rsidRPr="00F1713B" w:rsidRDefault="00EA7462" w:rsidP="00EA7462">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A691D47" w14:textId="299C2BF3"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0D951D30" w14:textId="674EC60B"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C8D7F99" w14:textId="541079BF"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r>
      <w:tr w:rsidR="00EA7462" w:rsidRPr="00F1713B" w14:paraId="78A4088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778539CB" w14:textId="171B87DB"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4D072106" w14:textId="16378C84"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8ABBD2" w14:textId="6C166104"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56543C8E" w14:textId="3194D815"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r>
      <w:tr w:rsidR="00EA7462" w:rsidRPr="00F1713B" w14:paraId="5D2B6B0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7E8D174" w14:textId="36325A66"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49B82CE0" w14:textId="44C2BA72"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99E7022" w14:textId="7D777483"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E408B44" w14:textId="6ABDC245"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r>
      <w:tr w:rsidR="00EA7462" w:rsidRPr="00F1713B" w14:paraId="4491FFC4"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B67FCD" w14:textId="0CD2B480"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2551D083" w14:textId="0A634767"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4EB900CA" w14:textId="1DB6F70A"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447,783,493.43</w:t>
            </w:r>
          </w:p>
        </w:tc>
        <w:tc>
          <w:tcPr>
            <w:tcW w:w="1964" w:type="dxa"/>
            <w:tcBorders>
              <w:top w:val="single" w:sz="8" w:space="0" w:color="000000"/>
              <w:left w:val="single" w:sz="8" w:space="0" w:color="000000"/>
              <w:bottom w:val="single" w:sz="8" w:space="0" w:color="000000"/>
              <w:right w:val="single" w:sz="8" w:space="0" w:color="000000"/>
            </w:tcBorders>
            <w:vAlign w:val="center"/>
          </w:tcPr>
          <w:p w14:paraId="2A601F00" w14:textId="0F2FEC17"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30.50</w:t>
            </w:r>
          </w:p>
        </w:tc>
      </w:tr>
      <w:tr w:rsidR="00EA7462" w:rsidRPr="00F1713B" w14:paraId="1BF3245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0DE7F5" w14:textId="63D6AC4A" w:rsidR="00EA7462" w:rsidRPr="00F1713B" w:rsidRDefault="00EA7462" w:rsidP="00EA7462">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20886F1B" w14:textId="3C80DD56"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D1B3521" w14:textId="36B801D0"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7D1F00F" w14:textId="4C2A4CAC"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w:t>
            </w:r>
          </w:p>
        </w:tc>
      </w:tr>
      <w:tr w:rsidR="00EA7462" w:rsidRPr="00F1713B" w14:paraId="14C64DC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9C64D50" w14:textId="0DCC4099" w:rsidR="00EA7462" w:rsidRPr="00F1713B" w:rsidRDefault="00EA7462" w:rsidP="00EA7462">
            <w:pPr>
              <w:spacing w:before="29" w:line="288" w:lineRule="auto"/>
              <w:ind w:left="17"/>
              <w:jc w:val="center"/>
              <w:rPr>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2790CDE1" w14:textId="6FD6E673"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370614" w14:textId="2253C4D0"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122,406,402.54</w:t>
            </w:r>
          </w:p>
        </w:tc>
        <w:tc>
          <w:tcPr>
            <w:tcW w:w="1964" w:type="dxa"/>
            <w:tcBorders>
              <w:top w:val="single" w:sz="8" w:space="0" w:color="000000"/>
              <w:left w:val="single" w:sz="8" w:space="0" w:color="000000"/>
              <w:bottom w:val="single" w:sz="8" w:space="0" w:color="000000"/>
              <w:right w:val="single" w:sz="8" w:space="0" w:color="000000"/>
            </w:tcBorders>
            <w:vAlign w:val="center"/>
          </w:tcPr>
          <w:p w14:paraId="4EF12932" w14:textId="02B21CEF"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8.34</w:t>
            </w:r>
          </w:p>
        </w:tc>
      </w:tr>
      <w:tr w:rsidR="00EA7462" w:rsidRPr="00F1713B" w14:paraId="3ED7B5F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16A30412" w14:textId="060CA73D"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06DFD72C" w14:textId="2E787B4C" w:rsidR="00EA7462" w:rsidRPr="00F1713B" w:rsidRDefault="00EA7462" w:rsidP="00EA7462">
            <w:pPr>
              <w:spacing w:before="29" w:line="288" w:lineRule="auto"/>
              <w:ind w:left="17"/>
              <w:jc w:val="left"/>
              <w:rPr>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544E620A" w14:textId="5F1EDC8D"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4,854,747.19</w:t>
            </w:r>
          </w:p>
        </w:tc>
        <w:tc>
          <w:tcPr>
            <w:tcW w:w="1964" w:type="dxa"/>
            <w:tcBorders>
              <w:top w:val="single" w:sz="8" w:space="0" w:color="000000"/>
              <w:left w:val="single" w:sz="8" w:space="0" w:color="000000"/>
              <w:bottom w:val="single" w:sz="8" w:space="0" w:color="000000"/>
              <w:right w:val="single" w:sz="8" w:space="0" w:color="000000"/>
            </w:tcBorders>
            <w:vAlign w:val="center"/>
          </w:tcPr>
          <w:p w14:paraId="5E13F62B" w14:textId="3E0008E4" w:rsidR="00EA7462" w:rsidRPr="00F1713B" w:rsidRDefault="00EA7462" w:rsidP="00EA7462">
            <w:pPr>
              <w:spacing w:before="29" w:line="288" w:lineRule="auto"/>
              <w:ind w:left="17"/>
              <w:jc w:val="center"/>
              <w:rPr>
                <w:sz w:val="24"/>
                <w:szCs w:val="24"/>
              </w:rPr>
            </w:pPr>
            <w:r w:rsidRPr="007B5F21">
              <w:rPr>
                <w:rFonts w:eastAsiaTheme="minorEastAsia"/>
                <w:color w:val="000000" w:themeColor="text1"/>
                <w:sz w:val="24"/>
                <w:szCs w:val="24"/>
              </w:rPr>
              <w:t>0.33</w:t>
            </w:r>
          </w:p>
        </w:tc>
      </w:tr>
      <w:tr w:rsidR="00EA7462" w:rsidRPr="00F1713B" w14:paraId="2DBCE07F"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8E84A1" w14:textId="2261F822" w:rsidR="00EA7462" w:rsidRPr="00414345" w:rsidRDefault="00EA7462" w:rsidP="00EA7462">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27830AE0" w14:textId="2378FA02" w:rsidR="00EA7462" w:rsidRPr="00414345" w:rsidRDefault="00EA7462" w:rsidP="00EA7462">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69450CEA" w14:textId="731BE767" w:rsidR="00EA7462" w:rsidRPr="00414345" w:rsidRDefault="00EA7462" w:rsidP="00EA7462">
            <w:pPr>
              <w:spacing w:before="29" w:line="288" w:lineRule="auto"/>
              <w:ind w:left="17"/>
              <w:jc w:val="center"/>
              <w:rPr>
                <w:color w:val="000000"/>
                <w:sz w:val="24"/>
                <w:szCs w:val="24"/>
              </w:rPr>
            </w:pPr>
            <w:r w:rsidRPr="007B5F21">
              <w:rPr>
                <w:rFonts w:eastAsiaTheme="minorEastAsia"/>
                <w:color w:val="000000" w:themeColor="text1"/>
                <w:sz w:val="24"/>
                <w:szCs w:val="24"/>
              </w:rPr>
              <w:t>1,468,232,242.96</w:t>
            </w:r>
          </w:p>
        </w:tc>
        <w:tc>
          <w:tcPr>
            <w:tcW w:w="1964" w:type="dxa"/>
            <w:tcBorders>
              <w:top w:val="single" w:sz="8" w:space="0" w:color="000000"/>
              <w:left w:val="single" w:sz="8" w:space="0" w:color="000000"/>
              <w:bottom w:val="single" w:sz="8" w:space="0" w:color="000000"/>
              <w:right w:val="single" w:sz="8" w:space="0" w:color="000000"/>
            </w:tcBorders>
            <w:vAlign w:val="center"/>
          </w:tcPr>
          <w:p w14:paraId="190D492C" w14:textId="108961F7" w:rsidR="00EA7462" w:rsidRPr="00414345" w:rsidRDefault="00EA7462" w:rsidP="00EA7462">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126D7881" w14:textId="77777777" w:rsidR="004B526F" w:rsidRPr="00F1713B" w:rsidRDefault="004B526F">
      <w:pPr>
        <w:spacing w:line="360" w:lineRule="auto"/>
        <w:ind w:firstLineChars="200" w:firstLine="480"/>
        <w:rPr>
          <w:sz w:val="24"/>
        </w:rPr>
      </w:pPr>
    </w:p>
    <w:p w14:paraId="0CB4BA31" w14:textId="77777777" w:rsidR="004B526F" w:rsidRPr="00F1713B" w:rsidRDefault="0065211F">
      <w:pPr>
        <w:spacing w:line="360" w:lineRule="auto"/>
        <w:ind w:firstLineChars="200" w:firstLine="480"/>
        <w:rPr>
          <w:sz w:val="24"/>
        </w:rPr>
      </w:pPr>
      <w:r w:rsidRPr="00F1713B">
        <w:rPr>
          <w:sz w:val="24"/>
        </w:rPr>
        <w:t>2</w:t>
      </w:r>
      <w:r w:rsidRPr="00F1713B">
        <w:rPr>
          <w:sz w:val="24"/>
        </w:rPr>
        <w:t>、报告期末按行业分类的股票投资组合</w:t>
      </w:r>
    </w:p>
    <w:p w14:paraId="1C001333" w14:textId="2D493E87" w:rsidR="00CB6777" w:rsidRPr="00F1713B" w:rsidRDefault="00CB6777" w:rsidP="002E5815">
      <w:pPr>
        <w:ind w:firstLineChars="200" w:firstLine="480"/>
        <w:rPr>
          <w:sz w:val="24"/>
        </w:rPr>
      </w:pPr>
      <w:r w:rsidRPr="00F1713B">
        <w:rPr>
          <w:rFonts w:eastAsiaTheme="minorEastAsia"/>
          <w:kern w:val="0"/>
          <w:sz w:val="24"/>
        </w:rPr>
        <w:t>2.1</w:t>
      </w:r>
      <w:r w:rsidRPr="00F1713B">
        <w:rPr>
          <w:rFonts w:eastAsiaTheme="minorEastAsia" w:hint="eastAsia"/>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EA7462" w:rsidRPr="00F1713B"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01800AD7" w:rsidR="00EA7462" w:rsidRPr="00F1713B" w:rsidRDefault="00EA7462" w:rsidP="00EA7462">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282C7FDF" w:rsidR="00EA7462" w:rsidRPr="00F1713B" w:rsidRDefault="00EA7462" w:rsidP="00EA7462">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4E325678" w:rsidR="00EA7462" w:rsidRPr="00F1713B" w:rsidRDefault="00EA7462" w:rsidP="00EA7462">
            <w:pPr>
              <w:adjustRightInd w:val="0"/>
              <w:snapToGrid w:val="0"/>
              <w:spacing w:before="29" w:line="288" w:lineRule="auto"/>
              <w:jc w:val="center"/>
              <w:rPr>
                <w:sz w:val="24"/>
                <w:szCs w:val="24"/>
              </w:rPr>
            </w:pPr>
            <w:r w:rsidRPr="00414345">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7C2C115E" w:rsidR="00EA7462" w:rsidRPr="00F1713B" w:rsidRDefault="00EA7462" w:rsidP="00EA7462">
            <w:pPr>
              <w:adjustRightInd w:val="0"/>
              <w:snapToGrid w:val="0"/>
              <w:spacing w:before="29" w:line="288" w:lineRule="auto"/>
              <w:jc w:val="center"/>
              <w:rPr>
                <w:sz w:val="24"/>
                <w:szCs w:val="24"/>
              </w:rPr>
            </w:pPr>
            <w:r w:rsidRPr="00414345">
              <w:rPr>
                <w:sz w:val="24"/>
                <w:szCs w:val="24"/>
              </w:rPr>
              <w:t>占基金资产净值比例（％）</w:t>
            </w:r>
          </w:p>
        </w:tc>
      </w:tr>
      <w:tr w:rsidR="00EA7462" w:rsidRPr="00F1713B"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41A34E84" w:rsidR="00EA7462" w:rsidRPr="00F1713B" w:rsidRDefault="00EA7462" w:rsidP="00EA7462">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3107F219" w:rsidR="00EA7462" w:rsidRPr="00F1713B" w:rsidRDefault="00EA7462" w:rsidP="00EA7462">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18DF8240"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51948A92"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4A94DB28" w:rsidR="00EA7462" w:rsidRPr="00F1713B" w:rsidRDefault="00EA7462" w:rsidP="00EA7462">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4BA85862" w:rsidR="00EA7462" w:rsidRPr="00F1713B" w:rsidRDefault="00EA7462" w:rsidP="00EA7462">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1453930D" w:rsidR="00EA7462" w:rsidRPr="00F1713B" w:rsidRDefault="00EA7462" w:rsidP="00EA7462">
            <w:pPr>
              <w:adjustRightInd w:val="0"/>
              <w:snapToGrid w:val="0"/>
              <w:spacing w:before="29" w:line="288" w:lineRule="auto"/>
              <w:jc w:val="center"/>
              <w:rPr>
                <w:sz w:val="24"/>
                <w:szCs w:val="24"/>
              </w:rPr>
            </w:pPr>
            <w:r w:rsidRPr="00414345">
              <w:rPr>
                <w:sz w:val="24"/>
                <w:szCs w:val="24"/>
              </w:rPr>
              <w:t>14,618,682.50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653D1F54" w:rsidR="00EA7462" w:rsidRPr="00F1713B" w:rsidRDefault="00EA7462" w:rsidP="00EA7462">
            <w:pPr>
              <w:adjustRightInd w:val="0"/>
              <w:snapToGrid w:val="0"/>
              <w:spacing w:before="29" w:line="288" w:lineRule="auto"/>
              <w:jc w:val="center"/>
              <w:rPr>
                <w:sz w:val="24"/>
                <w:szCs w:val="24"/>
              </w:rPr>
            </w:pPr>
            <w:r w:rsidRPr="00414345">
              <w:rPr>
                <w:sz w:val="24"/>
                <w:szCs w:val="24"/>
              </w:rPr>
              <w:t>1.01</w:t>
            </w:r>
          </w:p>
        </w:tc>
      </w:tr>
      <w:tr w:rsidR="00EA7462" w:rsidRPr="00F1713B"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74E7CFE6" w:rsidR="00EA7462" w:rsidRPr="00F1713B" w:rsidRDefault="00EA7462" w:rsidP="00EA7462">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7C1FAA74" w:rsidR="00EA7462" w:rsidRPr="00F1713B" w:rsidRDefault="00EA7462" w:rsidP="00EA7462">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65DB26BD" w:rsidR="00EA7462" w:rsidRPr="00F1713B" w:rsidRDefault="00EA7462" w:rsidP="00EA7462">
            <w:pPr>
              <w:adjustRightInd w:val="0"/>
              <w:snapToGrid w:val="0"/>
              <w:spacing w:before="29" w:line="288" w:lineRule="auto"/>
              <w:jc w:val="center"/>
              <w:rPr>
                <w:sz w:val="24"/>
                <w:szCs w:val="24"/>
              </w:rPr>
            </w:pPr>
            <w:r w:rsidRPr="00414345">
              <w:rPr>
                <w:sz w:val="24"/>
                <w:szCs w:val="24"/>
              </w:rPr>
              <w:t>220,174,421.54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236A1194" w:rsidR="00EA7462" w:rsidRPr="00F1713B" w:rsidRDefault="00EA7462" w:rsidP="00EA7462">
            <w:pPr>
              <w:adjustRightInd w:val="0"/>
              <w:snapToGrid w:val="0"/>
              <w:spacing w:before="29" w:line="288" w:lineRule="auto"/>
              <w:jc w:val="center"/>
              <w:rPr>
                <w:sz w:val="24"/>
                <w:szCs w:val="24"/>
              </w:rPr>
            </w:pPr>
            <w:r w:rsidRPr="00414345">
              <w:rPr>
                <w:sz w:val="24"/>
                <w:szCs w:val="24"/>
              </w:rPr>
              <w:t>15.24</w:t>
            </w:r>
          </w:p>
        </w:tc>
      </w:tr>
      <w:tr w:rsidR="00EA7462" w:rsidRPr="00F1713B"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37312A57" w:rsidR="00EA7462" w:rsidRPr="00F1713B" w:rsidRDefault="00EA7462" w:rsidP="00EA7462">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743221B2" w:rsidR="00EA7462" w:rsidRPr="00F1713B" w:rsidRDefault="00EA7462" w:rsidP="00EA7462">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42439E8D" w:rsidR="00EA7462" w:rsidRPr="00F1713B" w:rsidRDefault="00EA7462" w:rsidP="00EA7462">
            <w:pPr>
              <w:adjustRightInd w:val="0"/>
              <w:snapToGrid w:val="0"/>
              <w:spacing w:before="29" w:line="288" w:lineRule="auto"/>
              <w:jc w:val="center"/>
              <w:rPr>
                <w:sz w:val="24"/>
                <w:szCs w:val="24"/>
              </w:rPr>
            </w:pPr>
            <w:r w:rsidRPr="00414345">
              <w:rPr>
                <w:sz w:val="24"/>
                <w:szCs w:val="24"/>
              </w:rPr>
              <w:t>71,559.85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37266ED9" w:rsidR="00EA7462" w:rsidRPr="00F1713B" w:rsidRDefault="00EA7462" w:rsidP="00EA7462">
            <w:pPr>
              <w:adjustRightInd w:val="0"/>
              <w:snapToGrid w:val="0"/>
              <w:spacing w:before="29" w:line="288" w:lineRule="auto"/>
              <w:jc w:val="center"/>
              <w:rPr>
                <w:sz w:val="24"/>
                <w:szCs w:val="24"/>
              </w:rPr>
            </w:pPr>
            <w:r w:rsidRPr="00414345">
              <w:rPr>
                <w:sz w:val="24"/>
                <w:szCs w:val="24"/>
              </w:rPr>
              <w:t>0.00</w:t>
            </w:r>
          </w:p>
        </w:tc>
      </w:tr>
      <w:tr w:rsidR="00EA7462" w:rsidRPr="00F1713B"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58775CB0" w:rsidR="00EA7462" w:rsidRPr="00F1713B" w:rsidRDefault="00EA7462" w:rsidP="00EA7462">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762BAE51" w:rsidR="00EA7462" w:rsidRPr="00F1713B" w:rsidRDefault="00EA7462" w:rsidP="00EA7462">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04CB463A"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0551C8A9"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2D8BA79B" w:rsidR="00EA7462" w:rsidRPr="00F1713B" w:rsidRDefault="00EA7462" w:rsidP="00EA7462">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61A99F3A" w:rsidR="00EA7462" w:rsidRPr="00F1713B" w:rsidRDefault="00EA7462" w:rsidP="00EA7462">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434E5D92" w:rsidR="00EA7462" w:rsidRPr="00F1713B" w:rsidRDefault="00EA7462" w:rsidP="00EA7462">
            <w:pPr>
              <w:adjustRightInd w:val="0"/>
              <w:snapToGrid w:val="0"/>
              <w:spacing w:before="29" w:line="288" w:lineRule="auto"/>
              <w:jc w:val="center"/>
              <w:rPr>
                <w:sz w:val="24"/>
                <w:szCs w:val="24"/>
              </w:rPr>
            </w:pPr>
            <w:r w:rsidRPr="00414345">
              <w:rPr>
                <w:sz w:val="24"/>
                <w:szCs w:val="24"/>
              </w:rPr>
              <w:t>96,474,985.38</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30687A4A" w:rsidR="00EA7462" w:rsidRPr="00F1713B" w:rsidRDefault="00EA7462" w:rsidP="00EA7462">
            <w:pPr>
              <w:adjustRightInd w:val="0"/>
              <w:snapToGrid w:val="0"/>
              <w:spacing w:before="29" w:line="288" w:lineRule="auto"/>
              <w:jc w:val="center"/>
              <w:rPr>
                <w:sz w:val="24"/>
                <w:szCs w:val="24"/>
              </w:rPr>
            </w:pPr>
            <w:r w:rsidRPr="00414345">
              <w:rPr>
                <w:sz w:val="24"/>
                <w:szCs w:val="24"/>
              </w:rPr>
              <w:t>6.68</w:t>
            </w:r>
          </w:p>
        </w:tc>
      </w:tr>
      <w:tr w:rsidR="00EA7462" w:rsidRPr="00F1713B"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332830F7" w:rsidR="00EA7462" w:rsidRPr="00F1713B" w:rsidRDefault="00EA7462" w:rsidP="00EA7462">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27EB4388" w:rsidR="00EA7462" w:rsidRPr="00F1713B" w:rsidRDefault="00EA7462" w:rsidP="00EA7462">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078A7D0B" w:rsidR="00EA7462" w:rsidRPr="00F1713B" w:rsidRDefault="00EA7462" w:rsidP="00EA7462">
            <w:pPr>
              <w:adjustRightInd w:val="0"/>
              <w:snapToGrid w:val="0"/>
              <w:spacing w:before="29" w:line="288" w:lineRule="auto"/>
              <w:jc w:val="center"/>
              <w:rPr>
                <w:sz w:val="24"/>
                <w:szCs w:val="24"/>
              </w:rPr>
            </w:pPr>
            <w:r w:rsidRPr="00414345">
              <w:rPr>
                <w:sz w:val="24"/>
                <w:szCs w:val="24"/>
              </w:rPr>
              <w:t>42,938,317.25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66EBD128" w:rsidR="00EA7462" w:rsidRPr="00F1713B" w:rsidRDefault="00EA7462" w:rsidP="00EA7462">
            <w:pPr>
              <w:adjustRightInd w:val="0"/>
              <w:snapToGrid w:val="0"/>
              <w:spacing w:before="29" w:line="288" w:lineRule="auto"/>
              <w:jc w:val="center"/>
              <w:rPr>
                <w:sz w:val="24"/>
                <w:szCs w:val="24"/>
              </w:rPr>
            </w:pPr>
            <w:r w:rsidRPr="00414345">
              <w:rPr>
                <w:sz w:val="24"/>
                <w:szCs w:val="24"/>
              </w:rPr>
              <w:t>2.97</w:t>
            </w:r>
          </w:p>
        </w:tc>
      </w:tr>
      <w:tr w:rsidR="00EA7462" w:rsidRPr="00F1713B"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7FC3D447" w:rsidR="00EA7462" w:rsidRPr="00F1713B" w:rsidRDefault="00EA7462" w:rsidP="00EA7462">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16B3A573" w:rsidR="00EA7462" w:rsidRPr="00F1713B" w:rsidRDefault="00EA7462" w:rsidP="00EA7462">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04DEF7C9"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78D486AC"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0C3F7E95" w:rsidR="00EA7462" w:rsidRPr="00F1713B" w:rsidRDefault="00EA7462" w:rsidP="00EA7462">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7AE7C49C" w:rsidR="00EA7462" w:rsidRPr="00F1713B" w:rsidRDefault="00EA7462" w:rsidP="00EA7462">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286E9480" w:rsidR="00EA7462" w:rsidRPr="00F1713B" w:rsidRDefault="00EA7462" w:rsidP="00EA7462">
            <w:pPr>
              <w:adjustRightInd w:val="0"/>
              <w:snapToGrid w:val="0"/>
              <w:spacing w:before="29" w:line="288" w:lineRule="auto"/>
              <w:jc w:val="center"/>
              <w:rPr>
                <w:sz w:val="24"/>
                <w:szCs w:val="24"/>
              </w:rPr>
            </w:pPr>
            <w:r w:rsidRPr="00414345">
              <w:rPr>
                <w:sz w:val="24"/>
                <w:szCs w:val="24"/>
              </w:rPr>
              <w:t>338,052,407.66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3543C7D8" w:rsidR="00EA7462" w:rsidRPr="00F1713B" w:rsidRDefault="00EA7462" w:rsidP="00EA7462">
            <w:pPr>
              <w:adjustRightInd w:val="0"/>
              <w:snapToGrid w:val="0"/>
              <w:spacing w:before="29" w:line="288" w:lineRule="auto"/>
              <w:jc w:val="center"/>
              <w:rPr>
                <w:sz w:val="24"/>
                <w:szCs w:val="24"/>
              </w:rPr>
            </w:pPr>
            <w:r w:rsidRPr="00414345">
              <w:rPr>
                <w:sz w:val="24"/>
                <w:szCs w:val="24"/>
              </w:rPr>
              <w:t>23.40</w:t>
            </w:r>
          </w:p>
        </w:tc>
      </w:tr>
      <w:tr w:rsidR="00EA7462" w:rsidRPr="00F1713B"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04567F0A"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055466BF"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11F66523"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3492A896"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795A5728"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19CEA37A"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2762423C" w:rsidR="00EA7462" w:rsidRPr="00F1713B" w:rsidRDefault="00EA7462" w:rsidP="00EA7462">
            <w:pPr>
              <w:adjustRightInd w:val="0"/>
              <w:snapToGrid w:val="0"/>
              <w:spacing w:before="29" w:line="288" w:lineRule="auto"/>
              <w:jc w:val="center"/>
              <w:rPr>
                <w:sz w:val="24"/>
                <w:szCs w:val="24"/>
              </w:rPr>
            </w:pPr>
            <w:r w:rsidRPr="00414345">
              <w:rPr>
                <w:sz w:val="24"/>
                <w:szCs w:val="24"/>
              </w:rPr>
              <w:t>26,858,409.00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7F93B323" w:rsidR="00EA7462" w:rsidRPr="00F1713B" w:rsidRDefault="00EA7462" w:rsidP="00EA7462">
            <w:pPr>
              <w:adjustRightInd w:val="0"/>
              <w:snapToGrid w:val="0"/>
              <w:spacing w:before="29" w:line="288" w:lineRule="auto"/>
              <w:jc w:val="center"/>
              <w:rPr>
                <w:sz w:val="24"/>
                <w:szCs w:val="24"/>
              </w:rPr>
            </w:pPr>
            <w:r w:rsidRPr="00414345">
              <w:rPr>
                <w:sz w:val="24"/>
                <w:szCs w:val="24"/>
              </w:rPr>
              <w:t>1.86</w:t>
            </w:r>
          </w:p>
        </w:tc>
      </w:tr>
      <w:tr w:rsidR="00EA7462" w:rsidRPr="00F1713B"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604C4085"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6854236D"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7EE00920" w:rsidR="00EA7462" w:rsidRPr="00F1713B" w:rsidRDefault="00EA7462" w:rsidP="00EA7462">
            <w:pPr>
              <w:adjustRightInd w:val="0"/>
              <w:snapToGrid w:val="0"/>
              <w:spacing w:before="29" w:line="288" w:lineRule="auto"/>
              <w:jc w:val="center"/>
              <w:rPr>
                <w:sz w:val="24"/>
                <w:szCs w:val="24"/>
              </w:rPr>
            </w:pPr>
            <w:r w:rsidRPr="00414345">
              <w:rPr>
                <w:sz w:val="24"/>
                <w:szCs w:val="24"/>
              </w:rPr>
              <w:t>17,085,895.20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73CB0C7B" w:rsidR="00EA7462" w:rsidRPr="00F1713B" w:rsidRDefault="00EA7462" w:rsidP="00EA7462">
            <w:pPr>
              <w:adjustRightInd w:val="0"/>
              <w:snapToGrid w:val="0"/>
              <w:spacing w:before="29" w:line="288" w:lineRule="auto"/>
              <w:jc w:val="center"/>
              <w:rPr>
                <w:sz w:val="24"/>
                <w:szCs w:val="24"/>
              </w:rPr>
            </w:pPr>
            <w:r w:rsidRPr="00414345">
              <w:rPr>
                <w:sz w:val="24"/>
                <w:szCs w:val="24"/>
              </w:rPr>
              <w:t>1.18</w:t>
            </w:r>
          </w:p>
        </w:tc>
      </w:tr>
      <w:tr w:rsidR="00EA7462" w:rsidRPr="00F1713B"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4FAAAE43"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61EC299D"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3C054DBE" w:rsidR="00EA7462" w:rsidRPr="00F1713B" w:rsidRDefault="00EA7462" w:rsidP="00EA7462">
            <w:pPr>
              <w:adjustRightInd w:val="0"/>
              <w:snapToGrid w:val="0"/>
              <w:spacing w:before="29" w:line="288" w:lineRule="auto"/>
              <w:jc w:val="center"/>
              <w:rPr>
                <w:sz w:val="24"/>
                <w:szCs w:val="24"/>
              </w:rPr>
            </w:pPr>
            <w:r w:rsidRPr="00414345">
              <w:rPr>
                <w:sz w:val="24"/>
                <w:szCs w:val="24"/>
              </w:rPr>
              <w:t>21,633,003.84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32844678" w:rsidR="00EA7462" w:rsidRPr="00F1713B" w:rsidRDefault="00EA7462" w:rsidP="00EA7462">
            <w:pPr>
              <w:adjustRightInd w:val="0"/>
              <w:snapToGrid w:val="0"/>
              <w:spacing w:before="29" w:line="288" w:lineRule="auto"/>
              <w:jc w:val="center"/>
              <w:rPr>
                <w:sz w:val="24"/>
                <w:szCs w:val="24"/>
              </w:rPr>
            </w:pPr>
            <w:r w:rsidRPr="00414345">
              <w:rPr>
                <w:sz w:val="24"/>
                <w:szCs w:val="24"/>
              </w:rPr>
              <w:t>1.50</w:t>
            </w:r>
          </w:p>
        </w:tc>
      </w:tr>
      <w:tr w:rsidR="00EA7462" w:rsidRPr="00F1713B"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17903845"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12CB7E45"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23B7D052" w:rsidR="00EA7462" w:rsidRPr="00F1713B" w:rsidRDefault="00EA7462" w:rsidP="00EA7462">
            <w:pPr>
              <w:adjustRightInd w:val="0"/>
              <w:snapToGrid w:val="0"/>
              <w:spacing w:before="29" w:line="288" w:lineRule="auto"/>
              <w:jc w:val="center"/>
              <w:rPr>
                <w:sz w:val="24"/>
                <w:szCs w:val="24"/>
              </w:rPr>
            </w:pPr>
            <w:r w:rsidRPr="00414345">
              <w:rPr>
                <w:sz w:val="24"/>
                <w:szCs w:val="24"/>
              </w:rPr>
              <w:t>81,226.14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5DBF968E" w:rsidR="00EA7462" w:rsidRPr="00F1713B" w:rsidRDefault="00EA7462" w:rsidP="00EA7462">
            <w:pPr>
              <w:adjustRightInd w:val="0"/>
              <w:snapToGrid w:val="0"/>
              <w:spacing w:before="29" w:line="288" w:lineRule="auto"/>
              <w:jc w:val="center"/>
              <w:rPr>
                <w:sz w:val="24"/>
                <w:szCs w:val="24"/>
              </w:rPr>
            </w:pPr>
            <w:r w:rsidRPr="00414345">
              <w:rPr>
                <w:sz w:val="24"/>
                <w:szCs w:val="24"/>
              </w:rPr>
              <w:t>0.01</w:t>
            </w:r>
          </w:p>
        </w:tc>
      </w:tr>
      <w:tr w:rsidR="00EA7462" w:rsidRPr="00F1713B"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19FFAB57"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005CF5B6"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094AF713"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1BF550F9"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2D3023BC"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2AD7B23C"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2FDD7C34"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5EF2B543"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2020AFC9"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2104651F"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40A82B75"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0E97EF24"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75BDDE10"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0FFD0F8A"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7A49E131" w:rsidR="00EA7462" w:rsidRPr="00F1713B" w:rsidRDefault="00EA7462" w:rsidP="00EA7462">
            <w:pPr>
              <w:adjustRightInd w:val="0"/>
              <w:snapToGrid w:val="0"/>
              <w:spacing w:before="29" w:line="288" w:lineRule="auto"/>
              <w:jc w:val="center"/>
              <w:rPr>
                <w:sz w:val="24"/>
                <w:szCs w:val="24"/>
              </w:rPr>
            </w:pPr>
            <w:r w:rsidRPr="00414345">
              <w:rPr>
                <w:sz w:val="24"/>
                <w:szCs w:val="24"/>
              </w:rPr>
              <w:t>115,198,691.44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7F51209D" w:rsidR="00EA7462" w:rsidRPr="00F1713B" w:rsidRDefault="00EA7462" w:rsidP="00EA7462">
            <w:pPr>
              <w:adjustRightInd w:val="0"/>
              <w:snapToGrid w:val="0"/>
              <w:spacing w:before="29" w:line="288" w:lineRule="auto"/>
              <w:jc w:val="center"/>
              <w:rPr>
                <w:sz w:val="24"/>
                <w:szCs w:val="24"/>
              </w:rPr>
            </w:pPr>
            <w:r w:rsidRPr="00414345">
              <w:rPr>
                <w:sz w:val="24"/>
                <w:szCs w:val="24"/>
              </w:rPr>
              <w:t>7.97</w:t>
            </w:r>
          </w:p>
        </w:tc>
      </w:tr>
      <w:tr w:rsidR="00EA7462" w:rsidRPr="00F1713B"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665D2523" w:rsidR="00EA7462" w:rsidRPr="00F1713B" w:rsidRDefault="00EA7462" w:rsidP="00EA7462">
            <w:pPr>
              <w:adjustRightInd w:val="0"/>
              <w:snapToGrid w:val="0"/>
              <w:spacing w:before="29" w:line="288" w:lineRule="auto"/>
              <w:jc w:val="center"/>
              <w:rPr>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1E66A488"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62C2AFB3"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61DB4C01" w:rsidR="00EA7462" w:rsidRPr="00F1713B" w:rsidRDefault="00EA7462" w:rsidP="00EA7462">
            <w:pPr>
              <w:adjustRightInd w:val="0"/>
              <w:snapToGrid w:val="0"/>
              <w:spacing w:before="29" w:line="288" w:lineRule="auto"/>
              <w:jc w:val="center"/>
              <w:rPr>
                <w:sz w:val="24"/>
                <w:szCs w:val="24"/>
              </w:rPr>
            </w:pPr>
            <w:r w:rsidRPr="00414345">
              <w:rPr>
                <w:sz w:val="24"/>
                <w:szCs w:val="24"/>
              </w:rPr>
              <w:t>-</w:t>
            </w:r>
          </w:p>
        </w:tc>
      </w:tr>
      <w:tr w:rsidR="00EA7462" w:rsidRPr="00F1713B"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EA7462" w:rsidRPr="00F1713B" w:rsidRDefault="00EA7462" w:rsidP="00EA7462">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34FFA45F" w:rsidR="00EA7462" w:rsidRPr="00F1713B" w:rsidRDefault="00EA7462" w:rsidP="00EA7462">
            <w:pPr>
              <w:adjustRightInd w:val="0"/>
              <w:snapToGrid w:val="0"/>
              <w:spacing w:before="29" w:line="288" w:lineRule="auto"/>
              <w:jc w:val="left"/>
              <w:rPr>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4E519A77" w:rsidR="00EA7462" w:rsidRPr="00F1713B" w:rsidRDefault="00EA7462" w:rsidP="00EA7462">
            <w:pPr>
              <w:adjustRightInd w:val="0"/>
              <w:snapToGrid w:val="0"/>
              <w:spacing w:before="29" w:line="288" w:lineRule="auto"/>
              <w:jc w:val="center"/>
              <w:rPr>
                <w:sz w:val="24"/>
                <w:szCs w:val="24"/>
              </w:rPr>
            </w:pPr>
            <w:r w:rsidRPr="00414345">
              <w:rPr>
                <w:sz w:val="24"/>
                <w:szCs w:val="24"/>
              </w:rPr>
              <w:t>893,187,599.80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2B9FABC9" w:rsidR="00EA7462" w:rsidRPr="00F1713B" w:rsidRDefault="00EA7462" w:rsidP="00EA7462">
            <w:pPr>
              <w:adjustRightInd w:val="0"/>
              <w:snapToGrid w:val="0"/>
              <w:spacing w:before="29" w:line="288" w:lineRule="auto"/>
              <w:jc w:val="center"/>
              <w:rPr>
                <w:sz w:val="24"/>
                <w:szCs w:val="24"/>
              </w:rPr>
            </w:pPr>
            <w:r w:rsidRPr="00414345">
              <w:rPr>
                <w:sz w:val="24"/>
                <w:szCs w:val="24"/>
              </w:rPr>
              <w:t>61.83</w:t>
            </w:r>
          </w:p>
        </w:tc>
      </w:tr>
    </w:tbl>
    <w:p w14:paraId="09FED38B" w14:textId="77777777" w:rsidR="004B526F" w:rsidRPr="00F1713B" w:rsidRDefault="004B526F">
      <w:pPr>
        <w:spacing w:line="360" w:lineRule="auto"/>
        <w:ind w:firstLineChars="200" w:firstLine="480"/>
        <w:rPr>
          <w:sz w:val="24"/>
        </w:rPr>
      </w:pPr>
    </w:p>
    <w:p w14:paraId="792BD653" w14:textId="532914BA" w:rsidR="00CB6777" w:rsidRPr="00F1713B" w:rsidRDefault="00CB6777" w:rsidP="002E5815">
      <w:pPr>
        <w:ind w:firstLineChars="176" w:firstLine="422"/>
        <w:jc w:val="left"/>
        <w:rPr>
          <w:rFonts w:asciiTheme="minorEastAsia" w:eastAsiaTheme="minorEastAsia" w:hAnsiTheme="minorEastAsia"/>
          <w:bCs/>
          <w:kern w:val="0"/>
          <w:sz w:val="24"/>
        </w:rPr>
      </w:pPr>
      <w:r w:rsidRPr="00F1713B">
        <w:rPr>
          <w:rFonts w:eastAsiaTheme="minorEastAsia"/>
          <w:bCs/>
          <w:kern w:val="0"/>
          <w:sz w:val="24"/>
        </w:rPr>
        <w:t>2.2</w:t>
      </w:r>
      <w:r w:rsidRPr="00F1713B">
        <w:rPr>
          <w:rFonts w:asciiTheme="minorEastAsia" w:eastAsiaTheme="minorEastAsia" w:hAnsiTheme="minorEastAsia" w:hint="eastAsia"/>
          <w:bCs/>
          <w:kern w:val="0"/>
          <w:sz w:val="24"/>
        </w:rPr>
        <w:t>报告期末按行业分类的</w:t>
      </w:r>
      <w:r w:rsidR="00682775">
        <w:rPr>
          <w:rFonts w:asciiTheme="minorEastAsia" w:eastAsiaTheme="minorEastAsia" w:hAnsiTheme="minorEastAsia" w:hint="eastAsia"/>
          <w:bCs/>
          <w:kern w:val="0"/>
          <w:sz w:val="24"/>
        </w:rPr>
        <w:t>港股通</w:t>
      </w:r>
      <w:r w:rsidRPr="00F1713B">
        <w:rPr>
          <w:rFonts w:asciiTheme="minorEastAsia" w:eastAsiaTheme="minorEastAsia" w:hAnsiTheme="minorEastAsia" w:hint="eastAsia"/>
          <w:bCs/>
          <w:kern w:val="0"/>
          <w:sz w:val="24"/>
        </w:rPr>
        <w:t>投资股票投资组合</w:t>
      </w:r>
    </w:p>
    <w:p w14:paraId="21CA2511" w14:textId="6A0D020D" w:rsidR="00CB6777" w:rsidRPr="00F1713B" w:rsidRDefault="00CB6777" w:rsidP="002E5815">
      <w:pPr>
        <w:spacing w:before="29" w:line="360" w:lineRule="auto"/>
        <w:ind w:left="17" w:firstLineChars="170" w:firstLine="408"/>
        <w:rPr>
          <w:sz w:val="24"/>
        </w:rPr>
      </w:pPr>
      <w:r w:rsidRPr="00F1713B">
        <w:rPr>
          <w:sz w:val="24"/>
        </w:rPr>
        <w:t>本基金本报告期末未持有通过</w:t>
      </w:r>
      <w:r w:rsidR="00682775">
        <w:rPr>
          <w:rFonts w:hint="eastAsia"/>
          <w:sz w:val="24"/>
        </w:rPr>
        <w:t>港股通</w:t>
      </w:r>
      <w:r w:rsidRPr="00F1713B">
        <w:rPr>
          <w:sz w:val="24"/>
        </w:rPr>
        <w:t>投资的股票。</w:t>
      </w:r>
    </w:p>
    <w:p w14:paraId="35076EA1" w14:textId="77777777" w:rsidR="00CB6777" w:rsidRPr="00F1713B" w:rsidRDefault="00CB6777">
      <w:pPr>
        <w:spacing w:line="360" w:lineRule="auto"/>
        <w:ind w:firstLineChars="200" w:firstLine="480"/>
        <w:rPr>
          <w:sz w:val="24"/>
        </w:rPr>
      </w:pPr>
    </w:p>
    <w:p w14:paraId="10063F16" w14:textId="77777777" w:rsidR="004B526F" w:rsidRPr="00F1713B" w:rsidRDefault="0065211F">
      <w:pPr>
        <w:spacing w:line="360" w:lineRule="auto"/>
        <w:ind w:firstLineChars="200" w:firstLine="480"/>
        <w:rPr>
          <w:sz w:val="24"/>
        </w:rPr>
      </w:pPr>
      <w:r w:rsidRPr="00F1713B">
        <w:rPr>
          <w:sz w:val="24"/>
        </w:rPr>
        <w:t>3</w:t>
      </w:r>
      <w:r w:rsidRPr="00F1713B">
        <w:rPr>
          <w:rFonts w:hint="eastAsia"/>
          <w:sz w:val="24"/>
        </w:rPr>
        <w:t>、</w:t>
      </w:r>
      <w:r w:rsidRPr="00F1713B">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EA7462" w:rsidRPr="00F1713B" w14:paraId="219DA81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61BF705B" w14:textId="278E0EB8" w:rsidR="00EA7462" w:rsidRPr="00F1713B" w:rsidRDefault="00EA7462" w:rsidP="00EA7462">
            <w:pPr>
              <w:spacing w:before="29" w:line="288" w:lineRule="auto"/>
              <w:ind w:left="17"/>
              <w:jc w:val="center"/>
              <w:rPr>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08462E66" w14:textId="0FD77460" w:rsidR="00EA7462" w:rsidRPr="00F1713B" w:rsidRDefault="00EA7462" w:rsidP="00EA7462">
            <w:pPr>
              <w:spacing w:before="29" w:line="288" w:lineRule="auto"/>
              <w:ind w:left="17"/>
              <w:jc w:val="center"/>
              <w:rPr>
                <w:sz w:val="24"/>
                <w:szCs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076EC2A5" w14:textId="57983DF2" w:rsidR="00EA7462" w:rsidRPr="00F1713B" w:rsidRDefault="00EA7462" w:rsidP="00EA7462">
            <w:pPr>
              <w:spacing w:before="29" w:line="288" w:lineRule="auto"/>
              <w:ind w:left="17"/>
              <w:jc w:val="center"/>
              <w:rPr>
                <w:sz w:val="24"/>
                <w:szCs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3F2DE146" w14:textId="77C8AA49" w:rsidR="00EA7462" w:rsidRPr="00F1713B" w:rsidRDefault="00EA7462" w:rsidP="00EA7462">
            <w:pPr>
              <w:spacing w:before="29" w:line="288" w:lineRule="auto"/>
              <w:ind w:left="17"/>
              <w:jc w:val="center"/>
              <w:rPr>
                <w:sz w:val="24"/>
                <w:szCs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5E281025" w14:textId="05BFE274" w:rsidR="00EA7462" w:rsidRPr="00F1713B" w:rsidRDefault="00EA7462" w:rsidP="00EA7462">
            <w:pPr>
              <w:spacing w:before="29" w:line="288" w:lineRule="auto"/>
              <w:ind w:left="17"/>
              <w:jc w:val="center"/>
              <w:rPr>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420053DA" w14:textId="36B87D53" w:rsidR="00EA7462" w:rsidRPr="00F1713B" w:rsidRDefault="00EA7462" w:rsidP="00EA7462">
            <w:pPr>
              <w:spacing w:before="29" w:line="288" w:lineRule="auto"/>
              <w:ind w:left="17"/>
              <w:jc w:val="center"/>
              <w:rPr>
                <w:sz w:val="24"/>
                <w:szCs w:val="24"/>
              </w:rPr>
            </w:pPr>
            <w:r w:rsidRPr="00414345">
              <w:rPr>
                <w:color w:val="000000"/>
                <w:sz w:val="24"/>
                <w:szCs w:val="24"/>
              </w:rPr>
              <w:t>占基金资产净值比例</w:t>
            </w:r>
            <w:r w:rsidRPr="00414345">
              <w:rPr>
                <w:color w:val="000000"/>
                <w:sz w:val="24"/>
              </w:rPr>
              <w:t>（％）</w:t>
            </w:r>
          </w:p>
        </w:tc>
      </w:tr>
      <w:tr w:rsidR="00EA7462" w:rsidRPr="00F1713B" w14:paraId="2F374FB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8454DCC" w14:textId="5EAC9970" w:rsidR="00EA7462" w:rsidRPr="00F1713B" w:rsidRDefault="00EA7462" w:rsidP="00EA7462">
            <w:pPr>
              <w:spacing w:before="29" w:line="288" w:lineRule="auto"/>
              <w:ind w:left="17"/>
              <w:jc w:val="center"/>
              <w:rPr>
                <w:sz w:val="24"/>
              </w:rPr>
            </w:pPr>
            <w:r>
              <w:rPr>
                <w:color w:val="000000"/>
                <w:sz w:val="24"/>
                <w:szCs w:val="24"/>
              </w:rPr>
              <w:lastRenderedPageBreak/>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55C658BC" w14:textId="1E87580C" w:rsidR="00EA7462" w:rsidRPr="00F1713B" w:rsidRDefault="00EA7462" w:rsidP="00EA7462">
            <w:pPr>
              <w:spacing w:before="29" w:line="288" w:lineRule="auto"/>
              <w:ind w:left="17"/>
              <w:jc w:val="center"/>
              <w:rPr>
                <w:sz w:val="24"/>
                <w:szCs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35470508" w14:textId="49498F96" w:rsidR="00EA7462" w:rsidRPr="00F1713B" w:rsidRDefault="00EA7462" w:rsidP="00EA7462">
            <w:pPr>
              <w:spacing w:before="29" w:line="288" w:lineRule="auto"/>
              <w:ind w:left="17"/>
              <w:jc w:val="center"/>
              <w:rPr>
                <w:sz w:val="24"/>
                <w:szCs w:val="24"/>
              </w:rPr>
            </w:pPr>
            <w:r>
              <w:rPr>
                <w:color w:val="000000"/>
                <w:sz w:val="24"/>
                <w:szCs w:val="24"/>
              </w:rPr>
              <w:t>快乐购</w:t>
            </w:r>
          </w:p>
        </w:tc>
        <w:tc>
          <w:tcPr>
            <w:tcW w:w="1735" w:type="dxa"/>
            <w:tcBorders>
              <w:top w:val="single" w:sz="8" w:space="0" w:color="000000"/>
              <w:left w:val="single" w:sz="8" w:space="0" w:color="000000"/>
              <w:bottom w:val="single" w:sz="8" w:space="0" w:color="000000"/>
              <w:right w:val="single" w:sz="8" w:space="0" w:color="000000"/>
            </w:tcBorders>
            <w:vAlign w:val="center"/>
          </w:tcPr>
          <w:p w14:paraId="0098CA7E" w14:textId="2616556B" w:rsidR="00EA7462" w:rsidRPr="00F1713B" w:rsidRDefault="00EA7462" w:rsidP="00EA7462">
            <w:pPr>
              <w:spacing w:before="29" w:line="288" w:lineRule="auto"/>
              <w:ind w:left="17"/>
              <w:jc w:val="center"/>
              <w:rPr>
                <w:sz w:val="24"/>
                <w:szCs w:val="24"/>
              </w:rPr>
            </w:pPr>
            <w:r>
              <w:rPr>
                <w:color w:val="000000"/>
                <w:sz w:val="24"/>
                <w:szCs w:val="24"/>
              </w:rPr>
              <w:t>2,043,672</w:t>
            </w:r>
          </w:p>
        </w:tc>
        <w:tc>
          <w:tcPr>
            <w:tcW w:w="1784" w:type="dxa"/>
            <w:tcBorders>
              <w:top w:val="single" w:sz="8" w:space="0" w:color="000000"/>
              <w:left w:val="single" w:sz="8" w:space="0" w:color="000000"/>
              <w:bottom w:val="single" w:sz="8" w:space="0" w:color="000000"/>
              <w:right w:val="single" w:sz="8" w:space="0" w:color="000000"/>
            </w:tcBorders>
            <w:vAlign w:val="center"/>
          </w:tcPr>
          <w:p w14:paraId="009CFB4D" w14:textId="41D7C13D" w:rsidR="00EA7462" w:rsidRPr="00F1713B" w:rsidRDefault="00EA7462" w:rsidP="00EA7462">
            <w:pPr>
              <w:spacing w:before="29" w:line="288" w:lineRule="auto"/>
              <w:ind w:left="17"/>
              <w:jc w:val="center"/>
              <w:rPr>
                <w:sz w:val="24"/>
                <w:szCs w:val="24"/>
              </w:rPr>
            </w:pPr>
            <w:r>
              <w:rPr>
                <w:color w:val="000000"/>
                <w:sz w:val="24"/>
                <w:szCs w:val="24"/>
              </w:rPr>
              <w:t>77,536,915.68</w:t>
            </w:r>
          </w:p>
        </w:tc>
        <w:tc>
          <w:tcPr>
            <w:tcW w:w="1601" w:type="dxa"/>
            <w:tcBorders>
              <w:top w:val="single" w:sz="8" w:space="0" w:color="000000"/>
              <w:left w:val="single" w:sz="8" w:space="0" w:color="000000"/>
              <w:bottom w:val="single" w:sz="8" w:space="0" w:color="000000"/>
              <w:right w:val="single" w:sz="8" w:space="0" w:color="000000"/>
            </w:tcBorders>
            <w:vAlign w:val="center"/>
          </w:tcPr>
          <w:p w14:paraId="21615CF1" w14:textId="0D1D130F" w:rsidR="00EA7462" w:rsidRPr="00F1713B" w:rsidRDefault="00EA7462" w:rsidP="00EA7462">
            <w:pPr>
              <w:spacing w:before="29" w:line="288" w:lineRule="auto"/>
              <w:ind w:left="17"/>
              <w:jc w:val="center"/>
              <w:rPr>
                <w:sz w:val="24"/>
                <w:szCs w:val="24"/>
              </w:rPr>
            </w:pPr>
            <w:r>
              <w:rPr>
                <w:color w:val="000000"/>
                <w:sz w:val="24"/>
                <w:szCs w:val="24"/>
              </w:rPr>
              <w:t>5.37</w:t>
            </w:r>
          </w:p>
        </w:tc>
      </w:tr>
      <w:tr w:rsidR="00EA7462" w:rsidRPr="00F1713B" w14:paraId="39025C9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77FA1FF1" w14:textId="2F70EE62" w:rsidR="00EA7462" w:rsidRPr="00F1713B" w:rsidRDefault="00EA7462" w:rsidP="00EA7462">
            <w:pPr>
              <w:spacing w:before="29" w:line="288" w:lineRule="auto"/>
              <w:ind w:left="17"/>
              <w:jc w:val="center"/>
              <w:rPr>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51A85DCB" w14:textId="1A75E777" w:rsidR="00EA7462" w:rsidRPr="00F1713B" w:rsidRDefault="00EA7462" w:rsidP="00EA7462">
            <w:pPr>
              <w:spacing w:before="29" w:line="288" w:lineRule="auto"/>
              <w:ind w:left="17"/>
              <w:jc w:val="center"/>
              <w:rPr>
                <w:sz w:val="24"/>
                <w:szCs w:val="24"/>
              </w:rPr>
            </w:pPr>
            <w:r>
              <w:rPr>
                <w:color w:val="000000"/>
                <w:sz w:val="24"/>
                <w:szCs w:val="24"/>
              </w:rPr>
              <w:t>300170</w:t>
            </w:r>
          </w:p>
        </w:tc>
        <w:tc>
          <w:tcPr>
            <w:tcW w:w="1338" w:type="dxa"/>
            <w:tcBorders>
              <w:top w:val="single" w:sz="8" w:space="0" w:color="000000"/>
              <w:left w:val="single" w:sz="8" w:space="0" w:color="000000"/>
              <w:bottom w:val="single" w:sz="8" w:space="0" w:color="000000"/>
              <w:right w:val="single" w:sz="8" w:space="0" w:color="000000"/>
            </w:tcBorders>
            <w:vAlign w:val="center"/>
          </w:tcPr>
          <w:p w14:paraId="432312EE" w14:textId="383D8D1C" w:rsidR="00EA7462" w:rsidRPr="00F1713B" w:rsidRDefault="00EA7462" w:rsidP="00EA7462">
            <w:pPr>
              <w:spacing w:before="29" w:line="288" w:lineRule="auto"/>
              <w:ind w:left="17"/>
              <w:jc w:val="center"/>
              <w:rPr>
                <w:sz w:val="24"/>
                <w:szCs w:val="24"/>
              </w:rPr>
            </w:pPr>
            <w:r>
              <w:rPr>
                <w:color w:val="000000"/>
                <w:sz w:val="24"/>
                <w:szCs w:val="24"/>
              </w:rPr>
              <w:t>汉得信息</w:t>
            </w:r>
          </w:p>
        </w:tc>
        <w:tc>
          <w:tcPr>
            <w:tcW w:w="1735" w:type="dxa"/>
            <w:tcBorders>
              <w:top w:val="single" w:sz="8" w:space="0" w:color="000000"/>
              <w:left w:val="single" w:sz="8" w:space="0" w:color="000000"/>
              <w:bottom w:val="single" w:sz="8" w:space="0" w:color="000000"/>
              <w:right w:val="single" w:sz="8" w:space="0" w:color="000000"/>
            </w:tcBorders>
            <w:vAlign w:val="center"/>
          </w:tcPr>
          <w:p w14:paraId="339A1AAA" w14:textId="2C5B2C96" w:rsidR="00EA7462" w:rsidRPr="00F1713B" w:rsidRDefault="00EA7462" w:rsidP="00EA7462">
            <w:pPr>
              <w:spacing w:before="29" w:line="288" w:lineRule="auto"/>
              <w:ind w:left="17"/>
              <w:jc w:val="center"/>
              <w:rPr>
                <w:sz w:val="24"/>
                <w:szCs w:val="24"/>
              </w:rPr>
            </w:pPr>
            <w:r>
              <w:rPr>
                <w:color w:val="000000"/>
                <w:sz w:val="24"/>
                <w:szCs w:val="24"/>
              </w:rPr>
              <w:t>4,736,900</w:t>
            </w:r>
          </w:p>
        </w:tc>
        <w:tc>
          <w:tcPr>
            <w:tcW w:w="1784" w:type="dxa"/>
            <w:tcBorders>
              <w:top w:val="single" w:sz="8" w:space="0" w:color="000000"/>
              <w:left w:val="single" w:sz="8" w:space="0" w:color="000000"/>
              <w:bottom w:val="single" w:sz="8" w:space="0" w:color="000000"/>
              <w:right w:val="single" w:sz="8" w:space="0" w:color="000000"/>
            </w:tcBorders>
            <w:vAlign w:val="center"/>
          </w:tcPr>
          <w:p w14:paraId="39FDBC4E" w14:textId="40CA3FEC" w:rsidR="00EA7462" w:rsidRPr="00F1713B" w:rsidRDefault="00EA7462" w:rsidP="00EA7462">
            <w:pPr>
              <w:spacing w:before="29" w:line="288" w:lineRule="auto"/>
              <w:ind w:left="17"/>
              <w:jc w:val="center"/>
              <w:rPr>
                <w:sz w:val="24"/>
                <w:szCs w:val="24"/>
              </w:rPr>
            </w:pPr>
            <w:r>
              <w:rPr>
                <w:color w:val="000000"/>
                <w:sz w:val="24"/>
                <w:szCs w:val="24"/>
              </w:rPr>
              <w:t>76,927,256.00</w:t>
            </w:r>
          </w:p>
        </w:tc>
        <w:tc>
          <w:tcPr>
            <w:tcW w:w="1601" w:type="dxa"/>
            <w:tcBorders>
              <w:top w:val="single" w:sz="8" w:space="0" w:color="000000"/>
              <w:left w:val="single" w:sz="8" w:space="0" w:color="000000"/>
              <w:bottom w:val="single" w:sz="8" w:space="0" w:color="000000"/>
              <w:right w:val="single" w:sz="8" w:space="0" w:color="000000"/>
            </w:tcBorders>
            <w:vAlign w:val="center"/>
          </w:tcPr>
          <w:p w14:paraId="562DE04A" w14:textId="2A031AE0" w:rsidR="00EA7462" w:rsidRPr="00F1713B" w:rsidRDefault="00EA7462" w:rsidP="00EA7462">
            <w:pPr>
              <w:spacing w:before="29" w:line="288" w:lineRule="auto"/>
              <w:ind w:left="17"/>
              <w:jc w:val="center"/>
              <w:rPr>
                <w:sz w:val="24"/>
                <w:szCs w:val="24"/>
              </w:rPr>
            </w:pPr>
            <w:r>
              <w:rPr>
                <w:color w:val="000000"/>
                <w:sz w:val="24"/>
                <w:szCs w:val="24"/>
              </w:rPr>
              <w:t>5.32</w:t>
            </w:r>
          </w:p>
        </w:tc>
      </w:tr>
      <w:tr w:rsidR="00EA7462" w:rsidRPr="00F1713B" w14:paraId="7D7FE73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AA5C672" w14:textId="542ACA8E" w:rsidR="00EA7462" w:rsidRPr="00F1713B" w:rsidRDefault="00EA7462" w:rsidP="00EA7462">
            <w:pPr>
              <w:spacing w:before="29" w:line="288" w:lineRule="auto"/>
              <w:ind w:left="17"/>
              <w:jc w:val="center"/>
              <w:rPr>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34BADDDB" w14:textId="08A998DC" w:rsidR="00EA7462" w:rsidRPr="00F1713B" w:rsidRDefault="00EA7462" w:rsidP="00EA7462">
            <w:pPr>
              <w:spacing w:before="29" w:line="288" w:lineRule="auto"/>
              <w:ind w:left="17"/>
              <w:jc w:val="center"/>
              <w:rPr>
                <w:sz w:val="24"/>
                <w:szCs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7FDDD73F" w14:textId="6D59D948" w:rsidR="00EA7462" w:rsidRPr="00F1713B" w:rsidRDefault="00EA7462" w:rsidP="00EA7462">
            <w:pPr>
              <w:spacing w:before="29" w:line="288" w:lineRule="auto"/>
              <w:ind w:left="17"/>
              <w:jc w:val="center"/>
              <w:rPr>
                <w:sz w:val="24"/>
                <w:szCs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7C979108" w14:textId="2AF18330" w:rsidR="00EA7462" w:rsidRPr="00F1713B" w:rsidRDefault="00EA7462" w:rsidP="00EA7462">
            <w:pPr>
              <w:spacing w:before="29" w:line="288" w:lineRule="auto"/>
              <w:ind w:left="17"/>
              <w:jc w:val="center"/>
              <w:rPr>
                <w:sz w:val="24"/>
                <w:szCs w:val="24"/>
              </w:rPr>
            </w:pPr>
            <w:r>
              <w:rPr>
                <w:color w:val="000000"/>
                <w:sz w:val="24"/>
                <w:szCs w:val="24"/>
              </w:rPr>
              <w:t>3,837,495</w:t>
            </w:r>
          </w:p>
        </w:tc>
        <w:tc>
          <w:tcPr>
            <w:tcW w:w="1784" w:type="dxa"/>
            <w:tcBorders>
              <w:top w:val="single" w:sz="8" w:space="0" w:color="000000"/>
              <w:left w:val="single" w:sz="8" w:space="0" w:color="000000"/>
              <w:bottom w:val="single" w:sz="8" w:space="0" w:color="000000"/>
              <w:right w:val="single" w:sz="8" w:space="0" w:color="000000"/>
            </w:tcBorders>
            <w:vAlign w:val="center"/>
          </w:tcPr>
          <w:p w14:paraId="5DA3D791" w14:textId="0E428ECC" w:rsidR="00EA7462" w:rsidRPr="00F1713B" w:rsidRDefault="00EA7462" w:rsidP="00EA7462">
            <w:pPr>
              <w:spacing w:before="29" w:line="288" w:lineRule="auto"/>
              <w:ind w:left="17"/>
              <w:jc w:val="center"/>
              <w:rPr>
                <w:sz w:val="24"/>
                <w:szCs w:val="24"/>
              </w:rPr>
            </w:pPr>
            <w:r>
              <w:rPr>
                <w:color w:val="000000"/>
                <w:sz w:val="24"/>
                <w:szCs w:val="24"/>
              </w:rPr>
              <w:t>70,226,158.50</w:t>
            </w:r>
          </w:p>
        </w:tc>
        <w:tc>
          <w:tcPr>
            <w:tcW w:w="1601" w:type="dxa"/>
            <w:tcBorders>
              <w:top w:val="single" w:sz="8" w:space="0" w:color="000000"/>
              <w:left w:val="single" w:sz="8" w:space="0" w:color="000000"/>
              <w:bottom w:val="single" w:sz="8" w:space="0" w:color="000000"/>
              <w:right w:val="single" w:sz="8" w:space="0" w:color="000000"/>
            </w:tcBorders>
            <w:vAlign w:val="center"/>
          </w:tcPr>
          <w:p w14:paraId="7191B2A9" w14:textId="2A6CF117" w:rsidR="00EA7462" w:rsidRPr="00F1713B" w:rsidRDefault="00EA7462" w:rsidP="00EA7462">
            <w:pPr>
              <w:spacing w:before="29" w:line="288" w:lineRule="auto"/>
              <w:ind w:left="17"/>
              <w:jc w:val="center"/>
              <w:rPr>
                <w:sz w:val="24"/>
                <w:szCs w:val="24"/>
              </w:rPr>
            </w:pPr>
            <w:r>
              <w:rPr>
                <w:color w:val="000000"/>
                <w:sz w:val="24"/>
                <w:szCs w:val="24"/>
              </w:rPr>
              <w:t>4.86</w:t>
            </w:r>
          </w:p>
        </w:tc>
      </w:tr>
      <w:tr w:rsidR="00EA7462" w:rsidRPr="00F1713B" w14:paraId="0F497CDC"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ED52EEC" w14:textId="3069D60C" w:rsidR="00EA7462" w:rsidRPr="00F1713B" w:rsidRDefault="00EA7462" w:rsidP="00EA7462">
            <w:pPr>
              <w:spacing w:before="29" w:line="288" w:lineRule="auto"/>
              <w:ind w:left="17"/>
              <w:jc w:val="center"/>
              <w:rPr>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4375F1C5" w14:textId="67456A44" w:rsidR="00EA7462" w:rsidRPr="00F1713B" w:rsidRDefault="00EA7462" w:rsidP="00EA7462">
            <w:pPr>
              <w:spacing w:before="29" w:line="288" w:lineRule="auto"/>
              <w:ind w:left="17"/>
              <w:jc w:val="center"/>
              <w:rPr>
                <w:sz w:val="24"/>
                <w:szCs w:val="24"/>
              </w:rPr>
            </w:pPr>
            <w:r>
              <w:rPr>
                <w:color w:val="000000"/>
                <w:sz w:val="24"/>
                <w:szCs w:val="24"/>
              </w:rPr>
              <w:t>300059</w:t>
            </w:r>
          </w:p>
        </w:tc>
        <w:tc>
          <w:tcPr>
            <w:tcW w:w="1338" w:type="dxa"/>
            <w:tcBorders>
              <w:top w:val="single" w:sz="8" w:space="0" w:color="000000"/>
              <w:left w:val="single" w:sz="8" w:space="0" w:color="000000"/>
              <w:bottom w:val="single" w:sz="8" w:space="0" w:color="000000"/>
              <w:right w:val="single" w:sz="8" w:space="0" w:color="000000"/>
            </w:tcBorders>
            <w:vAlign w:val="center"/>
          </w:tcPr>
          <w:p w14:paraId="1EC8EAD6" w14:textId="6D0A9FB9" w:rsidR="00EA7462" w:rsidRPr="00F1713B" w:rsidRDefault="00EA7462" w:rsidP="00EA7462">
            <w:pPr>
              <w:spacing w:before="29" w:line="288" w:lineRule="auto"/>
              <w:ind w:left="17"/>
              <w:jc w:val="center"/>
              <w:rPr>
                <w:sz w:val="24"/>
                <w:szCs w:val="24"/>
              </w:rPr>
            </w:pPr>
            <w:r>
              <w:rPr>
                <w:color w:val="000000"/>
                <w:sz w:val="24"/>
                <w:szCs w:val="24"/>
              </w:rPr>
              <w:t>东方财富</w:t>
            </w:r>
          </w:p>
        </w:tc>
        <w:tc>
          <w:tcPr>
            <w:tcW w:w="1735" w:type="dxa"/>
            <w:tcBorders>
              <w:top w:val="single" w:sz="8" w:space="0" w:color="000000"/>
              <w:left w:val="single" w:sz="8" w:space="0" w:color="000000"/>
              <w:bottom w:val="single" w:sz="8" w:space="0" w:color="000000"/>
              <w:right w:val="single" w:sz="8" w:space="0" w:color="000000"/>
            </w:tcBorders>
            <w:vAlign w:val="center"/>
          </w:tcPr>
          <w:p w14:paraId="1CE5C62C" w14:textId="4B9E610F" w:rsidR="00EA7462" w:rsidRPr="00F1713B" w:rsidRDefault="00EA7462" w:rsidP="00EA7462">
            <w:pPr>
              <w:spacing w:before="29" w:line="288" w:lineRule="auto"/>
              <w:ind w:left="17"/>
              <w:jc w:val="center"/>
              <w:rPr>
                <w:sz w:val="24"/>
                <w:szCs w:val="24"/>
              </w:rPr>
            </w:pPr>
            <w:r>
              <w:rPr>
                <w:color w:val="000000"/>
                <w:sz w:val="24"/>
                <w:szCs w:val="24"/>
              </w:rPr>
              <w:t>4,874,673</w:t>
            </w:r>
          </w:p>
        </w:tc>
        <w:tc>
          <w:tcPr>
            <w:tcW w:w="1784" w:type="dxa"/>
            <w:tcBorders>
              <w:top w:val="single" w:sz="8" w:space="0" w:color="000000"/>
              <w:left w:val="single" w:sz="8" w:space="0" w:color="000000"/>
              <w:bottom w:val="single" w:sz="8" w:space="0" w:color="000000"/>
              <w:right w:val="single" w:sz="8" w:space="0" w:color="000000"/>
            </w:tcBorders>
            <w:vAlign w:val="center"/>
          </w:tcPr>
          <w:p w14:paraId="35F042D4" w14:textId="15FE692C" w:rsidR="00EA7462" w:rsidRPr="00F1713B" w:rsidRDefault="00EA7462" w:rsidP="00EA7462">
            <w:pPr>
              <w:spacing w:before="29" w:line="288" w:lineRule="auto"/>
              <w:ind w:left="17"/>
              <w:jc w:val="center"/>
              <w:rPr>
                <w:sz w:val="24"/>
                <w:szCs w:val="24"/>
              </w:rPr>
            </w:pPr>
            <w:r>
              <w:rPr>
                <w:color w:val="000000"/>
                <w:sz w:val="24"/>
                <w:szCs w:val="24"/>
              </w:rPr>
              <w:t>64,248,190.14</w:t>
            </w:r>
          </w:p>
        </w:tc>
        <w:tc>
          <w:tcPr>
            <w:tcW w:w="1601" w:type="dxa"/>
            <w:tcBorders>
              <w:top w:val="single" w:sz="8" w:space="0" w:color="000000"/>
              <w:left w:val="single" w:sz="8" w:space="0" w:color="000000"/>
              <w:bottom w:val="single" w:sz="8" w:space="0" w:color="000000"/>
              <w:right w:val="single" w:sz="8" w:space="0" w:color="000000"/>
            </w:tcBorders>
            <w:vAlign w:val="center"/>
          </w:tcPr>
          <w:p w14:paraId="5D40855F" w14:textId="5C1585F7" w:rsidR="00EA7462" w:rsidRPr="00F1713B" w:rsidRDefault="00EA7462" w:rsidP="00EA7462">
            <w:pPr>
              <w:spacing w:before="29" w:line="288" w:lineRule="auto"/>
              <w:ind w:left="17"/>
              <w:jc w:val="center"/>
              <w:rPr>
                <w:sz w:val="24"/>
                <w:szCs w:val="24"/>
              </w:rPr>
            </w:pPr>
            <w:r>
              <w:rPr>
                <w:color w:val="000000"/>
                <w:sz w:val="24"/>
                <w:szCs w:val="24"/>
              </w:rPr>
              <w:t>4.45</w:t>
            </w:r>
          </w:p>
        </w:tc>
      </w:tr>
      <w:tr w:rsidR="00EA7462" w:rsidRPr="00F1713B" w14:paraId="7F6D4AB7"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147B441" w14:textId="40C12B6C" w:rsidR="00EA7462" w:rsidRPr="00F1713B" w:rsidRDefault="00EA7462" w:rsidP="00EA7462">
            <w:pPr>
              <w:spacing w:before="29" w:line="288" w:lineRule="auto"/>
              <w:ind w:left="17"/>
              <w:jc w:val="center"/>
              <w:rPr>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06DADB29" w14:textId="4DABAE24" w:rsidR="00EA7462" w:rsidRPr="00F1713B" w:rsidRDefault="00EA7462" w:rsidP="00EA7462">
            <w:pPr>
              <w:spacing w:before="29" w:line="288" w:lineRule="auto"/>
              <w:ind w:left="17"/>
              <w:jc w:val="center"/>
              <w:rPr>
                <w:sz w:val="24"/>
                <w:szCs w:val="24"/>
              </w:rPr>
            </w:pPr>
            <w:r>
              <w:rPr>
                <w:color w:val="000000"/>
                <w:sz w:val="24"/>
                <w:szCs w:val="24"/>
              </w:rPr>
              <w:t>000681</w:t>
            </w:r>
          </w:p>
        </w:tc>
        <w:tc>
          <w:tcPr>
            <w:tcW w:w="1338" w:type="dxa"/>
            <w:tcBorders>
              <w:top w:val="single" w:sz="8" w:space="0" w:color="000000"/>
              <w:left w:val="single" w:sz="8" w:space="0" w:color="000000"/>
              <w:bottom w:val="single" w:sz="8" w:space="0" w:color="000000"/>
              <w:right w:val="single" w:sz="8" w:space="0" w:color="000000"/>
            </w:tcBorders>
            <w:vAlign w:val="center"/>
          </w:tcPr>
          <w:p w14:paraId="15167A8E" w14:textId="4E448819" w:rsidR="00EA7462" w:rsidRPr="00F1713B" w:rsidRDefault="00EA7462" w:rsidP="00EA7462">
            <w:pPr>
              <w:spacing w:before="29" w:line="288" w:lineRule="auto"/>
              <w:ind w:left="17"/>
              <w:jc w:val="center"/>
              <w:rPr>
                <w:sz w:val="24"/>
                <w:szCs w:val="24"/>
              </w:rPr>
            </w:pPr>
            <w:r>
              <w:rPr>
                <w:color w:val="000000"/>
                <w:sz w:val="24"/>
                <w:szCs w:val="24"/>
              </w:rPr>
              <w:t>视觉中国</w:t>
            </w:r>
          </w:p>
        </w:tc>
        <w:tc>
          <w:tcPr>
            <w:tcW w:w="1735" w:type="dxa"/>
            <w:tcBorders>
              <w:top w:val="single" w:sz="8" w:space="0" w:color="000000"/>
              <w:left w:val="single" w:sz="8" w:space="0" w:color="000000"/>
              <w:bottom w:val="single" w:sz="8" w:space="0" w:color="000000"/>
              <w:right w:val="single" w:sz="8" w:space="0" w:color="000000"/>
            </w:tcBorders>
            <w:vAlign w:val="center"/>
          </w:tcPr>
          <w:p w14:paraId="1A685814" w14:textId="36260BF0" w:rsidR="00EA7462" w:rsidRPr="00F1713B" w:rsidRDefault="00EA7462" w:rsidP="00EA7462">
            <w:pPr>
              <w:spacing w:before="29" w:line="288" w:lineRule="auto"/>
              <w:ind w:left="17"/>
              <w:jc w:val="center"/>
              <w:rPr>
                <w:sz w:val="24"/>
                <w:szCs w:val="24"/>
              </w:rPr>
            </w:pPr>
            <w:r>
              <w:rPr>
                <w:color w:val="000000"/>
                <w:sz w:val="24"/>
                <w:szCs w:val="24"/>
              </w:rPr>
              <w:t>2,155,900</w:t>
            </w:r>
          </w:p>
        </w:tc>
        <w:tc>
          <w:tcPr>
            <w:tcW w:w="1784" w:type="dxa"/>
            <w:tcBorders>
              <w:top w:val="single" w:sz="8" w:space="0" w:color="000000"/>
              <w:left w:val="single" w:sz="8" w:space="0" w:color="000000"/>
              <w:bottom w:val="single" w:sz="8" w:space="0" w:color="000000"/>
              <w:right w:val="single" w:sz="8" w:space="0" w:color="000000"/>
            </w:tcBorders>
            <w:vAlign w:val="center"/>
          </w:tcPr>
          <w:p w14:paraId="3007BD7A" w14:textId="6CA4BC65" w:rsidR="00EA7462" w:rsidRPr="00F1713B" w:rsidRDefault="00EA7462" w:rsidP="00EA7462">
            <w:pPr>
              <w:spacing w:before="29" w:line="288" w:lineRule="auto"/>
              <w:ind w:left="17"/>
              <w:jc w:val="center"/>
              <w:rPr>
                <w:sz w:val="24"/>
                <w:szCs w:val="24"/>
              </w:rPr>
            </w:pPr>
            <w:r>
              <w:rPr>
                <w:color w:val="000000"/>
                <w:sz w:val="24"/>
                <w:szCs w:val="24"/>
              </w:rPr>
              <w:t>61,874,330.00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3FCAC5D" w14:textId="06DC501A" w:rsidR="00EA7462" w:rsidRPr="00F1713B" w:rsidRDefault="00EA7462" w:rsidP="00EA7462">
            <w:pPr>
              <w:spacing w:before="29" w:line="288" w:lineRule="auto"/>
              <w:ind w:left="17"/>
              <w:jc w:val="center"/>
              <w:rPr>
                <w:sz w:val="24"/>
                <w:szCs w:val="24"/>
              </w:rPr>
            </w:pPr>
            <w:r>
              <w:rPr>
                <w:color w:val="000000"/>
                <w:sz w:val="24"/>
                <w:szCs w:val="24"/>
              </w:rPr>
              <w:t>4.28</w:t>
            </w:r>
          </w:p>
        </w:tc>
      </w:tr>
      <w:tr w:rsidR="00EA7462" w:rsidRPr="00F1713B" w14:paraId="6C38C269"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ED85401" w14:textId="4CF9AE04" w:rsidR="00EA7462" w:rsidRPr="00F1713B" w:rsidRDefault="00EA7462" w:rsidP="00EA7462">
            <w:pPr>
              <w:spacing w:before="29" w:line="288" w:lineRule="auto"/>
              <w:ind w:left="17"/>
              <w:jc w:val="center"/>
              <w:rPr>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6C1B7836" w14:textId="2195AE9D" w:rsidR="00EA7462" w:rsidRPr="00F1713B" w:rsidRDefault="00EA7462" w:rsidP="00EA7462">
            <w:pPr>
              <w:spacing w:before="29" w:line="288" w:lineRule="auto"/>
              <w:ind w:left="17"/>
              <w:jc w:val="center"/>
              <w:rPr>
                <w:sz w:val="24"/>
                <w:szCs w:val="24"/>
              </w:rPr>
            </w:pPr>
            <w:r>
              <w:rPr>
                <w:color w:val="000000"/>
                <w:sz w:val="24"/>
                <w:szCs w:val="24"/>
              </w:rPr>
              <w:t>002475</w:t>
            </w:r>
          </w:p>
        </w:tc>
        <w:tc>
          <w:tcPr>
            <w:tcW w:w="1338" w:type="dxa"/>
            <w:tcBorders>
              <w:top w:val="single" w:sz="8" w:space="0" w:color="000000"/>
              <w:left w:val="single" w:sz="8" w:space="0" w:color="000000"/>
              <w:bottom w:val="single" w:sz="8" w:space="0" w:color="000000"/>
              <w:right w:val="single" w:sz="8" w:space="0" w:color="000000"/>
            </w:tcBorders>
            <w:vAlign w:val="center"/>
          </w:tcPr>
          <w:p w14:paraId="74DFA540" w14:textId="06588ABD" w:rsidR="00EA7462" w:rsidRPr="00F1713B" w:rsidRDefault="00EA7462" w:rsidP="00EA7462">
            <w:pPr>
              <w:spacing w:before="29" w:line="288" w:lineRule="auto"/>
              <w:ind w:left="17"/>
              <w:jc w:val="center"/>
              <w:rPr>
                <w:sz w:val="24"/>
                <w:szCs w:val="24"/>
              </w:rPr>
            </w:pPr>
            <w:r>
              <w:rPr>
                <w:color w:val="000000"/>
                <w:sz w:val="24"/>
                <w:szCs w:val="24"/>
              </w:rPr>
              <w:t>立讯精密</w:t>
            </w:r>
          </w:p>
        </w:tc>
        <w:tc>
          <w:tcPr>
            <w:tcW w:w="1735" w:type="dxa"/>
            <w:tcBorders>
              <w:top w:val="single" w:sz="8" w:space="0" w:color="000000"/>
              <w:left w:val="single" w:sz="8" w:space="0" w:color="000000"/>
              <w:bottom w:val="single" w:sz="8" w:space="0" w:color="000000"/>
              <w:right w:val="single" w:sz="8" w:space="0" w:color="000000"/>
            </w:tcBorders>
            <w:vAlign w:val="center"/>
          </w:tcPr>
          <w:p w14:paraId="42D38F59" w14:textId="0DCF3600" w:rsidR="00EA7462" w:rsidRPr="00F1713B" w:rsidRDefault="00EA7462" w:rsidP="00EA7462">
            <w:pPr>
              <w:spacing w:before="29" w:line="288" w:lineRule="auto"/>
              <w:ind w:left="17"/>
              <w:jc w:val="center"/>
              <w:rPr>
                <w:sz w:val="24"/>
                <w:szCs w:val="24"/>
              </w:rPr>
            </w:pPr>
            <w:r>
              <w:rPr>
                <w:color w:val="000000"/>
                <w:sz w:val="24"/>
                <w:szCs w:val="24"/>
              </w:rPr>
              <w:t>1,821,800</w:t>
            </w:r>
          </w:p>
        </w:tc>
        <w:tc>
          <w:tcPr>
            <w:tcW w:w="1784" w:type="dxa"/>
            <w:tcBorders>
              <w:top w:val="single" w:sz="8" w:space="0" w:color="000000"/>
              <w:left w:val="single" w:sz="8" w:space="0" w:color="000000"/>
              <w:bottom w:val="single" w:sz="8" w:space="0" w:color="000000"/>
              <w:right w:val="single" w:sz="8" w:space="0" w:color="000000"/>
            </w:tcBorders>
            <w:vAlign w:val="center"/>
          </w:tcPr>
          <w:p w14:paraId="492F0FFD" w14:textId="61576076" w:rsidR="00EA7462" w:rsidRPr="00F1713B" w:rsidRDefault="00EA7462" w:rsidP="00EA7462">
            <w:pPr>
              <w:spacing w:before="29" w:line="288" w:lineRule="auto"/>
              <w:ind w:left="17"/>
              <w:jc w:val="center"/>
              <w:rPr>
                <w:sz w:val="24"/>
                <w:szCs w:val="24"/>
              </w:rPr>
            </w:pPr>
            <w:r>
              <w:rPr>
                <w:color w:val="000000"/>
                <w:sz w:val="24"/>
                <w:szCs w:val="24"/>
              </w:rPr>
              <w:t>41,063,372.00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D8541C4" w14:textId="701C6D20" w:rsidR="00EA7462" w:rsidRPr="00F1713B" w:rsidRDefault="00EA7462" w:rsidP="00EA7462">
            <w:pPr>
              <w:spacing w:before="29" w:line="288" w:lineRule="auto"/>
              <w:ind w:left="17"/>
              <w:jc w:val="center"/>
              <w:rPr>
                <w:sz w:val="24"/>
                <w:szCs w:val="24"/>
              </w:rPr>
            </w:pPr>
            <w:r>
              <w:rPr>
                <w:color w:val="000000"/>
                <w:sz w:val="24"/>
                <w:szCs w:val="24"/>
              </w:rPr>
              <w:t>2.84</w:t>
            </w:r>
          </w:p>
        </w:tc>
      </w:tr>
      <w:tr w:rsidR="00EA7462" w:rsidRPr="00F1713B" w14:paraId="3B1C278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5887178D" w14:textId="0D9351CD" w:rsidR="00EA7462" w:rsidRPr="00F1713B" w:rsidRDefault="00EA7462" w:rsidP="00EA7462">
            <w:pPr>
              <w:spacing w:before="29" w:line="288" w:lineRule="auto"/>
              <w:ind w:left="17"/>
              <w:jc w:val="center"/>
              <w:rPr>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519F5B28" w14:textId="67B5CB9C" w:rsidR="00EA7462" w:rsidRPr="00F1713B" w:rsidRDefault="00EA7462" w:rsidP="00EA7462">
            <w:pPr>
              <w:spacing w:before="29" w:line="288" w:lineRule="auto"/>
              <w:ind w:left="17"/>
              <w:jc w:val="center"/>
              <w:rPr>
                <w:sz w:val="24"/>
                <w:szCs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6978ECB0" w14:textId="44510AF8" w:rsidR="00EA7462" w:rsidRPr="00F1713B" w:rsidRDefault="00EA7462" w:rsidP="00EA7462">
            <w:pPr>
              <w:spacing w:before="29" w:line="288" w:lineRule="auto"/>
              <w:ind w:left="17"/>
              <w:jc w:val="center"/>
              <w:rPr>
                <w:sz w:val="24"/>
                <w:szCs w:val="24"/>
              </w:rPr>
            </w:pPr>
            <w:r>
              <w:rPr>
                <w:color w:val="000000"/>
                <w:sz w:val="24"/>
                <w:szCs w:val="24"/>
              </w:rPr>
              <w:t>泛微网络</w:t>
            </w:r>
          </w:p>
        </w:tc>
        <w:tc>
          <w:tcPr>
            <w:tcW w:w="1735" w:type="dxa"/>
            <w:tcBorders>
              <w:top w:val="single" w:sz="8" w:space="0" w:color="000000"/>
              <w:left w:val="single" w:sz="8" w:space="0" w:color="000000"/>
              <w:bottom w:val="single" w:sz="8" w:space="0" w:color="000000"/>
              <w:right w:val="single" w:sz="8" w:space="0" w:color="000000"/>
            </w:tcBorders>
            <w:vAlign w:val="center"/>
          </w:tcPr>
          <w:p w14:paraId="5F1D1000" w14:textId="741EAA20" w:rsidR="00EA7462" w:rsidRPr="00F1713B" w:rsidRDefault="00EA7462" w:rsidP="00EA7462">
            <w:pPr>
              <w:spacing w:before="29" w:line="288" w:lineRule="auto"/>
              <w:ind w:left="17"/>
              <w:jc w:val="center"/>
              <w:rPr>
                <w:sz w:val="24"/>
                <w:szCs w:val="24"/>
              </w:rPr>
            </w:pPr>
            <w:r>
              <w:rPr>
                <w:color w:val="000000"/>
                <w:sz w:val="24"/>
                <w:szCs w:val="24"/>
              </w:rPr>
              <w:t>437,246</w:t>
            </w:r>
          </w:p>
        </w:tc>
        <w:tc>
          <w:tcPr>
            <w:tcW w:w="1784" w:type="dxa"/>
            <w:tcBorders>
              <w:top w:val="single" w:sz="8" w:space="0" w:color="000000"/>
              <w:left w:val="single" w:sz="8" w:space="0" w:color="000000"/>
              <w:bottom w:val="single" w:sz="8" w:space="0" w:color="000000"/>
              <w:right w:val="single" w:sz="8" w:space="0" w:color="000000"/>
            </w:tcBorders>
            <w:vAlign w:val="center"/>
          </w:tcPr>
          <w:p w14:paraId="78FBB7B3" w14:textId="57718C41" w:rsidR="00EA7462" w:rsidRPr="00F1713B" w:rsidRDefault="00EA7462" w:rsidP="00EA7462">
            <w:pPr>
              <w:spacing w:before="29" w:line="288" w:lineRule="auto"/>
              <w:ind w:left="17"/>
              <w:jc w:val="center"/>
              <w:rPr>
                <w:sz w:val="24"/>
                <w:szCs w:val="24"/>
              </w:rPr>
            </w:pPr>
            <w:r>
              <w:rPr>
                <w:color w:val="000000"/>
                <w:sz w:val="24"/>
                <w:szCs w:val="24"/>
              </w:rPr>
              <w:t>38,425,178.48</w:t>
            </w:r>
          </w:p>
        </w:tc>
        <w:tc>
          <w:tcPr>
            <w:tcW w:w="1601" w:type="dxa"/>
            <w:tcBorders>
              <w:top w:val="single" w:sz="8" w:space="0" w:color="000000"/>
              <w:left w:val="single" w:sz="8" w:space="0" w:color="000000"/>
              <w:bottom w:val="single" w:sz="8" w:space="0" w:color="000000"/>
              <w:right w:val="single" w:sz="8" w:space="0" w:color="000000"/>
            </w:tcBorders>
            <w:vAlign w:val="center"/>
          </w:tcPr>
          <w:p w14:paraId="6BC336DA" w14:textId="3A1E728E" w:rsidR="00EA7462" w:rsidRPr="00F1713B" w:rsidRDefault="00EA7462" w:rsidP="00EA7462">
            <w:pPr>
              <w:spacing w:before="29" w:line="288" w:lineRule="auto"/>
              <w:ind w:left="17"/>
              <w:jc w:val="center"/>
              <w:rPr>
                <w:sz w:val="24"/>
                <w:szCs w:val="24"/>
              </w:rPr>
            </w:pPr>
            <w:r>
              <w:rPr>
                <w:color w:val="000000"/>
                <w:sz w:val="24"/>
                <w:szCs w:val="24"/>
              </w:rPr>
              <w:t>2.66</w:t>
            </w:r>
          </w:p>
        </w:tc>
      </w:tr>
      <w:tr w:rsidR="00EA7462" w:rsidRPr="00F1713B" w14:paraId="6A5032AF"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42255A42" w14:textId="3D1D7C5D" w:rsidR="00EA7462" w:rsidRPr="00F1713B" w:rsidRDefault="00EA7462" w:rsidP="00EA7462">
            <w:pPr>
              <w:spacing w:before="29" w:line="288" w:lineRule="auto"/>
              <w:ind w:left="17"/>
              <w:jc w:val="center"/>
              <w:rPr>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2E046541" w14:textId="2F38E044" w:rsidR="00EA7462" w:rsidRPr="00F1713B" w:rsidRDefault="00EA7462" w:rsidP="00EA7462">
            <w:pPr>
              <w:spacing w:before="29" w:line="288" w:lineRule="auto"/>
              <w:ind w:left="17"/>
              <w:jc w:val="center"/>
              <w:rPr>
                <w:sz w:val="24"/>
                <w:szCs w:val="24"/>
              </w:rPr>
            </w:pPr>
            <w:r>
              <w:rPr>
                <w:color w:val="000000"/>
                <w:sz w:val="24"/>
                <w:szCs w:val="24"/>
              </w:rPr>
              <w:t>000661</w:t>
            </w:r>
          </w:p>
        </w:tc>
        <w:tc>
          <w:tcPr>
            <w:tcW w:w="1338" w:type="dxa"/>
            <w:tcBorders>
              <w:top w:val="single" w:sz="8" w:space="0" w:color="000000"/>
              <w:left w:val="single" w:sz="8" w:space="0" w:color="000000"/>
              <w:bottom w:val="single" w:sz="8" w:space="0" w:color="000000"/>
              <w:right w:val="single" w:sz="8" w:space="0" w:color="000000"/>
            </w:tcBorders>
            <w:vAlign w:val="center"/>
          </w:tcPr>
          <w:p w14:paraId="79AD28D4" w14:textId="34005A6F" w:rsidR="00EA7462" w:rsidRPr="00F1713B" w:rsidRDefault="00EA7462" w:rsidP="00EA7462">
            <w:pPr>
              <w:spacing w:before="29" w:line="288" w:lineRule="auto"/>
              <w:ind w:left="17"/>
              <w:jc w:val="center"/>
              <w:rPr>
                <w:sz w:val="24"/>
                <w:szCs w:val="24"/>
              </w:rPr>
            </w:pPr>
            <w:r>
              <w:rPr>
                <w:color w:val="000000"/>
                <w:sz w:val="24"/>
                <w:szCs w:val="24"/>
              </w:rPr>
              <w:t>长春高新</w:t>
            </w:r>
          </w:p>
        </w:tc>
        <w:tc>
          <w:tcPr>
            <w:tcW w:w="1735" w:type="dxa"/>
            <w:tcBorders>
              <w:top w:val="single" w:sz="8" w:space="0" w:color="000000"/>
              <w:left w:val="single" w:sz="8" w:space="0" w:color="000000"/>
              <w:bottom w:val="single" w:sz="8" w:space="0" w:color="000000"/>
              <w:right w:val="single" w:sz="8" w:space="0" w:color="000000"/>
            </w:tcBorders>
            <w:vAlign w:val="center"/>
          </w:tcPr>
          <w:p w14:paraId="03045264" w14:textId="0C9A23FA" w:rsidR="00EA7462" w:rsidRPr="00F1713B" w:rsidRDefault="00EA7462" w:rsidP="00EA7462">
            <w:pPr>
              <w:spacing w:before="29" w:line="288" w:lineRule="auto"/>
              <w:ind w:left="17"/>
              <w:jc w:val="center"/>
              <w:rPr>
                <w:sz w:val="24"/>
                <w:szCs w:val="24"/>
              </w:rPr>
            </w:pPr>
            <w:r>
              <w:rPr>
                <w:color w:val="000000"/>
                <w:sz w:val="24"/>
                <w:szCs w:val="24"/>
              </w:rPr>
              <w:t>158,100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7D98617" w14:textId="1062E485" w:rsidR="00EA7462" w:rsidRPr="00F1713B" w:rsidRDefault="00EA7462" w:rsidP="00EA7462">
            <w:pPr>
              <w:spacing w:before="29" w:line="288" w:lineRule="auto"/>
              <w:ind w:left="17"/>
              <w:jc w:val="center"/>
              <w:rPr>
                <w:sz w:val="24"/>
                <w:szCs w:val="24"/>
              </w:rPr>
            </w:pPr>
            <w:r>
              <w:rPr>
                <w:color w:val="000000"/>
                <w:sz w:val="24"/>
                <w:szCs w:val="24"/>
              </w:rPr>
              <w:t>35,999,370.00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4EFA104D" w14:textId="3CE58CB9" w:rsidR="00EA7462" w:rsidRPr="00F1713B" w:rsidRDefault="00EA7462" w:rsidP="00EA7462">
            <w:pPr>
              <w:spacing w:before="29" w:line="288" w:lineRule="auto"/>
              <w:ind w:left="17"/>
              <w:jc w:val="center"/>
              <w:rPr>
                <w:sz w:val="24"/>
                <w:szCs w:val="24"/>
              </w:rPr>
            </w:pPr>
            <w:r>
              <w:rPr>
                <w:color w:val="000000"/>
                <w:sz w:val="24"/>
                <w:szCs w:val="24"/>
              </w:rPr>
              <w:t>2.49</w:t>
            </w:r>
          </w:p>
        </w:tc>
      </w:tr>
      <w:tr w:rsidR="00EA7462" w:rsidRPr="00F1713B" w14:paraId="24967BC6"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1B5662D" w14:textId="4D5456D8" w:rsidR="00EA7462" w:rsidRPr="00F1713B" w:rsidRDefault="00EA7462" w:rsidP="00EA7462">
            <w:pPr>
              <w:spacing w:before="29" w:line="288" w:lineRule="auto"/>
              <w:ind w:left="17"/>
              <w:jc w:val="center"/>
              <w:rPr>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471D96D4" w14:textId="37947ACE" w:rsidR="00EA7462" w:rsidRPr="00F1713B" w:rsidRDefault="00EA7462" w:rsidP="00EA7462">
            <w:pPr>
              <w:spacing w:before="29" w:line="288" w:lineRule="auto"/>
              <w:ind w:left="17"/>
              <w:jc w:val="center"/>
              <w:rPr>
                <w:sz w:val="24"/>
                <w:szCs w:val="24"/>
              </w:rPr>
            </w:pPr>
            <w:r>
              <w:rPr>
                <w:color w:val="000000"/>
                <w:sz w:val="24"/>
                <w:szCs w:val="24"/>
              </w:rPr>
              <w:t>300182</w:t>
            </w:r>
          </w:p>
        </w:tc>
        <w:tc>
          <w:tcPr>
            <w:tcW w:w="1338" w:type="dxa"/>
            <w:tcBorders>
              <w:top w:val="single" w:sz="8" w:space="0" w:color="000000"/>
              <w:left w:val="single" w:sz="8" w:space="0" w:color="000000"/>
              <w:bottom w:val="single" w:sz="8" w:space="0" w:color="000000"/>
              <w:right w:val="single" w:sz="8" w:space="0" w:color="000000"/>
            </w:tcBorders>
            <w:vAlign w:val="center"/>
          </w:tcPr>
          <w:p w14:paraId="55300B9F" w14:textId="5637FE9C" w:rsidR="00EA7462" w:rsidRPr="00F1713B" w:rsidRDefault="00EA7462" w:rsidP="00EA7462">
            <w:pPr>
              <w:spacing w:before="29" w:line="288" w:lineRule="auto"/>
              <w:ind w:left="17"/>
              <w:jc w:val="center"/>
              <w:rPr>
                <w:sz w:val="24"/>
                <w:szCs w:val="24"/>
              </w:rPr>
            </w:pPr>
            <w:r>
              <w:rPr>
                <w:color w:val="000000"/>
                <w:sz w:val="24"/>
                <w:szCs w:val="24"/>
              </w:rPr>
              <w:t>捷成股份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2F3AACFA" w14:textId="3D2F9557" w:rsidR="00EA7462" w:rsidRPr="00F1713B" w:rsidRDefault="00EA7462" w:rsidP="00EA7462">
            <w:pPr>
              <w:spacing w:before="29" w:line="288" w:lineRule="auto"/>
              <w:ind w:left="17"/>
              <w:jc w:val="center"/>
              <w:rPr>
                <w:sz w:val="24"/>
                <w:szCs w:val="24"/>
              </w:rPr>
            </w:pPr>
            <w:r>
              <w:rPr>
                <w:color w:val="000000"/>
                <w:sz w:val="24"/>
                <w:szCs w:val="24"/>
              </w:rPr>
              <w:t>3,870,468</w:t>
            </w:r>
          </w:p>
        </w:tc>
        <w:tc>
          <w:tcPr>
            <w:tcW w:w="1784" w:type="dxa"/>
            <w:tcBorders>
              <w:top w:val="single" w:sz="8" w:space="0" w:color="000000"/>
              <w:left w:val="single" w:sz="8" w:space="0" w:color="000000"/>
              <w:bottom w:val="single" w:sz="8" w:space="0" w:color="000000"/>
              <w:right w:val="single" w:sz="8" w:space="0" w:color="000000"/>
            </w:tcBorders>
            <w:vAlign w:val="center"/>
          </w:tcPr>
          <w:p w14:paraId="790AC0F8" w14:textId="65810F4F" w:rsidR="00EA7462" w:rsidRPr="00F1713B" w:rsidRDefault="00EA7462" w:rsidP="00EA7462">
            <w:pPr>
              <w:spacing w:before="29" w:line="288" w:lineRule="auto"/>
              <w:ind w:left="17"/>
              <w:jc w:val="center"/>
              <w:rPr>
                <w:sz w:val="24"/>
                <w:szCs w:val="24"/>
              </w:rPr>
            </w:pPr>
            <w:r>
              <w:rPr>
                <w:color w:val="000000"/>
                <w:sz w:val="24"/>
                <w:szCs w:val="24"/>
              </w:rPr>
              <w:t>29,338,147.44</w:t>
            </w:r>
          </w:p>
        </w:tc>
        <w:tc>
          <w:tcPr>
            <w:tcW w:w="1601" w:type="dxa"/>
            <w:tcBorders>
              <w:top w:val="single" w:sz="8" w:space="0" w:color="000000"/>
              <w:left w:val="single" w:sz="8" w:space="0" w:color="000000"/>
              <w:bottom w:val="single" w:sz="8" w:space="0" w:color="000000"/>
              <w:right w:val="single" w:sz="8" w:space="0" w:color="000000"/>
            </w:tcBorders>
            <w:vAlign w:val="center"/>
          </w:tcPr>
          <w:p w14:paraId="2C99D53E" w14:textId="23352856" w:rsidR="00EA7462" w:rsidRPr="00F1713B" w:rsidRDefault="00EA7462" w:rsidP="00EA7462">
            <w:pPr>
              <w:spacing w:before="29" w:line="288" w:lineRule="auto"/>
              <w:ind w:left="17"/>
              <w:jc w:val="center"/>
              <w:rPr>
                <w:sz w:val="24"/>
                <w:szCs w:val="24"/>
              </w:rPr>
            </w:pPr>
            <w:r>
              <w:rPr>
                <w:color w:val="000000"/>
                <w:sz w:val="24"/>
                <w:szCs w:val="24"/>
              </w:rPr>
              <w:t>2.03</w:t>
            </w:r>
          </w:p>
        </w:tc>
      </w:tr>
      <w:tr w:rsidR="00EA7462" w:rsidRPr="00F1713B" w14:paraId="591A5AE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C172303" w14:textId="49592E87" w:rsidR="00EA7462" w:rsidRPr="00F1713B" w:rsidRDefault="00EA7462" w:rsidP="00EA7462">
            <w:pPr>
              <w:spacing w:before="29" w:line="288" w:lineRule="auto"/>
              <w:ind w:left="17"/>
              <w:jc w:val="center"/>
              <w:rPr>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5EA6F9E3" w14:textId="7D5ACF39" w:rsidR="00EA7462" w:rsidRPr="00F1713B" w:rsidRDefault="00EA7462" w:rsidP="00EA7462">
            <w:pPr>
              <w:spacing w:before="29" w:line="288" w:lineRule="auto"/>
              <w:ind w:left="17"/>
              <w:jc w:val="center"/>
              <w:rPr>
                <w:sz w:val="24"/>
                <w:szCs w:val="24"/>
              </w:rPr>
            </w:pPr>
            <w:r>
              <w:rPr>
                <w:color w:val="000000"/>
                <w:sz w:val="24"/>
                <w:szCs w:val="24"/>
              </w:rPr>
              <w:t>600048</w:t>
            </w:r>
          </w:p>
        </w:tc>
        <w:tc>
          <w:tcPr>
            <w:tcW w:w="1338" w:type="dxa"/>
            <w:tcBorders>
              <w:top w:val="single" w:sz="8" w:space="0" w:color="000000"/>
              <w:left w:val="single" w:sz="8" w:space="0" w:color="000000"/>
              <w:bottom w:val="single" w:sz="8" w:space="0" w:color="000000"/>
              <w:right w:val="single" w:sz="8" w:space="0" w:color="000000"/>
            </w:tcBorders>
            <w:vAlign w:val="center"/>
          </w:tcPr>
          <w:p w14:paraId="46CD6476" w14:textId="1FCCCA46" w:rsidR="00EA7462" w:rsidRPr="00F1713B" w:rsidRDefault="00EA7462" w:rsidP="00EA7462">
            <w:pPr>
              <w:spacing w:before="29" w:line="288" w:lineRule="auto"/>
              <w:ind w:left="17"/>
              <w:jc w:val="center"/>
              <w:rPr>
                <w:sz w:val="24"/>
                <w:szCs w:val="24"/>
              </w:rPr>
            </w:pPr>
            <w:r>
              <w:rPr>
                <w:color w:val="000000"/>
                <w:sz w:val="24"/>
                <w:szCs w:val="24"/>
              </w:rPr>
              <w:t>保利地产</w:t>
            </w:r>
          </w:p>
        </w:tc>
        <w:tc>
          <w:tcPr>
            <w:tcW w:w="1735" w:type="dxa"/>
            <w:tcBorders>
              <w:top w:val="single" w:sz="8" w:space="0" w:color="000000"/>
              <w:left w:val="single" w:sz="8" w:space="0" w:color="000000"/>
              <w:bottom w:val="single" w:sz="8" w:space="0" w:color="000000"/>
              <w:right w:val="single" w:sz="8" w:space="0" w:color="000000"/>
            </w:tcBorders>
            <w:vAlign w:val="center"/>
          </w:tcPr>
          <w:p w14:paraId="5093EB64" w14:textId="0E78AFFB" w:rsidR="00EA7462" w:rsidRPr="00F1713B" w:rsidRDefault="00EA7462" w:rsidP="00EA7462">
            <w:pPr>
              <w:spacing w:before="29" w:line="288" w:lineRule="auto"/>
              <w:ind w:left="17"/>
              <w:jc w:val="center"/>
              <w:rPr>
                <w:sz w:val="24"/>
                <w:szCs w:val="24"/>
              </w:rPr>
            </w:pPr>
            <w:r>
              <w:rPr>
                <w:color w:val="000000"/>
                <w:sz w:val="24"/>
                <w:szCs w:val="24"/>
              </w:rPr>
              <w:t>2,181,345</w:t>
            </w:r>
          </w:p>
        </w:tc>
        <w:tc>
          <w:tcPr>
            <w:tcW w:w="1784" w:type="dxa"/>
            <w:tcBorders>
              <w:top w:val="single" w:sz="8" w:space="0" w:color="000000"/>
              <w:left w:val="single" w:sz="8" w:space="0" w:color="000000"/>
              <w:bottom w:val="single" w:sz="8" w:space="0" w:color="000000"/>
              <w:right w:val="single" w:sz="8" w:space="0" w:color="000000"/>
            </w:tcBorders>
            <w:vAlign w:val="center"/>
          </w:tcPr>
          <w:p w14:paraId="55BA4414" w14:textId="4703EDC6" w:rsidR="00EA7462" w:rsidRPr="00F1713B" w:rsidRDefault="00EA7462" w:rsidP="00EA7462">
            <w:pPr>
              <w:spacing w:before="29" w:line="288" w:lineRule="auto"/>
              <w:ind w:left="17"/>
              <w:jc w:val="center"/>
              <w:rPr>
                <w:sz w:val="24"/>
                <w:szCs w:val="24"/>
              </w:rPr>
            </w:pPr>
            <w:r>
              <w:rPr>
                <w:color w:val="000000"/>
                <w:sz w:val="24"/>
                <w:szCs w:val="24"/>
              </w:rPr>
              <w:t>26,612,409.00</w:t>
            </w:r>
          </w:p>
        </w:tc>
        <w:tc>
          <w:tcPr>
            <w:tcW w:w="1601" w:type="dxa"/>
            <w:tcBorders>
              <w:top w:val="single" w:sz="8" w:space="0" w:color="000000"/>
              <w:left w:val="single" w:sz="8" w:space="0" w:color="000000"/>
              <w:bottom w:val="single" w:sz="8" w:space="0" w:color="000000"/>
              <w:right w:val="single" w:sz="8" w:space="0" w:color="000000"/>
            </w:tcBorders>
            <w:vAlign w:val="center"/>
          </w:tcPr>
          <w:p w14:paraId="65D28A8E" w14:textId="7CC5AA9B" w:rsidR="00EA7462" w:rsidRPr="00F1713B" w:rsidRDefault="00EA7462" w:rsidP="00EA7462">
            <w:pPr>
              <w:spacing w:before="29" w:line="288" w:lineRule="auto"/>
              <w:ind w:left="17"/>
              <w:jc w:val="center"/>
              <w:rPr>
                <w:sz w:val="24"/>
                <w:szCs w:val="24"/>
              </w:rPr>
            </w:pPr>
            <w:r>
              <w:rPr>
                <w:color w:val="000000"/>
                <w:sz w:val="24"/>
                <w:szCs w:val="24"/>
              </w:rPr>
              <w:t>1.84</w:t>
            </w:r>
          </w:p>
        </w:tc>
      </w:tr>
    </w:tbl>
    <w:p w14:paraId="149137B0" w14:textId="77777777" w:rsidR="004B526F" w:rsidRPr="00F1713B" w:rsidRDefault="004B526F">
      <w:pPr>
        <w:spacing w:line="360" w:lineRule="auto"/>
        <w:ind w:firstLineChars="200" w:firstLine="480"/>
        <w:rPr>
          <w:sz w:val="24"/>
        </w:rPr>
      </w:pPr>
    </w:p>
    <w:p w14:paraId="22122857" w14:textId="77777777" w:rsidR="004B526F" w:rsidRPr="00F1713B" w:rsidRDefault="0065211F">
      <w:pPr>
        <w:spacing w:line="360" w:lineRule="auto"/>
        <w:ind w:firstLineChars="200" w:firstLine="480"/>
        <w:rPr>
          <w:sz w:val="24"/>
        </w:rPr>
      </w:pPr>
      <w:r w:rsidRPr="00F1713B">
        <w:rPr>
          <w:sz w:val="24"/>
        </w:rPr>
        <w:t>4</w:t>
      </w:r>
      <w:r w:rsidRPr="00F1713B">
        <w:rPr>
          <w:rFonts w:hint="eastAsia"/>
          <w:sz w:val="24"/>
        </w:rPr>
        <w:t>、</w:t>
      </w:r>
      <w:r w:rsidRPr="00F1713B">
        <w:rPr>
          <w:sz w:val="24"/>
        </w:rPr>
        <w:t>报告期末按债券品种分类的债券投资组合</w:t>
      </w:r>
    </w:p>
    <w:p w14:paraId="70CB9799" w14:textId="2CC41864" w:rsidR="004B526F" w:rsidRDefault="001D6D52">
      <w:pPr>
        <w:spacing w:line="360" w:lineRule="auto"/>
        <w:ind w:firstLineChars="200" w:firstLine="480"/>
        <w:rPr>
          <w:sz w:val="24"/>
        </w:rPr>
      </w:pPr>
      <w:r w:rsidRPr="001D6D52">
        <w:rPr>
          <w:rFonts w:hint="eastAsia"/>
          <w:sz w:val="24"/>
        </w:rPr>
        <w:t>本基金本报告期末未持有债券。</w:t>
      </w:r>
    </w:p>
    <w:p w14:paraId="7ADB30CA" w14:textId="77777777" w:rsidR="001D6D52" w:rsidRPr="003D43C5" w:rsidRDefault="001D6D52">
      <w:pPr>
        <w:spacing w:line="360" w:lineRule="auto"/>
        <w:ind w:firstLineChars="200" w:firstLine="480"/>
        <w:rPr>
          <w:sz w:val="24"/>
        </w:rPr>
      </w:pPr>
    </w:p>
    <w:p w14:paraId="4D83BDD8" w14:textId="77777777" w:rsidR="004B526F" w:rsidRPr="00F1713B" w:rsidRDefault="0065211F">
      <w:pPr>
        <w:spacing w:line="360" w:lineRule="auto"/>
        <w:ind w:firstLineChars="200" w:firstLine="480"/>
        <w:rPr>
          <w:sz w:val="24"/>
        </w:rPr>
      </w:pPr>
      <w:r w:rsidRPr="00F1713B">
        <w:rPr>
          <w:sz w:val="24"/>
        </w:rPr>
        <w:t>5</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的前五名债券投资明细</w:t>
      </w:r>
    </w:p>
    <w:p w14:paraId="62F45C04" w14:textId="5A7A48A1" w:rsidR="004B526F" w:rsidRDefault="001D6D52">
      <w:pPr>
        <w:spacing w:line="360" w:lineRule="auto"/>
        <w:ind w:firstLineChars="200" w:firstLine="480"/>
        <w:rPr>
          <w:sz w:val="24"/>
        </w:rPr>
      </w:pPr>
      <w:r w:rsidRPr="001D6D52">
        <w:rPr>
          <w:rFonts w:hint="eastAsia"/>
          <w:sz w:val="24"/>
        </w:rPr>
        <w:t>本基金本报告期末未持有债券。</w:t>
      </w:r>
    </w:p>
    <w:p w14:paraId="44EC642D" w14:textId="77777777" w:rsidR="001D6D52" w:rsidRPr="00F1713B" w:rsidRDefault="001D6D52">
      <w:pPr>
        <w:spacing w:line="360" w:lineRule="auto"/>
        <w:ind w:firstLineChars="200" w:firstLine="480"/>
        <w:rPr>
          <w:sz w:val="24"/>
        </w:rPr>
      </w:pPr>
    </w:p>
    <w:p w14:paraId="537AEEA7" w14:textId="77777777" w:rsidR="004B526F" w:rsidRPr="00F1713B" w:rsidRDefault="0065211F">
      <w:pPr>
        <w:spacing w:line="360" w:lineRule="auto"/>
        <w:ind w:firstLineChars="200" w:firstLine="480"/>
        <w:rPr>
          <w:sz w:val="24"/>
        </w:rPr>
      </w:pPr>
      <w:r w:rsidRPr="00F1713B">
        <w:rPr>
          <w:sz w:val="24"/>
        </w:rPr>
        <w:t>6</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的前十名资产支持证券投资明细</w:t>
      </w:r>
    </w:p>
    <w:p w14:paraId="2E225768" w14:textId="77777777" w:rsidR="004B526F" w:rsidRPr="00F1713B" w:rsidRDefault="0065211F">
      <w:pPr>
        <w:spacing w:line="360" w:lineRule="auto"/>
        <w:ind w:firstLineChars="200" w:firstLine="480"/>
        <w:rPr>
          <w:sz w:val="24"/>
        </w:rPr>
      </w:pPr>
      <w:r w:rsidRPr="00F1713B">
        <w:rPr>
          <w:rFonts w:hint="eastAsia"/>
          <w:sz w:val="24"/>
        </w:rPr>
        <w:t>本基金本报告期末未持有资产支持证券。</w:t>
      </w:r>
    </w:p>
    <w:p w14:paraId="76800958" w14:textId="77777777" w:rsidR="004B526F" w:rsidRPr="00F1713B" w:rsidRDefault="004B526F">
      <w:pPr>
        <w:spacing w:line="360" w:lineRule="auto"/>
        <w:ind w:firstLineChars="200" w:firstLine="480"/>
        <w:rPr>
          <w:sz w:val="24"/>
        </w:rPr>
      </w:pPr>
    </w:p>
    <w:p w14:paraId="28F369A2"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7</w:t>
      </w:r>
      <w:r w:rsidRPr="00F1713B">
        <w:rPr>
          <w:rFonts w:hint="eastAsia"/>
          <w:sz w:val="24"/>
        </w:rPr>
        <w:t>、</w:t>
      </w:r>
      <w:r w:rsidRPr="00F1713B">
        <w:rPr>
          <w:sz w:val="24"/>
        </w:rPr>
        <w:t>报告期末按公允价值占基金资产净值比例大小排序的前五名贵金属投资明细</w:t>
      </w:r>
    </w:p>
    <w:p w14:paraId="1D283EA6" w14:textId="77777777" w:rsidR="004B526F" w:rsidRPr="00F1713B" w:rsidRDefault="0065211F">
      <w:pPr>
        <w:spacing w:line="360" w:lineRule="auto"/>
        <w:ind w:firstLineChars="200" w:firstLine="480"/>
        <w:rPr>
          <w:sz w:val="24"/>
        </w:rPr>
      </w:pPr>
      <w:r w:rsidRPr="00F1713B">
        <w:rPr>
          <w:sz w:val="24"/>
        </w:rPr>
        <w:t>本基金本报告期末未持有贵金属。</w:t>
      </w:r>
    </w:p>
    <w:p w14:paraId="2BF83521" w14:textId="77777777" w:rsidR="004B526F" w:rsidRPr="00F1713B" w:rsidRDefault="004B526F">
      <w:pPr>
        <w:spacing w:line="360" w:lineRule="auto"/>
        <w:ind w:firstLineChars="200" w:firstLine="480"/>
        <w:rPr>
          <w:sz w:val="24"/>
        </w:rPr>
      </w:pPr>
    </w:p>
    <w:p w14:paraId="6C1B101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8</w:t>
      </w:r>
      <w:r w:rsidRPr="00F1713B">
        <w:rPr>
          <w:rFonts w:hint="eastAsia"/>
          <w:sz w:val="24"/>
        </w:rPr>
        <w:t>、报告期末按公允价值占基金资产净值比例大小排序的前五名权证投资明细</w:t>
      </w:r>
    </w:p>
    <w:p w14:paraId="65466CF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本基金本报告期末未持有权证。</w:t>
      </w:r>
    </w:p>
    <w:p w14:paraId="59D056AA" w14:textId="77777777" w:rsidR="004B526F" w:rsidRPr="00F1713B" w:rsidRDefault="004B526F">
      <w:pPr>
        <w:spacing w:line="360" w:lineRule="auto"/>
        <w:ind w:firstLineChars="200" w:firstLine="480"/>
        <w:rPr>
          <w:sz w:val="24"/>
        </w:rPr>
      </w:pPr>
    </w:p>
    <w:p w14:paraId="2899A468"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9</w:t>
      </w:r>
      <w:r w:rsidRPr="00F1713B">
        <w:rPr>
          <w:rFonts w:hint="eastAsia"/>
          <w:sz w:val="24"/>
        </w:rPr>
        <w:t>、报告期末本基金投资的股指期货交易情况说明</w:t>
      </w:r>
    </w:p>
    <w:p w14:paraId="2944EBCB"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本基金本报告期末未持有股指期货。</w:t>
      </w:r>
    </w:p>
    <w:p w14:paraId="5416A58F" w14:textId="77777777" w:rsidR="004B526F" w:rsidRPr="00F1713B" w:rsidRDefault="004B526F">
      <w:pPr>
        <w:autoSpaceDE w:val="0"/>
        <w:autoSpaceDN w:val="0"/>
        <w:adjustRightInd w:val="0"/>
        <w:spacing w:before="29" w:line="288" w:lineRule="auto"/>
        <w:jc w:val="left"/>
        <w:rPr>
          <w:sz w:val="24"/>
          <w:szCs w:val="24"/>
        </w:rPr>
      </w:pPr>
    </w:p>
    <w:p w14:paraId="03DA3E7D"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szCs w:val="24"/>
        </w:rPr>
        <w:t>10</w:t>
      </w:r>
      <w:r w:rsidRPr="00F1713B">
        <w:rPr>
          <w:rFonts w:hint="eastAsia"/>
          <w:sz w:val="24"/>
          <w:szCs w:val="24"/>
        </w:rPr>
        <w:t>、</w:t>
      </w:r>
      <w:r w:rsidRPr="00F1713B">
        <w:rPr>
          <w:rFonts w:hint="eastAsia"/>
          <w:sz w:val="24"/>
        </w:rPr>
        <w:t>报告期末本基金投资的国债期货交易情况说明</w:t>
      </w:r>
    </w:p>
    <w:p w14:paraId="669BE539"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本基金本报告期末未持有国债期货。</w:t>
      </w:r>
    </w:p>
    <w:p w14:paraId="05B5B52B" w14:textId="77777777" w:rsidR="004B526F" w:rsidRPr="00F1713B" w:rsidRDefault="004B526F">
      <w:pPr>
        <w:autoSpaceDE w:val="0"/>
        <w:autoSpaceDN w:val="0"/>
        <w:adjustRightInd w:val="0"/>
        <w:spacing w:before="29" w:line="288" w:lineRule="auto"/>
        <w:jc w:val="left"/>
        <w:rPr>
          <w:sz w:val="24"/>
          <w:szCs w:val="24"/>
        </w:rPr>
      </w:pPr>
    </w:p>
    <w:p w14:paraId="26F3F6F5" w14:textId="77777777" w:rsidR="004B526F" w:rsidRPr="00F1713B" w:rsidRDefault="0065211F" w:rsidP="00E442B2">
      <w:pPr>
        <w:autoSpaceDE w:val="0"/>
        <w:autoSpaceDN w:val="0"/>
        <w:adjustRightInd w:val="0"/>
        <w:spacing w:before="29" w:line="288" w:lineRule="auto"/>
        <w:ind w:firstLineChars="200" w:firstLine="480"/>
        <w:jc w:val="left"/>
        <w:rPr>
          <w:sz w:val="24"/>
        </w:rPr>
      </w:pPr>
      <w:r w:rsidRPr="00F1713B">
        <w:rPr>
          <w:rFonts w:hint="eastAsia"/>
          <w:sz w:val="24"/>
        </w:rPr>
        <w:t>11</w:t>
      </w:r>
      <w:r w:rsidRPr="00F1713B">
        <w:rPr>
          <w:rFonts w:hint="eastAsia"/>
          <w:sz w:val="24"/>
        </w:rPr>
        <w:t>、</w:t>
      </w:r>
      <w:r w:rsidRPr="00F1713B">
        <w:rPr>
          <w:sz w:val="24"/>
        </w:rPr>
        <w:t>投资组合报告附注</w:t>
      </w:r>
    </w:p>
    <w:p w14:paraId="637D72C4" w14:textId="28A87307" w:rsidR="00852CEA" w:rsidRPr="00F1713B" w:rsidRDefault="0065211F" w:rsidP="00FF46AA">
      <w:pPr>
        <w:autoSpaceDE w:val="0"/>
        <w:autoSpaceDN w:val="0"/>
        <w:adjustRightInd w:val="0"/>
        <w:spacing w:before="29" w:line="288" w:lineRule="auto"/>
        <w:ind w:firstLineChars="200" w:firstLine="480"/>
        <w:jc w:val="left"/>
        <w:rPr>
          <w:sz w:val="24"/>
        </w:rPr>
      </w:pPr>
      <w:r w:rsidRPr="00F1713B">
        <w:rPr>
          <w:rFonts w:hint="eastAsia"/>
          <w:sz w:val="24"/>
        </w:rPr>
        <w:t>11.1</w:t>
      </w:r>
      <w:r w:rsidR="00FF46AA" w:rsidRPr="00F1713B">
        <w:rPr>
          <w:bCs/>
          <w:kern w:val="0"/>
          <w:sz w:val="24"/>
          <w:szCs w:val="24"/>
        </w:rPr>
        <w:t>报告期内本基金投资的前十名证券的发行主体未被监管部门立案调查，在本报告编制日前一年内本基金投资的前十名证券的发行主体未受到公开谴责和处罚。</w:t>
      </w:r>
    </w:p>
    <w:p w14:paraId="7855E1A7" w14:textId="0D01098E" w:rsidR="004B526F" w:rsidRPr="00F1713B" w:rsidRDefault="004B526F" w:rsidP="00E442B2">
      <w:pPr>
        <w:autoSpaceDE w:val="0"/>
        <w:autoSpaceDN w:val="0"/>
        <w:adjustRightInd w:val="0"/>
        <w:spacing w:before="29" w:line="288" w:lineRule="auto"/>
        <w:ind w:firstLineChars="200" w:firstLine="480"/>
        <w:jc w:val="left"/>
        <w:rPr>
          <w:kern w:val="0"/>
          <w:sz w:val="24"/>
        </w:rPr>
      </w:pPr>
    </w:p>
    <w:p w14:paraId="11BEBCE8" w14:textId="77777777" w:rsidR="004B526F" w:rsidRPr="00F1713B" w:rsidRDefault="0065211F">
      <w:pPr>
        <w:spacing w:line="360" w:lineRule="auto"/>
        <w:ind w:firstLineChars="200" w:firstLine="480"/>
        <w:rPr>
          <w:kern w:val="0"/>
          <w:sz w:val="24"/>
        </w:rPr>
      </w:pPr>
      <w:r w:rsidRPr="00F1713B">
        <w:rPr>
          <w:rFonts w:hint="eastAsia"/>
          <w:sz w:val="24"/>
        </w:rPr>
        <w:t>11.2</w:t>
      </w:r>
      <w:r w:rsidRPr="00F1713B">
        <w:rPr>
          <w:rFonts w:hint="eastAsia"/>
          <w:kern w:val="0"/>
          <w:sz w:val="24"/>
        </w:rPr>
        <w:t>本基金投资的前十名股票中，没有超出基金合同规定的备选股票库之外的股票。</w:t>
      </w:r>
    </w:p>
    <w:p w14:paraId="5D61BFDC" w14:textId="618B684F" w:rsidR="004B526F" w:rsidRPr="00F1713B" w:rsidRDefault="0065211F">
      <w:pPr>
        <w:spacing w:line="360" w:lineRule="auto"/>
        <w:ind w:firstLineChars="200" w:firstLine="480"/>
        <w:rPr>
          <w:sz w:val="24"/>
        </w:rPr>
      </w:pPr>
      <w:r w:rsidRPr="00F1713B">
        <w:rPr>
          <w:rFonts w:hint="eastAsia"/>
          <w:sz w:val="24"/>
        </w:rPr>
        <w:t>11.3</w:t>
      </w:r>
      <w:r w:rsidRPr="00F1713B">
        <w:rPr>
          <w:rFonts w:hint="eastAsia"/>
          <w:sz w:val="24"/>
        </w:rPr>
        <w:t>其他资产构成</w:t>
      </w:r>
    </w:p>
    <w:tbl>
      <w:tblPr>
        <w:tblStyle w:val="af9"/>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EA7462" w:rsidRPr="00F1713B" w14:paraId="4E0AC4DD" w14:textId="77777777" w:rsidTr="00FF46AA">
        <w:trPr>
          <w:jc w:val="center"/>
        </w:trPr>
        <w:tc>
          <w:tcPr>
            <w:tcW w:w="1287" w:type="dxa"/>
            <w:vAlign w:val="center"/>
          </w:tcPr>
          <w:p w14:paraId="4AD2DDF6" w14:textId="462EE8CE" w:rsidR="00EA7462" w:rsidRPr="00F1713B" w:rsidRDefault="00EA7462" w:rsidP="00EA7462">
            <w:pPr>
              <w:autoSpaceDE w:val="0"/>
              <w:autoSpaceDN w:val="0"/>
              <w:adjustRightInd w:val="0"/>
              <w:spacing w:before="29" w:line="288" w:lineRule="auto"/>
              <w:ind w:left="17"/>
              <w:jc w:val="center"/>
              <w:rPr>
                <w:sz w:val="24"/>
                <w:szCs w:val="24"/>
              </w:rPr>
            </w:pPr>
            <w:r w:rsidRPr="00414345">
              <w:rPr>
                <w:color w:val="000000"/>
                <w:sz w:val="24"/>
                <w:szCs w:val="24"/>
              </w:rPr>
              <w:t>序号</w:t>
            </w:r>
          </w:p>
        </w:tc>
        <w:tc>
          <w:tcPr>
            <w:tcW w:w="2573" w:type="dxa"/>
            <w:vAlign w:val="center"/>
          </w:tcPr>
          <w:p w14:paraId="169A0202" w14:textId="10A60147" w:rsidR="00EA7462" w:rsidRPr="00F1713B" w:rsidRDefault="00EA7462" w:rsidP="00EA7462">
            <w:pPr>
              <w:autoSpaceDE w:val="0"/>
              <w:autoSpaceDN w:val="0"/>
              <w:adjustRightInd w:val="0"/>
              <w:spacing w:before="29" w:line="288" w:lineRule="auto"/>
              <w:ind w:left="17"/>
              <w:jc w:val="center"/>
              <w:rPr>
                <w:sz w:val="24"/>
                <w:szCs w:val="24"/>
              </w:rPr>
            </w:pPr>
            <w:r w:rsidRPr="00414345">
              <w:rPr>
                <w:color w:val="000000"/>
                <w:sz w:val="24"/>
                <w:szCs w:val="24"/>
              </w:rPr>
              <w:t>名称</w:t>
            </w:r>
          </w:p>
        </w:tc>
        <w:tc>
          <w:tcPr>
            <w:tcW w:w="5008" w:type="dxa"/>
            <w:vAlign w:val="center"/>
          </w:tcPr>
          <w:p w14:paraId="2D4BBFD3" w14:textId="4AF11CD5" w:rsidR="00EA7462" w:rsidRPr="00F1713B" w:rsidRDefault="00EA7462" w:rsidP="00EA7462">
            <w:pPr>
              <w:autoSpaceDE w:val="0"/>
              <w:autoSpaceDN w:val="0"/>
              <w:adjustRightInd w:val="0"/>
              <w:spacing w:before="29" w:line="288" w:lineRule="auto"/>
              <w:ind w:left="17"/>
              <w:jc w:val="center"/>
              <w:rPr>
                <w:sz w:val="24"/>
                <w:szCs w:val="24"/>
              </w:rPr>
            </w:pPr>
            <w:r w:rsidRPr="00414345">
              <w:rPr>
                <w:color w:val="000000"/>
                <w:sz w:val="24"/>
                <w:szCs w:val="24"/>
              </w:rPr>
              <w:t>金额</w:t>
            </w:r>
            <w:r w:rsidRPr="00414345">
              <w:rPr>
                <w:color w:val="000000"/>
                <w:sz w:val="24"/>
              </w:rPr>
              <w:t>（元）</w:t>
            </w:r>
          </w:p>
        </w:tc>
      </w:tr>
      <w:tr w:rsidR="00EA7462" w:rsidRPr="00F1713B" w14:paraId="62832120" w14:textId="77777777" w:rsidTr="00FF46AA">
        <w:trPr>
          <w:jc w:val="center"/>
        </w:trPr>
        <w:tc>
          <w:tcPr>
            <w:tcW w:w="1287" w:type="dxa"/>
            <w:vAlign w:val="center"/>
          </w:tcPr>
          <w:p w14:paraId="0E2F2981" w14:textId="1EEBE89B"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1</w:t>
            </w:r>
          </w:p>
        </w:tc>
        <w:tc>
          <w:tcPr>
            <w:tcW w:w="2573" w:type="dxa"/>
            <w:vAlign w:val="center"/>
          </w:tcPr>
          <w:p w14:paraId="4257FDD3" w14:textId="5B4731E3"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存出保证金</w:t>
            </w:r>
          </w:p>
        </w:tc>
        <w:tc>
          <w:tcPr>
            <w:tcW w:w="5008" w:type="dxa"/>
            <w:vAlign w:val="center"/>
          </w:tcPr>
          <w:p w14:paraId="44B157D3" w14:textId="3B1CAA60"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334,428.33</w:t>
            </w:r>
          </w:p>
        </w:tc>
      </w:tr>
      <w:tr w:rsidR="00EA7462" w:rsidRPr="00F1713B" w14:paraId="7F4807B8" w14:textId="77777777" w:rsidTr="00FF46AA">
        <w:trPr>
          <w:jc w:val="center"/>
        </w:trPr>
        <w:tc>
          <w:tcPr>
            <w:tcW w:w="1287" w:type="dxa"/>
            <w:vAlign w:val="center"/>
          </w:tcPr>
          <w:p w14:paraId="5B9AC2E8" w14:textId="55C105FB"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2</w:t>
            </w:r>
          </w:p>
        </w:tc>
        <w:tc>
          <w:tcPr>
            <w:tcW w:w="2573" w:type="dxa"/>
            <w:vAlign w:val="center"/>
          </w:tcPr>
          <w:p w14:paraId="5B3428E7" w14:textId="690F579B"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应收证券清算款</w:t>
            </w:r>
          </w:p>
        </w:tc>
        <w:tc>
          <w:tcPr>
            <w:tcW w:w="5008" w:type="dxa"/>
            <w:vAlign w:val="center"/>
          </w:tcPr>
          <w:p w14:paraId="7B1211F6" w14:textId="0EB090D9"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w:t>
            </w:r>
          </w:p>
        </w:tc>
      </w:tr>
      <w:tr w:rsidR="00EA7462" w:rsidRPr="00F1713B" w14:paraId="47586FF7" w14:textId="77777777" w:rsidTr="00FF46AA">
        <w:trPr>
          <w:jc w:val="center"/>
        </w:trPr>
        <w:tc>
          <w:tcPr>
            <w:tcW w:w="1287" w:type="dxa"/>
            <w:vAlign w:val="center"/>
          </w:tcPr>
          <w:p w14:paraId="095D19B4" w14:textId="26B17DE5"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3</w:t>
            </w:r>
          </w:p>
        </w:tc>
        <w:tc>
          <w:tcPr>
            <w:tcW w:w="2573" w:type="dxa"/>
            <w:vAlign w:val="center"/>
          </w:tcPr>
          <w:p w14:paraId="53AFCB9B" w14:textId="0237825A"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应收股利</w:t>
            </w:r>
          </w:p>
        </w:tc>
        <w:tc>
          <w:tcPr>
            <w:tcW w:w="5008" w:type="dxa"/>
            <w:vAlign w:val="center"/>
          </w:tcPr>
          <w:p w14:paraId="1A22E283" w14:textId="0CD010F7"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w:t>
            </w:r>
          </w:p>
        </w:tc>
      </w:tr>
      <w:tr w:rsidR="00EA7462" w:rsidRPr="00F1713B" w14:paraId="4660EB02" w14:textId="77777777" w:rsidTr="00FF46AA">
        <w:trPr>
          <w:jc w:val="center"/>
        </w:trPr>
        <w:tc>
          <w:tcPr>
            <w:tcW w:w="1287" w:type="dxa"/>
            <w:vAlign w:val="center"/>
          </w:tcPr>
          <w:p w14:paraId="26CC2F4C" w14:textId="252786E9"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4</w:t>
            </w:r>
          </w:p>
        </w:tc>
        <w:tc>
          <w:tcPr>
            <w:tcW w:w="2573" w:type="dxa"/>
            <w:vAlign w:val="center"/>
          </w:tcPr>
          <w:p w14:paraId="023F44EA" w14:textId="786F4E71"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应收利息</w:t>
            </w:r>
          </w:p>
        </w:tc>
        <w:tc>
          <w:tcPr>
            <w:tcW w:w="5008" w:type="dxa"/>
            <w:vAlign w:val="center"/>
          </w:tcPr>
          <w:p w14:paraId="5043715D" w14:textId="511206E6"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203,176.39</w:t>
            </w:r>
          </w:p>
        </w:tc>
      </w:tr>
      <w:tr w:rsidR="00EA7462" w:rsidRPr="00F1713B" w14:paraId="2F26E9F1" w14:textId="77777777" w:rsidTr="00FF46AA">
        <w:trPr>
          <w:jc w:val="center"/>
        </w:trPr>
        <w:tc>
          <w:tcPr>
            <w:tcW w:w="1287" w:type="dxa"/>
            <w:vAlign w:val="center"/>
          </w:tcPr>
          <w:p w14:paraId="0F247DA0" w14:textId="3B9F865D"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5</w:t>
            </w:r>
          </w:p>
        </w:tc>
        <w:tc>
          <w:tcPr>
            <w:tcW w:w="2573" w:type="dxa"/>
            <w:vAlign w:val="center"/>
          </w:tcPr>
          <w:p w14:paraId="05F42B0F" w14:textId="71F26B55"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应收申购款</w:t>
            </w:r>
          </w:p>
        </w:tc>
        <w:tc>
          <w:tcPr>
            <w:tcW w:w="5008" w:type="dxa"/>
            <w:vAlign w:val="center"/>
          </w:tcPr>
          <w:p w14:paraId="0324A051" w14:textId="0AC9C395"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4,317,142.47</w:t>
            </w:r>
          </w:p>
        </w:tc>
      </w:tr>
      <w:tr w:rsidR="00EA7462" w:rsidRPr="00F1713B" w14:paraId="089A5AE4" w14:textId="77777777" w:rsidTr="00FF46AA">
        <w:trPr>
          <w:jc w:val="center"/>
        </w:trPr>
        <w:tc>
          <w:tcPr>
            <w:tcW w:w="1287" w:type="dxa"/>
            <w:vAlign w:val="center"/>
          </w:tcPr>
          <w:p w14:paraId="02E983F8" w14:textId="7960F049"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6</w:t>
            </w:r>
          </w:p>
        </w:tc>
        <w:tc>
          <w:tcPr>
            <w:tcW w:w="2573" w:type="dxa"/>
            <w:vAlign w:val="center"/>
          </w:tcPr>
          <w:p w14:paraId="53787B2A" w14:textId="16EF1376"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其他应收款</w:t>
            </w:r>
          </w:p>
        </w:tc>
        <w:tc>
          <w:tcPr>
            <w:tcW w:w="5008" w:type="dxa"/>
            <w:vAlign w:val="center"/>
          </w:tcPr>
          <w:p w14:paraId="5019CB55" w14:textId="2B1B5C39"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w:t>
            </w:r>
          </w:p>
        </w:tc>
      </w:tr>
      <w:tr w:rsidR="00EA7462" w:rsidRPr="00F1713B" w14:paraId="5B2B5E60" w14:textId="77777777" w:rsidTr="00FF46AA">
        <w:trPr>
          <w:jc w:val="center"/>
        </w:trPr>
        <w:tc>
          <w:tcPr>
            <w:tcW w:w="1287" w:type="dxa"/>
            <w:vAlign w:val="center"/>
          </w:tcPr>
          <w:p w14:paraId="249D9C98" w14:textId="53ADC741"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7</w:t>
            </w:r>
          </w:p>
        </w:tc>
        <w:tc>
          <w:tcPr>
            <w:tcW w:w="2573" w:type="dxa"/>
            <w:vAlign w:val="center"/>
          </w:tcPr>
          <w:p w14:paraId="4D8D3CCC" w14:textId="4CC1EC91"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待摊费用</w:t>
            </w:r>
          </w:p>
        </w:tc>
        <w:tc>
          <w:tcPr>
            <w:tcW w:w="5008" w:type="dxa"/>
            <w:vAlign w:val="center"/>
          </w:tcPr>
          <w:p w14:paraId="3E62462F" w14:textId="1DECD532"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w:t>
            </w:r>
          </w:p>
        </w:tc>
      </w:tr>
      <w:tr w:rsidR="00EA7462" w:rsidRPr="00F1713B" w14:paraId="356FDD32" w14:textId="77777777" w:rsidTr="00FF46AA">
        <w:trPr>
          <w:jc w:val="center"/>
        </w:trPr>
        <w:tc>
          <w:tcPr>
            <w:tcW w:w="1287" w:type="dxa"/>
            <w:vAlign w:val="center"/>
          </w:tcPr>
          <w:p w14:paraId="29D078E5" w14:textId="21BB933E"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8</w:t>
            </w:r>
          </w:p>
        </w:tc>
        <w:tc>
          <w:tcPr>
            <w:tcW w:w="2573" w:type="dxa"/>
            <w:vAlign w:val="center"/>
          </w:tcPr>
          <w:p w14:paraId="3DBAB1DF" w14:textId="340C6E37"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其他</w:t>
            </w:r>
          </w:p>
        </w:tc>
        <w:tc>
          <w:tcPr>
            <w:tcW w:w="5008" w:type="dxa"/>
            <w:vAlign w:val="center"/>
          </w:tcPr>
          <w:p w14:paraId="3E469932" w14:textId="30F5BA6D"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w:t>
            </w:r>
          </w:p>
        </w:tc>
      </w:tr>
      <w:tr w:rsidR="00EA7462" w:rsidRPr="00F1713B" w14:paraId="0B1EB0A9" w14:textId="77777777" w:rsidTr="00FF46AA">
        <w:trPr>
          <w:jc w:val="center"/>
        </w:trPr>
        <w:tc>
          <w:tcPr>
            <w:tcW w:w="1287" w:type="dxa"/>
            <w:vAlign w:val="center"/>
          </w:tcPr>
          <w:p w14:paraId="1F858C53" w14:textId="5DFDBD8A" w:rsidR="00EA7462" w:rsidRPr="00F1713B" w:rsidRDefault="00EA7462" w:rsidP="00EA7462">
            <w:pPr>
              <w:autoSpaceDE w:val="0"/>
              <w:autoSpaceDN w:val="0"/>
              <w:adjustRightInd w:val="0"/>
              <w:spacing w:before="29" w:line="288" w:lineRule="auto"/>
              <w:ind w:left="15"/>
              <w:jc w:val="center"/>
              <w:rPr>
                <w:sz w:val="24"/>
                <w:szCs w:val="24"/>
              </w:rPr>
            </w:pPr>
            <w:r w:rsidRPr="00414345">
              <w:rPr>
                <w:color w:val="000000"/>
                <w:sz w:val="24"/>
                <w:szCs w:val="24"/>
              </w:rPr>
              <w:t>9</w:t>
            </w:r>
          </w:p>
        </w:tc>
        <w:tc>
          <w:tcPr>
            <w:tcW w:w="2573" w:type="dxa"/>
            <w:vAlign w:val="center"/>
          </w:tcPr>
          <w:p w14:paraId="616518BA" w14:textId="6A5D3E15" w:rsidR="00EA7462" w:rsidRPr="00F1713B" w:rsidRDefault="00EA7462" w:rsidP="00EA7462">
            <w:pPr>
              <w:autoSpaceDE w:val="0"/>
              <w:autoSpaceDN w:val="0"/>
              <w:adjustRightInd w:val="0"/>
              <w:spacing w:before="29" w:line="288" w:lineRule="auto"/>
              <w:ind w:left="15"/>
              <w:jc w:val="left"/>
              <w:rPr>
                <w:sz w:val="24"/>
                <w:szCs w:val="24"/>
              </w:rPr>
            </w:pPr>
            <w:r w:rsidRPr="00414345">
              <w:rPr>
                <w:color w:val="000000"/>
                <w:sz w:val="24"/>
                <w:szCs w:val="24"/>
              </w:rPr>
              <w:t>合计</w:t>
            </w:r>
          </w:p>
        </w:tc>
        <w:tc>
          <w:tcPr>
            <w:tcW w:w="5008" w:type="dxa"/>
            <w:vAlign w:val="center"/>
          </w:tcPr>
          <w:p w14:paraId="7E7289D5" w14:textId="6F11383E" w:rsidR="00EA7462" w:rsidRPr="00F1713B" w:rsidRDefault="00EA7462" w:rsidP="00EA7462">
            <w:pPr>
              <w:autoSpaceDE w:val="0"/>
              <w:autoSpaceDN w:val="0"/>
              <w:adjustRightInd w:val="0"/>
              <w:spacing w:before="29" w:line="288" w:lineRule="auto"/>
              <w:ind w:left="15"/>
              <w:jc w:val="right"/>
              <w:rPr>
                <w:sz w:val="24"/>
                <w:szCs w:val="24"/>
              </w:rPr>
            </w:pPr>
            <w:r w:rsidRPr="00414345">
              <w:rPr>
                <w:color w:val="000000"/>
                <w:sz w:val="24"/>
                <w:szCs w:val="24"/>
              </w:rPr>
              <w:t>4,854,747.19</w:t>
            </w:r>
          </w:p>
        </w:tc>
      </w:tr>
    </w:tbl>
    <w:p w14:paraId="5E38CA41" w14:textId="77777777" w:rsidR="004B526F" w:rsidRPr="00F1713B" w:rsidRDefault="004B526F">
      <w:pPr>
        <w:spacing w:line="360" w:lineRule="auto"/>
        <w:ind w:rightChars="-70" w:right="-147" w:firstLineChars="200" w:firstLine="480"/>
        <w:rPr>
          <w:sz w:val="24"/>
        </w:rPr>
      </w:pPr>
    </w:p>
    <w:p w14:paraId="43B4133A"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 xml:space="preserve">.4 </w:t>
      </w:r>
      <w:r w:rsidRPr="00F1713B">
        <w:rPr>
          <w:sz w:val="24"/>
        </w:rPr>
        <w:t>报告期末持有的处于转股期的可转换债券明细</w:t>
      </w:r>
    </w:p>
    <w:p w14:paraId="7FA02091" w14:textId="77777777" w:rsidR="004C2BA8" w:rsidRPr="00F1713B" w:rsidRDefault="004C2BA8" w:rsidP="002E5815">
      <w:pPr>
        <w:autoSpaceDE w:val="0"/>
        <w:autoSpaceDN w:val="0"/>
        <w:adjustRightInd w:val="0"/>
        <w:spacing w:before="29" w:line="288" w:lineRule="auto"/>
        <w:ind w:firstLineChars="200" w:firstLine="480"/>
        <w:jc w:val="left"/>
        <w:rPr>
          <w:sz w:val="24"/>
          <w:szCs w:val="24"/>
        </w:rPr>
      </w:pPr>
      <w:r w:rsidRPr="00F1713B">
        <w:rPr>
          <w:sz w:val="24"/>
          <w:szCs w:val="24"/>
        </w:rPr>
        <w:t>本基金本报告期末未持有处于转股期的可转换债券。</w:t>
      </w:r>
    </w:p>
    <w:p w14:paraId="739D9669" w14:textId="77777777" w:rsidR="004C2BA8" w:rsidRPr="00F1713B" w:rsidRDefault="004C2BA8">
      <w:pPr>
        <w:spacing w:line="360" w:lineRule="auto"/>
        <w:ind w:firstLineChars="200" w:firstLine="480"/>
        <w:rPr>
          <w:sz w:val="24"/>
        </w:rPr>
      </w:pPr>
    </w:p>
    <w:p w14:paraId="2D01661B"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.5</w:t>
      </w:r>
      <w:r w:rsidR="00491510" w:rsidRPr="00F1713B">
        <w:rPr>
          <w:bCs/>
          <w:kern w:val="0"/>
          <w:sz w:val="24"/>
          <w:szCs w:val="24"/>
        </w:rPr>
        <w:t>报告期末前十名股票中存在流通受限情况的说明</w:t>
      </w:r>
    </w:p>
    <w:p w14:paraId="55116061" w14:textId="6C59ECF9" w:rsidR="006D4813" w:rsidRDefault="003D43C5">
      <w:pPr>
        <w:spacing w:line="360" w:lineRule="auto"/>
        <w:ind w:firstLineChars="200" w:firstLine="480"/>
        <w:rPr>
          <w:bCs/>
          <w:sz w:val="24"/>
        </w:rPr>
      </w:pPr>
      <w:r w:rsidRPr="003D43C5">
        <w:rPr>
          <w:rFonts w:hint="eastAsia"/>
          <w:bCs/>
          <w:sz w:val="24"/>
        </w:rPr>
        <w:t>本基金本报告期末前十名股票中不存在流通受限情况。</w:t>
      </w:r>
    </w:p>
    <w:p w14:paraId="22240F48" w14:textId="77777777" w:rsidR="003D43C5" w:rsidRPr="00F1713B" w:rsidRDefault="003D43C5">
      <w:pPr>
        <w:spacing w:line="360" w:lineRule="auto"/>
        <w:ind w:firstLineChars="200" w:firstLine="480"/>
        <w:rPr>
          <w:bCs/>
          <w:sz w:val="24"/>
        </w:rPr>
      </w:pPr>
    </w:p>
    <w:p w14:paraId="001AA966" w14:textId="77777777" w:rsidR="004B526F" w:rsidRPr="00F1713B" w:rsidRDefault="0065211F">
      <w:pPr>
        <w:spacing w:line="360" w:lineRule="auto"/>
        <w:ind w:firstLineChars="200" w:firstLine="480"/>
        <w:rPr>
          <w:sz w:val="24"/>
        </w:rPr>
      </w:pPr>
      <w:r w:rsidRPr="00F1713B">
        <w:rPr>
          <w:rFonts w:hint="eastAsia"/>
          <w:sz w:val="24"/>
        </w:rPr>
        <w:t xml:space="preserve">11.6 </w:t>
      </w:r>
      <w:r w:rsidRPr="00F1713B">
        <w:rPr>
          <w:rFonts w:hint="eastAsia"/>
          <w:sz w:val="24"/>
        </w:rPr>
        <w:t>投资组合报告附注的其他文字描述部分</w:t>
      </w:r>
    </w:p>
    <w:p w14:paraId="19E15CD0" w14:textId="77777777" w:rsidR="004B526F" w:rsidRPr="00F1713B" w:rsidRDefault="0065211F">
      <w:pPr>
        <w:spacing w:line="360" w:lineRule="auto"/>
        <w:ind w:firstLineChars="200" w:firstLine="480"/>
        <w:rPr>
          <w:bCs/>
          <w:sz w:val="24"/>
        </w:rPr>
      </w:pPr>
      <w:r w:rsidRPr="00F1713B">
        <w:rPr>
          <w:rFonts w:hint="eastAsia"/>
          <w:bCs/>
          <w:sz w:val="24"/>
        </w:rPr>
        <w:lastRenderedPageBreak/>
        <w:t>由于四舍五入的原因，分项之和与合计项之间可能存在尾差。</w:t>
      </w:r>
    </w:p>
    <w:p w14:paraId="75B25839" w14:textId="77777777" w:rsidR="004B526F" w:rsidRPr="00F1713B" w:rsidRDefault="004B526F">
      <w:pPr>
        <w:adjustRightInd w:val="0"/>
        <w:snapToGrid w:val="0"/>
        <w:spacing w:line="360" w:lineRule="auto"/>
        <w:ind w:firstLineChars="200" w:firstLine="482"/>
        <w:rPr>
          <w:b/>
          <w:kern w:val="0"/>
          <w:sz w:val="24"/>
          <w:szCs w:val="24"/>
        </w:rPr>
      </w:pPr>
    </w:p>
    <w:p w14:paraId="55EF87E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sidRPr="00F1713B">
        <w:rPr>
          <w:rFonts w:ascii="宋体" w:hAnsi="宋体"/>
          <w:b/>
          <w:kern w:val="0"/>
          <w:sz w:val="30"/>
        </w:rPr>
        <w:t>十</w:t>
      </w:r>
      <w:r w:rsidRPr="00F1713B">
        <w:rPr>
          <w:rFonts w:ascii="宋体" w:hAnsi="宋体" w:hint="eastAsia"/>
          <w:b/>
          <w:kern w:val="0"/>
          <w:sz w:val="30"/>
        </w:rPr>
        <w:t>二</w:t>
      </w:r>
      <w:r w:rsidRPr="00F1713B">
        <w:rPr>
          <w:rFonts w:ascii="宋体" w:hAnsi="宋体"/>
          <w:b/>
          <w:kern w:val="0"/>
          <w:sz w:val="30"/>
        </w:rPr>
        <w:t>、基金的</w:t>
      </w:r>
      <w:r w:rsidRPr="00F1713B">
        <w:rPr>
          <w:rFonts w:ascii="宋体" w:hAnsi="宋体" w:hint="eastAsia"/>
          <w:b/>
          <w:kern w:val="0"/>
          <w:sz w:val="30"/>
        </w:rPr>
        <w:t>业绩</w:t>
      </w:r>
      <w:bookmarkEnd w:id="73"/>
      <w:bookmarkEnd w:id="74"/>
    </w:p>
    <w:p w14:paraId="613DD5C7" w14:textId="15BBC7FE" w:rsidR="004B526F" w:rsidRPr="00F1713B" w:rsidRDefault="0065211F">
      <w:pPr>
        <w:pStyle w:val="a7"/>
        <w:spacing w:after="0" w:line="360" w:lineRule="auto"/>
        <w:ind w:rightChars="-85" w:right="-178" w:firstLineChars="200" w:firstLine="480"/>
        <w:rPr>
          <w:sz w:val="24"/>
        </w:rPr>
      </w:pPr>
      <w:r w:rsidRPr="00F1713B">
        <w:rPr>
          <w:sz w:val="24"/>
        </w:rPr>
        <w:t>基金业绩截止日为</w:t>
      </w:r>
      <w:r w:rsidR="006F2019" w:rsidRPr="00F1713B">
        <w:rPr>
          <w:rFonts w:ascii="宋体" w:hAnsi="宋体"/>
          <w:sz w:val="24"/>
        </w:rPr>
        <w:t>201</w:t>
      </w:r>
      <w:r w:rsidR="0002080F">
        <w:rPr>
          <w:rFonts w:ascii="宋体" w:hAnsi="宋体"/>
          <w:sz w:val="24"/>
        </w:rPr>
        <w:t>8</w:t>
      </w:r>
      <w:r w:rsidR="006F2019" w:rsidRPr="00F1713B">
        <w:rPr>
          <w:rFonts w:ascii="宋体" w:hAnsi="宋体"/>
          <w:sz w:val="24"/>
        </w:rPr>
        <w:t>年</w:t>
      </w:r>
      <w:r w:rsidR="0002080F">
        <w:rPr>
          <w:rFonts w:ascii="宋体" w:hAnsi="宋体"/>
          <w:sz w:val="24"/>
        </w:rPr>
        <w:t>6</w:t>
      </w:r>
      <w:r w:rsidRPr="00F1713B">
        <w:rPr>
          <w:rFonts w:ascii="宋体" w:hAnsi="宋体"/>
          <w:sz w:val="24"/>
        </w:rPr>
        <w:t>月</w:t>
      </w:r>
      <w:r w:rsidR="00FF46AA" w:rsidRPr="00F1713B">
        <w:rPr>
          <w:rFonts w:ascii="宋体" w:hAnsi="宋体"/>
          <w:sz w:val="24"/>
        </w:rPr>
        <w:t>3</w:t>
      </w:r>
      <w:r w:rsidR="0002080F">
        <w:rPr>
          <w:rFonts w:ascii="宋体" w:hAnsi="宋体"/>
          <w:sz w:val="24"/>
        </w:rPr>
        <w:t>0</w:t>
      </w:r>
      <w:r w:rsidRPr="00F1713B">
        <w:rPr>
          <w:rFonts w:ascii="宋体" w:hAnsi="宋体"/>
          <w:sz w:val="24"/>
        </w:rPr>
        <w:t>日</w:t>
      </w:r>
      <w:r w:rsidRPr="00F1713B">
        <w:rPr>
          <w:sz w:val="24"/>
        </w:rPr>
        <w:t>，所载财务数据未经审计师审计。</w:t>
      </w:r>
    </w:p>
    <w:p w14:paraId="1C3F0EDC" w14:textId="77777777" w:rsidR="004B526F" w:rsidRPr="00F1713B" w:rsidRDefault="0065211F">
      <w:pPr>
        <w:pStyle w:val="a7"/>
        <w:spacing w:after="0" w:line="360" w:lineRule="auto"/>
        <w:ind w:rightChars="-85" w:right="-178" w:firstLineChars="200" w:firstLine="480"/>
        <w:rPr>
          <w:sz w:val="24"/>
        </w:rPr>
      </w:pPr>
      <w:r w:rsidRPr="00F1713B">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31A527B0" w:rsidR="004B526F" w:rsidRDefault="0065211F">
      <w:pPr>
        <w:spacing w:line="360" w:lineRule="auto"/>
        <w:ind w:firstLineChars="200" w:firstLine="480"/>
        <w:rPr>
          <w:sz w:val="24"/>
        </w:rPr>
      </w:pPr>
      <w:r w:rsidRPr="00F1713B">
        <w:rPr>
          <w:rFonts w:hint="eastAsia"/>
          <w:sz w:val="24"/>
        </w:rPr>
        <w:t>1</w:t>
      </w:r>
      <w:r w:rsidRPr="00F1713B">
        <w:rPr>
          <w:rFonts w:hint="eastAsia"/>
          <w:sz w:val="24"/>
        </w:rPr>
        <w:t>、</w:t>
      </w:r>
      <w:r w:rsidRPr="00F1713B">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150341" w14:paraId="5C57268D"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C54DC0" w14:textId="77777777" w:rsidR="00150341" w:rsidRPr="00150341" w:rsidRDefault="00150341" w:rsidP="00150341">
            <w:pPr>
              <w:autoSpaceDE w:val="0"/>
              <w:autoSpaceDN w:val="0"/>
              <w:adjustRightInd w:val="0"/>
              <w:spacing w:before="29" w:line="288" w:lineRule="auto"/>
              <w:ind w:left="15"/>
              <w:jc w:val="left"/>
              <w:rPr>
                <w:sz w:val="24"/>
              </w:rPr>
            </w:pPr>
            <w:r w:rsidRPr="00150341">
              <w:rPr>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0B44B9DC" w14:textId="135B2B96"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w:t>
            </w:r>
            <w:r w:rsidR="00150341" w:rsidRPr="00150341">
              <w:rPr>
                <w:rFonts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69AF12E" w14:textId="2BA3DBBB"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净值增长率标准差</w:t>
            </w:r>
            <w:r w:rsidR="00150341" w:rsidRPr="00150341">
              <w:rPr>
                <w:rFonts w:hint="eastAsia"/>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5DC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w:t>
            </w:r>
            <w:r w:rsidRPr="00150341">
              <w:rPr>
                <w:rFonts w:hint="eastAsia"/>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4D0B27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业绩比较基准收益率标准差</w:t>
            </w:r>
            <w:r w:rsidRPr="00150341">
              <w:rPr>
                <w:rFonts w:hint="eastAsia"/>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55B7B0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①</w:t>
            </w:r>
            <w:r w:rsidRPr="00150341">
              <w:rPr>
                <w:sz w:val="24"/>
              </w:rPr>
              <w:t>-</w:t>
            </w:r>
            <w:r w:rsidRPr="00150341">
              <w:rPr>
                <w:rFonts w:hint="eastAsia"/>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18AFEA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②</w:t>
            </w:r>
            <w:r w:rsidRPr="00150341">
              <w:rPr>
                <w:sz w:val="24"/>
              </w:rPr>
              <w:t>-</w:t>
            </w:r>
            <w:r w:rsidRPr="00150341">
              <w:rPr>
                <w:rFonts w:hint="eastAsia"/>
                <w:sz w:val="24"/>
              </w:rPr>
              <w:t>④</w:t>
            </w:r>
          </w:p>
        </w:tc>
      </w:tr>
      <w:tr w:rsidR="00E6167B" w14:paraId="2DC89816"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32D1DFF" w14:textId="5EC5064C" w:rsidR="00E6167B" w:rsidRPr="00150341" w:rsidRDefault="00E6167B" w:rsidP="00E6167B">
            <w:pPr>
              <w:autoSpaceDE w:val="0"/>
              <w:autoSpaceDN w:val="0"/>
              <w:adjustRightInd w:val="0"/>
              <w:spacing w:before="29" w:line="288" w:lineRule="auto"/>
              <w:ind w:left="15"/>
              <w:jc w:val="left"/>
              <w:rPr>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44E47416" w14:textId="5FF41498" w:rsidR="00E6167B" w:rsidRPr="00562031" w:rsidRDefault="00E6167B" w:rsidP="00E6167B">
            <w:pPr>
              <w:autoSpaceDE w:val="0"/>
              <w:autoSpaceDN w:val="0"/>
              <w:adjustRightInd w:val="0"/>
              <w:spacing w:before="240" w:after="240" w:line="288" w:lineRule="auto"/>
              <w:ind w:left="15"/>
              <w:jc w:val="center"/>
              <w:rPr>
                <w:color w:val="000000"/>
                <w:sz w:val="24"/>
              </w:rPr>
            </w:pPr>
            <w:r>
              <w:rPr>
                <w:color w:val="000000"/>
                <w:sz w:val="24"/>
              </w:rPr>
              <w:t>-5.32%</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64F88" w14:textId="31C6E356" w:rsidR="00E6167B" w:rsidRPr="00562031" w:rsidRDefault="00E6167B" w:rsidP="00E6167B">
            <w:pPr>
              <w:autoSpaceDE w:val="0"/>
              <w:autoSpaceDN w:val="0"/>
              <w:adjustRightInd w:val="0"/>
              <w:spacing w:before="240" w:after="240" w:line="288" w:lineRule="auto"/>
              <w:ind w:left="15"/>
              <w:jc w:val="center"/>
              <w:rPr>
                <w:color w:val="000000"/>
                <w:sz w:val="24"/>
              </w:rPr>
            </w:pPr>
            <w:r>
              <w:rPr>
                <w:color w:val="000000"/>
                <w:sz w:val="24"/>
              </w:rPr>
              <w:t>1.17%</w:t>
            </w:r>
          </w:p>
        </w:tc>
        <w:tc>
          <w:tcPr>
            <w:tcW w:w="1276" w:type="dxa"/>
            <w:tcBorders>
              <w:top w:val="single" w:sz="8" w:space="0" w:color="000000"/>
              <w:left w:val="single" w:sz="8" w:space="0" w:color="000000"/>
              <w:bottom w:val="single" w:sz="8" w:space="0" w:color="000000"/>
              <w:right w:val="single" w:sz="8" w:space="0" w:color="000000"/>
            </w:tcBorders>
            <w:vAlign w:val="center"/>
          </w:tcPr>
          <w:p w14:paraId="2365B839" w14:textId="360C2519" w:rsidR="00E6167B" w:rsidRPr="00562031" w:rsidRDefault="00E6167B" w:rsidP="00E6167B">
            <w:pPr>
              <w:autoSpaceDE w:val="0"/>
              <w:autoSpaceDN w:val="0"/>
              <w:adjustRightInd w:val="0"/>
              <w:spacing w:before="240" w:after="240" w:line="288" w:lineRule="auto"/>
              <w:ind w:left="15"/>
              <w:jc w:val="center"/>
              <w:rPr>
                <w:color w:val="000000"/>
                <w:sz w:val="24"/>
              </w:rPr>
            </w:pPr>
            <w:r>
              <w:rPr>
                <w:color w:val="000000"/>
                <w:sz w:val="24"/>
              </w:rPr>
              <w:t>-4.05%</w:t>
            </w:r>
          </w:p>
        </w:tc>
        <w:tc>
          <w:tcPr>
            <w:tcW w:w="1559" w:type="dxa"/>
            <w:tcBorders>
              <w:top w:val="single" w:sz="8" w:space="0" w:color="000000"/>
              <w:left w:val="single" w:sz="8" w:space="0" w:color="000000"/>
              <w:bottom w:val="single" w:sz="8" w:space="0" w:color="000000"/>
              <w:right w:val="single" w:sz="8" w:space="0" w:color="000000"/>
            </w:tcBorders>
            <w:vAlign w:val="center"/>
          </w:tcPr>
          <w:p w14:paraId="105935CE" w14:textId="0AF7F52B" w:rsidR="00E6167B" w:rsidRPr="00562031" w:rsidRDefault="00E6167B" w:rsidP="00E6167B">
            <w:pPr>
              <w:autoSpaceDE w:val="0"/>
              <w:autoSpaceDN w:val="0"/>
              <w:adjustRightInd w:val="0"/>
              <w:spacing w:before="240" w:after="240" w:line="288" w:lineRule="auto"/>
              <w:ind w:left="15"/>
              <w:jc w:val="center"/>
              <w:rPr>
                <w:color w:val="000000"/>
                <w:sz w:val="24"/>
              </w:rPr>
            </w:pPr>
            <w:r>
              <w:rPr>
                <w:color w:val="000000"/>
                <w:sz w:val="24"/>
              </w:rPr>
              <w:t>0.52%</w:t>
            </w:r>
          </w:p>
        </w:tc>
        <w:tc>
          <w:tcPr>
            <w:tcW w:w="993" w:type="dxa"/>
            <w:tcBorders>
              <w:top w:val="single" w:sz="8" w:space="0" w:color="000000"/>
              <w:left w:val="single" w:sz="8" w:space="0" w:color="000000"/>
              <w:bottom w:val="single" w:sz="8" w:space="0" w:color="000000"/>
              <w:right w:val="single" w:sz="8" w:space="0" w:color="000000"/>
            </w:tcBorders>
            <w:vAlign w:val="center"/>
          </w:tcPr>
          <w:p w14:paraId="4971E42C" w14:textId="6585383A" w:rsidR="00E6167B" w:rsidRPr="00562031" w:rsidRDefault="00E6167B" w:rsidP="00E6167B">
            <w:pPr>
              <w:autoSpaceDE w:val="0"/>
              <w:autoSpaceDN w:val="0"/>
              <w:adjustRightInd w:val="0"/>
              <w:spacing w:before="240" w:after="240" w:line="288" w:lineRule="auto"/>
              <w:ind w:left="15"/>
              <w:jc w:val="center"/>
              <w:rPr>
                <w:color w:val="000000"/>
                <w:sz w:val="24"/>
              </w:rPr>
            </w:pPr>
            <w:r>
              <w:rPr>
                <w:color w:val="000000"/>
                <w:sz w:val="24"/>
              </w:rPr>
              <w:t>-1.27%</w:t>
            </w:r>
          </w:p>
        </w:tc>
        <w:tc>
          <w:tcPr>
            <w:tcW w:w="951" w:type="dxa"/>
            <w:tcBorders>
              <w:top w:val="single" w:sz="8" w:space="0" w:color="000000"/>
              <w:left w:val="single" w:sz="8" w:space="0" w:color="000000"/>
              <w:bottom w:val="single" w:sz="8" w:space="0" w:color="000000"/>
              <w:right w:val="single" w:sz="8" w:space="0" w:color="000000"/>
            </w:tcBorders>
            <w:vAlign w:val="center"/>
          </w:tcPr>
          <w:p w14:paraId="314B38A3" w14:textId="42CAFF75" w:rsidR="00E6167B" w:rsidRPr="00562031" w:rsidRDefault="00E6167B" w:rsidP="00E6167B">
            <w:pPr>
              <w:autoSpaceDE w:val="0"/>
              <w:autoSpaceDN w:val="0"/>
              <w:adjustRightInd w:val="0"/>
              <w:spacing w:before="240" w:after="240" w:line="288" w:lineRule="auto"/>
              <w:ind w:left="15"/>
              <w:jc w:val="center"/>
              <w:rPr>
                <w:color w:val="000000"/>
                <w:sz w:val="24"/>
              </w:rPr>
            </w:pPr>
            <w:r>
              <w:rPr>
                <w:color w:val="000000"/>
                <w:sz w:val="24"/>
              </w:rPr>
              <w:t>0.65%</w:t>
            </w:r>
          </w:p>
        </w:tc>
      </w:tr>
      <w:tr w:rsidR="00E6167B" w14:paraId="7C4CEB7E"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51506C2" w14:textId="28AE9C6F" w:rsidR="00E6167B" w:rsidRDefault="00E6167B" w:rsidP="00E6167B">
            <w:pPr>
              <w:autoSpaceDE w:val="0"/>
              <w:autoSpaceDN w:val="0"/>
              <w:adjustRightInd w:val="0"/>
              <w:spacing w:before="29" w:line="288" w:lineRule="auto"/>
              <w:ind w:left="15"/>
              <w:jc w:val="left"/>
              <w:rPr>
                <w:sz w:val="24"/>
              </w:rPr>
            </w:pPr>
            <w:r>
              <w:rPr>
                <w:rFonts w:hint="eastAsia"/>
                <w:sz w:val="24"/>
              </w:rPr>
              <w:t>2018</w:t>
            </w:r>
            <w:r>
              <w:rPr>
                <w:rFonts w:hint="eastAsia"/>
                <w:sz w:val="24"/>
              </w:rPr>
              <w:t>年</w:t>
            </w:r>
            <w:r>
              <w:rPr>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14:paraId="72B13D0B" w14:textId="622E89D7" w:rsidR="00E6167B" w:rsidRDefault="00E6167B" w:rsidP="00E6167B">
            <w:pPr>
              <w:autoSpaceDE w:val="0"/>
              <w:autoSpaceDN w:val="0"/>
              <w:adjustRightInd w:val="0"/>
              <w:spacing w:before="240" w:after="240" w:line="288" w:lineRule="auto"/>
              <w:ind w:left="15"/>
              <w:jc w:val="center"/>
              <w:rPr>
                <w:color w:val="000000"/>
                <w:sz w:val="24"/>
                <w:szCs w:val="24"/>
              </w:rPr>
            </w:pPr>
            <w:r>
              <w:rPr>
                <w:color w:val="000000"/>
                <w:sz w:val="24"/>
              </w:rPr>
              <w:t>7.27%</w:t>
            </w:r>
          </w:p>
        </w:tc>
        <w:tc>
          <w:tcPr>
            <w:tcW w:w="1134" w:type="dxa"/>
            <w:tcBorders>
              <w:top w:val="single" w:sz="8" w:space="0" w:color="000000"/>
              <w:left w:val="single" w:sz="8" w:space="0" w:color="000000"/>
              <w:bottom w:val="single" w:sz="8" w:space="0" w:color="000000"/>
              <w:right w:val="single" w:sz="8" w:space="0" w:color="000000"/>
            </w:tcBorders>
            <w:vAlign w:val="center"/>
          </w:tcPr>
          <w:p w14:paraId="147FBB32" w14:textId="2E6AF092" w:rsidR="00E6167B" w:rsidRDefault="00E6167B" w:rsidP="00E6167B">
            <w:pPr>
              <w:autoSpaceDE w:val="0"/>
              <w:autoSpaceDN w:val="0"/>
              <w:adjustRightInd w:val="0"/>
              <w:spacing w:before="240" w:after="240" w:line="288" w:lineRule="auto"/>
              <w:ind w:left="15"/>
              <w:jc w:val="center"/>
              <w:rPr>
                <w:color w:val="000000"/>
                <w:sz w:val="24"/>
                <w:szCs w:val="24"/>
              </w:rPr>
            </w:pPr>
            <w:r>
              <w:rPr>
                <w:color w:val="000000"/>
                <w:sz w:val="24"/>
              </w:rPr>
              <w:t>1.27%</w:t>
            </w:r>
          </w:p>
        </w:tc>
        <w:tc>
          <w:tcPr>
            <w:tcW w:w="1276" w:type="dxa"/>
            <w:tcBorders>
              <w:top w:val="single" w:sz="8" w:space="0" w:color="000000"/>
              <w:left w:val="single" w:sz="8" w:space="0" w:color="000000"/>
              <w:bottom w:val="single" w:sz="8" w:space="0" w:color="000000"/>
              <w:right w:val="single" w:sz="8" w:space="0" w:color="000000"/>
            </w:tcBorders>
            <w:vAlign w:val="center"/>
          </w:tcPr>
          <w:p w14:paraId="033D2BBC" w14:textId="579BE75B" w:rsidR="00E6167B" w:rsidRDefault="00E6167B" w:rsidP="00E6167B">
            <w:pPr>
              <w:autoSpaceDE w:val="0"/>
              <w:autoSpaceDN w:val="0"/>
              <w:adjustRightInd w:val="0"/>
              <w:spacing w:before="240" w:after="240" w:line="288" w:lineRule="auto"/>
              <w:ind w:left="15"/>
              <w:jc w:val="center"/>
              <w:rPr>
                <w:color w:val="000000"/>
                <w:sz w:val="24"/>
                <w:szCs w:val="24"/>
              </w:rPr>
            </w:pPr>
            <w:r>
              <w:rPr>
                <w:color w:val="000000"/>
                <w:sz w:val="24"/>
              </w:rPr>
              <w:t>-4.94%</w:t>
            </w:r>
          </w:p>
        </w:tc>
        <w:tc>
          <w:tcPr>
            <w:tcW w:w="1559" w:type="dxa"/>
            <w:tcBorders>
              <w:top w:val="single" w:sz="8" w:space="0" w:color="000000"/>
              <w:left w:val="single" w:sz="8" w:space="0" w:color="000000"/>
              <w:bottom w:val="single" w:sz="8" w:space="0" w:color="000000"/>
              <w:right w:val="single" w:sz="8" w:space="0" w:color="000000"/>
            </w:tcBorders>
            <w:vAlign w:val="center"/>
          </w:tcPr>
          <w:p w14:paraId="5CC3721C" w14:textId="1307717E" w:rsidR="00E6167B" w:rsidRDefault="00E6167B" w:rsidP="00E6167B">
            <w:pPr>
              <w:autoSpaceDE w:val="0"/>
              <w:autoSpaceDN w:val="0"/>
              <w:adjustRightInd w:val="0"/>
              <w:spacing w:before="240" w:after="240" w:line="288" w:lineRule="auto"/>
              <w:ind w:left="15"/>
              <w:jc w:val="center"/>
              <w:rPr>
                <w:color w:val="000000"/>
                <w:sz w:val="24"/>
                <w:szCs w:val="24"/>
              </w:rPr>
            </w:pPr>
            <w:r>
              <w:rPr>
                <w:color w:val="000000"/>
                <w:sz w:val="24"/>
              </w:rPr>
              <w:t>0.54%</w:t>
            </w:r>
          </w:p>
        </w:tc>
        <w:tc>
          <w:tcPr>
            <w:tcW w:w="993" w:type="dxa"/>
            <w:tcBorders>
              <w:top w:val="single" w:sz="8" w:space="0" w:color="000000"/>
              <w:left w:val="single" w:sz="8" w:space="0" w:color="000000"/>
              <w:bottom w:val="single" w:sz="8" w:space="0" w:color="000000"/>
              <w:right w:val="single" w:sz="8" w:space="0" w:color="000000"/>
            </w:tcBorders>
            <w:vAlign w:val="center"/>
          </w:tcPr>
          <w:p w14:paraId="50FD7976" w14:textId="1F99A3AD" w:rsidR="00E6167B" w:rsidRDefault="00E6167B" w:rsidP="00E6167B">
            <w:pPr>
              <w:autoSpaceDE w:val="0"/>
              <w:autoSpaceDN w:val="0"/>
              <w:adjustRightInd w:val="0"/>
              <w:spacing w:before="240" w:after="240" w:line="288" w:lineRule="auto"/>
              <w:ind w:left="15"/>
              <w:jc w:val="center"/>
              <w:rPr>
                <w:color w:val="000000"/>
                <w:sz w:val="24"/>
                <w:szCs w:val="24"/>
              </w:rPr>
            </w:pPr>
            <w:r>
              <w:rPr>
                <w:color w:val="000000"/>
                <w:sz w:val="24"/>
              </w:rPr>
              <w:t>12.21%</w:t>
            </w:r>
          </w:p>
        </w:tc>
        <w:tc>
          <w:tcPr>
            <w:tcW w:w="951" w:type="dxa"/>
            <w:tcBorders>
              <w:top w:val="single" w:sz="8" w:space="0" w:color="000000"/>
              <w:left w:val="single" w:sz="8" w:space="0" w:color="000000"/>
              <w:bottom w:val="single" w:sz="8" w:space="0" w:color="000000"/>
              <w:right w:val="single" w:sz="8" w:space="0" w:color="000000"/>
            </w:tcBorders>
            <w:vAlign w:val="center"/>
          </w:tcPr>
          <w:p w14:paraId="272973D1" w14:textId="6428E076" w:rsidR="00E6167B" w:rsidRDefault="00E6167B" w:rsidP="00E6167B">
            <w:pPr>
              <w:autoSpaceDE w:val="0"/>
              <w:autoSpaceDN w:val="0"/>
              <w:adjustRightInd w:val="0"/>
              <w:spacing w:before="240" w:after="240" w:line="288" w:lineRule="auto"/>
              <w:ind w:left="15"/>
              <w:jc w:val="center"/>
              <w:rPr>
                <w:color w:val="000000"/>
                <w:sz w:val="24"/>
                <w:szCs w:val="24"/>
              </w:rPr>
            </w:pPr>
            <w:r>
              <w:rPr>
                <w:color w:val="000000"/>
                <w:sz w:val="24"/>
              </w:rPr>
              <w:t>0.73%</w:t>
            </w:r>
          </w:p>
        </w:tc>
      </w:tr>
      <w:tr w:rsidR="00E6167B" w14:paraId="6B904EC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66ED4AE" w14:textId="26FDD80C" w:rsidR="00E6167B" w:rsidRPr="00150341" w:rsidRDefault="00E6167B" w:rsidP="00E6167B">
            <w:pPr>
              <w:autoSpaceDE w:val="0"/>
              <w:autoSpaceDN w:val="0"/>
              <w:adjustRightInd w:val="0"/>
              <w:spacing w:before="29" w:line="288" w:lineRule="auto"/>
              <w:ind w:left="15"/>
              <w:jc w:val="left"/>
              <w:rPr>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4E1C871" w14:textId="7356161A" w:rsidR="00E6167B" w:rsidRPr="00150341" w:rsidRDefault="00E6167B" w:rsidP="00E6167B">
            <w:pPr>
              <w:autoSpaceDE w:val="0"/>
              <w:autoSpaceDN w:val="0"/>
              <w:adjustRightInd w:val="0"/>
              <w:spacing w:before="240" w:after="240" w:line="288" w:lineRule="auto"/>
              <w:ind w:left="15"/>
              <w:jc w:val="center"/>
              <w:rPr>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4D3577D" w14:textId="489AEA2B" w:rsidR="00E6167B" w:rsidRPr="00150341" w:rsidRDefault="00E6167B" w:rsidP="00E6167B">
            <w:pPr>
              <w:autoSpaceDE w:val="0"/>
              <w:autoSpaceDN w:val="0"/>
              <w:adjustRightInd w:val="0"/>
              <w:spacing w:before="240" w:after="240" w:line="288" w:lineRule="auto"/>
              <w:ind w:left="15"/>
              <w:jc w:val="center"/>
              <w:rPr>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AD03857" w14:textId="7A163DDF" w:rsidR="00E6167B" w:rsidRPr="00150341" w:rsidRDefault="00E6167B" w:rsidP="00E6167B">
            <w:pPr>
              <w:autoSpaceDE w:val="0"/>
              <w:autoSpaceDN w:val="0"/>
              <w:adjustRightInd w:val="0"/>
              <w:spacing w:before="240" w:after="240" w:line="288" w:lineRule="auto"/>
              <w:ind w:left="15"/>
              <w:jc w:val="center"/>
              <w:rPr>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310E4AF5" w14:textId="42509470" w:rsidR="00E6167B" w:rsidRPr="00150341" w:rsidRDefault="00E6167B" w:rsidP="00E6167B">
            <w:pPr>
              <w:autoSpaceDE w:val="0"/>
              <w:autoSpaceDN w:val="0"/>
              <w:adjustRightInd w:val="0"/>
              <w:spacing w:before="240" w:after="240" w:line="288" w:lineRule="auto"/>
              <w:ind w:left="15"/>
              <w:jc w:val="center"/>
              <w:rPr>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0C5E5B52" w14:textId="285B736A" w:rsidR="00E6167B" w:rsidRPr="00150341" w:rsidRDefault="00E6167B" w:rsidP="00E6167B">
            <w:pPr>
              <w:autoSpaceDE w:val="0"/>
              <w:autoSpaceDN w:val="0"/>
              <w:adjustRightInd w:val="0"/>
              <w:spacing w:before="240" w:after="240" w:line="288" w:lineRule="auto"/>
              <w:ind w:left="15"/>
              <w:jc w:val="center"/>
              <w:rPr>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1AE202C0" w14:textId="57678478" w:rsidR="00E6167B" w:rsidRPr="00150341" w:rsidRDefault="00E6167B" w:rsidP="00E6167B">
            <w:pPr>
              <w:autoSpaceDE w:val="0"/>
              <w:autoSpaceDN w:val="0"/>
              <w:adjustRightInd w:val="0"/>
              <w:spacing w:before="240" w:after="240" w:line="288" w:lineRule="auto"/>
              <w:ind w:left="15"/>
              <w:jc w:val="center"/>
              <w:rPr>
                <w:sz w:val="24"/>
              </w:rPr>
            </w:pPr>
            <w:r w:rsidRPr="00562031">
              <w:rPr>
                <w:color w:val="000000"/>
                <w:sz w:val="24"/>
              </w:rPr>
              <w:t>0.</w:t>
            </w:r>
            <w:r>
              <w:rPr>
                <w:color w:val="000000"/>
                <w:sz w:val="24"/>
              </w:rPr>
              <w:t>50</w:t>
            </w:r>
            <w:r w:rsidRPr="00562031">
              <w:rPr>
                <w:color w:val="000000"/>
                <w:sz w:val="24"/>
              </w:rPr>
              <w:t>%</w:t>
            </w:r>
          </w:p>
        </w:tc>
      </w:tr>
      <w:tr w:rsidR="00E6167B" w14:paraId="0FD4A1AF"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A2BDA27" w14:textId="77777777" w:rsidR="00E6167B" w:rsidRPr="00150341" w:rsidRDefault="00E6167B" w:rsidP="00E6167B">
            <w:pPr>
              <w:autoSpaceDE w:val="0"/>
              <w:autoSpaceDN w:val="0"/>
              <w:adjustRightInd w:val="0"/>
              <w:spacing w:before="29" w:line="288" w:lineRule="auto"/>
              <w:ind w:left="15"/>
              <w:jc w:val="left"/>
              <w:rPr>
                <w:sz w:val="24"/>
              </w:rPr>
            </w:pPr>
            <w:r w:rsidRPr="00150341">
              <w:rPr>
                <w:sz w:val="24"/>
              </w:rPr>
              <w:t>2016</w:t>
            </w:r>
            <w:r w:rsidRPr="00150341">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1F5CCF54"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8A9618"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14:paraId="4DACE29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7C7EC7A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0.72%</w:t>
            </w:r>
          </w:p>
        </w:tc>
        <w:tc>
          <w:tcPr>
            <w:tcW w:w="993" w:type="dxa"/>
            <w:tcBorders>
              <w:top w:val="single" w:sz="8" w:space="0" w:color="000000"/>
              <w:left w:val="single" w:sz="8" w:space="0" w:color="000000"/>
              <w:bottom w:val="single" w:sz="8" w:space="0" w:color="000000"/>
              <w:right w:val="single" w:sz="8" w:space="0" w:color="000000"/>
            </w:tcBorders>
            <w:vAlign w:val="center"/>
          </w:tcPr>
          <w:p w14:paraId="26BF107D"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4.13%</w:t>
            </w:r>
          </w:p>
        </w:tc>
        <w:tc>
          <w:tcPr>
            <w:tcW w:w="951" w:type="dxa"/>
            <w:tcBorders>
              <w:top w:val="single" w:sz="8" w:space="0" w:color="000000"/>
              <w:left w:val="single" w:sz="8" w:space="0" w:color="000000"/>
              <w:bottom w:val="single" w:sz="8" w:space="0" w:color="000000"/>
              <w:right w:val="single" w:sz="8" w:space="0" w:color="000000"/>
            </w:tcBorders>
            <w:vAlign w:val="center"/>
          </w:tcPr>
          <w:p w14:paraId="0AE860C2"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0.57%</w:t>
            </w:r>
          </w:p>
        </w:tc>
      </w:tr>
      <w:tr w:rsidR="00E6167B" w14:paraId="1FF1D867"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4B7AAF" w14:textId="77777777" w:rsidR="00E6167B" w:rsidRPr="00150341" w:rsidRDefault="00E6167B" w:rsidP="00E6167B">
            <w:pPr>
              <w:autoSpaceDE w:val="0"/>
              <w:autoSpaceDN w:val="0"/>
              <w:adjustRightInd w:val="0"/>
              <w:spacing w:before="29" w:line="288" w:lineRule="auto"/>
              <w:ind w:left="15"/>
              <w:jc w:val="left"/>
              <w:rPr>
                <w:sz w:val="24"/>
              </w:rPr>
            </w:pPr>
            <w:r w:rsidRPr="00150341">
              <w:rPr>
                <w:rFonts w:hint="eastAsia"/>
                <w:sz w:val="24"/>
              </w:rPr>
              <w:t>2015</w:t>
            </w:r>
            <w:r w:rsidRPr="00150341">
              <w:rPr>
                <w:rFonts w:hint="eastAsia"/>
                <w:sz w:val="24"/>
              </w:rPr>
              <w:t>年度</w:t>
            </w:r>
            <w:r w:rsidRPr="00150341" w:rsidDel="003307BC">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E69A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93DC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A6502DE"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02BE23A"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3E92B445"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D1A95CF"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0.76%</w:t>
            </w:r>
          </w:p>
        </w:tc>
      </w:tr>
      <w:tr w:rsidR="00E6167B" w14:paraId="1D693709"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C07B5B8" w14:textId="77777777" w:rsidR="00E6167B" w:rsidRPr="00150341" w:rsidRDefault="00E6167B" w:rsidP="00E6167B">
            <w:pPr>
              <w:autoSpaceDE w:val="0"/>
              <w:autoSpaceDN w:val="0"/>
              <w:adjustRightInd w:val="0"/>
              <w:spacing w:before="29" w:line="288" w:lineRule="auto"/>
              <w:ind w:left="15"/>
              <w:jc w:val="left"/>
              <w:rPr>
                <w:sz w:val="24"/>
              </w:rPr>
            </w:pPr>
            <w:r w:rsidRPr="00150341">
              <w:rPr>
                <w:rFonts w:hint="eastAsia"/>
                <w:sz w:val="24"/>
              </w:rPr>
              <w:t>2014</w:t>
            </w:r>
            <w:r w:rsidRPr="00150341">
              <w:rPr>
                <w:rFonts w:hint="eastAsia"/>
                <w:sz w:val="24"/>
              </w:rPr>
              <w:t>年度</w:t>
            </w:r>
            <w:r w:rsidRPr="00150341">
              <w:rPr>
                <w:rFonts w:hint="eastAsia"/>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6ED32690"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357B5088"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D52BD"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1DEBF4A1"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00148169"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2DB5401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0.28%</w:t>
            </w:r>
          </w:p>
        </w:tc>
      </w:tr>
      <w:tr w:rsidR="00E6167B" w14:paraId="46FAB2E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871129C" w14:textId="77777777" w:rsidR="00E6167B" w:rsidRPr="00150341" w:rsidRDefault="00E6167B" w:rsidP="00E6167B">
            <w:pPr>
              <w:autoSpaceDE w:val="0"/>
              <w:autoSpaceDN w:val="0"/>
              <w:adjustRightInd w:val="0"/>
              <w:spacing w:before="29" w:line="288" w:lineRule="auto"/>
              <w:ind w:left="15"/>
              <w:jc w:val="left"/>
              <w:rPr>
                <w:sz w:val="24"/>
              </w:rPr>
            </w:pPr>
            <w:r w:rsidRPr="00150341">
              <w:rPr>
                <w:rFonts w:hint="eastAsia"/>
                <w:sz w:val="24"/>
              </w:rPr>
              <w:t>2013</w:t>
            </w:r>
            <w:r w:rsidRPr="00150341">
              <w:rPr>
                <w:rFonts w:hint="eastAsia"/>
                <w:sz w:val="24"/>
              </w:rPr>
              <w:t>年度（自基金合同生效日起至</w:t>
            </w:r>
            <w:r w:rsidRPr="00150341">
              <w:rPr>
                <w:sz w:val="24"/>
              </w:rPr>
              <w:t>2013</w:t>
            </w:r>
            <w:r w:rsidRPr="00150341">
              <w:rPr>
                <w:rFonts w:hint="eastAsia"/>
                <w:sz w:val="24"/>
              </w:rPr>
              <w:t>年</w:t>
            </w:r>
            <w:r w:rsidRPr="00150341">
              <w:rPr>
                <w:sz w:val="24"/>
              </w:rPr>
              <w:t>12</w:t>
            </w:r>
            <w:r w:rsidRPr="00150341">
              <w:rPr>
                <w:rFonts w:hint="eastAsia"/>
                <w:sz w:val="24"/>
              </w:rPr>
              <w:lastRenderedPageBreak/>
              <w:t>月</w:t>
            </w:r>
            <w:r w:rsidRPr="00150341">
              <w:rPr>
                <w:sz w:val="24"/>
              </w:rPr>
              <w:t>31</w:t>
            </w:r>
            <w:r w:rsidRPr="00150341">
              <w:rPr>
                <w:rFonts w:hint="eastAsia"/>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3C94E"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lastRenderedPageBreak/>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E9EF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631607BB"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5F337722"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546E4A43"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623D04C" w14:textId="77777777" w:rsidR="00E6167B" w:rsidRPr="00150341" w:rsidRDefault="00E6167B" w:rsidP="00E6167B">
            <w:pPr>
              <w:autoSpaceDE w:val="0"/>
              <w:autoSpaceDN w:val="0"/>
              <w:adjustRightInd w:val="0"/>
              <w:spacing w:before="240" w:after="240" w:line="288" w:lineRule="auto"/>
              <w:ind w:left="15"/>
              <w:jc w:val="center"/>
              <w:rPr>
                <w:sz w:val="24"/>
              </w:rPr>
            </w:pPr>
            <w:r w:rsidRPr="00150341">
              <w:rPr>
                <w:sz w:val="24"/>
              </w:rPr>
              <w:t>-0.50%</w:t>
            </w:r>
          </w:p>
        </w:tc>
      </w:tr>
    </w:tbl>
    <w:p w14:paraId="61F6562C" w14:textId="77777777" w:rsidR="004B526F" w:rsidRPr="00F1713B" w:rsidRDefault="004B526F">
      <w:pPr>
        <w:adjustRightInd w:val="0"/>
        <w:snapToGrid w:val="0"/>
        <w:spacing w:line="360" w:lineRule="auto"/>
        <w:ind w:firstLineChars="200" w:firstLine="480"/>
        <w:rPr>
          <w:sz w:val="24"/>
          <w:szCs w:val="24"/>
        </w:rPr>
      </w:pPr>
    </w:p>
    <w:p w14:paraId="4254AF00" w14:textId="77777777" w:rsidR="004B526F" w:rsidRPr="00F1713B" w:rsidRDefault="0065211F">
      <w:pPr>
        <w:pStyle w:val="a7"/>
        <w:spacing w:after="0" w:line="360" w:lineRule="auto"/>
        <w:ind w:rightChars="-85" w:right="-178" w:firstLineChars="200" w:firstLine="480"/>
        <w:rPr>
          <w:sz w:val="24"/>
        </w:rPr>
      </w:pPr>
      <w:r w:rsidRPr="00F1713B">
        <w:rPr>
          <w:rFonts w:hint="eastAsia"/>
          <w:sz w:val="24"/>
        </w:rPr>
        <w:t>2</w:t>
      </w:r>
      <w:r w:rsidRPr="00F1713B">
        <w:rPr>
          <w:rFonts w:hint="eastAsia"/>
          <w:sz w:val="24"/>
        </w:rPr>
        <w:t>、</w:t>
      </w:r>
      <w:r w:rsidRPr="00F1713B">
        <w:rPr>
          <w:sz w:val="24"/>
        </w:rPr>
        <w:t>自基金合同生效以来基金份额累计净值增长率变动及其与同期业绩比较基准收益率变动的比较</w:t>
      </w:r>
    </w:p>
    <w:p w14:paraId="45CA64BF" w14:textId="77777777" w:rsidR="004B526F" w:rsidRPr="00F1713B" w:rsidRDefault="0065211F">
      <w:pPr>
        <w:spacing w:line="288" w:lineRule="auto"/>
        <w:jc w:val="center"/>
        <w:rPr>
          <w:sz w:val="24"/>
        </w:rPr>
      </w:pPr>
      <w:r w:rsidRPr="00F1713B">
        <w:rPr>
          <w:rFonts w:hint="eastAsia"/>
          <w:sz w:val="24"/>
        </w:rPr>
        <w:t>交银施罗德定期支付双息平衡混合型证券投资基金</w:t>
      </w:r>
    </w:p>
    <w:p w14:paraId="0087D3C0" w14:textId="77777777" w:rsidR="004B526F" w:rsidRPr="00F1713B" w:rsidRDefault="0065211F">
      <w:pPr>
        <w:pStyle w:val="ad"/>
        <w:snapToGrid w:val="0"/>
        <w:spacing w:before="120" w:line="288" w:lineRule="auto"/>
        <w:jc w:val="center"/>
        <w:rPr>
          <w:rFonts w:ascii="Times New Roman" w:hAnsi="Times New Roman"/>
          <w:sz w:val="24"/>
          <w:szCs w:val="24"/>
        </w:rPr>
      </w:pPr>
      <w:r w:rsidRPr="00F1713B">
        <w:rPr>
          <w:rFonts w:ascii="Times New Roman" w:hAnsi="Times New Roman"/>
          <w:sz w:val="24"/>
          <w:szCs w:val="24"/>
        </w:rPr>
        <w:t>份额累计净值增长率与业绩比较基准收益率历史走势对比图</w:t>
      </w:r>
    </w:p>
    <w:p w14:paraId="75D3107D" w14:textId="00080F69" w:rsidR="00425D1D" w:rsidRPr="00F1713B" w:rsidRDefault="00425D1D" w:rsidP="00425D1D">
      <w:pPr>
        <w:pStyle w:val="ad"/>
        <w:snapToGrid w:val="0"/>
        <w:spacing w:before="29" w:line="288" w:lineRule="auto"/>
        <w:ind w:right="-178" w:firstLine="360"/>
        <w:jc w:val="center"/>
        <w:rPr>
          <w:rFonts w:ascii="Times New Roman" w:hAnsi="Times New Roman"/>
          <w:sz w:val="24"/>
          <w:szCs w:val="24"/>
        </w:rPr>
      </w:pPr>
      <w:r w:rsidRPr="00F1713B">
        <w:rPr>
          <w:rFonts w:ascii="Times New Roman" w:hAnsi="Times New Roman"/>
          <w:sz w:val="24"/>
          <w:szCs w:val="24"/>
        </w:rPr>
        <w:t>（</w:t>
      </w:r>
      <w:r w:rsidRPr="00F1713B">
        <w:rPr>
          <w:rFonts w:ascii="Times New Roman" w:hAnsi="Times New Roman"/>
          <w:sz w:val="24"/>
          <w:szCs w:val="24"/>
        </w:rPr>
        <w:t>2013</w:t>
      </w:r>
      <w:r w:rsidRPr="00F1713B">
        <w:rPr>
          <w:rFonts w:ascii="Times New Roman" w:hAnsi="Times New Roman"/>
          <w:sz w:val="24"/>
          <w:szCs w:val="24"/>
        </w:rPr>
        <w:t>年</w:t>
      </w:r>
      <w:r w:rsidRPr="00F1713B">
        <w:rPr>
          <w:rFonts w:ascii="Times New Roman" w:hAnsi="Times New Roman"/>
          <w:sz w:val="24"/>
          <w:szCs w:val="24"/>
        </w:rPr>
        <w:t>9</w:t>
      </w:r>
      <w:r w:rsidRPr="00F1713B">
        <w:rPr>
          <w:rFonts w:ascii="Times New Roman" w:hAnsi="Times New Roman"/>
          <w:sz w:val="24"/>
          <w:szCs w:val="24"/>
        </w:rPr>
        <w:t>月</w:t>
      </w:r>
      <w:r w:rsidRPr="00F1713B">
        <w:rPr>
          <w:rFonts w:ascii="Times New Roman" w:hAnsi="Times New Roman"/>
          <w:sz w:val="24"/>
          <w:szCs w:val="24"/>
        </w:rPr>
        <w:t>4</w:t>
      </w:r>
      <w:r w:rsidRPr="00F1713B">
        <w:rPr>
          <w:rFonts w:ascii="Times New Roman" w:hAnsi="Times New Roman"/>
          <w:sz w:val="24"/>
          <w:szCs w:val="24"/>
        </w:rPr>
        <w:t>日至</w:t>
      </w:r>
      <w:r w:rsidR="003156D1" w:rsidRPr="00F1713B">
        <w:rPr>
          <w:rFonts w:ascii="Times New Roman" w:hAnsi="Times New Roman"/>
          <w:sz w:val="24"/>
          <w:szCs w:val="24"/>
        </w:rPr>
        <w:t>201</w:t>
      </w:r>
      <w:r w:rsidR="00305AB7">
        <w:rPr>
          <w:rFonts w:ascii="Times New Roman" w:hAnsi="Times New Roman"/>
          <w:sz w:val="24"/>
          <w:szCs w:val="24"/>
        </w:rPr>
        <w:t>8</w:t>
      </w:r>
      <w:r w:rsidR="003156D1" w:rsidRPr="00F1713B">
        <w:rPr>
          <w:rFonts w:ascii="Times New Roman" w:hAnsi="Times New Roman"/>
          <w:sz w:val="24"/>
          <w:szCs w:val="24"/>
        </w:rPr>
        <w:t>年</w:t>
      </w:r>
      <w:r w:rsidR="00305AB7">
        <w:rPr>
          <w:rFonts w:ascii="Times New Roman" w:hAnsi="Times New Roman"/>
          <w:sz w:val="24"/>
          <w:szCs w:val="24"/>
        </w:rPr>
        <w:t>6</w:t>
      </w:r>
      <w:r w:rsidRPr="00F1713B">
        <w:rPr>
          <w:rFonts w:ascii="Times New Roman" w:hAnsi="Times New Roman"/>
          <w:sz w:val="24"/>
          <w:szCs w:val="24"/>
        </w:rPr>
        <w:t>月</w:t>
      </w:r>
      <w:r w:rsidR="00FF46AA" w:rsidRPr="00F1713B">
        <w:rPr>
          <w:rFonts w:ascii="Times New Roman" w:hAnsi="Times New Roman"/>
          <w:sz w:val="24"/>
          <w:szCs w:val="24"/>
        </w:rPr>
        <w:t>3</w:t>
      </w:r>
      <w:r w:rsidR="00305AB7">
        <w:rPr>
          <w:rFonts w:ascii="Times New Roman" w:hAnsi="Times New Roman"/>
          <w:sz w:val="24"/>
          <w:szCs w:val="24"/>
        </w:rPr>
        <w:t>0</w:t>
      </w:r>
      <w:r w:rsidRPr="00F1713B">
        <w:rPr>
          <w:rFonts w:ascii="Times New Roman" w:hAnsi="Times New Roman"/>
          <w:sz w:val="24"/>
          <w:szCs w:val="24"/>
        </w:rPr>
        <w:t>日）</w:t>
      </w:r>
    </w:p>
    <w:p w14:paraId="3D2C7DE7" w14:textId="5043E102" w:rsidR="004B526F" w:rsidRPr="00F1713B" w:rsidRDefault="00AC2664">
      <w:pPr>
        <w:pStyle w:val="ad"/>
        <w:snapToGrid w:val="0"/>
        <w:spacing w:before="29" w:line="288" w:lineRule="auto"/>
        <w:ind w:right="-178"/>
        <w:jc w:val="center"/>
        <w:rPr>
          <w:rFonts w:ascii="Times New Roman" w:hAnsi="Times New Roman"/>
          <w:sz w:val="24"/>
          <w:szCs w:val="24"/>
        </w:rPr>
      </w:pPr>
      <w:r w:rsidRPr="00414345">
        <w:rPr>
          <w:rFonts w:ascii="Times New Roman" w:hAnsi="Times New Roman"/>
          <w:noProof/>
          <w:color w:val="000000"/>
          <w:sz w:val="24"/>
          <w:szCs w:val="24"/>
        </w:rPr>
        <w:drawing>
          <wp:inline distT="0" distB="0" distL="0" distR="0" wp14:anchorId="383C099E" wp14:editId="4A2135BE">
            <wp:extent cx="5486400" cy="3213063"/>
            <wp:effectExtent l="0" t="0" r="0" b="6985"/>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EE6DAE9" w14:textId="77777777" w:rsidR="004B526F" w:rsidRDefault="0065211F">
      <w:pPr>
        <w:autoSpaceDE w:val="0"/>
        <w:autoSpaceDN w:val="0"/>
        <w:adjustRightInd w:val="0"/>
        <w:spacing w:before="29" w:line="288" w:lineRule="auto"/>
        <w:jc w:val="left"/>
        <w:rPr>
          <w:sz w:val="24"/>
          <w:szCs w:val="24"/>
        </w:rPr>
      </w:pPr>
      <w:r w:rsidRPr="00F1713B">
        <w:rPr>
          <w:sz w:val="24"/>
          <w:szCs w:val="24"/>
        </w:rPr>
        <w:t>注：本基金建仓期为自基金合同生效日起的</w:t>
      </w:r>
      <w:r w:rsidRPr="00F1713B">
        <w:rPr>
          <w:sz w:val="24"/>
          <w:szCs w:val="24"/>
        </w:rPr>
        <w:t>6</w:t>
      </w:r>
      <w:r w:rsidRPr="00F1713B">
        <w:rPr>
          <w:sz w:val="24"/>
          <w:szCs w:val="24"/>
        </w:rPr>
        <w:t>个月。截至建仓期结束，本基金各项资产配置比例符合基金合同及招募说明书有关投资比例的约定。</w:t>
      </w:r>
    </w:p>
    <w:p w14:paraId="58248DFD" w14:textId="77777777" w:rsidR="008F735D" w:rsidRPr="008F735D" w:rsidRDefault="008F735D">
      <w:pPr>
        <w:autoSpaceDE w:val="0"/>
        <w:autoSpaceDN w:val="0"/>
        <w:adjustRightInd w:val="0"/>
        <w:spacing w:before="29" w:line="288" w:lineRule="auto"/>
        <w:jc w:val="left"/>
        <w:rPr>
          <w:sz w:val="24"/>
          <w:szCs w:val="24"/>
        </w:rPr>
      </w:pPr>
    </w:p>
    <w:p w14:paraId="29690E3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sidRPr="00F1713B">
        <w:rPr>
          <w:rFonts w:ascii="宋体" w:hAnsi="宋体" w:hint="eastAsia"/>
          <w:b/>
          <w:kern w:val="0"/>
          <w:sz w:val="30"/>
        </w:rPr>
        <w:t>十三、基金的财产</w:t>
      </w:r>
      <w:bookmarkEnd w:id="75"/>
    </w:p>
    <w:p w14:paraId="3E53FBB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（一）基金资产总值</w:t>
      </w:r>
      <w:r w:rsidRPr="00F1713B">
        <w:rPr>
          <w:b/>
          <w:kern w:val="0"/>
          <w:sz w:val="24"/>
        </w:rPr>
        <w:t xml:space="preserve"> </w:t>
      </w:r>
    </w:p>
    <w:p w14:paraId="36ECBF93"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1"/>
        </w:rPr>
        <w:t>基金资产总值是指</w:t>
      </w:r>
      <w:r w:rsidRPr="00F1713B">
        <w:rPr>
          <w:bCs/>
          <w:sz w:val="24"/>
        </w:rPr>
        <w:t>基金拥有的各类有价证券、银行存款本息、基金应收申购款及其他资产的价值总和</w:t>
      </w:r>
      <w:bookmarkStart w:id="76" w:name="_Toc311810245"/>
      <w:bookmarkEnd w:id="72"/>
      <w:r w:rsidRPr="00F1713B">
        <w:rPr>
          <w:sz w:val="24"/>
          <w:szCs w:val="21"/>
        </w:rPr>
        <w:t>。</w:t>
      </w:r>
    </w:p>
    <w:p w14:paraId="337E3C4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（二）基金资</w:t>
      </w:r>
      <w:bookmarkEnd w:id="76"/>
      <w:r w:rsidRPr="00F1713B">
        <w:rPr>
          <w:b/>
          <w:kern w:val="0"/>
          <w:sz w:val="24"/>
        </w:rPr>
        <w:t>产</w:t>
      </w:r>
      <w:bookmarkEnd w:id="70"/>
      <w:bookmarkEnd w:id="71"/>
      <w:r w:rsidRPr="00F1713B">
        <w:rPr>
          <w:b/>
          <w:kern w:val="0"/>
          <w:sz w:val="24"/>
        </w:rPr>
        <w:t>净</w:t>
      </w:r>
      <w:bookmarkStart w:id="77" w:name="_Toc109537391"/>
      <w:r w:rsidRPr="00F1713B">
        <w:rPr>
          <w:b/>
          <w:kern w:val="0"/>
          <w:sz w:val="24"/>
        </w:rPr>
        <w:t>值</w:t>
      </w:r>
      <w:r w:rsidRPr="00F1713B">
        <w:rPr>
          <w:b/>
          <w:kern w:val="0"/>
          <w:sz w:val="24"/>
        </w:rPr>
        <w:t xml:space="preserve"> </w:t>
      </w:r>
    </w:p>
    <w:p w14:paraId="0CDC1DE8" w14:textId="77777777" w:rsidR="004B526F" w:rsidRPr="00F1713B" w:rsidRDefault="0065211F">
      <w:pPr>
        <w:widowControl/>
        <w:adjustRightInd w:val="0"/>
        <w:snapToGrid w:val="0"/>
        <w:spacing w:line="360" w:lineRule="auto"/>
        <w:ind w:firstLine="200"/>
        <w:rPr>
          <w:kern w:val="0"/>
          <w:sz w:val="24"/>
        </w:rPr>
      </w:pPr>
      <w:r w:rsidRPr="00F1713B">
        <w:rPr>
          <w:kern w:val="0"/>
          <w:sz w:val="24"/>
        </w:rPr>
        <w:t xml:space="preserve">    </w:t>
      </w:r>
      <w:r w:rsidRPr="00F1713B">
        <w:rPr>
          <w:kern w:val="0"/>
          <w:sz w:val="24"/>
        </w:rPr>
        <w:t>基</w:t>
      </w:r>
      <w:bookmarkEnd w:id="77"/>
      <w:r w:rsidRPr="00F1713B">
        <w:rPr>
          <w:kern w:val="0"/>
          <w:sz w:val="24"/>
        </w:rPr>
        <w:t>金资产净值是指基金资产总值</w:t>
      </w:r>
      <w:bookmarkStart w:id="78" w:name="_Toc79392635"/>
      <w:bookmarkStart w:id="79" w:name="_Toc79556449"/>
      <w:r w:rsidRPr="00F1713B">
        <w:rPr>
          <w:kern w:val="0"/>
          <w:sz w:val="24"/>
        </w:rPr>
        <w:t>减去基金负债后的价值。</w:t>
      </w:r>
    </w:p>
    <w:p w14:paraId="73740F2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（三）基金财产的账户</w:t>
      </w:r>
      <w:r w:rsidRPr="00F1713B">
        <w:rPr>
          <w:b/>
          <w:kern w:val="0"/>
          <w:sz w:val="24"/>
        </w:rPr>
        <w:t xml:space="preserve"> </w:t>
      </w:r>
    </w:p>
    <w:p w14:paraId="4675CB51" w14:textId="77777777" w:rsidR="004B526F" w:rsidRPr="00F1713B" w:rsidRDefault="0065211F">
      <w:pPr>
        <w:widowControl/>
        <w:adjustRightInd w:val="0"/>
        <w:snapToGrid w:val="0"/>
        <w:spacing w:line="360" w:lineRule="auto"/>
        <w:ind w:firstLineChars="200" w:firstLine="480"/>
        <w:rPr>
          <w:kern w:val="0"/>
          <w:sz w:val="24"/>
        </w:rPr>
      </w:pPr>
      <w:r w:rsidRPr="00F1713B">
        <w:rPr>
          <w:bCs/>
          <w:sz w:val="24"/>
        </w:rPr>
        <w:lastRenderedPageBreak/>
        <w:t>基金托管人根据相关法律法规、规范性文件为本基金开立资金账户、证券账户以及投资所需的其他专用账户。开立的基金专用账户与基金管理人、基</w:t>
      </w:r>
      <w:bookmarkEnd w:id="78"/>
      <w:bookmarkEnd w:id="79"/>
      <w:r w:rsidRPr="00F1713B">
        <w:rPr>
          <w:bCs/>
          <w:sz w:val="24"/>
        </w:rPr>
        <w:t>金托管人、基金销售机构和基金登记机构自有的财产账户以及其他基金财产账户相独立。</w:t>
      </w:r>
    </w:p>
    <w:p w14:paraId="3005CA5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（四）基金财产的保管和处分</w:t>
      </w:r>
      <w:r w:rsidRPr="00F1713B">
        <w:rPr>
          <w:b/>
          <w:kern w:val="0"/>
          <w:sz w:val="24"/>
        </w:rPr>
        <w:t xml:space="preserve"> </w:t>
      </w:r>
    </w:p>
    <w:p w14:paraId="6930B60F"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sidRPr="00F1713B">
        <w:rPr>
          <w:sz w:val="24"/>
        </w:rPr>
        <w:t>押或其他权利。除依法律法规和基金合同的规定处分外，基金财产不得被处分。</w:t>
      </w:r>
    </w:p>
    <w:p w14:paraId="0CC555B6" w14:textId="77777777" w:rsidR="004B526F" w:rsidRPr="00F1713B" w:rsidRDefault="0065211F">
      <w:pPr>
        <w:widowControl/>
        <w:adjustRightInd w:val="0"/>
        <w:snapToGrid w:val="0"/>
        <w:spacing w:line="360" w:lineRule="auto"/>
        <w:ind w:firstLineChars="200" w:firstLine="480"/>
        <w:rPr>
          <w:kern w:val="0"/>
          <w:sz w:val="24"/>
        </w:rPr>
      </w:pPr>
      <w:r w:rsidRPr="00F1713B">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Pr="00F1713B" w:rsidRDefault="004B526F">
      <w:pPr>
        <w:widowControl/>
        <w:adjustRightInd w:val="0"/>
        <w:snapToGrid w:val="0"/>
        <w:spacing w:line="360" w:lineRule="auto"/>
        <w:ind w:firstLineChars="200" w:firstLine="480"/>
        <w:rPr>
          <w:kern w:val="0"/>
          <w:sz w:val="24"/>
        </w:rPr>
      </w:pPr>
    </w:p>
    <w:p w14:paraId="0C60879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sidRPr="00F1713B">
        <w:rPr>
          <w:rFonts w:ascii="宋体" w:hAnsi="宋体" w:hint="eastAsia"/>
          <w:b/>
          <w:kern w:val="0"/>
          <w:sz w:val="30"/>
        </w:rPr>
        <w:t>十四、基金资产的估值</w:t>
      </w:r>
      <w:bookmarkEnd w:id="81"/>
    </w:p>
    <w:p w14:paraId="6E3E525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（一）估值日</w:t>
      </w:r>
    </w:p>
    <w:p w14:paraId="67EAC7E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本基金的估值日为本基金相关的证券交易场所的交易日以及国家法律法规规定需要对外披露基金净值的非交易日。</w:t>
      </w:r>
    </w:p>
    <w:p w14:paraId="3504989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（二）估值对象</w:t>
      </w:r>
    </w:p>
    <w:p w14:paraId="0C5F2D0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基金所拥有的股票、权证、债券和银行存款本息、应收款项、其它投资等资产及负债。</w:t>
      </w:r>
    </w:p>
    <w:p w14:paraId="3A503526"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（三）估值方法</w:t>
      </w:r>
    </w:p>
    <w:p w14:paraId="3213BC16"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、证券交易所上市的有价证券的估值</w:t>
      </w:r>
    </w:p>
    <w:p w14:paraId="3A23643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w:t>
      </w:r>
      <w:r w:rsidRPr="00F1713B">
        <w:rPr>
          <w:bCs/>
          <w:sz w:val="24"/>
          <w:szCs w:val="24"/>
        </w:rPr>
        <w:t>1</w:t>
      </w:r>
      <w:r w:rsidRPr="00F1713B">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w:t>
      </w:r>
      <w:r w:rsidRPr="00F1713B">
        <w:rPr>
          <w:rFonts w:hAnsi="宋体"/>
          <w:bCs/>
          <w:sz w:val="24"/>
          <w:szCs w:val="24"/>
        </w:rPr>
        <w:lastRenderedPageBreak/>
        <w:t>交易市价，确定公允价格；</w:t>
      </w:r>
    </w:p>
    <w:p w14:paraId="7AC7A19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、处于未上市期间的有价证券应区分如下情况处理：</w:t>
      </w:r>
    </w:p>
    <w:p w14:paraId="211D9C1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）送股、转增股、配股和公开增发的新股，按估值日在证券交易所挂牌的同一股票的估值方法估值；</w:t>
      </w:r>
    </w:p>
    <w:p w14:paraId="07FAEA2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、全国银行间债券市场交易的债券、资产支持证券等固定收益品种，采用估值技术确定公允价值。</w:t>
      </w:r>
    </w:p>
    <w:p w14:paraId="4ABBC34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、同一债券同时在两个或两个以上市场交易的，按债券所处的市场分别估值。</w:t>
      </w:r>
    </w:p>
    <w:p w14:paraId="2040900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、相关法律法规以及监管部门有强制规定的，从其规定。如有新增事项，按国家最新规定估值。</w:t>
      </w:r>
    </w:p>
    <w:p w14:paraId="4B9A97DF" w14:textId="77777777" w:rsidR="004B526F" w:rsidRPr="00F1713B" w:rsidRDefault="0065211F">
      <w:pPr>
        <w:adjustRightInd w:val="0"/>
        <w:snapToGrid w:val="0"/>
        <w:spacing w:line="360" w:lineRule="auto"/>
        <w:ind w:firstLineChars="200" w:firstLine="480"/>
        <w:rPr>
          <w:rStyle w:val="read"/>
          <w:sz w:val="24"/>
          <w:szCs w:val="24"/>
        </w:rPr>
      </w:pPr>
      <w:r w:rsidRPr="00F1713B">
        <w:rPr>
          <w:rStyle w:val="read"/>
          <w:rFonts w:hAnsi="宋体"/>
          <w:sz w:val="24"/>
          <w:szCs w:val="24"/>
        </w:rPr>
        <w:t>如基金管理人或基金托管人发现基金估值违反基金合同订明的估值方法、程序及相关法律法规的规定或者未能充分维护基金份额持有人利益时，应立即通知对方，</w:t>
      </w:r>
      <w:r w:rsidRPr="00F1713B">
        <w:rPr>
          <w:rStyle w:val="read"/>
          <w:rFonts w:hAnsi="宋体"/>
          <w:sz w:val="24"/>
          <w:szCs w:val="24"/>
        </w:rPr>
        <w:lastRenderedPageBreak/>
        <w:t>共同查明原因，双方协商解决。</w:t>
      </w:r>
    </w:p>
    <w:p w14:paraId="04C1183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（四）估值程序</w:t>
      </w:r>
    </w:p>
    <w:p w14:paraId="3B9250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、基金份额净值是按照每个工作日闭市后，基金资产净值除以当日基金份额的余额数量计算，精确到</w:t>
      </w:r>
      <w:r w:rsidRPr="00F1713B">
        <w:rPr>
          <w:sz w:val="24"/>
          <w:szCs w:val="24"/>
        </w:rPr>
        <w:t>0.001</w:t>
      </w:r>
      <w:r w:rsidRPr="00F1713B">
        <w:rPr>
          <w:rFonts w:hAnsi="宋体"/>
          <w:sz w:val="24"/>
          <w:szCs w:val="24"/>
        </w:rPr>
        <w:t>元，小数点后第四位四舍五入。国家另有规定的，从其规定。</w:t>
      </w:r>
    </w:p>
    <w:p w14:paraId="771B363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每个工作日计算基金资产净值及基金份额净值，并按规定公告。</w:t>
      </w:r>
    </w:p>
    <w:p w14:paraId="69FD15E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（五）估值错误的处理</w:t>
      </w:r>
    </w:p>
    <w:p w14:paraId="49DFC4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基金管理人和基金托管人将采取必要、适当、合理的措施确保基金资产估值的准确性、及时性。当基金份额净值小数点后</w:t>
      </w:r>
      <w:r w:rsidRPr="00F1713B">
        <w:rPr>
          <w:rFonts w:hAnsi="宋体" w:hint="eastAsia"/>
          <w:sz w:val="24"/>
          <w:szCs w:val="24"/>
        </w:rPr>
        <w:t>第</w:t>
      </w:r>
      <w:r w:rsidRPr="00F1713B">
        <w:rPr>
          <w:sz w:val="24"/>
          <w:szCs w:val="24"/>
        </w:rPr>
        <w:t>3</w:t>
      </w:r>
      <w:r w:rsidRPr="00F1713B">
        <w:rPr>
          <w:rFonts w:hAnsi="宋体"/>
          <w:sz w:val="24"/>
          <w:szCs w:val="24"/>
        </w:rPr>
        <w:t>位以内（含第</w:t>
      </w:r>
      <w:r w:rsidRPr="00F1713B">
        <w:rPr>
          <w:sz w:val="24"/>
          <w:szCs w:val="24"/>
        </w:rPr>
        <w:t>3</w:t>
      </w:r>
      <w:r w:rsidRPr="00F1713B">
        <w:rPr>
          <w:rFonts w:hAnsi="宋体"/>
          <w:sz w:val="24"/>
          <w:szCs w:val="24"/>
        </w:rPr>
        <w:t>位）发生</w:t>
      </w:r>
      <w:r w:rsidRPr="00F1713B">
        <w:rPr>
          <w:rFonts w:hAnsi="宋体"/>
          <w:bCs/>
          <w:sz w:val="24"/>
          <w:szCs w:val="24"/>
        </w:rPr>
        <w:t>估值错误</w:t>
      </w:r>
      <w:r w:rsidRPr="00F1713B">
        <w:rPr>
          <w:rFonts w:hAnsi="宋体"/>
          <w:sz w:val="24"/>
          <w:szCs w:val="24"/>
        </w:rPr>
        <w:t>时，视为基金份额净值错误。</w:t>
      </w:r>
    </w:p>
    <w:p w14:paraId="288AD54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本基金基金合同的当事人应按照以下约定处理：</w:t>
      </w:r>
    </w:p>
    <w:p w14:paraId="7125107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类型</w:t>
      </w:r>
    </w:p>
    <w:p w14:paraId="35F548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本基金运作过程中，如果由于基金管理人或基金托管人、或登记机构、或销售机构、或投资人自身的过错造成</w:t>
      </w:r>
      <w:r w:rsidRPr="00F1713B">
        <w:rPr>
          <w:rFonts w:hAnsi="宋体"/>
          <w:bCs/>
          <w:sz w:val="24"/>
          <w:szCs w:val="24"/>
        </w:rPr>
        <w:t>估值错误</w:t>
      </w:r>
      <w:r w:rsidRPr="00F1713B">
        <w:rPr>
          <w:rFonts w:hAnsi="宋体"/>
          <w:sz w:val="24"/>
          <w:szCs w:val="24"/>
        </w:rPr>
        <w:t>，导致其他当事人遭受损失的，过错的责任人应当对由于该</w:t>
      </w:r>
      <w:r w:rsidRPr="00F1713B">
        <w:rPr>
          <w:rFonts w:hAnsi="宋体"/>
          <w:bCs/>
          <w:sz w:val="24"/>
          <w:szCs w:val="24"/>
        </w:rPr>
        <w:t>估值错误</w:t>
      </w:r>
      <w:r w:rsidRPr="00F1713B">
        <w:rPr>
          <w:rFonts w:hAnsi="宋体"/>
          <w:sz w:val="24"/>
          <w:szCs w:val="24"/>
        </w:rPr>
        <w:t>遭受损失当事人（</w:t>
      </w:r>
      <w:r w:rsidRPr="00F1713B">
        <w:rPr>
          <w:rFonts w:hint="eastAsia"/>
          <w:sz w:val="24"/>
          <w:szCs w:val="24"/>
        </w:rPr>
        <w:t>“</w:t>
      </w:r>
      <w:r w:rsidRPr="00F1713B">
        <w:rPr>
          <w:rFonts w:hAnsi="宋体"/>
          <w:sz w:val="24"/>
          <w:szCs w:val="24"/>
        </w:rPr>
        <w:t>受损方</w:t>
      </w:r>
      <w:r w:rsidRPr="00F1713B">
        <w:rPr>
          <w:rFonts w:hint="eastAsia"/>
          <w:sz w:val="24"/>
          <w:szCs w:val="24"/>
        </w:rPr>
        <w:t>”</w:t>
      </w:r>
      <w:r w:rsidRPr="00F1713B">
        <w:rPr>
          <w:rFonts w:hAnsi="宋体"/>
          <w:sz w:val="24"/>
          <w:szCs w:val="24"/>
        </w:rPr>
        <w:t>）的直接损失按下述</w:t>
      </w:r>
      <w:r w:rsidRPr="00F1713B">
        <w:rPr>
          <w:rFonts w:hint="eastAsia"/>
          <w:sz w:val="24"/>
          <w:szCs w:val="24"/>
        </w:rPr>
        <w:t>“</w:t>
      </w:r>
      <w:r w:rsidRPr="00F1713B">
        <w:rPr>
          <w:rFonts w:hAnsi="宋体"/>
          <w:bCs/>
          <w:sz w:val="24"/>
          <w:szCs w:val="24"/>
        </w:rPr>
        <w:t>估值错误</w:t>
      </w:r>
      <w:r w:rsidRPr="00F1713B">
        <w:rPr>
          <w:rFonts w:hAnsi="宋体"/>
          <w:sz w:val="24"/>
          <w:szCs w:val="24"/>
        </w:rPr>
        <w:t>处理原则</w:t>
      </w:r>
      <w:r w:rsidRPr="00F1713B">
        <w:rPr>
          <w:rFonts w:hint="eastAsia"/>
          <w:sz w:val="24"/>
          <w:szCs w:val="24"/>
        </w:rPr>
        <w:t>”</w:t>
      </w:r>
      <w:r w:rsidRPr="00F1713B">
        <w:rPr>
          <w:rFonts w:hAnsi="宋体"/>
          <w:sz w:val="24"/>
          <w:szCs w:val="24"/>
        </w:rPr>
        <w:t>给予赔偿，承担赔偿责任。</w:t>
      </w:r>
    </w:p>
    <w:p w14:paraId="1DEC057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w:t>
      </w:r>
      <w:r w:rsidRPr="00F1713B">
        <w:rPr>
          <w:rFonts w:hAnsi="宋体"/>
          <w:bCs/>
          <w:sz w:val="24"/>
          <w:szCs w:val="24"/>
        </w:rPr>
        <w:t>估值错误</w:t>
      </w:r>
      <w:r w:rsidRPr="00F1713B">
        <w:rPr>
          <w:rFonts w:hAnsi="宋体"/>
          <w:sz w:val="24"/>
          <w:szCs w:val="24"/>
        </w:rPr>
        <w:t>的主要类型包括但不限于：资料申报差错、数据传输差错、数据计算差错、系统故障差错、下达指令差错等。</w:t>
      </w:r>
    </w:p>
    <w:p w14:paraId="02995B7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对于因技术原因引起的</w:t>
      </w:r>
      <w:r w:rsidRPr="00F1713B">
        <w:rPr>
          <w:rFonts w:hAnsi="宋体" w:hint="eastAsia"/>
          <w:bCs/>
          <w:sz w:val="24"/>
          <w:szCs w:val="24"/>
        </w:rPr>
        <w:t>估值错误</w:t>
      </w:r>
      <w:r w:rsidRPr="00F1713B">
        <w:rPr>
          <w:rFonts w:hAnsi="宋体"/>
          <w:sz w:val="24"/>
          <w:szCs w:val="24"/>
        </w:rPr>
        <w:t>，若系同行业现有技术水平无法预见、无法避免、无法抗拒，则属不可抗力，按照下述规定执行。</w:t>
      </w:r>
    </w:p>
    <w:p w14:paraId="50571D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由于不可抗力原因造成投资人的交易资料灭失或被错误处理或造成其他</w:t>
      </w:r>
      <w:r w:rsidRPr="00F1713B">
        <w:rPr>
          <w:rFonts w:hAnsi="宋体"/>
          <w:bCs/>
          <w:sz w:val="24"/>
          <w:szCs w:val="24"/>
        </w:rPr>
        <w:t>错误等</w:t>
      </w:r>
      <w:r w:rsidRPr="00F1713B">
        <w:rPr>
          <w:rFonts w:hAnsi="宋体"/>
          <w:sz w:val="24"/>
          <w:szCs w:val="24"/>
        </w:rPr>
        <w:t>，因不可抗力原因出现</w:t>
      </w:r>
      <w:r w:rsidRPr="00F1713B">
        <w:rPr>
          <w:rFonts w:hAnsi="宋体"/>
          <w:bCs/>
          <w:sz w:val="24"/>
          <w:szCs w:val="24"/>
        </w:rPr>
        <w:t>估值错误</w:t>
      </w:r>
      <w:r w:rsidRPr="00F1713B">
        <w:rPr>
          <w:rFonts w:hAnsi="宋体"/>
          <w:sz w:val="24"/>
          <w:szCs w:val="24"/>
        </w:rPr>
        <w:t>的当事人不对其他当事人承担赔偿责任，但因该</w:t>
      </w:r>
      <w:r w:rsidRPr="00F1713B">
        <w:rPr>
          <w:rFonts w:hAnsi="宋体"/>
          <w:bCs/>
          <w:sz w:val="24"/>
          <w:szCs w:val="24"/>
        </w:rPr>
        <w:t>估值错误</w:t>
      </w:r>
      <w:r w:rsidRPr="00F1713B">
        <w:rPr>
          <w:rFonts w:hAnsi="宋体"/>
          <w:sz w:val="24"/>
          <w:szCs w:val="24"/>
        </w:rPr>
        <w:t>取得不当得利的当事人仍应负有返还不当得利的义务。</w:t>
      </w:r>
    </w:p>
    <w:p w14:paraId="390925F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处理原则</w:t>
      </w:r>
    </w:p>
    <w:p w14:paraId="2F027B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已发生，但尚未给当事人造成损失时，</w:t>
      </w:r>
      <w:r w:rsidRPr="00F1713B">
        <w:rPr>
          <w:rFonts w:hAnsi="宋体"/>
          <w:bCs/>
          <w:sz w:val="24"/>
          <w:szCs w:val="24"/>
        </w:rPr>
        <w:t>估值错误</w:t>
      </w:r>
      <w:r w:rsidRPr="00F1713B">
        <w:rPr>
          <w:rFonts w:hAnsi="宋体"/>
          <w:sz w:val="24"/>
          <w:szCs w:val="24"/>
        </w:rPr>
        <w:t>责任方应及时协调各方，及时进行更正，因更正</w:t>
      </w:r>
      <w:r w:rsidRPr="00F1713B">
        <w:rPr>
          <w:rFonts w:hAnsi="宋体"/>
          <w:bCs/>
          <w:sz w:val="24"/>
          <w:szCs w:val="24"/>
        </w:rPr>
        <w:t>估值错误</w:t>
      </w:r>
      <w:r w:rsidRPr="00F1713B">
        <w:rPr>
          <w:rFonts w:hAnsi="宋体"/>
          <w:sz w:val="24"/>
          <w:szCs w:val="24"/>
        </w:rPr>
        <w:t>发生的费用由</w:t>
      </w:r>
      <w:r w:rsidRPr="00F1713B">
        <w:rPr>
          <w:rFonts w:hAnsi="宋体"/>
          <w:bCs/>
          <w:sz w:val="24"/>
          <w:szCs w:val="24"/>
        </w:rPr>
        <w:t>估值错误</w:t>
      </w:r>
      <w:r w:rsidRPr="00F1713B">
        <w:rPr>
          <w:rFonts w:hAnsi="宋体"/>
          <w:sz w:val="24"/>
          <w:szCs w:val="24"/>
        </w:rPr>
        <w:t>责任方承担；由于</w:t>
      </w:r>
      <w:r w:rsidRPr="00F1713B">
        <w:rPr>
          <w:rFonts w:hAnsi="宋体"/>
          <w:bCs/>
          <w:sz w:val="24"/>
          <w:szCs w:val="24"/>
        </w:rPr>
        <w:t>估值错误</w:t>
      </w:r>
      <w:r w:rsidRPr="00F1713B">
        <w:rPr>
          <w:rFonts w:hAnsi="宋体"/>
          <w:sz w:val="24"/>
          <w:szCs w:val="24"/>
        </w:rPr>
        <w:t>责任方未及时更正已产生的</w:t>
      </w:r>
      <w:r w:rsidRPr="00F1713B">
        <w:rPr>
          <w:rFonts w:hAnsi="宋体"/>
          <w:bCs/>
          <w:sz w:val="24"/>
          <w:szCs w:val="24"/>
        </w:rPr>
        <w:t>估值错误</w:t>
      </w:r>
      <w:r w:rsidRPr="00F1713B">
        <w:rPr>
          <w:rFonts w:hAnsi="宋体"/>
          <w:sz w:val="24"/>
          <w:szCs w:val="24"/>
        </w:rPr>
        <w:t>，给当事人造成损失的，由</w:t>
      </w:r>
      <w:r w:rsidRPr="00F1713B">
        <w:rPr>
          <w:rFonts w:hAnsi="宋体"/>
          <w:bCs/>
          <w:sz w:val="24"/>
          <w:szCs w:val="24"/>
        </w:rPr>
        <w:t>估值错误</w:t>
      </w:r>
      <w:r w:rsidRPr="00F1713B">
        <w:rPr>
          <w:rFonts w:hAnsi="宋体"/>
          <w:sz w:val="24"/>
          <w:szCs w:val="24"/>
        </w:rPr>
        <w:t>责任方对直接损失承担赔偿责任；若</w:t>
      </w:r>
      <w:r w:rsidRPr="00F1713B">
        <w:rPr>
          <w:rFonts w:hAnsi="宋体"/>
          <w:bCs/>
          <w:sz w:val="24"/>
          <w:szCs w:val="24"/>
        </w:rPr>
        <w:t>估值错误</w:t>
      </w:r>
      <w:r w:rsidRPr="00F1713B">
        <w:rPr>
          <w:rFonts w:hAnsi="宋体"/>
          <w:sz w:val="24"/>
          <w:szCs w:val="24"/>
        </w:rPr>
        <w:t>责任方已经积极协调，并且有协助义务的当事人有足够的时间进行更正而未更正，则其应当承担相应赔偿责任。</w:t>
      </w:r>
      <w:r w:rsidRPr="00F1713B">
        <w:rPr>
          <w:rFonts w:hAnsi="宋体"/>
          <w:bCs/>
          <w:sz w:val="24"/>
          <w:szCs w:val="24"/>
        </w:rPr>
        <w:t>估值错误</w:t>
      </w:r>
      <w:r w:rsidRPr="00F1713B">
        <w:rPr>
          <w:rFonts w:hAnsi="宋体"/>
          <w:sz w:val="24"/>
          <w:szCs w:val="24"/>
        </w:rPr>
        <w:t>责任方应对更正的情况向有关当事人进行确认，确保</w:t>
      </w:r>
      <w:r w:rsidRPr="00F1713B">
        <w:rPr>
          <w:rFonts w:hAnsi="宋体"/>
          <w:bCs/>
          <w:sz w:val="24"/>
          <w:szCs w:val="24"/>
        </w:rPr>
        <w:t>估值错误</w:t>
      </w:r>
      <w:r w:rsidRPr="00F1713B">
        <w:rPr>
          <w:rFonts w:hAnsi="宋体"/>
          <w:sz w:val="24"/>
          <w:szCs w:val="24"/>
        </w:rPr>
        <w:t>已得到更正。</w:t>
      </w:r>
    </w:p>
    <w:p w14:paraId="0D3B5BC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的责任方对有关当事人的直接损失负责，不对间接损失负责，并且仅对</w:t>
      </w:r>
      <w:r w:rsidRPr="00F1713B">
        <w:rPr>
          <w:rFonts w:hAnsi="宋体"/>
          <w:bCs/>
          <w:sz w:val="24"/>
          <w:szCs w:val="24"/>
        </w:rPr>
        <w:t>估值错误</w:t>
      </w:r>
      <w:r w:rsidRPr="00F1713B">
        <w:rPr>
          <w:rFonts w:hAnsi="宋体"/>
          <w:sz w:val="24"/>
          <w:szCs w:val="24"/>
        </w:rPr>
        <w:t>的有关直接当事人负责，不对第三方负责。</w:t>
      </w:r>
    </w:p>
    <w:p w14:paraId="393C247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）因</w:t>
      </w:r>
      <w:r w:rsidRPr="00F1713B">
        <w:rPr>
          <w:rFonts w:hAnsi="宋体"/>
          <w:bCs/>
          <w:sz w:val="24"/>
          <w:szCs w:val="24"/>
        </w:rPr>
        <w:t>估值错误</w:t>
      </w:r>
      <w:r w:rsidRPr="00F1713B">
        <w:rPr>
          <w:rFonts w:hAnsi="宋体"/>
          <w:sz w:val="24"/>
          <w:szCs w:val="24"/>
        </w:rPr>
        <w:t>而获得不当得利的当事人负有及时返还不当得利的义务。但</w:t>
      </w:r>
      <w:r w:rsidRPr="00F1713B">
        <w:rPr>
          <w:rFonts w:hAnsi="宋体"/>
          <w:bCs/>
          <w:sz w:val="24"/>
          <w:szCs w:val="24"/>
        </w:rPr>
        <w:t>估值错误</w:t>
      </w:r>
      <w:r w:rsidRPr="00F1713B">
        <w:rPr>
          <w:rFonts w:hAnsi="宋体"/>
          <w:sz w:val="24"/>
          <w:szCs w:val="24"/>
        </w:rPr>
        <w:t>责任方仍应对</w:t>
      </w:r>
      <w:r w:rsidRPr="00F1713B">
        <w:rPr>
          <w:rFonts w:hAnsi="宋体"/>
          <w:bCs/>
          <w:sz w:val="24"/>
          <w:szCs w:val="24"/>
        </w:rPr>
        <w:t>估值错误</w:t>
      </w:r>
      <w:r w:rsidRPr="00F1713B">
        <w:rPr>
          <w:rFonts w:hAnsi="宋体"/>
          <w:sz w:val="24"/>
          <w:szCs w:val="24"/>
        </w:rPr>
        <w:t>负责。如果由于获得不当得利的当事人不返还或不全部返还不当得利造成其他当事人的利益损失（</w:t>
      </w:r>
      <w:r w:rsidRPr="00F1713B">
        <w:rPr>
          <w:sz w:val="24"/>
          <w:szCs w:val="24"/>
        </w:rPr>
        <w:t>“</w:t>
      </w:r>
      <w:r w:rsidRPr="00F1713B">
        <w:rPr>
          <w:rFonts w:hAnsi="宋体"/>
          <w:sz w:val="24"/>
          <w:szCs w:val="24"/>
        </w:rPr>
        <w:t>受损方</w:t>
      </w:r>
      <w:r w:rsidRPr="00F1713B">
        <w:rPr>
          <w:sz w:val="24"/>
          <w:szCs w:val="24"/>
        </w:rPr>
        <w:t>”</w:t>
      </w:r>
      <w:r w:rsidRPr="00F1713B">
        <w:rPr>
          <w:rFonts w:hAnsi="宋体"/>
          <w:sz w:val="24"/>
          <w:szCs w:val="24"/>
        </w:rPr>
        <w:t>），则</w:t>
      </w:r>
      <w:r w:rsidRPr="00F1713B">
        <w:rPr>
          <w:rFonts w:hAnsi="宋体"/>
          <w:bCs/>
          <w:sz w:val="24"/>
          <w:szCs w:val="24"/>
        </w:rPr>
        <w:t>估值错误</w:t>
      </w:r>
      <w:r w:rsidRPr="00F1713B">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1713B">
        <w:rPr>
          <w:rFonts w:hAnsi="宋体"/>
          <w:bCs/>
          <w:sz w:val="24"/>
          <w:szCs w:val="24"/>
        </w:rPr>
        <w:t>估值错误</w:t>
      </w:r>
      <w:r w:rsidRPr="00F1713B">
        <w:rPr>
          <w:rFonts w:hAnsi="宋体"/>
          <w:sz w:val="24"/>
          <w:szCs w:val="24"/>
        </w:rPr>
        <w:t>责任方。</w:t>
      </w:r>
    </w:p>
    <w:p w14:paraId="534F3D1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w:t>
      </w:r>
      <w:r w:rsidRPr="00F1713B">
        <w:rPr>
          <w:rFonts w:hAnsi="宋体"/>
          <w:bCs/>
          <w:sz w:val="24"/>
          <w:szCs w:val="24"/>
        </w:rPr>
        <w:t>估值错误</w:t>
      </w:r>
      <w:r w:rsidRPr="00F1713B">
        <w:rPr>
          <w:rFonts w:hAnsi="宋体"/>
          <w:sz w:val="24"/>
          <w:szCs w:val="24"/>
        </w:rPr>
        <w:t>调整采用尽量恢复至假设未发生</w:t>
      </w:r>
      <w:r w:rsidRPr="00F1713B">
        <w:rPr>
          <w:rFonts w:hAnsi="宋体"/>
          <w:bCs/>
          <w:sz w:val="24"/>
          <w:szCs w:val="24"/>
        </w:rPr>
        <w:t>估值错误</w:t>
      </w:r>
      <w:r w:rsidRPr="00F1713B">
        <w:rPr>
          <w:rFonts w:hAnsi="宋体"/>
          <w:sz w:val="24"/>
          <w:szCs w:val="24"/>
        </w:rPr>
        <w:t>的正确情形的方式。</w:t>
      </w:r>
    </w:p>
    <w:p w14:paraId="21E7C27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）按法律法规规定的其他原则处理</w:t>
      </w:r>
      <w:r w:rsidRPr="00F1713B">
        <w:rPr>
          <w:rFonts w:hAnsi="宋体"/>
          <w:bCs/>
          <w:sz w:val="24"/>
          <w:szCs w:val="24"/>
        </w:rPr>
        <w:t>估值错误</w:t>
      </w:r>
      <w:r w:rsidRPr="00F1713B">
        <w:rPr>
          <w:rFonts w:hAnsi="宋体"/>
          <w:sz w:val="24"/>
          <w:szCs w:val="24"/>
        </w:rPr>
        <w:t>。</w:t>
      </w:r>
    </w:p>
    <w:p w14:paraId="531B6B8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估值错误</w:t>
      </w:r>
      <w:r w:rsidRPr="00F1713B">
        <w:rPr>
          <w:rFonts w:hAnsi="宋体"/>
          <w:sz w:val="24"/>
          <w:szCs w:val="24"/>
        </w:rPr>
        <w:t>处理程序</w:t>
      </w:r>
    </w:p>
    <w:p w14:paraId="5DF7F067"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估值错误</w:t>
      </w:r>
      <w:r w:rsidRPr="00F1713B">
        <w:rPr>
          <w:rFonts w:hAnsi="宋体"/>
          <w:sz w:val="24"/>
          <w:szCs w:val="24"/>
        </w:rPr>
        <w:t>被发现后，有关的当事人应当及时进行处理，处理的程序如下：</w:t>
      </w:r>
    </w:p>
    <w:p w14:paraId="0BCE96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）查明</w:t>
      </w:r>
      <w:r w:rsidRPr="00F1713B">
        <w:rPr>
          <w:rFonts w:hAnsi="宋体"/>
          <w:bCs/>
          <w:sz w:val="24"/>
          <w:szCs w:val="24"/>
        </w:rPr>
        <w:t>估值错误</w:t>
      </w:r>
      <w:r w:rsidRPr="00F1713B">
        <w:rPr>
          <w:rFonts w:hAnsi="宋体"/>
          <w:sz w:val="24"/>
          <w:szCs w:val="24"/>
        </w:rPr>
        <w:t>发生的原因，列明所有的当事人，并根据</w:t>
      </w:r>
      <w:r w:rsidRPr="00F1713B">
        <w:rPr>
          <w:rFonts w:hAnsi="宋体"/>
          <w:bCs/>
          <w:sz w:val="24"/>
          <w:szCs w:val="24"/>
        </w:rPr>
        <w:t>估值错误</w:t>
      </w:r>
      <w:r w:rsidRPr="00F1713B">
        <w:rPr>
          <w:rFonts w:hAnsi="宋体"/>
          <w:sz w:val="24"/>
          <w:szCs w:val="24"/>
        </w:rPr>
        <w:t>发生的原因确定</w:t>
      </w:r>
      <w:r w:rsidRPr="00F1713B">
        <w:rPr>
          <w:rFonts w:hAnsi="宋体"/>
          <w:bCs/>
          <w:sz w:val="24"/>
          <w:szCs w:val="24"/>
        </w:rPr>
        <w:t>估值错误</w:t>
      </w:r>
      <w:r w:rsidRPr="00F1713B">
        <w:rPr>
          <w:rFonts w:hAnsi="宋体"/>
          <w:sz w:val="24"/>
          <w:szCs w:val="24"/>
        </w:rPr>
        <w:t>的责任方；</w:t>
      </w:r>
    </w:p>
    <w:p w14:paraId="0F7577F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处理原则或当事人协商的方法对因</w:t>
      </w:r>
      <w:r w:rsidRPr="00F1713B">
        <w:rPr>
          <w:rFonts w:hAnsi="宋体"/>
          <w:bCs/>
          <w:sz w:val="24"/>
          <w:szCs w:val="24"/>
        </w:rPr>
        <w:t>估值错误</w:t>
      </w:r>
      <w:r w:rsidRPr="00F1713B">
        <w:rPr>
          <w:rFonts w:hAnsi="宋体"/>
          <w:sz w:val="24"/>
          <w:szCs w:val="24"/>
        </w:rPr>
        <w:t>造成的损失进行评估；</w:t>
      </w:r>
    </w:p>
    <w:p w14:paraId="2887A0D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处理原则或当事人协商的方法由</w:t>
      </w:r>
      <w:r w:rsidRPr="00F1713B">
        <w:rPr>
          <w:rFonts w:hAnsi="宋体"/>
          <w:bCs/>
          <w:sz w:val="24"/>
          <w:szCs w:val="24"/>
        </w:rPr>
        <w:t>估值错误</w:t>
      </w:r>
      <w:r w:rsidRPr="00F1713B">
        <w:rPr>
          <w:rFonts w:hAnsi="宋体"/>
          <w:sz w:val="24"/>
          <w:szCs w:val="24"/>
        </w:rPr>
        <w:t>的责任方进行更</w:t>
      </w:r>
      <w:r w:rsidRPr="00F1713B">
        <w:rPr>
          <w:rFonts w:hAnsi="宋体"/>
          <w:sz w:val="24"/>
          <w:szCs w:val="24"/>
        </w:rPr>
        <w:lastRenderedPageBreak/>
        <w:t>正和赔偿损失；</w:t>
      </w:r>
    </w:p>
    <w:p w14:paraId="7631F9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）根据</w:t>
      </w:r>
      <w:r w:rsidRPr="00F1713B">
        <w:rPr>
          <w:rFonts w:hAnsi="宋体"/>
          <w:bCs/>
          <w:sz w:val="24"/>
          <w:szCs w:val="24"/>
        </w:rPr>
        <w:t>估值错误</w:t>
      </w:r>
      <w:r w:rsidRPr="00F1713B">
        <w:rPr>
          <w:rFonts w:hAnsi="宋体"/>
          <w:sz w:val="24"/>
          <w:szCs w:val="24"/>
        </w:rPr>
        <w:t>处理的方法，需要修改基金登记机构交易数据的，由基金登记机构进行更正，并就</w:t>
      </w:r>
      <w:r w:rsidRPr="00F1713B">
        <w:rPr>
          <w:rFonts w:hAnsi="宋体"/>
          <w:bCs/>
          <w:sz w:val="24"/>
          <w:szCs w:val="24"/>
        </w:rPr>
        <w:t>估值错误</w:t>
      </w:r>
      <w:r w:rsidRPr="00F1713B">
        <w:rPr>
          <w:rFonts w:hAnsi="宋体"/>
          <w:sz w:val="24"/>
          <w:szCs w:val="24"/>
        </w:rPr>
        <w:t>的更正向有关当事人进行确认。</w:t>
      </w:r>
    </w:p>
    <w:p w14:paraId="7638A4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、基金份额净值</w:t>
      </w:r>
      <w:r w:rsidRPr="00F1713B">
        <w:rPr>
          <w:rFonts w:hAnsi="宋体"/>
          <w:bCs/>
          <w:sz w:val="24"/>
          <w:szCs w:val="24"/>
        </w:rPr>
        <w:t>估值错误</w:t>
      </w:r>
      <w:r w:rsidRPr="00F1713B">
        <w:rPr>
          <w:rFonts w:hAnsi="宋体"/>
          <w:sz w:val="24"/>
          <w:szCs w:val="24"/>
        </w:rPr>
        <w:t>处理的方法如下：</w:t>
      </w:r>
    </w:p>
    <w:p w14:paraId="7601228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）基金份额净值计算出现错误时，基金管理人应当立即予以纠正，通报基金托管人，并采取合理的措施防止损失进一步扩大。</w:t>
      </w:r>
    </w:p>
    <w:p w14:paraId="24959C3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）错误偏差达到基金份额净值的</w:t>
      </w:r>
      <w:r w:rsidRPr="00F1713B">
        <w:rPr>
          <w:sz w:val="24"/>
          <w:szCs w:val="24"/>
        </w:rPr>
        <w:t>0.25%</w:t>
      </w:r>
      <w:r w:rsidRPr="00F1713B">
        <w:rPr>
          <w:rFonts w:hAnsi="宋体"/>
          <w:sz w:val="24"/>
          <w:szCs w:val="24"/>
        </w:rPr>
        <w:t>时，基金管理人应当通报基金托管人并报中国证监会备案；错误偏差达到基金份额净值的</w:t>
      </w:r>
      <w:r w:rsidRPr="00F1713B">
        <w:rPr>
          <w:sz w:val="24"/>
          <w:szCs w:val="24"/>
        </w:rPr>
        <w:t>0.5%</w:t>
      </w:r>
      <w:r w:rsidRPr="00F1713B">
        <w:rPr>
          <w:rFonts w:hAnsi="宋体"/>
          <w:sz w:val="24"/>
          <w:szCs w:val="24"/>
        </w:rPr>
        <w:t>时，基金管理人应当公告。</w:t>
      </w:r>
    </w:p>
    <w:p w14:paraId="1A95918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）前述内容如法律法规或监管机关另有规定的，从其规定处理。</w:t>
      </w:r>
    </w:p>
    <w:p w14:paraId="76FC31A4"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（六）暂停估值的情形</w:t>
      </w:r>
    </w:p>
    <w:p w14:paraId="440965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、基金投资所涉及的证券交易市场遇法定节假日或因其他原因暂停营业时；</w:t>
      </w:r>
    </w:p>
    <w:p w14:paraId="379061D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、因不可抗力致使基金管理人、基金托管人无法准确评估基金资产价值时；</w:t>
      </w:r>
    </w:p>
    <w:p w14:paraId="39075E8F" w14:textId="77777777" w:rsidR="004B526F" w:rsidRDefault="0065211F">
      <w:pPr>
        <w:adjustRightInd w:val="0"/>
        <w:snapToGrid w:val="0"/>
        <w:spacing w:line="360" w:lineRule="auto"/>
        <w:ind w:firstLineChars="200" w:firstLine="480"/>
        <w:rPr>
          <w:rFonts w:hAnsi="宋体"/>
          <w:bCs/>
          <w:sz w:val="24"/>
          <w:szCs w:val="24"/>
        </w:rPr>
      </w:pPr>
      <w:r w:rsidRPr="00F1713B">
        <w:rPr>
          <w:sz w:val="24"/>
          <w:szCs w:val="24"/>
        </w:rPr>
        <w:t>3</w:t>
      </w:r>
      <w:r w:rsidRPr="00F1713B">
        <w:rPr>
          <w:rFonts w:hAnsi="宋体"/>
          <w:sz w:val="24"/>
          <w:szCs w:val="24"/>
        </w:rPr>
        <w:t>、</w:t>
      </w:r>
      <w:r w:rsidRPr="00F1713B">
        <w:rPr>
          <w:rFonts w:hAnsi="宋体"/>
          <w:bCs/>
          <w:sz w:val="24"/>
          <w:szCs w:val="24"/>
        </w:rPr>
        <w:t>占基金相当比例的投资品种的估值出现重大转变，而基金管理人为保障基金份额持有人的利益，已决定延迟估值；</w:t>
      </w:r>
    </w:p>
    <w:p w14:paraId="7FA1271E" w14:textId="713FF0F2" w:rsidR="00FC25F8" w:rsidRPr="00F1713B" w:rsidRDefault="00FC25F8">
      <w:pPr>
        <w:adjustRightInd w:val="0"/>
        <w:snapToGrid w:val="0"/>
        <w:spacing w:line="360" w:lineRule="auto"/>
        <w:ind w:firstLineChars="200" w:firstLine="480"/>
        <w:rPr>
          <w:sz w:val="24"/>
          <w:szCs w:val="24"/>
        </w:rPr>
      </w:pPr>
      <w:r w:rsidRPr="00FC25F8">
        <w:rPr>
          <w:rFonts w:hint="eastAsia"/>
          <w:sz w:val="24"/>
          <w:szCs w:val="24"/>
        </w:rPr>
        <w:t>4</w:t>
      </w:r>
      <w:r w:rsidRPr="00FC25F8">
        <w:rPr>
          <w:rFonts w:hint="eastAsia"/>
          <w:sz w:val="24"/>
          <w:szCs w:val="24"/>
        </w:rPr>
        <w:t>、当前一估值日基金资产净值</w:t>
      </w:r>
      <w:r w:rsidRPr="00FC25F8">
        <w:rPr>
          <w:rFonts w:hint="eastAsia"/>
          <w:sz w:val="24"/>
          <w:szCs w:val="24"/>
        </w:rPr>
        <w:t>50%</w:t>
      </w:r>
      <w:r w:rsidRPr="00FC25F8">
        <w:rPr>
          <w:rFonts w:hint="eastAsia"/>
          <w:sz w:val="24"/>
          <w:szCs w:val="24"/>
        </w:rPr>
        <w:t>以上的资产出现无可参考的活跃市场价格且采用估值技术仍导致公允价值存在重大不确定性时，经与基金托管人协商确认后，基金管理人应当暂停估值；</w:t>
      </w:r>
    </w:p>
    <w:p w14:paraId="6AC376C7" w14:textId="730414B8" w:rsidR="004B526F" w:rsidRPr="00F1713B" w:rsidRDefault="00FC25F8">
      <w:pPr>
        <w:adjustRightInd w:val="0"/>
        <w:snapToGrid w:val="0"/>
        <w:spacing w:line="360" w:lineRule="auto"/>
        <w:ind w:firstLineChars="200" w:firstLine="480"/>
        <w:rPr>
          <w:sz w:val="24"/>
          <w:szCs w:val="24"/>
        </w:rPr>
      </w:pPr>
      <w:r>
        <w:rPr>
          <w:sz w:val="24"/>
          <w:szCs w:val="24"/>
        </w:rPr>
        <w:t>5</w:t>
      </w:r>
      <w:r w:rsidR="0065211F" w:rsidRPr="00F1713B">
        <w:rPr>
          <w:rFonts w:hAnsi="宋体"/>
          <w:sz w:val="24"/>
          <w:szCs w:val="24"/>
        </w:rPr>
        <w:t>、中国证监会和基金合同认定的其它情形。</w:t>
      </w:r>
    </w:p>
    <w:p w14:paraId="67B0A08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（七）基金净值的确认</w:t>
      </w:r>
    </w:p>
    <w:p w14:paraId="7E0B855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Pr="00F1713B">
        <w:rPr>
          <w:rFonts w:hAnsi="宋体"/>
          <w:bCs/>
          <w:sz w:val="24"/>
          <w:szCs w:val="24"/>
        </w:rPr>
        <w:t>和基金份额净值</w:t>
      </w:r>
      <w:r w:rsidRPr="00F1713B">
        <w:rPr>
          <w:rFonts w:hAnsi="宋体"/>
          <w:sz w:val="24"/>
          <w:szCs w:val="24"/>
        </w:rPr>
        <w:t>并发送给基金托管人。基金托管人对净值计算结果复核确认后发送给基金管理人，由基金管理人对基金净值予以公布。</w:t>
      </w:r>
    </w:p>
    <w:p w14:paraId="1B07C8E1"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（八）特殊情</w:t>
      </w:r>
      <w:r w:rsidRPr="00F1713B">
        <w:rPr>
          <w:rFonts w:hAnsi="宋体" w:hint="eastAsia"/>
          <w:b/>
          <w:sz w:val="24"/>
          <w:szCs w:val="24"/>
        </w:rPr>
        <w:t>况</w:t>
      </w:r>
      <w:r w:rsidRPr="00F1713B">
        <w:rPr>
          <w:rFonts w:hAnsi="宋体"/>
          <w:b/>
          <w:sz w:val="24"/>
          <w:szCs w:val="24"/>
        </w:rPr>
        <w:t>的处理</w:t>
      </w:r>
    </w:p>
    <w:p w14:paraId="14B22AE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、基金管理人或基金托管人按估值方法的第</w:t>
      </w:r>
      <w:r w:rsidRPr="00F1713B">
        <w:rPr>
          <w:sz w:val="24"/>
          <w:szCs w:val="24"/>
        </w:rPr>
        <w:t>5</w:t>
      </w:r>
      <w:r w:rsidRPr="00F1713B">
        <w:rPr>
          <w:rFonts w:hAnsi="宋体"/>
          <w:sz w:val="24"/>
          <w:szCs w:val="24"/>
        </w:rPr>
        <w:t>项进行估值时，所造成的误差不作为基金资产估值错误处理。</w:t>
      </w:r>
    </w:p>
    <w:p w14:paraId="12244DC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、由于不可抗力原因，或由于证券交易所及登记结算公司发送的数据错误，或国家会计政策变更、市场规则变更等，基金管理人和基金托管人虽然已经采取必要、</w:t>
      </w:r>
      <w:r w:rsidRPr="00F1713B">
        <w:rPr>
          <w:rFonts w:hAnsi="宋体"/>
          <w:sz w:val="24"/>
          <w:szCs w:val="24"/>
        </w:rPr>
        <w:lastRenderedPageBreak/>
        <w:t>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Pr="00F1713B" w:rsidRDefault="004B526F">
      <w:pPr>
        <w:adjustRightInd w:val="0"/>
        <w:snapToGrid w:val="0"/>
        <w:spacing w:line="360" w:lineRule="auto"/>
        <w:ind w:firstLineChars="200" w:firstLine="482"/>
        <w:rPr>
          <w:b/>
          <w:kern w:val="0"/>
          <w:sz w:val="24"/>
          <w:szCs w:val="24"/>
        </w:rPr>
      </w:pPr>
    </w:p>
    <w:p w14:paraId="593293BF"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sidRPr="00F1713B">
        <w:rPr>
          <w:rFonts w:ascii="宋体" w:hAnsi="宋体" w:hint="eastAsia"/>
          <w:b/>
          <w:kern w:val="0"/>
          <w:sz w:val="30"/>
        </w:rPr>
        <w:t>十五、基金收益与分配</w:t>
      </w:r>
      <w:bookmarkEnd w:id="82"/>
    </w:p>
    <w:p w14:paraId="045AF835"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在存续期内，本基金按照基金合同的约定每月定期向基金份额持有人支付一定的现金</w:t>
      </w:r>
      <w:r w:rsidRPr="00F1713B">
        <w:rPr>
          <w:rFonts w:hAnsi="宋体"/>
          <w:sz w:val="24"/>
          <w:szCs w:val="24"/>
        </w:rPr>
        <w:t>，除上述定期支付外，本基金不另外进行收益分配。</w:t>
      </w:r>
      <w:r w:rsidRPr="00F1713B">
        <w:rPr>
          <w:rFonts w:hAnsi="宋体"/>
          <w:bCs/>
          <w:sz w:val="24"/>
          <w:szCs w:val="24"/>
        </w:rPr>
        <w:t>关于定期支付的相关规定见本招募说明书第九部分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w:t>
      </w:r>
    </w:p>
    <w:p w14:paraId="30F0B95C" w14:textId="77777777" w:rsidR="004B526F" w:rsidRPr="00F1713B" w:rsidRDefault="004B526F">
      <w:pPr>
        <w:widowControl/>
        <w:adjustRightInd w:val="0"/>
        <w:snapToGrid w:val="0"/>
        <w:spacing w:line="360" w:lineRule="auto"/>
        <w:ind w:firstLineChars="200" w:firstLine="480"/>
        <w:rPr>
          <w:kern w:val="0"/>
          <w:sz w:val="24"/>
          <w:szCs w:val="24"/>
        </w:rPr>
      </w:pPr>
    </w:p>
    <w:p w14:paraId="1E03C96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sidRPr="00F1713B">
        <w:rPr>
          <w:rFonts w:ascii="宋体" w:hAnsi="宋体" w:hint="eastAsia"/>
          <w:b/>
          <w:kern w:val="0"/>
          <w:sz w:val="30"/>
        </w:rPr>
        <w:t>十六、基金的费用与税收</w:t>
      </w:r>
      <w:bookmarkEnd w:id="83"/>
    </w:p>
    <w:p w14:paraId="12532D9F"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（一）基金费用的种类</w:t>
      </w:r>
      <w:r w:rsidRPr="00F1713B">
        <w:rPr>
          <w:b/>
          <w:sz w:val="24"/>
        </w:rPr>
        <w:t xml:space="preserve"> </w:t>
      </w:r>
    </w:p>
    <w:p w14:paraId="1C09EA21" w14:textId="77777777" w:rsidR="004B526F" w:rsidRPr="00F1713B" w:rsidRDefault="0065211F">
      <w:pPr>
        <w:adjustRightInd w:val="0"/>
        <w:snapToGrid w:val="0"/>
        <w:spacing w:line="360" w:lineRule="auto"/>
        <w:ind w:firstLineChars="200" w:firstLine="480"/>
        <w:outlineLvl w:val="1"/>
        <w:rPr>
          <w:sz w:val="24"/>
        </w:rPr>
      </w:pPr>
      <w:r w:rsidRPr="00F1713B">
        <w:rPr>
          <w:sz w:val="24"/>
        </w:rPr>
        <w:t>1</w:t>
      </w:r>
      <w:r w:rsidRPr="00F1713B">
        <w:rPr>
          <w:rFonts w:hAnsi="宋体"/>
          <w:sz w:val="24"/>
        </w:rPr>
        <w:t>、基金管理人的管理费；</w:t>
      </w:r>
    </w:p>
    <w:p w14:paraId="4367C4C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、基金托管人的托管费；</w:t>
      </w:r>
    </w:p>
    <w:p w14:paraId="7EF43F5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、基金合同生效后与基金相关的信息披露费用；</w:t>
      </w:r>
    </w:p>
    <w:p w14:paraId="7B2E9F8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、基金合同生效后与基金相关的会计师费、律师费和诉讼费；</w:t>
      </w:r>
    </w:p>
    <w:p w14:paraId="46ABF835"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rFonts w:hAnsi="宋体"/>
          <w:bCs/>
          <w:sz w:val="24"/>
        </w:rPr>
        <w:t>、基金份额持有人大会费用</w:t>
      </w:r>
      <w:bookmarkStart w:id="84" w:name="_Toc109537393"/>
      <w:r w:rsidRPr="00F1713B">
        <w:rPr>
          <w:rFonts w:hAnsi="宋体"/>
          <w:bCs/>
          <w:sz w:val="24"/>
        </w:rPr>
        <w:t>；</w:t>
      </w:r>
    </w:p>
    <w:p w14:paraId="4E5DD934"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rFonts w:hAnsi="宋体"/>
          <w:bCs/>
          <w:sz w:val="24"/>
        </w:rPr>
        <w:t>、基金的证券交易</w:t>
      </w:r>
      <w:bookmarkEnd w:id="84"/>
      <w:r w:rsidRPr="00F1713B">
        <w:rPr>
          <w:rFonts w:hAnsi="宋体"/>
          <w:bCs/>
          <w:sz w:val="24"/>
        </w:rPr>
        <w:t>费用；</w:t>
      </w:r>
    </w:p>
    <w:p w14:paraId="01627277"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rFonts w:hAnsi="宋体"/>
          <w:bCs/>
          <w:sz w:val="24"/>
        </w:rPr>
        <w:t>、基金的银行汇划费用；</w:t>
      </w:r>
    </w:p>
    <w:p w14:paraId="38CDF927"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rFonts w:hAnsi="宋体"/>
          <w:bCs/>
          <w:sz w:val="24"/>
        </w:rPr>
        <w:t>、</w:t>
      </w:r>
      <w:r w:rsidRPr="00F1713B">
        <w:rPr>
          <w:rFonts w:hAnsi="宋体"/>
          <w:sz w:val="24"/>
        </w:rPr>
        <w:t>基金的开户费用、账户维护费用；</w:t>
      </w:r>
    </w:p>
    <w:p w14:paraId="50DC104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rFonts w:hAnsi="宋体"/>
          <w:bCs/>
          <w:sz w:val="24"/>
        </w:rPr>
        <w:t>、按照国家有关规定和基金合同约定，可以在基金财产中列支的其他费用。</w:t>
      </w:r>
    </w:p>
    <w:p w14:paraId="256A5C0D"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（二）基金费用计提方法、计提标准和支付方式</w:t>
      </w:r>
      <w:r w:rsidRPr="00F1713B">
        <w:rPr>
          <w:b/>
          <w:sz w:val="24"/>
        </w:rPr>
        <w:t xml:space="preserve"> </w:t>
      </w:r>
    </w:p>
    <w:p w14:paraId="7C5A1EC8" w14:textId="77777777" w:rsidR="004B526F" w:rsidRPr="00F1713B" w:rsidRDefault="0065211F">
      <w:pPr>
        <w:spacing w:line="360" w:lineRule="auto"/>
        <w:ind w:firstLineChars="200" w:firstLine="480"/>
        <w:rPr>
          <w:bCs/>
          <w:sz w:val="24"/>
        </w:rPr>
      </w:pPr>
      <w:r w:rsidRPr="00F1713B">
        <w:rPr>
          <w:bCs/>
          <w:sz w:val="24"/>
        </w:rPr>
        <w:t>1</w:t>
      </w:r>
      <w:r w:rsidRPr="00F1713B">
        <w:rPr>
          <w:rFonts w:hint="eastAsia"/>
          <w:bCs/>
          <w:sz w:val="24"/>
        </w:rPr>
        <w:t>、与基金运作有关的费用</w:t>
      </w:r>
    </w:p>
    <w:p w14:paraId="285BEA79"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1</w:t>
      </w:r>
      <w:r w:rsidRPr="00F1713B">
        <w:rPr>
          <w:rFonts w:hAnsi="宋体" w:hint="eastAsia"/>
          <w:sz w:val="24"/>
        </w:rPr>
        <w:t>）</w:t>
      </w:r>
      <w:r w:rsidRPr="00F1713B">
        <w:rPr>
          <w:rFonts w:hAnsi="宋体"/>
          <w:sz w:val="24"/>
        </w:rPr>
        <w:t>基金管理人的管理费</w:t>
      </w:r>
    </w:p>
    <w:p w14:paraId="693EFBB2"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本基金的管理费</w:t>
      </w:r>
      <w:r w:rsidRPr="00F1713B">
        <w:rPr>
          <w:rFonts w:hAnsi="宋体"/>
          <w:sz w:val="24"/>
        </w:rPr>
        <w:t>按前一日基金资产净值的</w:t>
      </w:r>
      <w:r w:rsidRPr="00F1713B">
        <w:rPr>
          <w:sz w:val="24"/>
        </w:rPr>
        <w:t>1.5%</w:t>
      </w:r>
      <w:r w:rsidRPr="00F1713B">
        <w:rPr>
          <w:rFonts w:hAnsi="宋体"/>
          <w:sz w:val="24"/>
        </w:rPr>
        <w:t>年费率计提。</w:t>
      </w:r>
      <w:r w:rsidRPr="00F1713B">
        <w:rPr>
          <w:rFonts w:hAnsi="宋体"/>
          <w:bCs/>
          <w:sz w:val="24"/>
        </w:rPr>
        <w:t>管理费的</w:t>
      </w:r>
      <w:r w:rsidRPr="00F1713B">
        <w:rPr>
          <w:rFonts w:hAnsi="宋体"/>
          <w:sz w:val="24"/>
        </w:rPr>
        <w:t>计算方法如下：</w:t>
      </w:r>
    </w:p>
    <w:p w14:paraId="304AD067"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E×1.5%÷</w:t>
      </w:r>
      <w:r w:rsidRPr="00F1713B">
        <w:rPr>
          <w:rFonts w:hAnsi="宋体"/>
          <w:sz w:val="24"/>
        </w:rPr>
        <w:t>当年天数</w:t>
      </w:r>
    </w:p>
    <w:p w14:paraId="4129D91B" w14:textId="77777777" w:rsidR="004B526F" w:rsidRPr="00F1713B" w:rsidRDefault="0065211F">
      <w:pPr>
        <w:adjustRightInd w:val="0"/>
        <w:snapToGrid w:val="0"/>
        <w:spacing w:line="360" w:lineRule="auto"/>
        <w:ind w:firstLineChars="200" w:firstLine="480"/>
        <w:rPr>
          <w:sz w:val="24"/>
        </w:rPr>
      </w:pPr>
      <w:r w:rsidRPr="00F1713B">
        <w:rPr>
          <w:sz w:val="24"/>
        </w:rPr>
        <w:lastRenderedPageBreak/>
        <w:t>H</w:t>
      </w:r>
      <w:r w:rsidRPr="00F1713B">
        <w:rPr>
          <w:rFonts w:hAnsi="宋体"/>
          <w:sz w:val="24"/>
        </w:rPr>
        <w:t>为每日应计提的基金管理费</w:t>
      </w:r>
    </w:p>
    <w:p w14:paraId="7D7ACAE7"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AC707E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基金管理费每日计算，逐日累计至每月月末，按月支付，由基金管理人向基金托管人发送基金管理费划款指令，基金托管人复核后于次月前</w:t>
      </w:r>
      <w:r w:rsidRPr="00F1713B">
        <w:rPr>
          <w:bCs/>
          <w:sz w:val="24"/>
        </w:rPr>
        <w:t>3</w:t>
      </w:r>
      <w:r w:rsidRPr="00F1713B">
        <w:rPr>
          <w:rFonts w:hAnsi="宋体"/>
          <w:bCs/>
          <w:sz w:val="24"/>
        </w:rPr>
        <w:t>个工作日内从基金财产中一次性支付给基金管理人。若遇不可抗力致使无法按时支付的，支付日期顺延至最近可支付日支付。</w:t>
      </w:r>
    </w:p>
    <w:p w14:paraId="7087698E"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2</w:t>
      </w:r>
      <w:r w:rsidRPr="00F1713B">
        <w:rPr>
          <w:rFonts w:hAnsi="宋体" w:hint="eastAsia"/>
          <w:sz w:val="24"/>
        </w:rPr>
        <w:t>）</w:t>
      </w:r>
      <w:r w:rsidRPr="00F1713B">
        <w:rPr>
          <w:rFonts w:hAnsi="宋体"/>
          <w:sz w:val="24"/>
        </w:rPr>
        <w:t>基金托管人的托管费</w:t>
      </w:r>
    </w:p>
    <w:p w14:paraId="15E96CC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本基金的托管费按前一日基金资产净值的</w:t>
      </w:r>
      <w:r w:rsidRPr="00F1713B">
        <w:rPr>
          <w:bCs/>
          <w:sz w:val="24"/>
        </w:rPr>
        <w:t>0.25%</w:t>
      </w:r>
      <w:r w:rsidRPr="00F1713B">
        <w:rPr>
          <w:rFonts w:hAnsi="宋体"/>
          <w:bCs/>
          <w:sz w:val="24"/>
        </w:rPr>
        <w:t>的年费率计提。托管费的计算方法如下</w:t>
      </w:r>
      <w:r w:rsidRPr="00F1713B">
        <w:rPr>
          <w:rFonts w:hAnsi="宋体"/>
          <w:sz w:val="24"/>
        </w:rPr>
        <w:t>：</w:t>
      </w:r>
    </w:p>
    <w:p w14:paraId="36FF5321"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E×0.25%÷</w:t>
      </w:r>
      <w:r w:rsidRPr="00F1713B">
        <w:rPr>
          <w:rFonts w:hAnsi="宋体"/>
          <w:sz w:val="24"/>
        </w:rPr>
        <w:t>当年天数</w:t>
      </w:r>
    </w:p>
    <w:p w14:paraId="7C24F958"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为每日应计提的基金托管费</w:t>
      </w:r>
    </w:p>
    <w:p w14:paraId="317E9570"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037B5E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基金托管费每日计算，逐日累计至每月月末，按月支付，由基金管理人向基金托管人发送基金托管费划款指令，基金托管人复核后于次月前</w:t>
      </w:r>
      <w:r w:rsidRPr="00F1713B">
        <w:rPr>
          <w:bCs/>
          <w:sz w:val="24"/>
        </w:rPr>
        <w:t>3</w:t>
      </w:r>
      <w:r w:rsidRPr="00F1713B">
        <w:rPr>
          <w:rFonts w:hAnsi="宋体"/>
          <w:bCs/>
          <w:sz w:val="24"/>
        </w:rPr>
        <w:t>个工作日内从基金财产中一次性支取。若遇不可抗力致使无法按时支付的，支付日期顺延至最近可支付日支付。</w:t>
      </w:r>
    </w:p>
    <w:p w14:paraId="5449BB40"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2、与基金销售有关的费用</w:t>
      </w:r>
    </w:p>
    <w:p w14:paraId="2BA174C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（1）申购费</w:t>
      </w:r>
    </w:p>
    <w:p w14:paraId="6C09805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本基金申购费的费率水平、计算公式和收取方式详见“基金份额的申购与赎回”一章。</w:t>
      </w:r>
    </w:p>
    <w:p w14:paraId="438D23C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（2）赎回费</w:t>
      </w:r>
    </w:p>
    <w:p w14:paraId="18A18C17"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本基金赎回费的费率水平、计算公式和收取方式详见“基金份额的申购与赎回”一章。</w:t>
      </w:r>
    </w:p>
    <w:p w14:paraId="0888143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（3）转换费</w:t>
      </w:r>
    </w:p>
    <w:p w14:paraId="677B5A5D"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本基金转换费的费率水平、计算公式和收取方式详见“基金的转换”一章。</w:t>
      </w:r>
    </w:p>
    <w:p w14:paraId="02469554" w14:textId="77777777" w:rsidR="004B526F" w:rsidRPr="00F1713B" w:rsidRDefault="0065211F">
      <w:pPr>
        <w:adjustRightInd w:val="0"/>
        <w:snapToGrid w:val="0"/>
        <w:spacing w:line="360" w:lineRule="auto"/>
        <w:ind w:firstLineChars="200" w:firstLine="480"/>
        <w:rPr>
          <w:sz w:val="24"/>
        </w:rPr>
      </w:pPr>
      <w:r w:rsidRPr="00F1713B">
        <w:rPr>
          <w:bCs/>
          <w:sz w:val="24"/>
        </w:rPr>
        <w:t>3</w:t>
      </w:r>
      <w:r w:rsidRPr="00F1713B">
        <w:rPr>
          <w:rFonts w:hAnsi="宋体"/>
          <w:bCs/>
          <w:sz w:val="24"/>
        </w:rPr>
        <w:t>、上述</w:t>
      </w:r>
      <w:r w:rsidRPr="00F1713B">
        <w:rPr>
          <w:rFonts w:hint="eastAsia"/>
          <w:bCs/>
          <w:sz w:val="24"/>
        </w:rPr>
        <w:t>“（</w:t>
      </w:r>
      <w:r w:rsidRPr="00F1713B">
        <w:rPr>
          <w:rFonts w:hAnsi="宋体"/>
          <w:bCs/>
          <w:sz w:val="24"/>
        </w:rPr>
        <w:t>一</w:t>
      </w:r>
      <w:r w:rsidRPr="00F1713B">
        <w:rPr>
          <w:rFonts w:hAnsi="宋体" w:hint="eastAsia"/>
          <w:bCs/>
          <w:sz w:val="24"/>
        </w:rPr>
        <w:t>）</w:t>
      </w:r>
      <w:r w:rsidRPr="00F1713B">
        <w:rPr>
          <w:rFonts w:hAnsi="宋体"/>
          <w:bCs/>
          <w:sz w:val="24"/>
        </w:rPr>
        <w:t>基金费用的种类</w:t>
      </w:r>
      <w:r w:rsidRPr="00F1713B">
        <w:rPr>
          <w:rFonts w:hint="eastAsia"/>
          <w:bCs/>
          <w:sz w:val="24"/>
        </w:rPr>
        <w:t>”</w:t>
      </w:r>
      <w:r w:rsidRPr="00F1713B">
        <w:rPr>
          <w:rFonts w:hAnsi="宋体"/>
          <w:bCs/>
          <w:sz w:val="24"/>
        </w:rPr>
        <w:t>中第</w:t>
      </w:r>
      <w:r w:rsidRPr="00F1713B">
        <w:rPr>
          <w:bCs/>
          <w:sz w:val="24"/>
        </w:rPr>
        <w:t>3</w:t>
      </w:r>
      <w:r w:rsidRPr="00F1713B">
        <w:rPr>
          <w:rFonts w:hAnsi="宋体"/>
          <w:bCs/>
          <w:sz w:val="24"/>
        </w:rPr>
        <w:t>－</w:t>
      </w:r>
      <w:r w:rsidRPr="00F1713B">
        <w:rPr>
          <w:bCs/>
          <w:sz w:val="24"/>
        </w:rPr>
        <w:t>9</w:t>
      </w:r>
      <w:r w:rsidRPr="00F1713B">
        <w:rPr>
          <w:rFonts w:hAnsi="宋体"/>
          <w:bCs/>
          <w:sz w:val="24"/>
        </w:rPr>
        <w:t>项费用，根据有关法规及相应协议规定，按费用实际支出金额列入当期费用，由基金托管人从基金财产中支付。</w:t>
      </w:r>
    </w:p>
    <w:p w14:paraId="68DB6E7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（三）不列入基金费用的项目</w:t>
      </w:r>
      <w:r w:rsidRPr="00F1713B">
        <w:rPr>
          <w:b/>
          <w:sz w:val="24"/>
        </w:rPr>
        <w:t xml:space="preserve"> </w:t>
      </w:r>
    </w:p>
    <w:p w14:paraId="45289E0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lastRenderedPageBreak/>
        <w:t>下列费用不列入基金费用：</w:t>
      </w:r>
    </w:p>
    <w:p w14:paraId="4242324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、基金管理人和基金托管人因未履行或未完全履行义务导致的费用支出或基金财产的损失；</w:t>
      </w:r>
    </w:p>
    <w:p w14:paraId="008FA431"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、基金管理人和基金托管人处理与基金运作无关的事项发生的费用；</w:t>
      </w:r>
    </w:p>
    <w:p w14:paraId="219A897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、基金合同生效前的相关费用；</w:t>
      </w:r>
    </w:p>
    <w:p w14:paraId="4098BE1A" w14:textId="77777777" w:rsidR="004B526F" w:rsidRPr="00F1713B" w:rsidRDefault="0065211F">
      <w:pPr>
        <w:adjustRightInd w:val="0"/>
        <w:snapToGrid w:val="0"/>
        <w:spacing w:line="360" w:lineRule="auto"/>
        <w:ind w:firstLineChars="200" w:firstLine="480"/>
        <w:rPr>
          <w:sz w:val="24"/>
        </w:rPr>
      </w:pPr>
      <w:bookmarkStart w:id="85" w:name="_Hlt81193394"/>
      <w:bookmarkEnd w:id="85"/>
      <w:r w:rsidRPr="00F1713B">
        <w:rPr>
          <w:bCs/>
          <w:sz w:val="24"/>
        </w:rPr>
        <w:t>4</w:t>
      </w:r>
      <w:r w:rsidRPr="00F1713B">
        <w:rPr>
          <w:rFonts w:hAnsi="宋体"/>
          <w:bCs/>
          <w:sz w:val="24"/>
        </w:rPr>
        <w:t>、其他根据相关法律法规及中国证监会的有关规定不得列入基金费用的项目。</w:t>
      </w:r>
    </w:p>
    <w:p w14:paraId="3EC1B3F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（四）基金税收</w:t>
      </w:r>
      <w:r w:rsidRPr="00F1713B">
        <w:rPr>
          <w:b/>
          <w:sz w:val="24"/>
        </w:rPr>
        <w:t xml:space="preserve"> </w:t>
      </w:r>
    </w:p>
    <w:p w14:paraId="2820E118"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本基金运作过程中涉及的各纳税主体，其纳税义务按国家税收</w:t>
      </w:r>
      <w:bookmarkStart w:id="86" w:name="_Hlt88900784"/>
      <w:bookmarkEnd w:id="86"/>
      <w:r w:rsidRPr="00F1713B">
        <w:rPr>
          <w:rFonts w:hAnsi="宋体"/>
          <w:bCs/>
          <w:sz w:val="24"/>
        </w:rPr>
        <w:t>法律、法规执行。</w:t>
      </w:r>
    </w:p>
    <w:p w14:paraId="10682692" w14:textId="77777777" w:rsidR="004B526F" w:rsidRPr="00F1713B" w:rsidRDefault="004B526F">
      <w:pPr>
        <w:widowControl/>
        <w:adjustRightInd w:val="0"/>
        <w:snapToGrid w:val="0"/>
        <w:spacing w:line="360" w:lineRule="auto"/>
        <w:ind w:firstLineChars="200" w:firstLine="480"/>
        <w:rPr>
          <w:kern w:val="0"/>
          <w:sz w:val="24"/>
        </w:rPr>
      </w:pPr>
    </w:p>
    <w:p w14:paraId="069C6225"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sidRPr="00F1713B">
        <w:rPr>
          <w:rFonts w:ascii="宋体" w:hAnsi="宋体" w:hint="eastAsia"/>
          <w:b/>
          <w:kern w:val="0"/>
          <w:sz w:val="30"/>
        </w:rPr>
        <w:t>十七、基金的会计与审计</w:t>
      </w:r>
      <w:bookmarkEnd w:id="87"/>
    </w:p>
    <w:p w14:paraId="386DD446"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（一）基金会计政策</w:t>
      </w:r>
      <w:r w:rsidRPr="00F1713B">
        <w:rPr>
          <w:b/>
          <w:sz w:val="24"/>
        </w:rPr>
        <w:t xml:space="preserve"> </w:t>
      </w:r>
    </w:p>
    <w:p w14:paraId="6875490F"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、基金管理人为本基金的基金会计责任方；</w:t>
      </w:r>
    </w:p>
    <w:p w14:paraId="7680B729" w14:textId="77777777" w:rsidR="004B526F" w:rsidRPr="00F1713B" w:rsidRDefault="0065211F">
      <w:pPr>
        <w:adjustRightInd w:val="0"/>
        <w:snapToGrid w:val="0"/>
        <w:spacing w:line="360" w:lineRule="auto"/>
        <w:ind w:firstLineChars="200" w:firstLine="480"/>
        <w:rPr>
          <w:sz w:val="24"/>
          <w:szCs w:val="18"/>
        </w:rPr>
      </w:pPr>
      <w:r w:rsidRPr="00F1713B">
        <w:rPr>
          <w:sz w:val="24"/>
        </w:rPr>
        <w:t>2</w:t>
      </w:r>
      <w:r w:rsidRPr="00F1713B">
        <w:rPr>
          <w:rFonts w:hAnsi="宋体"/>
          <w:sz w:val="24"/>
        </w:rPr>
        <w:t>、基金的会计年度为公历年度的</w:t>
      </w:r>
      <w:r w:rsidRPr="00F1713B">
        <w:rPr>
          <w:sz w:val="24"/>
        </w:rPr>
        <w:t>1</w:t>
      </w:r>
      <w:r w:rsidRPr="00F1713B">
        <w:rPr>
          <w:rFonts w:hAnsi="宋体"/>
          <w:sz w:val="24"/>
        </w:rPr>
        <w:t>月</w:t>
      </w:r>
      <w:r w:rsidRPr="00F1713B">
        <w:rPr>
          <w:sz w:val="24"/>
        </w:rPr>
        <w:t>1</w:t>
      </w:r>
      <w:r w:rsidRPr="00F1713B">
        <w:rPr>
          <w:rFonts w:hAnsi="宋体"/>
          <w:sz w:val="24"/>
        </w:rPr>
        <w:t>日至</w:t>
      </w:r>
      <w:r w:rsidRPr="00F1713B">
        <w:rPr>
          <w:sz w:val="24"/>
        </w:rPr>
        <w:t>12</w:t>
      </w:r>
      <w:r w:rsidRPr="00F1713B">
        <w:rPr>
          <w:rFonts w:hAnsi="宋体"/>
          <w:sz w:val="24"/>
        </w:rPr>
        <w:t>月</w:t>
      </w:r>
      <w:r w:rsidRPr="00F1713B">
        <w:rPr>
          <w:sz w:val="24"/>
        </w:rPr>
        <w:t>31</w:t>
      </w:r>
      <w:r w:rsidRPr="00F1713B">
        <w:rPr>
          <w:rFonts w:hAnsi="宋体"/>
          <w:sz w:val="24"/>
        </w:rPr>
        <w:t>日；</w:t>
      </w:r>
      <w:r w:rsidRPr="00F1713B">
        <w:rPr>
          <w:bCs/>
          <w:sz w:val="24"/>
        </w:rPr>
        <w:t xml:space="preserve"> </w:t>
      </w:r>
      <w:bookmarkStart w:id="88" w:name="_Toc109537394"/>
    </w:p>
    <w:p w14:paraId="42FFA39E" w14:textId="77777777" w:rsidR="004B526F" w:rsidRPr="00F1713B" w:rsidRDefault="0065211F">
      <w:pPr>
        <w:adjustRightInd w:val="0"/>
        <w:snapToGrid w:val="0"/>
        <w:spacing w:line="360" w:lineRule="auto"/>
        <w:ind w:firstLineChars="200" w:firstLine="480"/>
        <w:rPr>
          <w:sz w:val="24"/>
          <w:szCs w:val="18"/>
        </w:rPr>
      </w:pPr>
      <w:r w:rsidRPr="00F1713B">
        <w:rPr>
          <w:sz w:val="24"/>
        </w:rPr>
        <w:t>3</w:t>
      </w:r>
      <w:r w:rsidRPr="00F1713B">
        <w:rPr>
          <w:rFonts w:hAnsi="宋体"/>
          <w:sz w:val="24"/>
        </w:rPr>
        <w:t>、</w:t>
      </w:r>
      <w:r w:rsidRPr="00F1713B">
        <w:rPr>
          <w:rFonts w:hAnsi="宋体"/>
          <w:sz w:val="24"/>
          <w:szCs w:val="21"/>
        </w:rPr>
        <w:t>基金核</w:t>
      </w:r>
      <w:bookmarkEnd w:id="88"/>
      <w:r w:rsidRPr="00F1713B">
        <w:rPr>
          <w:rFonts w:hAnsi="宋体"/>
          <w:sz w:val="24"/>
          <w:szCs w:val="21"/>
        </w:rPr>
        <w:t>算以人民币为记账本位币，以人民币元为记账单位；</w:t>
      </w:r>
    </w:p>
    <w:p w14:paraId="6434CAD3" w14:textId="77777777" w:rsidR="004B526F" w:rsidRPr="00F1713B" w:rsidRDefault="0065211F">
      <w:pPr>
        <w:adjustRightInd w:val="0"/>
        <w:snapToGrid w:val="0"/>
        <w:spacing w:line="360" w:lineRule="auto"/>
        <w:ind w:firstLineChars="200" w:firstLine="480"/>
        <w:rPr>
          <w:sz w:val="24"/>
          <w:szCs w:val="18"/>
        </w:rPr>
      </w:pPr>
      <w:r w:rsidRPr="00F1713B">
        <w:rPr>
          <w:sz w:val="24"/>
        </w:rPr>
        <w:t>4</w:t>
      </w:r>
      <w:r w:rsidRPr="00F1713B">
        <w:rPr>
          <w:rFonts w:hAnsi="宋体"/>
          <w:sz w:val="24"/>
        </w:rPr>
        <w:t>、会计制度执行国家有关会计制度；</w:t>
      </w:r>
    </w:p>
    <w:p w14:paraId="5855E61B" w14:textId="77777777" w:rsidR="004B526F" w:rsidRPr="00F1713B" w:rsidRDefault="0065211F">
      <w:pPr>
        <w:adjustRightInd w:val="0"/>
        <w:snapToGrid w:val="0"/>
        <w:spacing w:line="360" w:lineRule="auto"/>
        <w:ind w:firstLineChars="200" w:firstLine="480"/>
        <w:rPr>
          <w:sz w:val="24"/>
          <w:szCs w:val="18"/>
        </w:rPr>
      </w:pPr>
      <w:r w:rsidRPr="00F1713B">
        <w:rPr>
          <w:sz w:val="24"/>
        </w:rPr>
        <w:t>5</w:t>
      </w:r>
      <w:r w:rsidRPr="00F1713B">
        <w:rPr>
          <w:rFonts w:hAnsi="宋体"/>
          <w:sz w:val="24"/>
        </w:rPr>
        <w:t>、本基金独立建账、独立核算；</w:t>
      </w:r>
    </w:p>
    <w:p w14:paraId="72697166" w14:textId="77777777" w:rsidR="004B526F" w:rsidRPr="00F1713B" w:rsidRDefault="0065211F">
      <w:pPr>
        <w:adjustRightInd w:val="0"/>
        <w:snapToGrid w:val="0"/>
        <w:spacing w:line="360" w:lineRule="auto"/>
        <w:ind w:firstLineChars="200" w:firstLine="480"/>
        <w:rPr>
          <w:sz w:val="24"/>
          <w:szCs w:val="18"/>
        </w:rPr>
      </w:pPr>
      <w:r w:rsidRPr="00F1713B">
        <w:rPr>
          <w:sz w:val="24"/>
          <w:szCs w:val="18"/>
        </w:rPr>
        <w:t>6</w:t>
      </w:r>
      <w:r w:rsidRPr="00F1713B">
        <w:rPr>
          <w:rFonts w:hAnsi="宋体"/>
          <w:sz w:val="24"/>
          <w:szCs w:val="18"/>
        </w:rPr>
        <w:t>、基金管理人及基金托管人各自保留完整的会计账目、凭证并进行日常的会计核算，按照有关规定编制基金会计报表；</w:t>
      </w:r>
    </w:p>
    <w:p w14:paraId="52303CDB" w14:textId="77777777" w:rsidR="004B526F" w:rsidRPr="00F1713B" w:rsidRDefault="0065211F">
      <w:pPr>
        <w:adjustRightInd w:val="0"/>
        <w:snapToGrid w:val="0"/>
        <w:spacing w:line="360" w:lineRule="auto"/>
        <w:ind w:firstLineChars="200" w:firstLine="480"/>
        <w:rPr>
          <w:sz w:val="24"/>
        </w:rPr>
      </w:pPr>
      <w:r w:rsidRPr="00F1713B">
        <w:rPr>
          <w:sz w:val="24"/>
          <w:szCs w:val="18"/>
        </w:rPr>
        <w:t>7</w:t>
      </w:r>
      <w:r w:rsidRPr="00F1713B">
        <w:rPr>
          <w:rFonts w:hAnsi="宋体"/>
          <w:sz w:val="24"/>
          <w:szCs w:val="18"/>
        </w:rPr>
        <w:t>、基金托管人每月与基金管理人就基金的会计核算、报表编制等进行核对并以书面方式确认。</w:t>
      </w:r>
    </w:p>
    <w:p w14:paraId="1F9B7F7E"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（二）基金的年度审计</w:t>
      </w:r>
      <w:r w:rsidRPr="00F1713B">
        <w:rPr>
          <w:b/>
          <w:sz w:val="24"/>
        </w:rPr>
        <w:t xml:space="preserve"> </w:t>
      </w:r>
    </w:p>
    <w:p w14:paraId="2B76C7C3"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、基金管理人聘请</w:t>
      </w:r>
      <w:r w:rsidRPr="00F1713B">
        <w:rPr>
          <w:rFonts w:hAnsi="宋体"/>
          <w:bCs/>
          <w:sz w:val="24"/>
        </w:rPr>
        <w:t>与基金管理人、基金托管人相互独立的具有证券从业资格的会计师事务所及其注册会计师对本基金的年度财务报表进行审计。</w:t>
      </w:r>
    </w:p>
    <w:p w14:paraId="06DA4628" w14:textId="77777777" w:rsidR="004B526F" w:rsidRPr="00F1713B" w:rsidRDefault="0065211F">
      <w:pPr>
        <w:adjustRightInd w:val="0"/>
        <w:snapToGrid w:val="0"/>
        <w:spacing w:line="360" w:lineRule="auto"/>
        <w:ind w:firstLineChars="200" w:firstLine="480"/>
        <w:rPr>
          <w:sz w:val="24"/>
          <w:szCs w:val="18"/>
        </w:rPr>
      </w:pPr>
      <w:r w:rsidRPr="00F1713B">
        <w:rPr>
          <w:sz w:val="24"/>
          <w:szCs w:val="21"/>
        </w:rPr>
        <w:t>2</w:t>
      </w:r>
      <w:r w:rsidRPr="00F1713B">
        <w:rPr>
          <w:rFonts w:hAnsi="宋体"/>
          <w:sz w:val="24"/>
          <w:szCs w:val="21"/>
        </w:rPr>
        <w:t>、会计师事务所更换经办注册会计师，应事先征得基金管理人同意。</w:t>
      </w:r>
    </w:p>
    <w:p w14:paraId="7EC2167D"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、基金管理人认为有充足理由更换会计师事务所，须通报基金托管人。更换会计师事务所</w:t>
      </w:r>
      <w:r w:rsidRPr="00F1713B">
        <w:rPr>
          <w:rFonts w:hAnsi="宋体"/>
          <w:bCs/>
          <w:sz w:val="24"/>
        </w:rPr>
        <w:t>需在</w:t>
      </w:r>
      <w:r w:rsidRPr="00F1713B">
        <w:rPr>
          <w:bCs/>
          <w:sz w:val="24"/>
        </w:rPr>
        <w:t>2</w:t>
      </w:r>
      <w:r w:rsidRPr="00F1713B">
        <w:rPr>
          <w:rFonts w:hAnsi="宋体"/>
          <w:bCs/>
          <w:sz w:val="24"/>
        </w:rPr>
        <w:t>个工作日内</w:t>
      </w:r>
      <w:r w:rsidRPr="00F1713B">
        <w:rPr>
          <w:rFonts w:hAnsi="宋体"/>
          <w:sz w:val="24"/>
          <w:szCs w:val="18"/>
        </w:rPr>
        <w:t>在指定媒体公告</w:t>
      </w:r>
      <w:r w:rsidRPr="00F1713B">
        <w:rPr>
          <w:rFonts w:hAnsi="宋体"/>
          <w:bCs/>
          <w:sz w:val="24"/>
        </w:rPr>
        <w:t>并报中国证监会备案</w:t>
      </w:r>
      <w:r w:rsidRPr="00F1713B">
        <w:rPr>
          <w:rFonts w:hAnsi="宋体"/>
          <w:sz w:val="24"/>
        </w:rPr>
        <w:t>。</w:t>
      </w:r>
    </w:p>
    <w:p w14:paraId="76E5AED2" w14:textId="77777777" w:rsidR="004B526F" w:rsidRPr="00F1713B" w:rsidRDefault="004B526F">
      <w:pPr>
        <w:widowControl/>
        <w:adjustRightInd w:val="0"/>
        <w:snapToGrid w:val="0"/>
        <w:spacing w:line="360" w:lineRule="auto"/>
        <w:ind w:firstLineChars="200" w:firstLine="480"/>
        <w:rPr>
          <w:kern w:val="0"/>
          <w:sz w:val="24"/>
        </w:rPr>
      </w:pPr>
    </w:p>
    <w:p w14:paraId="6470A06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sidRPr="00F1713B">
        <w:rPr>
          <w:rFonts w:ascii="宋体" w:hAnsi="宋体" w:hint="eastAsia"/>
          <w:b/>
          <w:kern w:val="0"/>
          <w:sz w:val="30"/>
        </w:rPr>
        <w:lastRenderedPageBreak/>
        <w:t>十八、基金的信息披露</w:t>
      </w:r>
      <w:bookmarkEnd w:id="89"/>
    </w:p>
    <w:p w14:paraId="4FC681D5" w14:textId="0BF0710A" w:rsidR="004B526F" w:rsidRPr="00F1713B" w:rsidRDefault="0065211F">
      <w:pPr>
        <w:adjustRightInd w:val="0"/>
        <w:snapToGrid w:val="0"/>
        <w:spacing w:line="360" w:lineRule="auto"/>
        <w:ind w:firstLineChars="200" w:firstLine="482"/>
        <w:rPr>
          <w:b/>
          <w:sz w:val="24"/>
        </w:rPr>
      </w:pPr>
      <w:r w:rsidRPr="00F1713B">
        <w:rPr>
          <w:rFonts w:hAnsi="宋体"/>
          <w:b/>
          <w:sz w:val="24"/>
        </w:rPr>
        <w:t>（一）</w:t>
      </w:r>
      <w:r w:rsidRPr="00F1713B">
        <w:rPr>
          <w:rFonts w:hAnsi="宋体"/>
          <w:sz w:val="24"/>
        </w:rPr>
        <w:t>本基金的信息披露应符合《基金法》、《运作办法》、《信息披露办法》、</w:t>
      </w:r>
      <w:r w:rsidR="00FC25F8" w:rsidRPr="00FC25F8">
        <w:rPr>
          <w:rFonts w:hAnsi="宋体" w:hint="eastAsia"/>
          <w:sz w:val="24"/>
        </w:rPr>
        <w:t>《流动性规定》、</w:t>
      </w:r>
      <w:r w:rsidRPr="00F1713B">
        <w:rPr>
          <w:rFonts w:hAnsi="宋体"/>
          <w:sz w:val="24"/>
        </w:rPr>
        <w:t>基金合同及其他有关规定。</w:t>
      </w:r>
    </w:p>
    <w:p w14:paraId="0D6FB03C" w14:textId="77777777" w:rsidR="004B526F" w:rsidRPr="00F1713B" w:rsidRDefault="0065211F">
      <w:pPr>
        <w:adjustRightInd w:val="0"/>
        <w:snapToGrid w:val="0"/>
        <w:spacing w:line="360" w:lineRule="auto"/>
        <w:ind w:firstLineChars="200" w:firstLine="482"/>
        <w:rPr>
          <w:b/>
          <w:sz w:val="24"/>
        </w:rPr>
      </w:pPr>
      <w:r w:rsidRPr="00F1713B">
        <w:rPr>
          <w:rFonts w:hAnsi="宋体"/>
          <w:b/>
          <w:bCs/>
          <w:sz w:val="24"/>
        </w:rPr>
        <w:t>（二）信息披露义务人</w:t>
      </w:r>
    </w:p>
    <w:p w14:paraId="10C897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本基金信息披露义务人包括基金管理人、基金托管人、召集基金份额持有人大会的基金份额持有人等法律法规</w:t>
      </w:r>
      <w:bookmarkStart w:id="90" w:name="_Toc109537395"/>
      <w:r w:rsidRPr="00F1713B">
        <w:rPr>
          <w:rFonts w:hAnsi="宋体"/>
          <w:sz w:val="24"/>
        </w:rPr>
        <w:t>和中国证监会规定的自</w:t>
      </w:r>
      <w:bookmarkEnd w:id="90"/>
      <w:r w:rsidRPr="00F1713B">
        <w:rPr>
          <w:rFonts w:hAnsi="宋体"/>
          <w:sz w:val="24"/>
        </w:rPr>
        <w:t>然人、法人和其他组织。</w:t>
      </w:r>
    </w:p>
    <w:p w14:paraId="7A759C65"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本基金信息披露义务人按照法律法规和中国证监会的规定披露基金信息，并保证所披露信息的真实性、准确性和完整性。</w:t>
      </w:r>
    </w:p>
    <w:p w14:paraId="0CFDBC9D"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本基金信息披露义务人应当在中国证监会规定时间内，将应予披露的基金信息通过中国证监会指定的全国性报刊（以下简称</w:t>
      </w:r>
      <w:r w:rsidRPr="00F1713B">
        <w:rPr>
          <w:sz w:val="24"/>
        </w:rPr>
        <w:t>“</w:t>
      </w:r>
      <w:r w:rsidRPr="00F1713B">
        <w:rPr>
          <w:rFonts w:hAnsi="宋体"/>
          <w:sz w:val="24"/>
        </w:rPr>
        <w:t>指定报刊</w:t>
      </w:r>
      <w:r w:rsidRPr="00F1713B">
        <w:rPr>
          <w:sz w:val="24"/>
        </w:rPr>
        <w:t>”</w:t>
      </w:r>
      <w:r w:rsidRPr="00F1713B">
        <w:rPr>
          <w:rFonts w:hAnsi="宋体"/>
          <w:sz w:val="24"/>
        </w:rPr>
        <w:t>）和基金管理人、基金托管人的互联网网站（以下简称</w:t>
      </w:r>
      <w:r w:rsidRPr="00F1713B">
        <w:rPr>
          <w:sz w:val="24"/>
        </w:rPr>
        <w:t>“</w:t>
      </w:r>
      <w:r w:rsidRPr="00F1713B">
        <w:rPr>
          <w:rFonts w:hAnsi="宋体"/>
          <w:sz w:val="24"/>
        </w:rPr>
        <w:t>网站</w:t>
      </w:r>
      <w:r w:rsidRPr="00F1713B">
        <w:rPr>
          <w:sz w:val="24"/>
        </w:rPr>
        <w:t>”</w:t>
      </w:r>
      <w:r w:rsidRPr="00F1713B">
        <w:rPr>
          <w:rFonts w:hAnsi="宋体"/>
          <w:sz w:val="24"/>
        </w:rPr>
        <w:t>）等媒介披露，并保证基金投资者能够按照基金合同约定的时间和方式查阅或者复制公开披露的信息资料。</w:t>
      </w:r>
    </w:p>
    <w:p w14:paraId="7D39987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（三）本基金信息披露义务人承诺公开披露的基金信息，不得有下列行为：</w:t>
      </w:r>
    </w:p>
    <w:p w14:paraId="259C023A"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、虚假记载、误导性陈述或者重大遗漏；</w:t>
      </w:r>
    </w:p>
    <w:p w14:paraId="6D0E26A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、对证券投资业绩进行预测；</w:t>
      </w:r>
    </w:p>
    <w:p w14:paraId="52ED2490"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、违规承诺收益或者承担损失；</w:t>
      </w:r>
    </w:p>
    <w:p w14:paraId="6EA09122"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、诋毁其他基金管理人、基金托管人或者基金销售机构；</w:t>
      </w:r>
    </w:p>
    <w:p w14:paraId="20ECC9FA"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、登载任何自然人、法人或者其他组织的祝贺性、恭维性或推荐性的文字；</w:t>
      </w:r>
    </w:p>
    <w:p w14:paraId="370D42C7"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、中国证监会禁止的其他行为。</w:t>
      </w:r>
    </w:p>
    <w:p w14:paraId="12C7A6A9" w14:textId="77777777" w:rsidR="004B526F" w:rsidRPr="00F1713B" w:rsidRDefault="0065211F">
      <w:pPr>
        <w:adjustRightInd w:val="0"/>
        <w:snapToGrid w:val="0"/>
        <w:spacing w:line="360" w:lineRule="auto"/>
        <w:ind w:firstLineChars="200" w:firstLine="482"/>
        <w:rPr>
          <w:sz w:val="24"/>
        </w:rPr>
      </w:pPr>
      <w:r w:rsidRPr="00F1713B">
        <w:rPr>
          <w:rFonts w:hAnsi="宋体"/>
          <w:b/>
          <w:sz w:val="24"/>
        </w:rPr>
        <w:t>（四）</w:t>
      </w:r>
      <w:r w:rsidRPr="00F1713B">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本基金公开披露的信息采用阿拉伯数字；除特别说明外，货币单位为人民币元。</w:t>
      </w:r>
    </w:p>
    <w:p w14:paraId="1B87FCCE"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（五）公开披露的基金信息</w:t>
      </w:r>
    </w:p>
    <w:p w14:paraId="4AFA3BAF" w14:textId="77777777" w:rsidR="004B526F" w:rsidRPr="00F1713B" w:rsidRDefault="0065211F">
      <w:pPr>
        <w:adjustRightInd w:val="0"/>
        <w:snapToGrid w:val="0"/>
        <w:spacing w:line="360" w:lineRule="auto"/>
        <w:ind w:firstLineChars="200" w:firstLine="480"/>
        <w:rPr>
          <w:b/>
          <w:bCs/>
          <w:sz w:val="24"/>
        </w:rPr>
      </w:pPr>
      <w:r w:rsidRPr="00F1713B">
        <w:rPr>
          <w:rFonts w:hAnsi="宋体"/>
          <w:bCs/>
          <w:sz w:val="24"/>
        </w:rPr>
        <w:t>公开披露的基金信息包括：</w:t>
      </w:r>
    </w:p>
    <w:p w14:paraId="7CD08209"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、基金招募说明书、基金合同、基金托管协议</w:t>
      </w:r>
    </w:p>
    <w:p w14:paraId="66198ED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）基金合同是界定基金合同当事人的各项权利、义务关系，明确基金份额持</w:t>
      </w:r>
      <w:r w:rsidRPr="00F1713B">
        <w:rPr>
          <w:rFonts w:hAnsi="宋体"/>
          <w:bCs/>
          <w:sz w:val="24"/>
        </w:rPr>
        <w:lastRenderedPageBreak/>
        <w:t>有人大会召开的规则及具体程序，说明基金产品的特性等涉及基金投资者重大利益的事项的法律文件。</w:t>
      </w:r>
    </w:p>
    <w:p w14:paraId="7D8922B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1713B">
        <w:rPr>
          <w:bCs/>
          <w:sz w:val="24"/>
        </w:rPr>
        <w:t>6</w:t>
      </w:r>
      <w:r w:rsidRPr="00F1713B">
        <w:rPr>
          <w:rFonts w:hAnsi="宋体"/>
          <w:bCs/>
          <w:sz w:val="24"/>
        </w:rPr>
        <w:t>个月结束之日起</w:t>
      </w:r>
      <w:r w:rsidRPr="00F1713B">
        <w:rPr>
          <w:bCs/>
          <w:sz w:val="24"/>
        </w:rPr>
        <w:t>45</w:t>
      </w:r>
      <w:r w:rsidRPr="00F1713B">
        <w:rPr>
          <w:rFonts w:hAnsi="宋体"/>
          <w:bCs/>
          <w:sz w:val="24"/>
        </w:rPr>
        <w:t>日内，更新招募说明书并登载在网站上，将更新后的招募说明书摘要登载在指定报刊上；基金管理人在公告的</w:t>
      </w:r>
      <w:r w:rsidRPr="00F1713B">
        <w:rPr>
          <w:bCs/>
          <w:sz w:val="24"/>
        </w:rPr>
        <w:t>15</w:t>
      </w:r>
      <w:r w:rsidRPr="00F1713B">
        <w:rPr>
          <w:rFonts w:hAnsi="宋体"/>
          <w:bCs/>
          <w:sz w:val="24"/>
        </w:rPr>
        <w:t>日前向主要办公场所所在地的中国证监会派出机构报送更新的招募说明书，并就有关更新内容提供书面说明。</w:t>
      </w:r>
    </w:p>
    <w:p w14:paraId="1105E688"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）基金托管协议是界定基金托管人和基金管理人在基金财产保管及基金运作监督等活动中的权利、义务关系的法律文件。</w:t>
      </w:r>
    </w:p>
    <w:p w14:paraId="2A69A24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基金募集申请经中国证监会核准后，基金管理人在基金份额发售的</w:t>
      </w:r>
      <w:r w:rsidRPr="00F1713B">
        <w:rPr>
          <w:bCs/>
          <w:sz w:val="24"/>
        </w:rPr>
        <w:t>3</w:t>
      </w:r>
      <w:r w:rsidRPr="00F1713B">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、基金份额发售公告</w:t>
      </w:r>
    </w:p>
    <w:p w14:paraId="1E70FB3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基金管理人应当就基金份额发售的具体事宜编制基金份额发售公告，并在披露招募说明书的当日登载于指定报刊和网站上。</w:t>
      </w:r>
    </w:p>
    <w:p w14:paraId="6F617864"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、基金合同生效公告</w:t>
      </w:r>
    </w:p>
    <w:p w14:paraId="09547C42"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w:t>
      </w:r>
      <w:r w:rsidRPr="00F1713B">
        <w:rPr>
          <w:rFonts w:hAnsi="宋体"/>
          <w:bCs/>
          <w:sz w:val="24"/>
        </w:rPr>
        <w:t>在收到中国证监会确认文件的次日在指定报刊和网站上登载基金合同生效公告</w:t>
      </w:r>
      <w:r w:rsidRPr="00F1713B">
        <w:rPr>
          <w:rFonts w:hAnsi="宋体"/>
          <w:sz w:val="24"/>
        </w:rPr>
        <w:t>。</w:t>
      </w:r>
    </w:p>
    <w:p w14:paraId="092FA10F"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、基金资产净值、基金份额净值</w:t>
      </w:r>
    </w:p>
    <w:p w14:paraId="03426EF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基金合同生效后，在开始办理基金份额申购或者赎回前，基金管理人应当至少每周公告一次基金资产净值和基金份额净值。</w:t>
      </w:r>
    </w:p>
    <w:p w14:paraId="26A74A7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7F619798" w14:textId="77777777" w:rsidR="004B526F" w:rsidRPr="00F1713B" w:rsidRDefault="0065211F">
      <w:pPr>
        <w:adjustRightInd w:val="0"/>
        <w:snapToGrid w:val="0"/>
        <w:spacing w:line="360" w:lineRule="auto"/>
        <w:ind w:firstLineChars="200" w:firstLine="480"/>
        <w:rPr>
          <w:sz w:val="24"/>
        </w:rPr>
      </w:pPr>
      <w:r w:rsidRPr="00F1713B">
        <w:rPr>
          <w:sz w:val="24"/>
        </w:rPr>
        <w:lastRenderedPageBreak/>
        <w:t>5</w:t>
      </w:r>
      <w:r w:rsidRPr="00F1713B">
        <w:rPr>
          <w:rFonts w:hAnsi="宋体"/>
          <w:sz w:val="24"/>
        </w:rPr>
        <w:t>、基金份额申购、赎回价格</w:t>
      </w:r>
    </w:p>
    <w:p w14:paraId="5E0192D6"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w:t>
      </w:r>
      <w:r w:rsidRPr="00F1713B">
        <w:rPr>
          <w:rFonts w:hAnsi="宋体"/>
          <w:bCs/>
          <w:sz w:val="24"/>
        </w:rPr>
        <w:t>基金定期报告，包括基金年度报告、基金半年度报告和基金季度报告</w:t>
      </w:r>
    </w:p>
    <w:p w14:paraId="0B67A64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基金管理人应当在每年结束之日起</w:t>
      </w:r>
      <w:r w:rsidRPr="00F1713B">
        <w:rPr>
          <w:sz w:val="24"/>
        </w:rPr>
        <w:t>90</w:t>
      </w:r>
      <w:r w:rsidRPr="00F1713B">
        <w:rPr>
          <w:rFonts w:hAnsi="宋体"/>
          <w:sz w:val="24"/>
        </w:rPr>
        <w:t>日内，编制完成基金年度报告，并将年度报告正文登载于网站上，将年度报告摘要登载在指定报刊上。基金年度报告</w:t>
      </w:r>
      <w:r w:rsidRPr="00F1713B">
        <w:rPr>
          <w:rFonts w:hAnsi="宋体"/>
          <w:bCs/>
          <w:sz w:val="24"/>
        </w:rPr>
        <w:t>的财务会计报告应当经过审计</w:t>
      </w:r>
      <w:r w:rsidRPr="00F1713B">
        <w:rPr>
          <w:rFonts w:hAnsi="宋体"/>
          <w:sz w:val="24"/>
        </w:rPr>
        <w:t>。</w:t>
      </w:r>
    </w:p>
    <w:p w14:paraId="2263079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基金管理人应当在上半年结束之日起</w:t>
      </w:r>
      <w:r w:rsidRPr="00F1713B">
        <w:rPr>
          <w:sz w:val="24"/>
        </w:rPr>
        <w:t>60</w:t>
      </w:r>
      <w:r w:rsidRPr="00F1713B">
        <w:rPr>
          <w:rFonts w:hAnsi="宋体"/>
          <w:sz w:val="24"/>
        </w:rPr>
        <w:t>日内，编制完成基金半年度报告，并将半年度报告正文登载在网站上，将半年度报告摘要登载在指定报刊上。</w:t>
      </w:r>
    </w:p>
    <w:p w14:paraId="4C267010"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基金管理人应当在每个季度结束之日起</w:t>
      </w:r>
      <w:r w:rsidRPr="00F1713B">
        <w:rPr>
          <w:sz w:val="24"/>
        </w:rPr>
        <w:t>15</w:t>
      </w:r>
      <w:r w:rsidRPr="00F1713B">
        <w:rPr>
          <w:rFonts w:hAnsi="宋体"/>
          <w:sz w:val="24"/>
        </w:rPr>
        <w:t>个工作日内，编制完成基金季度报告，并将季度报告登载在指定报刊和网站上。</w:t>
      </w:r>
    </w:p>
    <w:p w14:paraId="79A5F199"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基金合同生效不足</w:t>
      </w:r>
      <w:r w:rsidRPr="00F1713B">
        <w:rPr>
          <w:sz w:val="24"/>
        </w:rPr>
        <w:t>2</w:t>
      </w:r>
      <w:r w:rsidRPr="00F1713B">
        <w:rPr>
          <w:rFonts w:hAnsi="宋体"/>
          <w:sz w:val="24"/>
        </w:rPr>
        <w:t>个月的，基金管理人可以不编制当期季度报告、半年度报告或者年度报告。</w:t>
      </w:r>
    </w:p>
    <w:p w14:paraId="34E7D855" w14:textId="7EB4655F" w:rsidR="00FC25F8" w:rsidRPr="00FC25F8" w:rsidRDefault="0065211F" w:rsidP="00FC25F8">
      <w:pPr>
        <w:adjustRightInd w:val="0"/>
        <w:snapToGrid w:val="0"/>
        <w:spacing w:line="360" w:lineRule="auto"/>
        <w:ind w:firstLineChars="200" w:firstLine="480"/>
        <w:rPr>
          <w:sz w:val="24"/>
        </w:rPr>
      </w:pPr>
      <w:r w:rsidRPr="00F1713B">
        <w:rPr>
          <w:rFonts w:hAnsi="宋体"/>
          <w:sz w:val="24"/>
        </w:rPr>
        <w:t>基金定期报告</w:t>
      </w:r>
      <w:r w:rsidRPr="00F1713B">
        <w:rPr>
          <w:rFonts w:hAnsi="宋体"/>
          <w:bCs/>
          <w:sz w:val="24"/>
        </w:rPr>
        <w:t>在公开披露的第</w:t>
      </w:r>
      <w:r w:rsidRPr="00F1713B">
        <w:rPr>
          <w:bCs/>
          <w:sz w:val="24"/>
        </w:rPr>
        <w:t>2</w:t>
      </w:r>
      <w:r w:rsidRPr="00F1713B">
        <w:rPr>
          <w:rFonts w:hAnsi="宋体"/>
          <w:bCs/>
          <w:sz w:val="24"/>
        </w:rPr>
        <w:t>个工作日，分别报中国证监会和基金管理人主要办公场所所在地中国证监会派出机构备案。报备应当采用电子文本或书面报告方式</w:t>
      </w:r>
      <w:r w:rsidRPr="00F1713B">
        <w:rPr>
          <w:rFonts w:hAnsi="宋体"/>
          <w:sz w:val="24"/>
        </w:rPr>
        <w:t>。</w:t>
      </w:r>
    </w:p>
    <w:p w14:paraId="3D631011" w14:textId="77777777" w:rsidR="00FC25F8" w:rsidRPr="00FC25F8" w:rsidRDefault="00FC25F8" w:rsidP="00FC25F8">
      <w:pPr>
        <w:adjustRightInd w:val="0"/>
        <w:snapToGrid w:val="0"/>
        <w:spacing w:line="360" w:lineRule="auto"/>
        <w:ind w:firstLineChars="200" w:firstLine="480"/>
        <w:rPr>
          <w:sz w:val="24"/>
        </w:rPr>
      </w:pPr>
      <w:r w:rsidRPr="00FC25F8">
        <w:rPr>
          <w:rFonts w:hint="eastAsia"/>
          <w:sz w:val="24"/>
        </w:rPr>
        <w:t>如报告期内出现单一投资者持有基金份额达到或超过基金总份额</w:t>
      </w:r>
      <w:r w:rsidRPr="00FC25F8">
        <w:rPr>
          <w:rFonts w:hint="eastAsia"/>
          <w:sz w:val="24"/>
        </w:rPr>
        <w:t>20%</w:t>
      </w:r>
      <w:r w:rsidRPr="00FC25F8">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A85C1FC" w14:textId="1C6C3831" w:rsidR="00FC25F8" w:rsidRPr="00F1713B" w:rsidRDefault="00FC25F8" w:rsidP="00FC25F8">
      <w:pPr>
        <w:adjustRightInd w:val="0"/>
        <w:snapToGrid w:val="0"/>
        <w:spacing w:line="360" w:lineRule="auto"/>
        <w:ind w:firstLineChars="200" w:firstLine="480"/>
        <w:rPr>
          <w:sz w:val="24"/>
        </w:rPr>
      </w:pPr>
      <w:r w:rsidRPr="00FC25F8">
        <w:rPr>
          <w:rFonts w:hint="eastAsia"/>
          <w:sz w:val="24"/>
        </w:rPr>
        <w:t>基金管理人应当在基金年度报告和半年度报告中披露基金组合资产情况及其流动性风险分析等。</w:t>
      </w:r>
    </w:p>
    <w:p w14:paraId="1ECBC328"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、临时报告</w:t>
      </w:r>
    </w:p>
    <w:p w14:paraId="0A0A873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本基金发生重大事件，有关信息披露义务人应当在</w:t>
      </w:r>
      <w:r w:rsidRPr="00F1713B">
        <w:rPr>
          <w:bCs/>
          <w:sz w:val="24"/>
        </w:rPr>
        <w:t>2</w:t>
      </w:r>
      <w:r w:rsidRPr="00F1713B">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Pr="00F1713B" w:rsidRDefault="0065211F">
      <w:pPr>
        <w:adjustRightInd w:val="0"/>
        <w:snapToGrid w:val="0"/>
        <w:spacing w:line="360" w:lineRule="auto"/>
        <w:ind w:firstLineChars="200" w:firstLine="480"/>
        <w:rPr>
          <w:rStyle w:val="unnamed11"/>
          <w:rFonts w:ascii="Times New Roman" w:hAnsi="Times New Roman" w:hint="default"/>
        </w:rPr>
      </w:pPr>
      <w:r w:rsidRPr="00F1713B">
        <w:rPr>
          <w:rFonts w:hAnsi="宋体"/>
          <w:bCs/>
          <w:sz w:val="24"/>
        </w:rPr>
        <w:t>前款所称重大事件，是指可能对基金份额持有人权益或者基金份额的价格产生</w:t>
      </w:r>
      <w:r w:rsidRPr="00F1713B">
        <w:rPr>
          <w:rFonts w:hAnsi="宋体"/>
          <w:bCs/>
          <w:sz w:val="24"/>
        </w:rPr>
        <w:lastRenderedPageBreak/>
        <w:t>重大影响的下列事件：</w:t>
      </w:r>
    </w:p>
    <w:p w14:paraId="6B24AC1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w:t>
      </w:r>
      <w:r w:rsidRPr="00F1713B">
        <w:rPr>
          <w:rFonts w:hAnsi="宋体"/>
          <w:sz w:val="24"/>
        </w:rPr>
        <w:t>）基金份额持有人大会的召开；</w:t>
      </w:r>
    </w:p>
    <w:p w14:paraId="78E9F3C5"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w:t>
      </w:r>
      <w:r w:rsidRPr="00F1713B">
        <w:rPr>
          <w:rFonts w:hAnsi="宋体"/>
          <w:sz w:val="24"/>
        </w:rPr>
        <w:t>）终止基金合同；</w:t>
      </w:r>
    </w:p>
    <w:p w14:paraId="4239C67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3</w:t>
      </w:r>
      <w:r w:rsidRPr="00F1713B">
        <w:rPr>
          <w:rFonts w:hAnsi="宋体"/>
          <w:sz w:val="24"/>
        </w:rPr>
        <w:t>）转换基金运作方式；</w:t>
      </w:r>
    </w:p>
    <w:p w14:paraId="3D7FFE2D"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4</w:t>
      </w:r>
      <w:r w:rsidRPr="00F1713B">
        <w:rPr>
          <w:rFonts w:hAnsi="宋体"/>
          <w:sz w:val="24"/>
        </w:rPr>
        <w:t>）更换基金管理人、基金托管人；</w:t>
      </w:r>
    </w:p>
    <w:p w14:paraId="7246E59A"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5</w:t>
      </w:r>
      <w:r w:rsidRPr="00F1713B">
        <w:rPr>
          <w:rFonts w:hAnsi="宋体"/>
          <w:sz w:val="24"/>
        </w:rPr>
        <w:t>）基金管理人、基金托管人的法定名称、住所发生变更；</w:t>
      </w:r>
    </w:p>
    <w:p w14:paraId="24E33C4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6</w:t>
      </w:r>
      <w:r w:rsidRPr="00F1713B">
        <w:rPr>
          <w:rFonts w:hAnsi="宋体"/>
          <w:sz w:val="24"/>
        </w:rPr>
        <w:t>）基金管理人股东及其出资比例发生变更；</w:t>
      </w:r>
    </w:p>
    <w:p w14:paraId="3C8D63D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7</w:t>
      </w:r>
      <w:r w:rsidRPr="00F1713B">
        <w:rPr>
          <w:rFonts w:hAnsi="宋体"/>
          <w:sz w:val="24"/>
        </w:rPr>
        <w:t>）基金募集期延长；</w:t>
      </w:r>
    </w:p>
    <w:p w14:paraId="173AF6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8</w:t>
      </w:r>
      <w:r w:rsidRPr="00F1713B">
        <w:rPr>
          <w:rFonts w:hAnsi="宋体"/>
          <w:sz w:val="24"/>
        </w:rPr>
        <w:t>）基金管理人的董事长、总经理及其他高级管理人员、基金经理和基金托管人基金托管部门负责人发生变动；</w:t>
      </w:r>
    </w:p>
    <w:p w14:paraId="4C0EB74E"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9</w:t>
      </w:r>
      <w:r w:rsidRPr="00F1713B">
        <w:rPr>
          <w:rFonts w:hAnsi="宋体"/>
          <w:sz w:val="24"/>
        </w:rPr>
        <w:t>）基金管理人的董事在一年内变更超过</w:t>
      </w:r>
      <w:r w:rsidRPr="00F1713B">
        <w:rPr>
          <w:rFonts w:hAnsi="宋体"/>
          <w:bCs/>
          <w:sz w:val="24"/>
        </w:rPr>
        <w:t>百分之五十</w:t>
      </w:r>
      <w:r w:rsidRPr="00F1713B">
        <w:rPr>
          <w:rFonts w:hAnsi="宋体"/>
          <w:sz w:val="24"/>
        </w:rPr>
        <w:t>；</w:t>
      </w:r>
    </w:p>
    <w:p w14:paraId="6B9B176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10</w:t>
      </w:r>
      <w:r w:rsidRPr="00F1713B">
        <w:rPr>
          <w:rFonts w:hAnsi="宋体"/>
          <w:sz w:val="24"/>
        </w:rPr>
        <w:t>）基金管理人、基金托管人基金托管部门的主要业务人员在一年内变动超过</w:t>
      </w:r>
      <w:r w:rsidRPr="00F1713B">
        <w:rPr>
          <w:rFonts w:hAnsi="宋体"/>
          <w:bCs/>
          <w:sz w:val="24"/>
        </w:rPr>
        <w:t>百分之三十</w:t>
      </w:r>
      <w:r w:rsidRPr="00F1713B">
        <w:rPr>
          <w:rFonts w:hAnsi="宋体"/>
          <w:sz w:val="24"/>
        </w:rPr>
        <w:t>；</w:t>
      </w:r>
    </w:p>
    <w:p w14:paraId="37DCE19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11</w:t>
      </w:r>
      <w:r w:rsidRPr="00F1713B">
        <w:rPr>
          <w:rFonts w:hAnsi="宋体"/>
          <w:sz w:val="24"/>
        </w:rPr>
        <w:t>）涉及基金管理人、基金财产、基金托管业务的诉讼；</w:t>
      </w:r>
    </w:p>
    <w:p w14:paraId="2FC759B7"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12</w:t>
      </w:r>
      <w:r w:rsidRPr="00F1713B">
        <w:rPr>
          <w:rFonts w:hAnsi="宋体"/>
          <w:sz w:val="24"/>
        </w:rPr>
        <w:t>）基金管理人、基金托管人受到监管部门的调查；</w:t>
      </w:r>
    </w:p>
    <w:p w14:paraId="0DC97EA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13</w:t>
      </w:r>
      <w:r w:rsidRPr="00F1713B">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14</w:t>
      </w:r>
      <w:r w:rsidRPr="00F1713B">
        <w:rPr>
          <w:rFonts w:hAnsi="宋体"/>
          <w:sz w:val="24"/>
        </w:rPr>
        <w:t>）重大关联交易事项；</w:t>
      </w:r>
    </w:p>
    <w:p w14:paraId="01A09E23"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15</w:t>
      </w:r>
      <w:r w:rsidRPr="00F1713B">
        <w:rPr>
          <w:rFonts w:hAnsi="宋体"/>
          <w:sz w:val="24"/>
        </w:rPr>
        <w:t>）基金收益分配事项；</w:t>
      </w:r>
    </w:p>
    <w:p w14:paraId="09DF568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16</w:t>
      </w:r>
      <w:r w:rsidRPr="00F1713B">
        <w:rPr>
          <w:rFonts w:hAnsi="宋体"/>
          <w:sz w:val="24"/>
        </w:rPr>
        <w:t>）管理费、托管费等费用计提标准、计提方式和费率发生变更；</w:t>
      </w:r>
    </w:p>
    <w:p w14:paraId="5807E45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17</w:t>
      </w:r>
      <w:r w:rsidRPr="00F1713B">
        <w:rPr>
          <w:rFonts w:hAnsi="宋体"/>
          <w:sz w:val="24"/>
        </w:rPr>
        <w:t>）基金份额净值计价错误达基金份额净值</w:t>
      </w:r>
      <w:r w:rsidRPr="00F1713B">
        <w:rPr>
          <w:rFonts w:hAnsi="宋体"/>
          <w:bCs/>
          <w:sz w:val="24"/>
        </w:rPr>
        <w:t>百分之零点五</w:t>
      </w:r>
      <w:r w:rsidRPr="00F1713B">
        <w:rPr>
          <w:rFonts w:hAnsi="宋体"/>
          <w:sz w:val="24"/>
        </w:rPr>
        <w:t>；</w:t>
      </w:r>
    </w:p>
    <w:p w14:paraId="41CEEA4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18</w:t>
      </w:r>
      <w:r w:rsidRPr="00F1713B">
        <w:rPr>
          <w:rFonts w:hAnsi="宋体"/>
          <w:sz w:val="24"/>
        </w:rPr>
        <w:t>）基金改聘会计师事务所；</w:t>
      </w:r>
    </w:p>
    <w:p w14:paraId="39FD9448"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19</w:t>
      </w:r>
      <w:r w:rsidRPr="00F1713B">
        <w:rPr>
          <w:rFonts w:hAnsi="宋体"/>
          <w:sz w:val="24"/>
        </w:rPr>
        <w:t>）</w:t>
      </w:r>
      <w:r w:rsidRPr="00F1713B">
        <w:rPr>
          <w:rFonts w:hAnsi="宋体"/>
          <w:bCs/>
          <w:sz w:val="24"/>
        </w:rPr>
        <w:t>变更基金销售机构</w:t>
      </w:r>
      <w:r w:rsidRPr="00F1713B">
        <w:rPr>
          <w:rFonts w:hAnsi="宋体"/>
          <w:sz w:val="24"/>
        </w:rPr>
        <w:t>；</w:t>
      </w:r>
    </w:p>
    <w:p w14:paraId="502E71BC"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20</w:t>
      </w:r>
      <w:r w:rsidRPr="00F1713B">
        <w:rPr>
          <w:rFonts w:hAnsi="宋体"/>
          <w:sz w:val="24"/>
        </w:rPr>
        <w:t>）更换基金登记机构；</w:t>
      </w:r>
    </w:p>
    <w:p w14:paraId="20CE2280"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21</w:t>
      </w:r>
      <w:r w:rsidRPr="00F1713B">
        <w:rPr>
          <w:rFonts w:hAnsi="宋体"/>
          <w:sz w:val="24"/>
        </w:rPr>
        <w:t>）本基金开始办理申购、赎回；</w:t>
      </w:r>
    </w:p>
    <w:p w14:paraId="1F0E3CE1"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22</w:t>
      </w:r>
      <w:r w:rsidRPr="00F1713B">
        <w:rPr>
          <w:rFonts w:hAnsi="宋体"/>
          <w:sz w:val="24"/>
        </w:rPr>
        <w:t>）本基金申购、赎回费率及其收费方式发生变更；</w:t>
      </w:r>
    </w:p>
    <w:p w14:paraId="004235F2" w14:textId="77777777" w:rsidR="004B526F" w:rsidRPr="00F1713B" w:rsidRDefault="0065211F">
      <w:pPr>
        <w:adjustRightInd w:val="0"/>
        <w:snapToGrid w:val="0"/>
        <w:spacing w:line="360" w:lineRule="auto"/>
        <w:ind w:firstLineChars="200" w:firstLine="480"/>
        <w:rPr>
          <w:sz w:val="24"/>
        </w:rPr>
      </w:pPr>
      <w:r w:rsidRPr="00F1713B">
        <w:rPr>
          <w:rFonts w:hAnsi="宋体"/>
          <w:sz w:val="24"/>
        </w:rPr>
        <w:t>（</w:t>
      </w:r>
      <w:r w:rsidRPr="00F1713B">
        <w:rPr>
          <w:sz w:val="24"/>
        </w:rPr>
        <w:t>23</w:t>
      </w:r>
      <w:r w:rsidRPr="00F1713B">
        <w:rPr>
          <w:rFonts w:hAnsi="宋体"/>
          <w:sz w:val="24"/>
        </w:rPr>
        <w:t>）本基金发生巨额赎回并延期支付；</w:t>
      </w:r>
    </w:p>
    <w:p w14:paraId="071C2CD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w:t>
      </w:r>
      <w:r w:rsidRPr="00F1713B">
        <w:rPr>
          <w:bCs/>
          <w:sz w:val="24"/>
        </w:rPr>
        <w:t>24</w:t>
      </w:r>
      <w:r w:rsidRPr="00F1713B">
        <w:rPr>
          <w:rFonts w:hAnsi="宋体"/>
          <w:bCs/>
          <w:sz w:val="24"/>
        </w:rPr>
        <w:t>）本基金连续发生巨额赎回并暂停接受赎回申请；</w:t>
      </w:r>
    </w:p>
    <w:p w14:paraId="700F4EC6" w14:textId="77777777" w:rsidR="00FC25F8" w:rsidRPr="003A4BA3" w:rsidRDefault="0065211F" w:rsidP="00FC25F8">
      <w:pPr>
        <w:adjustRightInd w:val="0"/>
        <w:snapToGrid w:val="0"/>
        <w:spacing w:line="360" w:lineRule="auto"/>
        <w:ind w:firstLineChars="200" w:firstLine="480"/>
        <w:rPr>
          <w:bCs/>
          <w:sz w:val="24"/>
          <w:szCs w:val="24"/>
        </w:rPr>
      </w:pPr>
      <w:r w:rsidRPr="00F1713B">
        <w:rPr>
          <w:rFonts w:hAnsi="宋体"/>
          <w:sz w:val="24"/>
        </w:rPr>
        <w:lastRenderedPageBreak/>
        <w:t>（</w:t>
      </w:r>
      <w:r w:rsidRPr="00F1713B">
        <w:rPr>
          <w:sz w:val="24"/>
        </w:rPr>
        <w:t>25</w:t>
      </w:r>
      <w:r w:rsidRPr="00F1713B">
        <w:rPr>
          <w:rFonts w:hAnsi="宋体"/>
          <w:sz w:val="24"/>
        </w:rPr>
        <w:t>）本基金暂停接受申购、赎回申请</w:t>
      </w:r>
      <w:r w:rsidRPr="00F1713B">
        <w:rPr>
          <w:rFonts w:hAnsi="宋体"/>
          <w:bCs/>
          <w:sz w:val="24"/>
        </w:rPr>
        <w:t>后重新接受申购、赎回</w:t>
      </w:r>
      <w:r w:rsidRPr="00F1713B">
        <w:rPr>
          <w:rFonts w:hAnsi="宋体"/>
          <w:sz w:val="24"/>
        </w:rPr>
        <w:t>；</w:t>
      </w:r>
    </w:p>
    <w:p w14:paraId="5EF179EB" w14:textId="0E42BEBA" w:rsidR="004B526F" w:rsidRPr="00F1713B" w:rsidRDefault="00FC25F8" w:rsidP="00FC25F8">
      <w:pPr>
        <w:adjustRightInd w:val="0"/>
        <w:snapToGrid w:val="0"/>
        <w:spacing w:line="360" w:lineRule="auto"/>
        <w:ind w:firstLineChars="200" w:firstLine="480"/>
        <w:rPr>
          <w:sz w:val="24"/>
        </w:rPr>
      </w:pPr>
      <w:r>
        <w:rPr>
          <w:rFonts w:hint="eastAsia"/>
          <w:bCs/>
          <w:sz w:val="24"/>
          <w:szCs w:val="24"/>
        </w:rPr>
        <w:t>（</w:t>
      </w:r>
      <w:r w:rsidRPr="003A4BA3">
        <w:rPr>
          <w:rFonts w:hint="eastAsia"/>
          <w:bCs/>
          <w:sz w:val="24"/>
          <w:szCs w:val="24"/>
        </w:rPr>
        <w:t>26</w:t>
      </w:r>
      <w:r>
        <w:rPr>
          <w:rFonts w:hint="eastAsia"/>
          <w:bCs/>
          <w:sz w:val="24"/>
          <w:szCs w:val="24"/>
        </w:rPr>
        <w:t>）</w:t>
      </w:r>
      <w:r w:rsidRPr="003A4BA3">
        <w:rPr>
          <w:rFonts w:hint="eastAsia"/>
          <w:bCs/>
          <w:sz w:val="24"/>
          <w:szCs w:val="24"/>
        </w:rPr>
        <w:t>发生涉及基金申购、赎回事项调整或潜在影响投资者赎回等重大事项时；</w:t>
      </w:r>
    </w:p>
    <w:p w14:paraId="70DF029A" w14:textId="7E9BBF4A" w:rsidR="004B526F" w:rsidRPr="00F1713B" w:rsidRDefault="0065211F">
      <w:pPr>
        <w:adjustRightInd w:val="0"/>
        <w:snapToGrid w:val="0"/>
        <w:spacing w:line="360" w:lineRule="auto"/>
        <w:ind w:firstLineChars="200" w:firstLine="480"/>
        <w:rPr>
          <w:sz w:val="24"/>
        </w:rPr>
      </w:pPr>
      <w:r w:rsidRPr="00F1713B">
        <w:rPr>
          <w:rFonts w:hAnsi="宋体"/>
          <w:sz w:val="24"/>
        </w:rPr>
        <w:t>（</w:t>
      </w:r>
      <w:r w:rsidR="00FC25F8" w:rsidRPr="00F1713B">
        <w:rPr>
          <w:sz w:val="24"/>
        </w:rPr>
        <w:t>2</w:t>
      </w:r>
      <w:r w:rsidR="00FC25F8">
        <w:rPr>
          <w:sz w:val="24"/>
        </w:rPr>
        <w:t>7</w:t>
      </w:r>
      <w:r w:rsidRPr="00F1713B">
        <w:rPr>
          <w:rFonts w:hAnsi="宋体"/>
          <w:sz w:val="24"/>
        </w:rPr>
        <w:t>）中国证监会规定的其他事项。</w:t>
      </w:r>
    </w:p>
    <w:p w14:paraId="3673C17C"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、澄清公告</w:t>
      </w:r>
    </w:p>
    <w:p w14:paraId="11D28F7C" w14:textId="77777777" w:rsidR="004B526F" w:rsidRPr="00F1713B" w:rsidRDefault="0065211F">
      <w:pPr>
        <w:adjustRightInd w:val="0"/>
        <w:snapToGrid w:val="0"/>
        <w:spacing w:line="360" w:lineRule="auto"/>
        <w:ind w:firstLineChars="200" w:firstLine="480"/>
        <w:rPr>
          <w:sz w:val="24"/>
        </w:rPr>
      </w:pPr>
      <w:r w:rsidRPr="00F1713B">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5D74EEE" w14:textId="77777777" w:rsidR="004B526F" w:rsidRPr="00F1713B" w:rsidRDefault="0065211F">
      <w:pPr>
        <w:adjustRightInd w:val="0"/>
        <w:snapToGrid w:val="0"/>
        <w:spacing w:line="360" w:lineRule="auto"/>
        <w:ind w:firstLineChars="200" w:firstLine="480"/>
        <w:rPr>
          <w:sz w:val="24"/>
        </w:rPr>
      </w:pPr>
      <w:r w:rsidRPr="00F1713B">
        <w:rPr>
          <w:sz w:val="24"/>
        </w:rPr>
        <w:t>9</w:t>
      </w:r>
      <w:r w:rsidRPr="00F1713B">
        <w:rPr>
          <w:rFonts w:hAnsi="宋体"/>
          <w:sz w:val="24"/>
        </w:rPr>
        <w:t>、基金份额持有人大会决议</w:t>
      </w:r>
    </w:p>
    <w:p w14:paraId="3FFBD3DB"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基金份额持有人大会决定的事项，应当依法报中国证监会核准或者备案，并予以公告。</w:t>
      </w:r>
    </w:p>
    <w:p w14:paraId="3AFB58C4"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Pr="00F1713B" w:rsidRDefault="0065211F">
      <w:pPr>
        <w:adjustRightInd w:val="0"/>
        <w:snapToGrid w:val="0"/>
        <w:spacing w:line="360" w:lineRule="auto"/>
        <w:ind w:firstLineChars="200" w:firstLine="480"/>
        <w:rPr>
          <w:sz w:val="24"/>
        </w:rPr>
      </w:pPr>
      <w:r w:rsidRPr="00F1713B">
        <w:rPr>
          <w:sz w:val="24"/>
        </w:rPr>
        <w:t>10</w:t>
      </w:r>
      <w:r w:rsidRPr="00F1713B">
        <w:rPr>
          <w:rFonts w:hAnsi="宋体"/>
          <w:sz w:val="24"/>
        </w:rPr>
        <w:t>、中国证监会规定的其他信息</w:t>
      </w:r>
    </w:p>
    <w:p w14:paraId="4678B5AB" w14:textId="77777777" w:rsidR="004B526F" w:rsidRPr="00F1713B" w:rsidRDefault="0065211F">
      <w:pPr>
        <w:adjustRightInd w:val="0"/>
        <w:snapToGrid w:val="0"/>
        <w:spacing w:line="360" w:lineRule="auto"/>
        <w:ind w:firstLineChars="200" w:firstLine="482"/>
        <w:rPr>
          <w:b/>
          <w:bCs/>
          <w:sz w:val="24"/>
        </w:rPr>
      </w:pPr>
      <w:r w:rsidRPr="00F1713B">
        <w:rPr>
          <w:rFonts w:hAnsi="宋体"/>
          <w:b/>
          <w:bCs/>
          <w:sz w:val="24"/>
        </w:rPr>
        <w:t>（六）信息披露事务管理</w:t>
      </w:r>
    </w:p>
    <w:p w14:paraId="1FDE28D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基金管理人、基金托管人应当建立健全信息披露管理制度，指定专人负责管理信息披露事务。</w:t>
      </w:r>
    </w:p>
    <w:p w14:paraId="28D12056"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基金信息披露义务人公开披露基金信息，应当符合中国证监会相关基金信息披露内容与格式准则的规定。</w:t>
      </w:r>
    </w:p>
    <w:p w14:paraId="79D25C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基金管理人、基金托管人应当在指定报刊中选择披露信息的报刊。</w:t>
      </w:r>
    </w:p>
    <w:p w14:paraId="342FD463" w14:textId="77777777" w:rsidR="004B526F" w:rsidRPr="00F1713B" w:rsidRDefault="0065211F">
      <w:pPr>
        <w:adjustRightInd w:val="0"/>
        <w:snapToGrid w:val="0"/>
        <w:spacing w:line="360" w:lineRule="auto"/>
        <w:ind w:firstLineChars="200" w:firstLine="480"/>
        <w:rPr>
          <w:b/>
          <w:sz w:val="24"/>
        </w:rPr>
      </w:pPr>
      <w:r w:rsidRPr="00F1713B">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Pr="00F1713B" w:rsidRDefault="0065211F">
      <w:pPr>
        <w:adjustRightInd w:val="0"/>
        <w:snapToGrid w:val="0"/>
        <w:spacing w:line="360" w:lineRule="auto"/>
        <w:ind w:firstLineChars="200" w:firstLine="482"/>
        <w:rPr>
          <w:b/>
          <w:sz w:val="24"/>
        </w:rPr>
      </w:pPr>
      <w:r w:rsidRPr="00F1713B">
        <w:rPr>
          <w:rFonts w:hAnsi="宋体"/>
          <w:b/>
          <w:sz w:val="24"/>
        </w:rPr>
        <w:t>（七）信息披露文件的存放与查阅</w:t>
      </w:r>
    </w:p>
    <w:p w14:paraId="052BD8AD"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lastRenderedPageBreak/>
        <w:t>招募说明书公布后，应当分别置备于基金管理人、基金托管人和基金销售机构的住所，供公众查阅、复制。</w:t>
      </w:r>
    </w:p>
    <w:p w14:paraId="7E241699"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基金定期报告公布后，应当分别置备于基金管理人和基金托管人的住所，以供公众查阅、复制。</w:t>
      </w:r>
    </w:p>
    <w:p w14:paraId="4983DCCC" w14:textId="77777777" w:rsidR="004B526F" w:rsidRPr="00F1713B" w:rsidRDefault="004B526F">
      <w:pPr>
        <w:widowControl/>
        <w:adjustRightInd w:val="0"/>
        <w:snapToGrid w:val="0"/>
        <w:spacing w:line="360" w:lineRule="auto"/>
        <w:ind w:firstLineChars="200" w:firstLine="602"/>
        <w:outlineLvl w:val="0"/>
        <w:rPr>
          <w:b/>
          <w:kern w:val="0"/>
          <w:sz w:val="30"/>
        </w:rPr>
      </w:pPr>
    </w:p>
    <w:p w14:paraId="62BA69A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sidRPr="00F1713B">
        <w:rPr>
          <w:rFonts w:ascii="宋体" w:hAnsi="宋体" w:hint="eastAsia"/>
          <w:b/>
          <w:kern w:val="0"/>
          <w:sz w:val="30"/>
        </w:rPr>
        <w:t>十九、风险揭示</w:t>
      </w:r>
      <w:bookmarkEnd w:id="91"/>
    </w:p>
    <w:p w14:paraId="2473386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证券投资基金（以下简称</w:t>
      </w:r>
      <w:r w:rsidRPr="00F1713B">
        <w:rPr>
          <w:sz w:val="24"/>
          <w:szCs w:val="24"/>
        </w:rPr>
        <w:t>“</w:t>
      </w:r>
      <w:r w:rsidRPr="00F1713B">
        <w:rPr>
          <w:rFonts w:hAnsi="宋体"/>
          <w:sz w:val="24"/>
          <w:szCs w:val="24"/>
        </w:rPr>
        <w:t>基金</w:t>
      </w:r>
      <w:r w:rsidRPr="00F1713B">
        <w:rPr>
          <w:sz w:val="24"/>
          <w:szCs w:val="24"/>
        </w:rPr>
        <w:t>”</w:t>
      </w:r>
      <w:r w:rsidRPr="00F1713B">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sidRPr="00F1713B">
        <w:rPr>
          <w:rFonts w:hAnsi="宋体"/>
          <w:sz w:val="24"/>
          <w:szCs w:val="24"/>
        </w:rPr>
        <w:t>生的收益，也可能承担</w:t>
      </w:r>
      <w:bookmarkEnd w:id="94"/>
      <w:r w:rsidRPr="00F1713B">
        <w:rPr>
          <w:rFonts w:hAnsi="宋体"/>
          <w:sz w:val="24"/>
          <w:szCs w:val="24"/>
        </w:rPr>
        <w:t>基金投资所带来的损失。</w:t>
      </w:r>
    </w:p>
    <w:p w14:paraId="73489FD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sidRPr="00F1713B">
        <w:rPr>
          <w:rFonts w:hAnsi="宋体" w:hint="eastAsia"/>
          <w:sz w:val="24"/>
          <w:szCs w:val="24"/>
        </w:rPr>
        <w:t>，定期支付时的自动赎回份额不纳入以上赎回份额计算</w:t>
      </w:r>
      <w:r w:rsidRPr="00F1713B">
        <w:rPr>
          <w:rFonts w:hAnsi="宋体"/>
          <w:sz w:val="24"/>
          <w:szCs w:val="24"/>
        </w:rPr>
        <w:t>）超过基金总份额的百分之十时，投资人将可能无法及时赎回持有的全部基金份额。</w:t>
      </w:r>
    </w:p>
    <w:p w14:paraId="4429BB3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lastRenderedPageBreak/>
        <w:t>因拆分、封转开、分红等行为导致基金份额净值变化，不会改变基金的风险收益特征，不会降低基金投资风险或提高基金投资收益。以</w:t>
      </w:r>
      <w:r w:rsidRPr="00F1713B">
        <w:rPr>
          <w:sz w:val="24"/>
          <w:szCs w:val="24"/>
        </w:rPr>
        <w:t>1</w:t>
      </w:r>
      <w:r w:rsidRPr="00F1713B">
        <w:rPr>
          <w:rFonts w:hAnsi="宋体"/>
          <w:sz w:val="24"/>
          <w:szCs w:val="24"/>
        </w:rPr>
        <w:t>元初始面值开展基金募集或因拆分、封转开、分红等行为导致基金份额净值调整至</w:t>
      </w:r>
      <w:r w:rsidRPr="00F1713B">
        <w:rPr>
          <w:sz w:val="24"/>
          <w:szCs w:val="24"/>
        </w:rPr>
        <w:t>1</w:t>
      </w:r>
      <w:r w:rsidRPr="00F1713B">
        <w:rPr>
          <w:rFonts w:hAnsi="宋体"/>
          <w:sz w:val="24"/>
          <w:szCs w:val="24"/>
        </w:rPr>
        <w:t>元初始面值或</w:t>
      </w:r>
      <w:r w:rsidRPr="00F1713B">
        <w:rPr>
          <w:sz w:val="24"/>
          <w:szCs w:val="24"/>
        </w:rPr>
        <w:t>1</w:t>
      </w:r>
      <w:r w:rsidRPr="00F1713B">
        <w:rPr>
          <w:rFonts w:hAnsi="宋体"/>
          <w:sz w:val="24"/>
          <w:szCs w:val="24"/>
        </w:rPr>
        <w:t>元附近，在市场波动等因素的影响下，基金投资仍有可能出现亏损或基金净值仍有可能低于初始面值。</w:t>
      </w:r>
    </w:p>
    <w:p w14:paraId="0B50CB3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713B">
        <w:rPr>
          <w:sz w:val="24"/>
          <w:szCs w:val="24"/>
        </w:rPr>
        <w:t>“</w:t>
      </w:r>
      <w:r w:rsidRPr="00F1713B">
        <w:rPr>
          <w:rFonts w:hAnsi="宋体"/>
          <w:sz w:val="24"/>
          <w:szCs w:val="24"/>
        </w:rPr>
        <w:t>买者自负</w:t>
      </w:r>
      <w:r w:rsidRPr="00F1713B">
        <w:rPr>
          <w:sz w:val="24"/>
          <w:szCs w:val="24"/>
        </w:rPr>
        <w:t>”</w:t>
      </w:r>
      <w:r w:rsidRPr="00F1713B">
        <w:rPr>
          <w:rFonts w:hAnsi="宋体"/>
          <w:sz w:val="24"/>
          <w:szCs w:val="24"/>
        </w:rPr>
        <w:t>原则，在做出投资决策后，基金运营状况与基金净值变化引致的投资风险，由投资人自行负担。</w:t>
      </w:r>
    </w:p>
    <w:p w14:paraId="358FF48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基金份额持有人须了解并承受以下风险：</w:t>
      </w:r>
    </w:p>
    <w:p w14:paraId="6EA50E8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（一）市场风险</w:t>
      </w:r>
      <w:r w:rsidRPr="00F1713B">
        <w:rPr>
          <w:b/>
          <w:kern w:val="0"/>
          <w:sz w:val="24"/>
          <w:szCs w:val="24"/>
        </w:rPr>
        <w:t xml:space="preserve"> </w:t>
      </w:r>
    </w:p>
    <w:p w14:paraId="4D2B13F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证券市场价格因受到经济因素、政治因素、投资心理和交易制度等各种因素的影响而引起的波动，将对基金收益水平产生潜在风险，主要包括：</w:t>
      </w:r>
      <w:r w:rsidRPr="00F1713B">
        <w:rPr>
          <w:kern w:val="0"/>
          <w:sz w:val="24"/>
          <w:szCs w:val="24"/>
        </w:rPr>
        <w:t xml:space="preserve"> </w:t>
      </w:r>
    </w:p>
    <w:p w14:paraId="08A9596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、政策风险。因国家宏观政策（如货币政策、财政政策、行业政策、地区发展政策等）和证券市场监管政策发生变化，导致市场价格波动而产生风险。</w:t>
      </w:r>
      <w:r w:rsidRPr="00F1713B">
        <w:rPr>
          <w:kern w:val="0"/>
          <w:sz w:val="24"/>
          <w:szCs w:val="24"/>
        </w:rPr>
        <w:t xml:space="preserve"> </w:t>
      </w:r>
    </w:p>
    <w:p w14:paraId="63D85F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713B">
        <w:rPr>
          <w:kern w:val="0"/>
          <w:sz w:val="24"/>
          <w:szCs w:val="24"/>
        </w:rPr>
        <w:t xml:space="preserve"> </w:t>
      </w:r>
    </w:p>
    <w:p w14:paraId="131E208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713B">
        <w:rPr>
          <w:kern w:val="0"/>
          <w:sz w:val="24"/>
          <w:szCs w:val="24"/>
        </w:rPr>
        <w:t xml:space="preserve"> </w:t>
      </w:r>
    </w:p>
    <w:p w14:paraId="05D17E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lastRenderedPageBreak/>
        <w:t>5</w:t>
      </w:r>
      <w:r w:rsidRPr="00F1713B">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（二）管理风险</w:t>
      </w:r>
      <w:r w:rsidRPr="00F1713B">
        <w:rPr>
          <w:b/>
          <w:kern w:val="0"/>
          <w:sz w:val="24"/>
          <w:szCs w:val="24"/>
        </w:rPr>
        <w:t xml:space="preserve"> </w:t>
      </w:r>
    </w:p>
    <w:p w14:paraId="429B516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1713B">
        <w:rPr>
          <w:kern w:val="0"/>
          <w:sz w:val="24"/>
          <w:szCs w:val="24"/>
        </w:rPr>
        <w:t xml:space="preserve"> </w:t>
      </w:r>
    </w:p>
    <w:p w14:paraId="5B8F0BC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（三）流动性风险</w:t>
      </w:r>
      <w:r w:rsidRPr="00F1713B">
        <w:rPr>
          <w:b/>
          <w:kern w:val="0"/>
          <w:sz w:val="24"/>
          <w:szCs w:val="24"/>
        </w:rPr>
        <w:t xml:space="preserve"> </w:t>
      </w:r>
    </w:p>
    <w:p w14:paraId="19C2A017" w14:textId="77777777" w:rsidR="004B526F" w:rsidRDefault="0065211F">
      <w:pPr>
        <w:widowControl/>
        <w:adjustRightInd w:val="0"/>
        <w:snapToGrid w:val="0"/>
        <w:spacing w:line="360" w:lineRule="auto"/>
        <w:ind w:firstLineChars="200" w:firstLine="480"/>
        <w:rPr>
          <w:rFonts w:hAnsi="宋体"/>
          <w:kern w:val="0"/>
          <w:sz w:val="24"/>
          <w:szCs w:val="24"/>
        </w:rPr>
      </w:pPr>
      <w:r w:rsidRPr="00F1713B">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8C75349"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1</w:t>
      </w:r>
      <w:r w:rsidRPr="00FC25F8">
        <w:rPr>
          <w:rFonts w:hint="eastAsia"/>
          <w:kern w:val="0"/>
          <w:sz w:val="24"/>
          <w:szCs w:val="24"/>
        </w:rPr>
        <w:t>、本基金的申购、赎回安排</w:t>
      </w:r>
    </w:p>
    <w:p w14:paraId="11D3012C"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6E0ACF4"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2</w:t>
      </w:r>
      <w:r w:rsidRPr="00FC25F8">
        <w:rPr>
          <w:rFonts w:hint="eastAsia"/>
          <w:kern w:val="0"/>
          <w:sz w:val="24"/>
          <w:szCs w:val="24"/>
        </w:rPr>
        <w:t>、投资市场、行业及资产的流动性风险评估</w:t>
      </w:r>
    </w:p>
    <w:p w14:paraId="545800C7"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4F22C0F6"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3</w:t>
      </w:r>
      <w:r w:rsidRPr="00FC25F8">
        <w:rPr>
          <w:rFonts w:hint="eastAsia"/>
          <w:kern w:val="0"/>
          <w:sz w:val="24"/>
          <w:szCs w:val="24"/>
        </w:rPr>
        <w:t>、巨额赎回情形下的流动性风险管理措施</w:t>
      </w:r>
    </w:p>
    <w:p w14:paraId="491B8948"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若本基金单个开放日内的基金份额净赎回申请（赎回申请份额总数加上基金转换中转出申请份额总数后扣除申购申请份额总数及基金转换中转入申请份额总数后</w:t>
      </w:r>
      <w:r w:rsidRPr="00E0289D">
        <w:rPr>
          <w:rFonts w:hint="eastAsia"/>
          <w:kern w:val="0"/>
          <w:sz w:val="24"/>
          <w:szCs w:val="24"/>
        </w:rPr>
        <w:lastRenderedPageBreak/>
        <w:t>的余额，定期支付时的自动赎回份额不纳入以上赎回份额计算）超过前一开放日的基金总份额的</w:t>
      </w:r>
      <w:r w:rsidRPr="00E0289D">
        <w:rPr>
          <w:rFonts w:hint="eastAsia"/>
          <w:kern w:val="0"/>
          <w:sz w:val="24"/>
          <w:szCs w:val="24"/>
        </w:rPr>
        <w:t>10%</w:t>
      </w:r>
      <w:r w:rsidRPr="00E0289D">
        <w:rPr>
          <w:rFonts w:hint="eastAsia"/>
          <w:kern w:val="0"/>
          <w:sz w:val="24"/>
          <w:szCs w:val="24"/>
        </w:rPr>
        <w:t>，即认为是发生了巨额赎回。</w:t>
      </w:r>
    </w:p>
    <w:p w14:paraId="6665B451"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当基金出现巨额赎回时，基金管理人可以根据基金当时的资产组合状况决定全额赎回或部分延期赎回。</w:t>
      </w:r>
    </w:p>
    <w:p w14:paraId="66C36D7A"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1</w:t>
      </w:r>
      <w:r w:rsidRPr="00E0289D">
        <w:rPr>
          <w:rFonts w:hint="eastAsia"/>
          <w:kern w:val="0"/>
          <w:sz w:val="24"/>
          <w:szCs w:val="24"/>
        </w:rPr>
        <w:t>）全额赎回：当基金管理人认为有能力支付投资人的全部赎回申请时，按正常赎回程序执行。</w:t>
      </w:r>
    </w:p>
    <w:p w14:paraId="724BCA4B"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2</w:t>
      </w:r>
      <w:r w:rsidRPr="00E0289D">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0289D">
        <w:rPr>
          <w:rFonts w:hint="eastAsia"/>
          <w:kern w:val="0"/>
          <w:sz w:val="24"/>
          <w:szCs w:val="24"/>
        </w:rPr>
        <w:t>10%</w:t>
      </w:r>
      <w:r w:rsidRPr="00E0289D">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09C8B71"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本基金发生巨额赎回且单个基金份额持有人的赎回申请超过上一日基金总份额</w:t>
      </w:r>
      <w:r w:rsidRPr="00E0289D">
        <w:rPr>
          <w:rFonts w:hint="eastAsia"/>
          <w:kern w:val="0"/>
          <w:sz w:val="24"/>
          <w:szCs w:val="24"/>
        </w:rPr>
        <w:t>20%</w:t>
      </w:r>
      <w:r w:rsidRPr="00E0289D">
        <w:rPr>
          <w:rFonts w:hint="eastAsia"/>
          <w:kern w:val="0"/>
          <w:sz w:val="24"/>
          <w:szCs w:val="24"/>
        </w:rPr>
        <w:t>的情形下，基金管理人有权采取如下措施：对于该类基金份额持有人当日超过</w:t>
      </w:r>
      <w:r w:rsidRPr="00E0289D">
        <w:rPr>
          <w:rFonts w:hint="eastAsia"/>
          <w:kern w:val="0"/>
          <w:sz w:val="24"/>
          <w:szCs w:val="24"/>
        </w:rPr>
        <w:t>20%</w:t>
      </w:r>
      <w:r w:rsidRPr="00E0289D">
        <w:rPr>
          <w:rFonts w:hint="eastAsia"/>
          <w:kern w:val="0"/>
          <w:sz w:val="24"/>
          <w:szCs w:val="24"/>
        </w:rPr>
        <w:t>的赎回申请，可以对其赎回申请延期办理；对于该类基金份额持有人未超过上述比例的部分，基金管理人可以根据前段“（</w:t>
      </w:r>
      <w:r w:rsidRPr="00E0289D">
        <w:rPr>
          <w:rFonts w:hint="eastAsia"/>
          <w:kern w:val="0"/>
          <w:sz w:val="24"/>
          <w:szCs w:val="24"/>
        </w:rPr>
        <w:t>1</w:t>
      </w:r>
      <w:r w:rsidRPr="00E0289D">
        <w:rPr>
          <w:rFonts w:hint="eastAsia"/>
          <w:kern w:val="0"/>
          <w:sz w:val="24"/>
          <w:szCs w:val="24"/>
        </w:rPr>
        <w:t>）全额赎回”或“（</w:t>
      </w:r>
      <w:r w:rsidRPr="00E0289D">
        <w:rPr>
          <w:rFonts w:hint="eastAsia"/>
          <w:kern w:val="0"/>
          <w:sz w:val="24"/>
          <w:szCs w:val="24"/>
        </w:rPr>
        <w:t>2</w:t>
      </w:r>
      <w:r w:rsidRPr="00E0289D">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0570C112" w14:textId="709E52FA" w:rsidR="00FC25F8" w:rsidRPr="00FC25F8"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3</w:t>
      </w:r>
      <w:r w:rsidRPr="00E0289D">
        <w:rPr>
          <w:rFonts w:hint="eastAsia"/>
          <w:kern w:val="0"/>
          <w:sz w:val="24"/>
          <w:szCs w:val="24"/>
        </w:rPr>
        <w:t>）暂停赎回：连续</w:t>
      </w:r>
      <w:r w:rsidRPr="00E0289D">
        <w:rPr>
          <w:rFonts w:hint="eastAsia"/>
          <w:kern w:val="0"/>
          <w:sz w:val="24"/>
          <w:szCs w:val="24"/>
        </w:rPr>
        <w:t>2</w:t>
      </w:r>
      <w:r w:rsidRPr="00E0289D">
        <w:rPr>
          <w:rFonts w:hint="eastAsia"/>
          <w:kern w:val="0"/>
          <w:sz w:val="24"/>
          <w:szCs w:val="24"/>
        </w:rPr>
        <w:t>日以上（含本数）发生巨额赎回，如基金管理人认为有必要，可暂停接受基金的赎回申请；已经接受的赎回申请可以延缓支付赎回款项，但不得超过</w:t>
      </w:r>
      <w:r w:rsidRPr="00E0289D">
        <w:rPr>
          <w:rFonts w:hint="eastAsia"/>
          <w:kern w:val="0"/>
          <w:sz w:val="24"/>
          <w:szCs w:val="24"/>
        </w:rPr>
        <w:t>20</w:t>
      </w:r>
      <w:r w:rsidRPr="00E0289D">
        <w:rPr>
          <w:rFonts w:hint="eastAsia"/>
          <w:kern w:val="0"/>
          <w:sz w:val="24"/>
          <w:szCs w:val="24"/>
        </w:rPr>
        <w:t>个工作日，并应当在指定媒体上进行公告。</w:t>
      </w:r>
    </w:p>
    <w:p w14:paraId="51AB87F6"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4</w:t>
      </w:r>
      <w:r w:rsidRPr="00FC25F8">
        <w:rPr>
          <w:rFonts w:hint="eastAsia"/>
          <w:kern w:val="0"/>
          <w:sz w:val="24"/>
          <w:szCs w:val="24"/>
        </w:rPr>
        <w:t>、实施备用的流动性风险管理工具的情形、程序及对投资者的潜在影响</w:t>
      </w:r>
    </w:p>
    <w:p w14:paraId="3C8BB997"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本基金在面临大规模赎回的情况下有可能因为无法变现造成流动性风险。</w:t>
      </w:r>
    </w:p>
    <w:p w14:paraId="23E8A50F" w14:textId="575BABCC" w:rsidR="00FC25F8" w:rsidRPr="00F1713B"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lastRenderedPageBreak/>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A8455F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（四）信用风险</w:t>
      </w:r>
    </w:p>
    <w:p w14:paraId="21E1D23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（五）本基金投资策略所特有的风险</w:t>
      </w:r>
    </w:p>
    <w:p w14:paraId="40F75C5B" w14:textId="77777777" w:rsidR="004B526F" w:rsidRPr="00F1713B" w:rsidRDefault="0065211F">
      <w:pPr>
        <w:widowControl/>
        <w:adjustRightInd w:val="0"/>
        <w:snapToGrid w:val="0"/>
        <w:spacing w:line="360" w:lineRule="auto"/>
        <w:ind w:firstLineChars="200" w:firstLine="480"/>
        <w:rPr>
          <w:kern w:val="0"/>
          <w:sz w:val="24"/>
          <w:highlight w:val="yellow"/>
        </w:rPr>
      </w:pPr>
      <w:r w:rsidRPr="00F1713B">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（六）本基金定期支付相关的特定风险</w:t>
      </w:r>
    </w:p>
    <w:p w14:paraId="4BD7B54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、定期支付不等同于收益分配</w:t>
      </w:r>
    </w:p>
    <w:p w14:paraId="2D52ED4B"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w:t>
      </w:r>
      <w:r w:rsidRPr="00F1713B">
        <w:rPr>
          <w:rFonts w:hAnsi="宋体" w:hint="eastAsia"/>
          <w:kern w:val="0"/>
          <w:sz w:val="24"/>
        </w:rPr>
        <w:lastRenderedPageBreak/>
        <w:t>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2</w:t>
      </w:r>
      <w:r w:rsidRPr="00F1713B">
        <w:rPr>
          <w:rFonts w:hAnsi="宋体" w:hint="eastAsia"/>
          <w:kern w:val="0"/>
          <w:sz w:val="24"/>
        </w:rPr>
        <w:t>、年化现金支付比率不代表基金实际投资收益率</w:t>
      </w:r>
    </w:p>
    <w:p w14:paraId="391B4D6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Ansi="宋体"/>
          <w:kern w:val="0"/>
          <w:sz w:val="24"/>
        </w:rPr>
        <w:t>、定期支付被确认失败的风险</w:t>
      </w:r>
    </w:p>
    <w:p w14:paraId="27BE1FE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Ansi="宋体"/>
          <w:kern w:val="0"/>
          <w:sz w:val="24"/>
        </w:rPr>
        <w:t>、</w:t>
      </w:r>
      <w:r w:rsidRPr="00F1713B">
        <w:rPr>
          <w:rFonts w:hAnsi="宋体"/>
          <w:sz w:val="24"/>
          <w:szCs w:val="24"/>
        </w:rPr>
        <w:t>年化现金支付比率发生</w:t>
      </w:r>
      <w:r w:rsidRPr="00F1713B">
        <w:rPr>
          <w:rFonts w:hAnsi="宋体"/>
          <w:kern w:val="0"/>
          <w:sz w:val="24"/>
        </w:rPr>
        <w:t>调整的风险</w:t>
      </w:r>
    </w:p>
    <w:p w14:paraId="2DBEDA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sidRPr="00F1713B">
        <w:rPr>
          <w:rFonts w:hAnsi="宋体" w:hint="eastAsia"/>
          <w:kern w:val="0"/>
          <w:sz w:val="24"/>
          <w:szCs w:val="24"/>
        </w:rPr>
        <w:t>会影响定期支付数额，并</w:t>
      </w:r>
      <w:r w:rsidRPr="00F1713B">
        <w:rPr>
          <w:rFonts w:hAnsi="宋体"/>
          <w:kern w:val="0"/>
          <w:sz w:val="24"/>
          <w:szCs w:val="24"/>
        </w:rPr>
        <w:t>将会对投资者的实际投资收益产生正面或负面的影响。</w:t>
      </w:r>
    </w:p>
    <w:p w14:paraId="0DCF430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（六）其他风险</w:t>
      </w:r>
      <w:r w:rsidRPr="00F1713B">
        <w:rPr>
          <w:b/>
          <w:kern w:val="0"/>
          <w:sz w:val="24"/>
          <w:szCs w:val="24"/>
        </w:rPr>
        <w:t xml:space="preserve"> </w:t>
      </w:r>
    </w:p>
    <w:p w14:paraId="634BF1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、因技术因素而产生的风险，如电脑系统不可靠产生的风险；</w:t>
      </w:r>
      <w:r w:rsidRPr="00F1713B">
        <w:rPr>
          <w:kern w:val="0"/>
          <w:sz w:val="24"/>
          <w:szCs w:val="24"/>
        </w:rPr>
        <w:t xml:space="preserve"> </w:t>
      </w:r>
    </w:p>
    <w:p w14:paraId="738E329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、因基金业务快速发展，在制度建设、人员配备、内控制度建立等方面的不完善产生的风险；</w:t>
      </w:r>
      <w:r w:rsidRPr="00F1713B">
        <w:rPr>
          <w:kern w:val="0"/>
          <w:sz w:val="24"/>
          <w:szCs w:val="24"/>
        </w:rPr>
        <w:t xml:space="preserve"> </w:t>
      </w:r>
    </w:p>
    <w:p w14:paraId="3137F55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lastRenderedPageBreak/>
        <w:t>3</w:t>
      </w:r>
      <w:r w:rsidRPr="00F1713B">
        <w:rPr>
          <w:rFonts w:hAnsi="宋体"/>
          <w:kern w:val="0"/>
          <w:sz w:val="24"/>
          <w:szCs w:val="24"/>
        </w:rPr>
        <w:t>、因人为因素而产生的风险、如内幕交易、欺诈行为等产生的风险；</w:t>
      </w:r>
      <w:r w:rsidRPr="00F1713B">
        <w:rPr>
          <w:kern w:val="0"/>
          <w:sz w:val="24"/>
          <w:szCs w:val="24"/>
        </w:rPr>
        <w:t xml:space="preserve"> </w:t>
      </w:r>
    </w:p>
    <w:p w14:paraId="4ACB074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、对主要业务人员如基金经理的依赖而可能产生的风险；</w:t>
      </w:r>
      <w:r w:rsidRPr="00F1713B">
        <w:rPr>
          <w:kern w:val="0"/>
          <w:sz w:val="24"/>
          <w:szCs w:val="24"/>
        </w:rPr>
        <w:t xml:space="preserve"> </w:t>
      </w:r>
    </w:p>
    <w:p w14:paraId="69E238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、因业务竞争压力可能产生的风险；</w:t>
      </w:r>
      <w:r w:rsidRPr="00F1713B">
        <w:rPr>
          <w:kern w:val="0"/>
          <w:sz w:val="24"/>
          <w:szCs w:val="24"/>
        </w:rPr>
        <w:t xml:space="preserve"> </w:t>
      </w:r>
    </w:p>
    <w:p w14:paraId="26AC072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6</w:t>
      </w:r>
      <w:r w:rsidRPr="00F1713B">
        <w:rPr>
          <w:rFonts w:hAnsi="宋体"/>
          <w:kern w:val="0"/>
          <w:sz w:val="24"/>
          <w:szCs w:val="24"/>
        </w:rPr>
        <w:t>、战争、自然灾害等不可抗力可能导致基金财产的损失，影响基金收益水平，从而带来风险；</w:t>
      </w:r>
      <w:r w:rsidRPr="00F1713B">
        <w:rPr>
          <w:kern w:val="0"/>
          <w:sz w:val="24"/>
          <w:szCs w:val="24"/>
        </w:rPr>
        <w:t xml:space="preserve"> </w:t>
      </w:r>
    </w:p>
    <w:p w14:paraId="309AEB4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szCs w:val="24"/>
        </w:rPr>
        <w:t>7</w:t>
      </w:r>
      <w:r w:rsidRPr="00F1713B">
        <w:rPr>
          <w:rFonts w:hAnsi="宋体"/>
          <w:kern w:val="0"/>
          <w:sz w:val="24"/>
          <w:szCs w:val="24"/>
        </w:rPr>
        <w:t>、其他意外导致的风险。</w:t>
      </w:r>
      <w:bookmarkStart w:id="95" w:name="OLE_LINK15"/>
    </w:p>
    <w:p w14:paraId="4240347E" w14:textId="77777777" w:rsidR="004B526F" w:rsidRPr="00F1713B" w:rsidRDefault="004B526F">
      <w:pPr>
        <w:widowControl/>
        <w:adjustRightInd w:val="0"/>
        <w:snapToGrid w:val="0"/>
        <w:spacing w:line="360" w:lineRule="auto"/>
        <w:ind w:firstLine="200"/>
        <w:rPr>
          <w:kern w:val="0"/>
          <w:sz w:val="24"/>
        </w:rPr>
      </w:pPr>
    </w:p>
    <w:p w14:paraId="342AA6BB" w14:textId="77777777" w:rsidR="004B526F" w:rsidRPr="00F1713B"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sidRPr="00F1713B">
        <w:rPr>
          <w:rFonts w:hAnsi="宋体" w:hint="eastAsia"/>
          <w:b/>
          <w:kern w:val="0"/>
          <w:sz w:val="30"/>
        </w:rPr>
        <w:t>二十</w:t>
      </w:r>
      <w:r w:rsidRPr="00F1713B">
        <w:rPr>
          <w:rFonts w:hAnsi="宋体"/>
          <w:b/>
          <w:kern w:val="0"/>
          <w:sz w:val="30"/>
        </w:rPr>
        <w:t>、基金合同的变更、终止与基金财</w:t>
      </w:r>
      <w:bookmarkEnd w:id="95"/>
      <w:r w:rsidRPr="00F1713B">
        <w:rPr>
          <w:rFonts w:hAnsi="宋体"/>
          <w:b/>
          <w:kern w:val="0"/>
          <w:sz w:val="30"/>
        </w:rPr>
        <w:t>产的清算</w:t>
      </w:r>
      <w:bookmarkEnd w:id="96"/>
    </w:p>
    <w:p w14:paraId="634B2F6B"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（一）基金合同的变更</w:t>
      </w:r>
    </w:p>
    <w:p w14:paraId="566713C1"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sidRPr="00F1713B">
        <w:rPr>
          <w:rFonts w:hAnsi="宋体"/>
          <w:bCs/>
          <w:sz w:val="24"/>
        </w:rPr>
        <w:t>基金管理人和基金托管人同意后变更并公告，并</w:t>
      </w:r>
      <w:bookmarkEnd w:id="97"/>
      <w:r w:rsidRPr="00F1713B">
        <w:rPr>
          <w:rFonts w:hAnsi="宋体"/>
          <w:bCs/>
          <w:sz w:val="24"/>
        </w:rPr>
        <w:t>报中国证监会备案。</w:t>
      </w:r>
    </w:p>
    <w:p w14:paraId="4B6DC4EE" w14:textId="77777777" w:rsidR="004B526F" w:rsidRPr="00F1713B" w:rsidRDefault="0065211F">
      <w:pPr>
        <w:widowControl/>
        <w:adjustRightInd w:val="0"/>
        <w:snapToGrid w:val="0"/>
        <w:spacing w:line="360" w:lineRule="auto"/>
        <w:ind w:firstLineChars="200" w:firstLine="480"/>
        <w:outlineLvl w:val="1"/>
        <w:rPr>
          <w:b/>
          <w:kern w:val="0"/>
          <w:sz w:val="24"/>
        </w:rPr>
      </w:pPr>
      <w:r w:rsidRPr="00F1713B">
        <w:rPr>
          <w:bCs/>
          <w:sz w:val="24"/>
        </w:rPr>
        <w:t xml:space="preserve"> 2</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（二）基金合同的终止事由</w:t>
      </w:r>
    </w:p>
    <w:p w14:paraId="2DB1D977"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有下列情形之一的，基金合同应当终止：</w:t>
      </w:r>
    </w:p>
    <w:p w14:paraId="1AF07D41"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、基金份额持有人大会决定终止的；</w:t>
      </w:r>
    </w:p>
    <w:p w14:paraId="1701E3FB"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、基金管理人、基金托管人职责终止，在</w:t>
      </w:r>
      <w:r w:rsidRPr="00F1713B">
        <w:rPr>
          <w:sz w:val="24"/>
        </w:rPr>
        <w:t>6</w:t>
      </w:r>
      <w:r w:rsidRPr="00F1713B">
        <w:rPr>
          <w:rFonts w:hAnsi="宋体"/>
          <w:sz w:val="24"/>
        </w:rPr>
        <w:t>个月内没有新基金管理人、新基金托管人承接的；</w:t>
      </w:r>
    </w:p>
    <w:p w14:paraId="3E93E4F5"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、基金合同约定的其他情形；</w:t>
      </w:r>
    </w:p>
    <w:p w14:paraId="4AC35D80"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、相关法律法规和中国证监会规定的其他情况。</w:t>
      </w:r>
    </w:p>
    <w:p w14:paraId="43E6D0D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（三）基金财产的清算</w:t>
      </w:r>
    </w:p>
    <w:p w14:paraId="08E5A930"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1</w:t>
      </w:r>
      <w:r w:rsidRPr="00F1713B">
        <w:rPr>
          <w:rFonts w:hAnsi="宋体"/>
          <w:sz w:val="24"/>
        </w:rPr>
        <w:t>、基金财产清算小组：</w:t>
      </w:r>
      <w:r w:rsidRPr="00F1713B">
        <w:rPr>
          <w:rFonts w:hAnsi="宋体"/>
          <w:bCs/>
          <w:sz w:val="24"/>
        </w:rPr>
        <w:t>自出现基金合同终止事由之日起</w:t>
      </w:r>
      <w:r w:rsidRPr="00F1713B">
        <w:rPr>
          <w:bCs/>
          <w:sz w:val="24"/>
        </w:rPr>
        <w:t>30</w:t>
      </w:r>
      <w:r w:rsidRPr="00F1713B">
        <w:rPr>
          <w:rFonts w:hAnsi="宋体"/>
          <w:bCs/>
          <w:sz w:val="24"/>
        </w:rPr>
        <w:t>个工作日内成立清算小组，基金管理人组织基金财产清算小组并在中国证监会的监督下进行基金清算。</w:t>
      </w:r>
    </w:p>
    <w:p w14:paraId="6D983FF2"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、基金财产清算小组组成：基金财产清算小组成员由基金管理人、基金托</w:t>
      </w:r>
      <w:bookmarkStart w:id="98" w:name="_Hlt80977405"/>
      <w:bookmarkEnd w:id="98"/>
      <w:r w:rsidRPr="00F1713B">
        <w:rPr>
          <w:rFonts w:hAnsi="宋体"/>
          <w:bCs/>
          <w:sz w:val="24"/>
        </w:rPr>
        <w:t>管人、</w:t>
      </w:r>
      <w:r w:rsidRPr="00F1713B">
        <w:rPr>
          <w:rFonts w:hAnsi="宋体"/>
          <w:bCs/>
          <w:sz w:val="24"/>
        </w:rPr>
        <w:lastRenderedPageBreak/>
        <w:t>具有从事证券相关业务资格的注册会计师、律师以及中国证监会指定的人员组成。基金财产清算小组可以聘用必要的工作人员。</w:t>
      </w:r>
    </w:p>
    <w:p w14:paraId="04DA18E2"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、基金财产清算程序：</w:t>
      </w:r>
    </w:p>
    <w:p w14:paraId="2120B21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）基金合同终止情形出现时，由基金财产清算小组统一接管基金；</w:t>
      </w:r>
    </w:p>
    <w:p w14:paraId="7E5C528C"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）对基金财产和债权债务进行清理和确认；</w:t>
      </w:r>
    </w:p>
    <w:p w14:paraId="36D7C84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）对基金财产进行估值和变现；</w:t>
      </w:r>
    </w:p>
    <w:p w14:paraId="0F2B631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4</w:t>
      </w:r>
      <w:r w:rsidRPr="00F1713B">
        <w:rPr>
          <w:rFonts w:hAnsi="宋体"/>
          <w:bCs/>
          <w:sz w:val="24"/>
        </w:rPr>
        <w:t>）制作清算报告；</w:t>
      </w:r>
    </w:p>
    <w:p w14:paraId="0E849F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5</w:t>
      </w:r>
      <w:r w:rsidRPr="00F1713B">
        <w:rPr>
          <w:rFonts w:hAnsi="宋体"/>
          <w:bCs/>
          <w:sz w:val="24"/>
        </w:rPr>
        <w:t>）聘请会计师事务所对清算报告进行外部审计，聘请律师事务所对清算报告出具法律意见书；</w:t>
      </w:r>
    </w:p>
    <w:p w14:paraId="10E6E16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6</w:t>
      </w:r>
      <w:r w:rsidRPr="00F1713B">
        <w:rPr>
          <w:rFonts w:hAnsi="宋体"/>
          <w:bCs/>
          <w:sz w:val="24"/>
        </w:rPr>
        <w:t>）将清算报告报中国证监会备案并公告；</w:t>
      </w:r>
    </w:p>
    <w:p w14:paraId="04626E0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7</w:t>
      </w:r>
      <w:r w:rsidRPr="00F1713B">
        <w:rPr>
          <w:rFonts w:hAnsi="宋体"/>
          <w:bCs/>
          <w:sz w:val="24"/>
        </w:rPr>
        <w:t>）对基金财产进行分配。</w:t>
      </w:r>
    </w:p>
    <w:p w14:paraId="4F241088" w14:textId="77777777" w:rsidR="004B526F" w:rsidRPr="00F1713B" w:rsidRDefault="0065211F">
      <w:pPr>
        <w:widowControl/>
        <w:adjustRightInd w:val="0"/>
        <w:snapToGrid w:val="0"/>
        <w:spacing w:line="360" w:lineRule="auto"/>
        <w:ind w:firstLineChars="200" w:firstLine="480"/>
        <w:outlineLvl w:val="1"/>
        <w:rPr>
          <w:sz w:val="24"/>
        </w:rPr>
      </w:pPr>
      <w:r w:rsidRPr="00F1713B">
        <w:rPr>
          <w:bCs/>
          <w:sz w:val="24"/>
        </w:rPr>
        <w:t>5</w:t>
      </w:r>
      <w:r w:rsidRPr="00F1713B">
        <w:rPr>
          <w:rFonts w:hAnsi="宋体"/>
          <w:bCs/>
          <w:sz w:val="24"/>
        </w:rPr>
        <w:t>、基金财产清算的期限为</w:t>
      </w:r>
      <w:r w:rsidRPr="00F1713B">
        <w:rPr>
          <w:bCs/>
          <w:sz w:val="24"/>
        </w:rPr>
        <w:t>6</w:t>
      </w:r>
      <w:r w:rsidRPr="00F1713B">
        <w:rPr>
          <w:rFonts w:hAnsi="宋体"/>
          <w:bCs/>
          <w:sz w:val="24"/>
        </w:rPr>
        <w:t>个月，若遇基金持有的股票或其他有价证券出现长期休市、停牌或其他流通受限的情形除外。</w:t>
      </w:r>
    </w:p>
    <w:p w14:paraId="359B1343"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（四）清算费用</w:t>
      </w:r>
    </w:p>
    <w:p w14:paraId="193ED3B9"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（五）</w:t>
      </w:r>
      <w:r w:rsidRPr="00F1713B">
        <w:rPr>
          <w:rFonts w:hAnsi="宋体"/>
          <w:b/>
          <w:bCs/>
          <w:sz w:val="24"/>
        </w:rPr>
        <w:t>基金财产清算剩余资产的分配</w:t>
      </w:r>
    </w:p>
    <w:p w14:paraId="1CD03187"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（六）基金财产清算的公告</w:t>
      </w:r>
    </w:p>
    <w:p w14:paraId="40B79951"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713B">
        <w:rPr>
          <w:bCs/>
          <w:sz w:val="24"/>
        </w:rPr>
        <w:t>5</w:t>
      </w:r>
      <w:r w:rsidRPr="00F1713B">
        <w:rPr>
          <w:rFonts w:hAnsi="宋体"/>
          <w:bCs/>
          <w:sz w:val="24"/>
        </w:rPr>
        <w:t>个工作日内由基金财产清算小组进行公告。</w:t>
      </w:r>
    </w:p>
    <w:p w14:paraId="5E81A200"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（七）基金财产清算账册及文件的保存</w:t>
      </w:r>
    </w:p>
    <w:p w14:paraId="2E30B138" w14:textId="77777777" w:rsidR="004B526F" w:rsidRPr="00F1713B" w:rsidRDefault="0065211F">
      <w:pPr>
        <w:adjustRightInd w:val="0"/>
        <w:snapToGrid w:val="0"/>
        <w:spacing w:line="360" w:lineRule="auto"/>
        <w:ind w:firstLineChars="200" w:firstLine="480"/>
        <w:rPr>
          <w:sz w:val="24"/>
        </w:rPr>
      </w:pPr>
      <w:r w:rsidRPr="00F1713B">
        <w:rPr>
          <w:rFonts w:hAnsi="宋体"/>
          <w:sz w:val="24"/>
        </w:rPr>
        <w:lastRenderedPageBreak/>
        <w:t>基金财产清算账册及有关文件由基金托管人保存</w:t>
      </w:r>
      <w:r w:rsidRPr="00F1713B">
        <w:rPr>
          <w:sz w:val="24"/>
        </w:rPr>
        <w:t>15</w:t>
      </w:r>
      <w:r w:rsidRPr="00F1713B">
        <w:rPr>
          <w:rFonts w:hAnsi="宋体"/>
          <w:sz w:val="24"/>
        </w:rPr>
        <w:t>年以上。</w:t>
      </w:r>
    </w:p>
    <w:p w14:paraId="1D0B754E" w14:textId="77777777" w:rsidR="004B526F" w:rsidRPr="00F1713B" w:rsidRDefault="004B526F">
      <w:pPr>
        <w:widowControl/>
        <w:adjustRightInd w:val="0"/>
        <w:snapToGrid w:val="0"/>
        <w:spacing w:line="360" w:lineRule="auto"/>
        <w:ind w:firstLineChars="200" w:firstLine="480"/>
        <w:rPr>
          <w:kern w:val="0"/>
          <w:sz w:val="24"/>
        </w:rPr>
      </w:pPr>
    </w:p>
    <w:p w14:paraId="5BA00182"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sidRPr="00F1713B">
        <w:rPr>
          <w:rFonts w:ascii="宋体" w:hAnsi="宋体" w:hint="eastAsia"/>
          <w:b/>
          <w:kern w:val="0"/>
          <w:sz w:val="30"/>
        </w:rPr>
        <w:t>二十一、基金合同内容摘要</w:t>
      </w:r>
      <w:bookmarkEnd w:id="99"/>
    </w:p>
    <w:p w14:paraId="2466BFB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（一）基金合同当事人及权利义务</w:t>
      </w:r>
      <w:r w:rsidRPr="00F1713B">
        <w:rPr>
          <w:b/>
          <w:kern w:val="0"/>
          <w:sz w:val="24"/>
        </w:rPr>
        <w:t xml:space="preserve"> </w:t>
      </w:r>
    </w:p>
    <w:p w14:paraId="14D5305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rFonts w:hAnsi="宋体"/>
          <w:kern w:val="0"/>
          <w:sz w:val="24"/>
        </w:rPr>
        <w:t>、基金管理人的权利与义务</w:t>
      </w:r>
      <w:r w:rsidRPr="00F1713B">
        <w:rPr>
          <w:kern w:val="0"/>
          <w:sz w:val="24"/>
        </w:rPr>
        <w:t xml:space="preserve"> </w:t>
      </w:r>
    </w:p>
    <w:p w14:paraId="51AB3152"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）根据《基金法》、《运作办法》及其他有关规定，基金管理人的权利包括但不限于：</w:t>
      </w:r>
    </w:p>
    <w:p w14:paraId="2F9002D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w:t>
      </w:r>
    </w:p>
    <w:p w14:paraId="42C9A2BC" w14:textId="77777777" w:rsidR="004B526F" w:rsidRPr="00F1713B" w:rsidRDefault="0065211F">
      <w:pPr>
        <w:adjustRightInd w:val="0"/>
        <w:snapToGrid w:val="0"/>
        <w:spacing w:line="360" w:lineRule="auto"/>
        <w:ind w:firstLineChars="200" w:firstLine="480"/>
        <w:rPr>
          <w:rFonts w:hAnsi="宋体"/>
          <w:bCs/>
          <w:sz w:val="24"/>
          <w:szCs w:val="24"/>
        </w:rPr>
      </w:pPr>
      <w:r w:rsidRPr="00F1713B">
        <w:rPr>
          <w:bCs/>
          <w:sz w:val="24"/>
        </w:rPr>
        <w:t>2</w:t>
      </w:r>
      <w:r w:rsidRPr="00F1713B">
        <w:rPr>
          <w:bCs/>
          <w:sz w:val="24"/>
        </w:rPr>
        <w:t>）</w:t>
      </w:r>
      <w:r w:rsidRPr="00F1713B">
        <w:rPr>
          <w:rFonts w:hAnsi="宋体"/>
          <w:bCs/>
          <w:sz w:val="24"/>
          <w:szCs w:val="24"/>
        </w:rPr>
        <w:t>自基金合同生效之日起，根据法律法规和基金合同独立运用并管理基金财产；</w:t>
      </w:r>
    </w:p>
    <w:p w14:paraId="4C74DBB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依照基金合同收取基金管理费以及法律法规规定或中国证监会批准的其他费用；</w:t>
      </w:r>
    </w:p>
    <w:p w14:paraId="3A1DD805"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销售基金份额；</w:t>
      </w:r>
    </w:p>
    <w:p w14:paraId="25F4F7C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bookmarkStart w:id="100" w:name="_Hlt88896155"/>
      <w:r w:rsidRPr="00F1713B">
        <w:rPr>
          <w:rFonts w:hAnsi="宋体"/>
          <w:bCs/>
          <w:sz w:val="24"/>
          <w:szCs w:val="24"/>
        </w:rPr>
        <w:t>召集基金份额持有人大会；</w:t>
      </w:r>
      <w:bookmarkEnd w:id="100"/>
    </w:p>
    <w:p w14:paraId="41D37852"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在基金托管人更换时，提名新的基金托管人；</w:t>
      </w:r>
    </w:p>
    <w:p w14:paraId="0561BDEE"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选择、更换基金销售机构，对基金销售机构的相关行为进行监督和处理；</w:t>
      </w:r>
      <w:r w:rsidRPr="00F1713B">
        <w:rPr>
          <w:bCs/>
          <w:sz w:val="24"/>
        </w:rPr>
        <w:t xml:space="preserve"> </w:t>
      </w:r>
    </w:p>
    <w:p w14:paraId="11C0128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担任或委托其他符合条件的机构担任基金登记机构办理基金登记业务并获得基金合同规定的费用；</w:t>
      </w:r>
      <w:r w:rsidRPr="00F1713B">
        <w:rPr>
          <w:bCs/>
          <w:sz w:val="24"/>
        </w:rPr>
        <w:t xml:space="preserve"> </w:t>
      </w:r>
    </w:p>
    <w:p w14:paraId="109482D1"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依据基金合同及有关法律规定决定基金收益的分配方案；</w:t>
      </w:r>
      <w:r w:rsidRPr="00F1713B">
        <w:rPr>
          <w:bCs/>
          <w:sz w:val="24"/>
        </w:rPr>
        <w:tab/>
      </w:r>
    </w:p>
    <w:p w14:paraId="2C6B4C5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在基金合同约定的范围内，拒绝或暂停受理申购与赎回申请；</w:t>
      </w:r>
      <w:r w:rsidRPr="00F1713B">
        <w:rPr>
          <w:bCs/>
          <w:sz w:val="24"/>
        </w:rPr>
        <w:t xml:space="preserve"> </w:t>
      </w:r>
    </w:p>
    <w:p w14:paraId="2B5D6DB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依照法律法规为基金的利益对被投资公司行使股东权利，为基金的利益行使因基金财产投资于证券所产生的权利；</w:t>
      </w:r>
      <w:r w:rsidRPr="00F1713B">
        <w:rPr>
          <w:bCs/>
          <w:sz w:val="24"/>
        </w:rPr>
        <w:tab/>
      </w:r>
    </w:p>
    <w:p w14:paraId="3A46EED5"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在法律法规允许的前提下，为基金的利益依法为基金进行融资融券；</w:t>
      </w:r>
      <w:r w:rsidRPr="00F1713B">
        <w:rPr>
          <w:bCs/>
          <w:sz w:val="24"/>
        </w:rPr>
        <w:t xml:space="preserve"> </w:t>
      </w:r>
    </w:p>
    <w:p w14:paraId="4E4523B1"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以基金管理人的名义，代表基金份额持有人的利益行使诉讼权利或者实施其他法律行为；</w:t>
      </w:r>
      <w:r w:rsidRPr="00F1713B">
        <w:rPr>
          <w:bCs/>
          <w:sz w:val="24"/>
        </w:rPr>
        <w:tab/>
      </w:r>
    </w:p>
    <w:p w14:paraId="4D770DA0"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15</w:t>
      </w:r>
      <w:r w:rsidRPr="00F1713B">
        <w:rPr>
          <w:bCs/>
          <w:sz w:val="24"/>
        </w:rPr>
        <w:t>）</w:t>
      </w:r>
      <w:r w:rsidRPr="00F1713B">
        <w:rPr>
          <w:rFonts w:hAnsi="宋体"/>
          <w:bCs/>
          <w:sz w:val="24"/>
          <w:szCs w:val="24"/>
        </w:rPr>
        <w:t>选择、更换律师事务所、会计师事务所、证券经纪商或其他为基金提供服务的外部机构；</w:t>
      </w:r>
      <w:r w:rsidRPr="00F1713B">
        <w:rPr>
          <w:bCs/>
          <w:sz w:val="24"/>
        </w:rPr>
        <w:tab/>
      </w:r>
    </w:p>
    <w:p w14:paraId="6B52822C"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在符合有关法律、法规的前提下，制定和调整有关基金认购、申购、赎回、转换和非交易过户等的业务规则；</w:t>
      </w:r>
    </w:p>
    <w:p w14:paraId="5758C406"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17</w:t>
      </w:r>
      <w:r w:rsidRPr="00F1713B">
        <w:rPr>
          <w:bCs/>
          <w:sz w:val="24"/>
        </w:rPr>
        <w:t>）</w:t>
      </w:r>
      <w:r w:rsidRPr="00F1713B">
        <w:rPr>
          <w:rFonts w:hAnsi="宋体"/>
          <w:bCs/>
          <w:sz w:val="24"/>
          <w:szCs w:val="24"/>
        </w:rPr>
        <w:t>法律法规及中国证监会规定的和基金合同约定的其他权利。</w:t>
      </w:r>
    </w:p>
    <w:p w14:paraId="036505B5"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）根据《基金法》、《运作办法》及其他有关规定，基金管理人的义务包括但不限于：</w:t>
      </w:r>
    </w:p>
    <w:p w14:paraId="559896F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依法募集基金，办理或者委托经中国证监会认定的其他机构代为办理基金份额的发售、申购、赎回和登记事宜；</w:t>
      </w:r>
    </w:p>
    <w:p w14:paraId="59E473FF"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办理基金备案手续；</w:t>
      </w:r>
    </w:p>
    <w:p w14:paraId="2C42D78D"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自基金合同生效之日起</w:t>
      </w:r>
      <w:r w:rsidRPr="00F1713B">
        <w:rPr>
          <w:bCs/>
          <w:sz w:val="24"/>
          <w:szCs w:val="24"/>
        </w:rPr>
        <w:t>,</w:t>
      </w:r>
      <w:r w:rsidRPr="00F1713B">
        <w:rPr>
          <w:rFonts w:hAnsi="宋体"/>
          <w:bCs/>
          <w:sz w:val="24"/>
          <w:szCs w:val="24"/>
        </w:rPr>
        <w:t>以诚实信用、谨慎勤勉的原则管理和运用基金财产；</w:t>
      </w:r>
    </w:p>
    <w:p w14:paraId="1B5414D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配备足够的具有专业资格的人员进行基金投资分析、决策，以专业化的经营方式管理和运作基金财产；</w:t>
      </w:r>
    </w:p>
    <w:p w14:paraId="03B1378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建立健全内部风险控制、监察与稽核、财务管理及人事管理等制度，保证所管理的基金财产和基金管理人的财产相互独立</w:t>
      </w:r>
      <w:r w:rsidRPr="00F1713B">
        <w:rPr>
          <w:bCs/>
          <w:sz w:val="24"/>
          <w:szCs w:val="24"/>
        </w:rPr>
        <w:t>,</w:t>
      </w:r>
      <w:r w:rsidRPr="00F1713B">
        <w:rPr>
          <w:rFonts w:hAnsi="宋体"/>
          <w:bCs/>
          <w:sz w:val="24"/>
          <w:szCs w:val="24"/>
        </w:rPr>
        <w:t>对所管理的不同基金分别管理，分别记账，进行证券投资；</w:t>
      </w:r>
    </w:p>
    <w:p w14:paraId="40AD1130"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除依据《基金法》、基金合同及其他有关规定外</w:t>
      </w:r>
      <w:r w:rsidRPr="00F1713B">
        <w:rPr>
          <w:bCs/>
          <w:sz w:val="24"/>
          <w:szCs w:val="24"/>
        </w:rPr>
        <w:t>,</w:t>
      </w:r>
      <w:r w:rsidRPr="00F1713B">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依法接受基金托管人的监督；</w:t>
      </w:r>
    </w:p>
    <w:p w14:paraId="24CD4BDC"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进行基金会计核算并编制基金财务会计报告；</w:t>
      </w:r>
    </w:p>
    <w:p w14:paraId="2DFA2D57"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编制季度、半年度和年度基金报告；</w:t>
      </w:r>
    </w:p>
    <w:p w14:paraId="71AA1E05"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严格按照《基金法》、基金合同及其他有关规定，履行信息披露及报告义务；</w:t>
      </w:r>
    </w:p>
    <w:p w14:paraId="264EA79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13</w:t>
      </w:r>
      <w:r w:rsidRPr="00F1713B">
        <w:rPr>
          <w:bCs/>
          <w:sz w:val="24"/>
        </w:rPr>
        <w:t>）</w:t>
      </w:r>
      <w:r w:rsidRPr="00F1713B">
        <w:rPr>
          <w:rFonts w:hAnsi="宋体"/>
          <w:bCs/>
          <w:sz w:val="24"/>
          <w:szCs w:val="24"/>
        </w:rPr>
        <w:t>按基金合同的约定确定基金收益分配方案，及时向基金份额持有人分配基金收益；</w:t>
      </w:r>
    </w:p>
    <w:p w14:paraId="7CA84780"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按规定受理申购与赎回申请，及时、足额支付赎回款项；</w:t>
      </w:r>
    </w:p>
    <w:p w14:paraId="5ECBF5F4"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按规定保存基金财产管理业务活动的会计账册、报表、记录和其他相关资料</w:t>
      </w:r>
      <w:r w:rsidRPr="00F1713B">
        <w:rPr>
          <w:bCs/>
          <w:sz w:val="24"/>
          <w:szCs w:val="24"/>
        </w:rPr>
        <w:t>15</w:t>
      </w:r>
      <w:r w:rsidRPr="00F1713B">
        <w:rPr>
          <w:rFonts w:hAnsi="宋体"/>
          <w:bCs/>
          <w:sz w:val="24"/>
          <w:szCs w:val="24"/>
        </w:rPr>
        <w:t>年以上；</w:t>
      </w:r>
    </w:p>
    <w:p w14:paraId="22E3B08B"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组织并参加基金财产清算小组</w:t>
      </w:r>
      <w:r w:rsidRPr="00F1713B">
        <w:rPr>
          <w:rFonts w:hint="eastAsia"/>
          <w:bCs/>
          <w:sz w:val="24"/>
          <w:szCs w:val="24"/>
        </w:rPr>
        <w:t>，</w:t>
      </w:r>
      <w:r w:rsidRPr="00F1713B">
        <w:rPr>
          <w:rFonts w:hAnsi="宋体"/>
          <w:bCs/>
          <w:sz w:val="24"/>
          <w:szCs w:val="24"/>
        </w:rPr>
        <w:t>参与基金财产的保管、清理、估价、变现和分配；</w:t>
      </w:r>
    </w:p>
    <w:p w14:paraId="3EB4D66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面临解散、依法被撤销或者被依法宣告破产时，及时报告中国证监会并通知基金托管人；</w:t>
      </w:r>
    </w:p>
    <w:p w14:paraId="3A9216B1"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Pr="00F1713B" w:rsidRDefault="0065211F">
      <w:pPr>
        <w:adjustRightInd w:val="0"/>
        <w:snapToGrid w:val="0"/>
        <w:spacing w:line="360" w:lineRule="auto"/>
        <w:ind w:firstLineChars="200" w:firstLine="480"/>
        <w:rPr>
          <w:bCs/>
          <w:sz w:val="24"/>
        </w:rPr>
      </w:pPr>
      <w:r w:rsidRPr="00F1713B">
        <w:rPr>
          <w:bCs/>
          <w:sz w:val="24"/>
        </w:rPr>
        <w:t>22</w:t>
      </w:r>
      <w:r w:rsidRPr="00F1713B">
        <w:rPr>
          <w:bCs/>
          <w:sz w:val="24"/>
        </w:rPr>
        <w:t>）</w:t>
      </w:r>
      <w:r w:rsidRPr="00F1713B">
        <w:rPr>
          <w:rFonts w:hAnsi="宋体"/>
          <w:bCs/>
          <w:sz w:val="24"/>
          <w:szCs w:val="24"/>
        </w:rPr>
        <w:t>当基金管理人将其义务委托第三方处理时，应当对第三方处理有关基金事务的行为承担责任；</w:t>
      </w:r>
    </w:p>
    <w:p w14:paraId="4B8179A9" w14:textId="77777777" w:rsidR="004B526F" w:rsidRPr="00F1713B" w:rsidRDefault="0065211F">
      <w:pPr>
        <w:adjustRightInd w:val="0"/>
        <w:snapToGrid w:val="0"/>
        <w:spacing w:line="360" w:lineRule="auto"/>
        <w:ind w:firstLineChars="200" w:firstLine="480"/>
        <w:rPr>
          <w:bCs/>
          <w:sz w:val="24"/>
        </w:rPr>
      </w:pPr>
      <w:r w:rsidRPr="00F1713B">
        <w:rPr>
          <w:bCs/>
          <w:sz w:val="24"/>
        </w:rPr>
        <w:t>23</w:t>
      </w:r>
      <w:r w:rsidRPr="00F1713B">
        <w:rPr>
          <w:bCs/>
          <w:sz w:val="24"/>
        </w:rPr>
        <w:t>）</w:t>
      </w:r>
      <w:r w:rsidRPr="00F1713B">
        <w:rPr>
          <w:rFonts w:hAnsi="宋体"/>
          <w:bCs/>
          <w:sz w:val="24"/>
          <w:szCs w:val="24"/>
        </w:rPr>
        <w:t>以基金管理人名义，代表基金份额持有人利益行使诉讼权利或实施其他法律行为；</w:t>
      </w:r>
      <w:r w:rsidRPr="00F1713B">
        <w:rPr>
          <w:bCs/>
          <w:sz w:val="24"/>
        </w:rPr>
        <w:tab/>
      </w:r>
    </w:p>
    <w:p w14:paraId="41251798" w14:textId="77777777" w:rsidR="004B526F" w:rsidRPr="00F1713B" w:rsidRDefault="0065211F">
      <w:pPr>
        <w:adjustRightInd w:val="0"/>
        <w:snapToGrid w:val="0"/>
        <w:spacing w:line="360" w:lineRule="auto"/>
        <w:ind w:firstLineChars="200" w:firstLine="480"/>
        <w:rPr>
          <w:bCs/>
          <w:sz w:val="24"/>
        </w:rPr>
      </w:pPr>
      <w:r w:rsidRPr="00F1713B">
        <w:rPr>
          <w:bCs/>
          <w:sz w:val="24"/>
        </w:rPr>
        <w:t>24</w:t>
      </w:r>
      <w:r w:rsidRPr="00F1713B">
        <w:rPr>
          <w:bCs/>
          <w:sz w:val="24"/>
        </w:rPr>
        <w:t>）</w:t>
      </w:r>
      <w:r w:rsidRPr="00F1713B">
        <w:rPr>
          <w:rFonts w:hAnsi="宋体"/>
          <w:bCs/>
          <w:sz w:val="24"/>
          <w:szCs w:val="24"/>
        </w:rPr>
        <w:t>基金管理人在募集期间未能达到基金的备案条件，基金合同不能生效，基金管理人承担全部募集费用，将已募集资金并加计银行同期存款利息在基金募集期结束后</w:t>
      </w:r>
      <w:r w:rsidRPr="00F1713B">
        <w:rPr>
          <w:bCs/>
          <w:sz w:val="24"/>
          <w:szCs w:val="24"/>
        </w:rPr>
        <w:t>30</w:t>
      </w:r>
      <w:r w:rsidRPr="00F1713B">
        <w:rPr>
          <w:rFonts w:hAnsi="宋体"/>
          <w:bCs/>
          <w:sz w:val="24"/>
          <w:szCs w:val="24"/>
        </w:rPr>
        <w:t>日内退还基金认购人；</w:t>
      </w:r>
    </w:p>
    <w:p w14:paraId="4706FBD5" w14:textId="77777777" w:rsidR="004B526F" w:rsidRPr="00F1713B" w:rsidRDefault="0065211F">
      <w:pPr>
        <w:adjustRightInd w:val="0"/>
        <w:snapToGrid w:val="0"/>
        <w:spacing w:line="360" w:lineRule="auto"/>
        <w:ind w:firstLineChars="200" w:firstLine="480"/>
        <w:rPr>
          <w:bCs/>
          <w:sz w:val="24"/>
        </w:rPr>
      </w:pPr>
      <w:r w:rsidRPr="00F1713B">
        <w:rPr>
          <w:bCs/>
          <w:sz w:val="24"/>
        </w:rPr>
        <w:t>25</w:t>
      </w:r>
      <w:r w:rsidRPr="00F1713B">
        <w:rPr>
          <w:bCs/>
          <w:sz w:val="24"/>
        </w:rPr>
        <w:t>）</w:t>
      </w:r>
      <w:r w:rsidRPr="00F1713B">
        <w:rPr>
          <w:rFonts w:hAnsi="宋体"/>
          <w:bCs/>
          <w:sz w:val="24"/>
          <w:szCs w:val="24"/>
        </w:rPr>
        <w:t>执行生效的基金份额持有人大会的决议；</w:t>
      </w:r>
    </w:p>
    <w:p w14:paraId="71F7FD82" w14:textId="77777777" w:rsidR="004B526F" w:rsidRPr="00F1713B" w:rsidRDefault="0065211F">
      <w:pPr>
        <w:adjustRightInd w:val="0"/>
        <w:snapToGrid w:val="0"/>
        <w:spacing w:line="360" w:lineRule="auto"/>
        <w:ind w:firstLineChars="200" w:firstLine="480"/>
        <w:rPr>
          <w:bCs/>
          <w:sz w:val="24"/>
        </w:rPr>
      </w:pPr>
      <w:r w:rsidRPr="00F1713B">
        <w:rPr>
          <w:bCs/>
          <w:sz w:val="24"/>
        </w:rPr>
        <w:t>26</w:t>
      </w:r>
      <w:r w:rsidRPr="00F1713B">
        <w:rPr>
          <w:bCs/>
          <w:sz w:val="24"/>
        </w:rPr>
        <w:t>）</w:t>
      </w:r>
      <w:r w:rsidRPr="00F1713B">
        <w:rPr>
          <w:rFonts w:hAnsi="宋体"/>
          <w:bCs/>
          <w:sz w:val="24"/>
          <w:szCs w:val="24"/>
        </w:rPr>
        <w:t>建立并保存基金份额持有人名册；</w:t>
      </w:r>
    </w:p>
    <w:p w14:paraId="51C549FA" w14:textId="77777777" w:rsidR="004B526F" w:rsidRPr="00F1713B" w:rsidRDefault="0065211F">
      <w:pPr>
        <w:adjustRightInd w:val="0"/>
        <w:snapToGrid w:val="0"/>
        <w:spacing w:line="360" w:lineRule="auto"/>
        <w:ind w:firstLineChars="200" w:firstLine="480"/>
        <w:rPr>
          <w:sz w:val="24"/>
        </w:rPr>
      </w:pPr>
      <w:r w:rsidRPr="00F1713B">
        <w:rPr>
          <w:bCs/>
          <w:sz w:val="24"/>
        </w:rPr>
        <w:lastRenderedPageBreak/>
        <w:t>27</w:t>
      </w:r>
      <w:r w:rsidRPr="00F1713B">
        <w:rPr>
          <w:bCs/>
          <w:sz w:val="24"/>
        </w:rPr>
        <w:t>）</w:t>
      </w:r>
      <w:r w:rsidRPr="00F1713B">
        <w:rPr>
          <w:rFonts w:hAnsi="宋体"/>
          <w:bCs/>
          <w:sz w:val="24"/>
          <w:szCs w:val="24"/>
        </w:rPr>
        <w:t>法律法规及中国证监会规定的和基金合同约定的其他义务。</w:t>
      </w:r>
    </w:p>
    <w:p w14:paraId="18B3EF7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2</w:t>
      </w:r>
      <w:r w:rsidRPr="00F1713B">
        <w:rPr>
          <w:rFonts w:hAnsi="宋体"/>
          <w:kern w:val="0"/>
          <w:sz w:val="24"/>
        </w:rPr>
        <w:t>、基金托管人的权利与义务</w:t>
      </w:r>
      <w:r w:rsidRPr="00F1713B">
        <w:rPr>
          <w:kern w:val="0"/>
          <w:sz w:val="24"/>
        </w:rPr>
        <w:t xml:space="preserve"> </w:t>
      </w:r>
    </w:p>
    <w:p w14:paraId="49F5599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）根据《基金法》、《运作办法》及其他有关规定，基金托管人的权利包括但不限于：</w:t>
      </w:r>
    </w:p>
    <w:p w14:paraId="647A5DF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自基金合同生效之日起，依法律法规和基金合同的规定安全保管基金财产；</w:t>
      </w:r>
    </w:p>
    <w:p w14:paraId="457335A7"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依基金合同约定获得基金托管费以及法律法规规定或监管部门批准的其他费用；</w:t>
      </w:r>
    </w:p>
    <w:p w14:paraId="6FDE239A"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根据相关市场规则，为基金开设证券账户、为基金办理证券交易资金清算</w:t>
      </w:r>
      <w:r w:rsidRPr="00F1713B">
        <w:rPr>
          <w:rFonts w:hAnsi="宋体" w:hint="eastAsia"/>
          <w:bCs/>
          <w:sz w:val="24"/>
          <w:szCs w:val="24"/>
        </w:rPr>
        <w:t>；</w:t>
      </w:r>
    </w:p>
    <w:p w14:paraId="43AB6B0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提议召开或召集基金份额持有人大会；</w:t>
      </w:r>
    </w:p>
    <w:p w14:paraId="2235F88F"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在基金管理人更换时，提名新的基金管理人；</w:t>
      </w:r>
    </w:p>
    <w:p w14:paraId="0B8D59F3"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法律法规及中国证监会规定的和基金合同约定的其他权利。</w:t>
      </w:r>
    </w:p>
    <w:p w14:paraId="48C0642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）根据《基金法》、《运作办法》及其他有关规定，基金托管人的义务包括但不限于：</w:t>
      </w:r>
    </w:p>
    <w:p w14:paraId="17CEA102"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以诚实信用、勤勉尽责的原则持有并安全保管基金财产；</w:t>
      </w:r>
    </w:p>
    <w:p w14:paraId="6D037ABA"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保管由基金管理人代表基金签订的与基金有关的重大合同及有关凭证；</w:t>
      </w:r>
    </w:p>
    <w:p w14:paraId="3B9818DE"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按规定开设基金财产的资金账户和证券账户</w:t>
      </w:r>
      <w:r w:rsidRPr="00F1713B">
        <w:rPr>
          <w:bCs/>
          <w:sz w:val="24"/>
          <w:szCs w:val="24"/>
        </w:rPr>
        <w:t>,</w:t>
      </w:r>
      <w:r w:rsidRPr="00F1713B">
        <w:rPr>
          <w:rFonts w:hAnsi="宋体"/>
          <w:bCs/>
          <w:sz w:val="24"/>
          <w:szCs w:val="24"/>
        </w:rPr>
        <w:t>按照基金合同的约定，根据基金管理人的投资指令，及时办理清算、交割事宜；</w:t>
      </w:r>
    </w:p>
    <w:p w14:paraId="54FEBE6F"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7</w:t>
      </w:r>
      <w:r w:rsidRPr="00F1713B">
        <w:rPr>
          <w:bCs/>
          <w:sz w:val="24"/>
        </w:rPr>
        <w:t>）</w:t>
      </w:r>
      <w:r w:rsidRPr="00F1713B">
        <w:rPr>
          <w:rFonts w:hAnsi="宋体"/>
          <w:bCs/>
          <w:sz w:val="24"/>
          <w:szCs w:val="24"/>
        </w:rPr>
        <w:t>保守基金商业秘密，除《基金法》、基金合同及其他有关规定另有规定外，在基金信息公开披露前予以保密，不得向他人泄露；</w:t>
      </w:r>
    </w:p>
    <w:p w14:paraId="4BDC9498"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复核、审查基金管理人计算的基金资产净值、基金份额申购、赎回价格、基金业绩数据等；</w:t>
      </w:r>
    </w:p>
    <w:p w14:paraId="683D771D"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办理与基金托管业务活动有关的信息披露事项；</w:t>
      </w:r>
    </w:p>
    <w:p w14:paraId="190F82F5"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保存基金托管业务活动的记录、账册、报表和其他相关资料</w:t>
      </w:r>
      <w:r w:rsidRPr="00F1713B">
        <w:rPr>
          <w:sz w:val="24"/>
          <w:szCs w:val="24"/>
        </w:rPr>
        <w:t>15</w:t>
      </w:r>
      <w:r w:rsidRPr="00F1713B">
        <w:rPr>
          <w:rFonts w:hAnsi="宋体"/>
          <w:bCs/>
          <w:sz w:val="24"/>
          <w:szCs w:val="24"/>
        </w:rPr>
        <w:t>年以上；</w:t>
      </w:r>
    </w:p>
    <w:p w14:paraId="70886DC2"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建立并保存基金份额持有人名册；</w:t>
      </w:r>
    </w:p>
    <w:p w14:paraId="3CE798E0"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按规定制作相关账册并与基金管理人核对；</w:t>
      </w:r>
    </w:p>
    <w:p w14:paraId="1BE09B6D"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依据基金管理人的指令或有关规定向基金份额持有人支付基金收益和赎回款项；</w:t>
      </w:r>
    </w:p>
    <w:p w14:paraId="12B7541B"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按照法律法规和基金合同的规定监督基金管理人的投资运作；</w:t>
      </w:r>
    </w:p>
    <w:p w14:paraId="2467CE97"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参加基金财产清算小组，参与基金财产的保管、清理、估价、变现和分配；</w:t>
      </w:r>
    </w:p>
    <w:p w14:paraId="3D6D313A"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面临解散、依法被撤销或者被依法宣告破产时，及时报告中国证监会和银行业监督管理机构，并通知基金管理人；</w:t>
      </w:r>
    </w:p>
    <w:p w14:paraId="210644A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因违反基金合同导致基金财产损失时，应承担赔偿责任，其赔偿责任不因其退任而免除；</w:t>
      </w:r>
    </w:p>
    <w:p w14:paraId="0884988F"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执行生效的基金份额持有人大会的决定；</w:t>
      </w:r>
    </w:p>
    <w:p w14:paraId="0169770B" w14:textId="77777777" w:rsidR="004B526F" w:rsidRPr="00F1713B" w:rsidRDefault="0065211F">
      <w:pPr>
        <w:adjustRightInd w:val="0"/>
        <w:snapToGrid w:val="0"/>
        <w:spacing w:line="360" w:lineRule="auto"/>
        <w:ind w:firstLineChars="200" w:firstLine="480"/>
        <w:rPr>
          <w:sz w:val="24"/>
        </w:rPr>
      </w:pPr>
      <w:r w:rsidRPr="00F1713B">
        <w:rPr>
          <w:bCs/>
          <w:sz w:val="24"/>
        </w:rPr>
        <w:t>22</w:t>
      </w:r>
      <w:r w:rsidRPr="00F1713B">
        <w:rPr>
          <w:bCs/>
          <w:sz w:val="24"/>
        </w:rPr>
        <w:t>）</w:t>
      </w:r>
      <w:r w:rsidRPr="00F1713B">
        <w:rPr>
          <w:rFonts w:hAnsi="宋体"/>
          <w:bCs/>
          <w:sz w:val="24"/>
          <w:szCs w:val="24"/>
        </w:rPr>
        <w:t>法律法规及中国证监会规定的和基金合同约定的其他义务。</w:t>
      </w:r>
    </w:p>
    <w:p w14:paraId="46089D17"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3</w:t>
      </w:r>
      <w:r w:rsidRPr="00F1713B">
        <w:rPr>
          <w:kern w:val="0"/>
          <w:sz w:val="24"/>
        </w:rPr>
        <w:t>、基金份额持有人的权利与义务</w:t>
      </w:r>
      <w:r w:rsidRPr="00F1713B">
        <w:rPr>
          <w:kern w:val="0"/>
          <w:sz w:val="24"/>
        </w:rPr>
        <w:t xml:space="preserve"> </w:t>
      </w:r>
    </w:p>
    <w:p w14:paraId="537F48C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基金投资者持有本基金</w:t>
      </w:r>
      <w:bookmarkStart w:id="102" w:name="_Hlt88899909"/>
      <w:bookmarkEnd w:id="102"/>
      <w:r w:rsidRPr="00F1713B">
        <w:rPr>
          <w:rFonts w:hAnsi="宋体"/>
          <w:bCs/>
          <w:sz w:val="24"/>
          <w:szCs w:val="24"/>
        </w:rPr>
        <w:t>基金份额的行为即视为对基金合同的承认和接受，基金</w:t>
      </w:r>
      <w:r w:rsidRPr="00F1713B">
        <w:rPr>
          <w:rFonts w:hAnsi="宋体"/>
          <w:bCs/>
          <w:sz w:val="24"/>
          <w:szCs w:val="24"/>
        </w:rPr>
        <w:lastRenderedPageBreak/>
        <w:t>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每份基金份额具有同等的合法权益。</w:t>
      </w:r>
    </w:p>
    <w:p w14:paraId="71117D7E"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w:t>
      </w:r>
      <w:bookmarkStart w:id="103" w:name="_Hlt88825668"/>
      <w:bookmarkEnd w:id="103"/>
      <w:r w:rsidRPr="00F1713B">
        <w:rPr>
          <w:bCs/>
          <w:sz w:val="24"/>
        </w:rPr>
        <w:t>及其他有关规定，基金份额持有人的权利包括但不限于：</w:t>
      </w:r>
    </w:p>
    <w:p w14:paraId="47083D3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分享基金财产收益；</w:t>
      </w:r>
    </w:p>
    <w:p w14:paraId="2220425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参与分配清算后的剩余基金财产；</w:t>
      </w:r>
    </w:p>
    <w:p w14:paraId="4A9EC12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依法申请赎回其持有的基金份额；</w:t>
      </w:r>
    </w:p>
    <w:p w14:paraId="4764C71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按照规定要求召开基金份额持有人大会；</w:t>
      </w:r>
    </w:p>
    <w:p w14:paraId="00359F1C"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出席或者委派代表出席基金份额持有人大会，对基金份额持有人大会审议事项行使表决权；</w:t>
      </w:r>
    </w:p>
    <w:p w14:paraId="2425B709"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查阅或者复制公开披露的基金信息资料；</w:t>
      </w:r>
    </w:p>
    <w:p w14:paraId="55EBA125"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监督基金管理人的投资运作；</w:t>
      </w:r>
    </w:p>
    <w:p w14:paraId="4B91FE9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对基金管理人、基金托管人、基金销售机构损害其合法权益的行为依法提起诉讼或仲裁；</w:t>
      </w:r>
    </w:p>
    <w:p w14:paraId="3AE144F2"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法律法规及中国证监会规定的和基金合同约定的其他权利。</w:t>
      </w:r>
    </w:p>
    <w:p w14:paraId="6F1EBA13"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）根据《基金法》、《运作办法》及其他有关规定，基金份额持有人的义务包括但不限于：</w:t>
      </w:r>
    </w:p>
    <w:p w14:paraId="08D553A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认真阅读并遵守基金合同；</w:t>
      </w:r>
    </w:p>
    <w:p w14:paraId="7AF7051B"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了解所投资基金产品，了解自身风险承受能力，自行承担投资风险；</w:t>
      </w:r>
    </w:p>
    <w:p w14:paraId="718BDC0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关注基金信息披露，及时行使权利和履行义务；</w:t>
      </w:r>
    </w:p>
    <w:p w14:paraId="1D852F9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缴纳基金认购、申购、赎回款项及法律法规和基金合同所规定的费用；</w:t>
      </w:r>
    </w:p>
    <w:p w14:paraId="197FAA7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在其持有的基金份额范围内，承担基金亏损或者基金合同终止的有限责任；</w:t>
      </w:r>
    </w:p>
    <w:p w14:paraId="51BB85A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不从事任何有损基金及其他基金合同当事人合法权益的活动；</w:t>
      </w:r>
    </w:p>
    <w:p w14:paraId="22040DA6"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执行生效的基金份额持有人大会的决定；</w:t>
      </w:r>
    </w:p>
    <w:p w14:paraId="108C5DF1"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返还在基金交易过程中因任何原因获得的不当得利；</w:t>
      </w:r>
    </w:p>
    <w:p w14:paraId="73FCA8B6"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遵守基金管理人、基金托管人、销售机构和登记机构的相关交易及业务规则；</w:t>
      </w:r>
    </w:p>
    <w:p w14:paraId="3EE136DE" w14:textId="77777777" w:rsidR="004B526F" w:rsidRPr="00F1713B" w:rsidRDefault="0065211F">
      <w:pPr>
        <w:spacing w:line="360" w:lineRule="auto"/>
        <w:ind w:firstLineChars="200" w:firstLine="480"/>
        <w:rPr>
          <w:bCs/>
          <w:sz w:val="24"/>
        </w:rPr>
      </w:pPr>
      <w:r w:rsidRPr="00F1713B">
        <w:rPr>
          <w:bCs/>
          <w:sz w:val="24"/>
        </w:rPr>
        <w:lastRenderedPageBreak/>
        <w:t>10</w:t>
      </w:r>
      <w:r w:rsidRPr="00F1713B">
        <w:rPr>
          <w:bCs/>
          <w:sz w:val="24"/>
        </w:rPr>
        <w:t>）</w:t>
      </w:r>
      <w:r w:rsidRPr="00F1713B">
        <w:rPr>
          <w:rFonts w:hAnsi="宋体"/>
          <w:bCs/>
          <w:sz w:val="24"/>
          <w:szCs w:val="24"/>
        </w:rPr>
        <w:t>提供基金管理人和监管机构依法要求提供的信息，以及不时的更新和补充，并保证其真实性；</w:t>
      </w:r>
    </w:p>
    <w:p w14:paraId="6102BA17" w14:textId="77777777" w:rsidR="004B526F" w:rsidRPr="00F1713B" w:rsidRDefault="0065211F">
      <w:pPr>
        <w:spacing w:line="360" w:lineRule="auto"/>
        <w:ind w:firstLineChars="200" w:firstLine="480"/>
        <w:rPr>
          <w:sz w:val="24"/>
        </w:rPr>
      </w:pPr>
      <w:r w:rsidRPr="00F1713B">
        <w:rPr>
          <w:bCs/>
          <w:sz w:val="24"/>
        </w:rPr>
        <w:t>11</w:t>
      </w:r>
      <w:r w:rsidRPr="00F1713B">
        <w:rPr>
          <w:bCs/>
          <w:sz w:val="24"/>
        </w:rPr>
        <w:t>）</w:t>
      </w:r>
      <w:r w:rsidRPr="00F1713B">
        <w:rPr>
          <w:rFonts w:hAnsi="宋体"/>
          <w:bCs/>
          <w:sz w:val="24"/>
          <w:szCs w:val="24"/>
        </w:rPr>
        <w:t>法律法规及中国证监会规定的和基金合同约定的其他义务。</w:t>
      </w:r>
    </w:p>
    <w:p w14:paraId="40A9DD3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（二）基金份额持有人大会</w:t>
      </w:r>
      <w:r w:rsidRPr="00F1713B">
        <w:rPr>
          <w:b/>
          <w:kern w:val="0"/>
          <w:sz w:val="24"/>
        </w:rPr>
        <w:t xml:space="preserve"> </w:t>
      </w:r>
    </w:p>
    <w:p w14:paraId="4F98978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1</w:t>
      </w:r>
      <w:r w:rsidRPr="00F1713B">
        <w:rPr>
          <w:sz w:val="24"/>
        </w:rPr>
        <w:t>、召开事由</w:t>
      </w:r>
    </w:p>
    <w:p w14:paraId="1F6B8FF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）当出现或需要决定下列事由之一的</w:t>
      </w:r>
      <w:bookmarkStart w:id="104" w:name="_Hlt88825574"/>
      <w:bookmarkEnd w:id="104"/>
      <w:r w:rsidRPr="00F1713B">
        <w:rPr>
          <w:bCs/>
          <w:sz w:val="24"/>
        </w:rPr>
        <w:t>，应当召开基金份额持有人大会：</w:t>
      </w:r>
      <w:bookmarkStart w:id="105" w:name="_Hlt94543071"/>
      <w:bookmarkEnd w:id="105"/>
    </w:p>
    <w:p w14:paraId="7C7DE3B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终止基金合同；</w:t>
      </w:r>
    </w:p>
    <w:p w14:paraId="0495FB84"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更换基金管理人；</w:t>
      </w:r>
    </w:p>
    <w:p w14:paraId="08DE9933"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更换基金托管人；</w:t>
      </w:r>
    </w:p>
    <w:p w14:paraId="5EA7ED60"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转换基金运作方式；</w:t>
      </w:r>
    </w:p>
    <w:p w14:paraId="6B4A7063"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提高基金管理人、基金托管人的报酬标准；</w:t>
      </w:r>
    </w:p>
    <w:p w14:paraId="21C6711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变更基金类别；</w:t>
      </w:r>
    </w:p>
    <w:p w14:paraId="54EE35C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本基金与其他基金的合并；</w:t>
      </w:r>
    </w:p>
    <w:p w14:paraId="5192281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变更基金投资目标、范围或策略；</w:t>
      </w:r>
    </w:p>
    <w:p w14:paraId="6F193D3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变更基金份额持有人大会程序；</w:t>
      </w:r>
    </w:p>
    <w:p w14:paraId="364F5E86"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基金管理人或基金托管人要求召开基金份额持有人大会；</w:t>
      </w:r>
    </w:p>
    <w:p w14:paraId="1DE9FCD8"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单独或合计持有本基金总份额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Pr="00F1713B" w:rsidRDefault="0065211F">
      <w:pPr>
        <w:adjustRightInd w:val="0"/>
        <w:snapToGrid w:val="0"/>
        <w:spacing w:line="360" w:lineRule="auto"/>
        <w:ind w:firstLineChars="200" w:firstLine="480"/>
        <w:rPr>
          <w:sz w:val="24"/>
        </w:rPr>
      </w:pPr>
      <w:r w:rsidRPr="00F1713B">
        <w:rPr>
          <w:bCs/>
          <w:sz w:val="24"/>
        </w:rPr>
        <w:t>12</w:t>
      </w:r>
      <w:r w:rsidRPr="00F1713B">
        <w:rPr>
          <w:bCs/>
          <w:sz w:val="24"/>
        </w:rPr>
        <w:t>）</w:t>
      </w:r>
      <w:r w:rsidRPr="00F1713B">
        <w:rPr>
          <w:rFonts w:hAnsi="宋体"/>
          <w:bCs/>
          <w:sz w:val="24"/>
          <w:szCs w:val="24"/>
        </w:rPr>
        <w:t>对基金当事人权利和义务产生重大影响的其他事项；</w:t>
      </w:r>
    </w:p>
    <w:p w14:paraId="6D1524D9" w14:textId="77777777" w:rsidR="004B526F" w:rsidRPr="00F1713B" w:rsidRDefault="0065211F">
      <w:pPr>
        <w:adjustRightInd w:val="0"/>
        <w:snapToGrid w:val="0"/>
        <w:spacing w:line="360" w:lineRule="auto"/>
        <w:ind w:firstLineChars="200" w:firstLine="480"/>
        <w:rPr>
          <w:bCs/>
          <w:sz w:val="24"/>
        </w:rPr>
      </w:pPr>
      <w:r w:rsidRPr="00F1713B">
        <w:rPr>
          <w:sz w:val="24"/>
        </w:rPr>
        <w:t>13</w:t>
      </w:r>
      <w:r w:rsidRPr="00F1713B">
        <w:rPr>
          <w:sz w:val="24"/>
        </w:rPr>
        <w:t>）</w:t>
      </w:r>
      <w:r w:rsidRPr="00F1713B">
        <w:rPr>
          <w:rFonts w:hAnsi="宋体"/>
          <w:bCs/>
          <w:sz w:val="24"/>
          <w:szCs w:val="24"/>
        </w:rPr>
        <w:t>法律法规、基金合同或中国证监会规定的其他应当召开基金份额持有人大会的事项。</w:t>
      </w:r>
    </w:p>
    <w:p w14:paraId="5F338A1F" w14:textId="77777777" w:rsidR="004B526F" w:rsidRPr="00F1713B" w:rsidRDefault="0065211F">
      <w:pPr>
        <w:adjustRightInd w:val="0"/>
        <w:snapToGrid w:val="0"/>
        <w:spacing w:line="360" w:lineRule="auto"/>
        <w:ind w:firstLineChars="200" w:firstLine="480"/>
        <w:rPr>
          <w:bCs/>
          <w:sz w:val="24"/>
        </w:rPr>
      </w:pPr>
      <w:r w:rsidRPr="00F1713B">
        <w:rPr>
          <w:sz w:val="24"/>
        </w:rPr>
        <w:t>（</w:t>
      </w:r>
      <w:r w:rsidRPr="00F1713B">
        <w:rPr>
          <w:sz w:val="24"/>
        </w:rPr>
        <w:t>2</w:t>
      </w:r>
      <w:r w:rsidRPr="00F1713B">
        <w:rPr>
          <w:sz w:val="24"/>
        </w:rPr>
        <w:t>）</w:t>
      </w:r>
      <w:r w:rsidRPr="00F1713B">
        <w:rPr>
          <w:bCs/>
          <w:sz w:val="24"/>
        </w:rPr>
        <w:t>以下情况可由基金管理人和基金托管人协商后修改，不需召开基金份额持有人大会：</w:t>
      </w:r>
    </w:p>
    <w:p w14:paraId="5746B9AD"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调低基金管理费、基金托管费和其他应由本基金或基金份额持有人承担的费</w:t>
      </w:r>
      <w:r w:rsidRPr="00F1713B">
        <w:rPr>
          <w:rFonts w:hAnsi="宋体"/>
          <w:bCs/>
          <w:sz w:val="24"/>
          <w:szCs w:val="24"/>
        </w:rPr>
        <w:lastRenderedPageBreak/>
        <w:t>用；</w:t>
      </w:r>
    </w:p>
    <w:p w14:paraId="4F4E09B3" w14:textId="77777777" w:rsidR="004B526F" w:rsidRPr="00F1713B" w:rsidRDefault="0065211F">
      <w:pPr>
        <w:adjustRightInd w:val="0"/>
        <w:snapToGrid w:val="0"/>
        <w:spacing w:line="360" w:lineRule="auto"/>
        <w:ind w:firstLineChars="200" w:firstLine="480"/>
        <w:rPr>
          <w:sz w:val="24"/>
        </w:rPr>
      </w:pPr>
      <w:r w:rsidRPr="00F1713B">
        <w:rPr>
          <w:bCs/>
          <w:sz w:val="24"/>
        </w:rPr>
        <w:t>2</w:t>
      </w:r>
      <w:r w:rsidRPr="00F1713B">
        <w:rPr>
          <w:bCs/>
          <w:sz w:val="24"/>
        </w:rPr>
        <w:t>）</w:t>
      </w:r>
      <w:r w:rsidRPr="00F1713B">
        <w:rPr>
          <w:rFonts w:hAnsi="宋体"/>
          <w:bCs/>
          <w:sz w:val="24"/>
          <w:szCs w:val="24"/>
        </w:rPr>
        <w:t>法律法规要求增加的基金费用的收取；</w:t>
      </w:r>
    </w:p>
    <w:p w14:paraId="7FD6E86C"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sz w:val="24"/>
        </w:rPr>
        <w:t>）</w:t>
      </w:r>
      <w:r w:rsidRPr="00F1713B">
        <w:rPr>
          <w:rFonts w:hAnsi="宋体"/>
          <w:bCs/>
          <w:sz w:val="24"/>
          <w:szCs w:val="24"/>
        </w:rPr>
        <w:t>在法律法规和基金合同规定的范围内调整本基金的申购费率、调低赎回费率、变更或增加收费方式；</w:t>
      </w:r>
    </w:p>
    <w:p w14:paraId="729F739D" w14:textId="77777777" w:rsidR="004B526F" w:rsidRPr="00F1713B" w:rsidRDefault="0065211F">
      <w:pPr>
        <w:adjustRightInd w:val="0"/>
        <w:snapToGrid w:val="0"/>
        <w:spacing w:line="440" w:lineRule="exact"/>
        <w:ind w:firstLineChars="200" w:firstLine="480"/>
        <w:rPr>
          <w:sz w:val="24"/>
        </w:rPr>
      </w:pPr>
      <w:r w:rsidRPr="00F1713B">
        <w:rPr>
          <w:sz w:val="24"/>
        </w:rPr>
        <w:t>4</w:t>
      </w:r>
      <w:r w:rsidRPr="00F1713B">
        <w:rPr>
          <w:sz w:val="24"/>
        </w:rPr>
        <w:t>）</w:t>
      </w:r>
      <w:r w:rsidRPr="00F1713B">
        <w:rPr>
          <w:rFonts w:hAnsi="宋体"/>
          <w:bCs/>
          <w:sz w:val="24"/>
          <w:szCs w:val="24"/>
        </w:rPr>
        <w:t>因相应的法律法规发生变动而应当对基金合同进行修改；</w:t>
      </w:r>
    </w:p>
    <w:p w14:paraId="6A233BF4" w14:textId="77777777" w:rsidR="004B526F" w:rsidRPr="00F1713B" w:rsidRDefault="0065211F">
      <w:pPr>
        <w:adjustRightInd w:val="0"/>
        <w:snapToGrid w:val="0"/>
        <w:spacing w:line="440" w:lineRule="exact"/>
        <w:ind w:firstLineChars="200" w:firstLine="480"/>
        <w:rPr>
          <w:bCs/>
          <w:sz w:val="24"/>
        </w:rPr>
      </w:pPr>
      <w:r w:rsidRPr="00F1713B">
        <w:rPr>
          <w:sz w:val="24"/>
        </w:rPr>
        <w:t>5</w:t>
      </w:r>
      <w:r w:rsidRPr="00F1713B">
        <w:rPr>
          <w:sz w:val="24"/>
        </w:rPr>
        <w:t>）</w:t>
      </w:r>
      <w:r w:rsidRPr="00F1713B">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Pr="00F1713B" w:rsidRDefault="0065211F">
      <w:pPr>
        <w:adjustRightInd w:val="0"/>
        <w:snapToGrid w:val="0"/>
        <w:spacing w:line="440" w:lineRule="exact"/>
        <w:ind w:firstLineChars="200" w:firstLine="480"/>
        <w:rPr>
          <w:bCs/>
          <w:sz w:val="24"/>
        </w:rPr>
      </w:pPr>
      <w:r w:rsidRPr="00F1713B">
        <w:rPr>
          <w:bCs/>
          <w:sz w:val="24"/>
        </w:rPr>
        <w:t>6</w:t>
      </w:r>
      <w:r w:rsidRPr="00F1713B">
        <w:rPr>
          <w:bCs/>
          <w:sz w:val="24"/>
        </w:rPr>
        <w:t>）</w:t>
      </w:r>
      <w:r w:rsidRPr="00F1713B">
        <w:rPr>
          <w:rFonts w:hAnsi="宋体" w:hint="eastAsia"/>
          <w:bCs/>
          <w:sz w:val="24"/>
        </w:rPr>
        <w:t>基金管理人根据基金实际运作情况和市场环境的变化，对年化现金支付比率进行调整；</w:t>
      </w:r>
    </w:p>
    <w:p w14:paraId="31B8F652" w14:textId="77777777" w:rsidR="004B526F" w:rsidRPr="00F1713B" w:rsidRDefault="0065211F">
      <w:pPr>
        <w:adjustRightInd w:val="0"/>
        <w:snapToGrid w:val="0"/>
        <w:spacing w:line="420" w:lineRule="exact"/>
        <w:ind w:firstLineChars="200" w:firstLine="480"/>
        <w:rPr>
          <w:bCs/>
          <w:sz w:val="24"/>
        </w:rPr>
      </w:pPr>
      <w:r w:rsidRPr="00F1713B">
        <w:rPr>
          <w:rFonts w:hAnsi="宋体" w:hint="eastAsia"/>
          <w:bCs/>
          <w:sz w:val="24"/>
          <w:szCs w:val="24"/>
        </w:rPr>
        <w:t>7</w:t>
      </w:r>
      <w:r w:rsidRPr="00F1713B">
        <w:rPr>
          <w:rFonts w:hAnsi="宋体" w:hint="eastAsia"/>
          <w:bCs/>
          <w:sz w:val="24"/>
          <w:szCs w:val="24"/>
        </w:rPr>
        <w:t>）</w:t>
      </w:r>
      <w:r w:rsidRPr="00F1713B">
        <w:rPr>
          <w:rFonts w:hAnsi="宋体"/>
          <w:bCs/>
          <w:sz w:val="24"/>
          <w:szCs w:val="24"/>
        </w:rPr>
        <w:t>按照法律法规和基金合同规定不需召开基金份额持有人大会的以外的其他情形。</w:t>
      </w:r>
    </w:p>
    <w:p w14:paraId="1FCE633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2</w:t>
      </w:r>
      <w:r w:rsidRPr="00F1713B">
        <w:rPr>
          <w:sz w:val="24"/>
        </w:rPr>
        <w:t>、会议召集人及召集方式</w:t>
      </w:r>
    </w:p>
    <w:p w14:paraId="4BC0C3A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除法律法规规定或基金合同另有约定外，基金份额持有人大会由基金管理人召集；</w:t>
      </w:r>
    </w:p>
    <w:p w14:paraId="3D1F41A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基金管理人未按规定召集或不能召集时，由基金托管人召集；</w:t>
      </w:r>
    </w:p>
    <w:p w14:paraId="7327596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3</w:t>
      </w:r>
      <w:r w:rsidRPr="00F1713B">
        <w:rPr>
          <w:bCs/>
          <w:sz w:val="24"/>
        </w:rPr>
        <w:t>）</w:t>
      </w:r>
      <w:r w:rsidRPr="00F1713B">
        <w:rPr>
          <w:rFonts w:hAnsi="宋体"/>
          <w:bCs/>
          <w:sz w:val="24"/>
          <w:szCs w:val="24"/>
        </w:rPr>
        <w:t>基金托管人认为有必要召开基金份额持有人大会的，应当向基金管理人提出书面提议。基金管理人应当自收到书面提议之日起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日内召开；基金管理人决定不召集，基金托管人仍认为有必要召开的，应当由基金托管人自行召集。</w:t>
      </w:r>
    </w:p>
    <w:p w14:paraId="479E5A5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4</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）的基金份额持有人就同一事项书面要求召开基金份额持有人大会，应当向基金管理人提出书面提议。基金管理人应当自收到书面提议之日起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）的基金份额持有人仍认为有必要召开的，应当向基金托管人提出书面提议。基金托管人应当自收到书面提议之日起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日内决定是否召集，并书面告知提出提议的基金份额持有人代表和基金管理人；基金托管人决定召集的，应当自出具书面决定之日起</w:t>
      </w:r>
      <w:r w:rsidRPr="00F1713B">
        <w:rPr>
          <w:bCs/>
          <w:sz w:val="24"/>
          <w:szCs w:val="24"/>
        </w:rPr>
        <w:t>60</w:t>
      </w:r>
      <w:r w:rsidRPr="00F1713B">
        <w:rPr>
          <w:rFonts w:hAnsi="宋体"/>
          <w:bCs/>
          <w:sz w:val="24"/>
          <w:szCs w:val="24"/>
        </w:rPr>
        <w:t>日内召</w:t>
      </w:r>
      <w:r w:rsidRPr="00F1713B">
        <w:rPr>
          <w:rFonts w:hAnsi="宋体"/>
          <w:bCs/>
          <w:sz w:val="24"/>
          <w:szCs w:val="24"/>
        </w:rPr>
        <w:lastRenderedPageBreak/>
        <w:t>开。</w:t>
      </w:r>
    </w:p>
    <w:p w14:paraId="20FC171E"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5</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）的基金份额持有人就同一事项要求召开基金份额持有人大会，而基金管理人、基金托管人都不召集的，单独或合计代表基金份额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）的基金份额持有人有权自行召集，并至少提前</w:t>
      </w:r>
      <w:r w:rsidRPr="00F1713B">
        <w:rPr>
          <w:bCs/>
          <w:sz w:val="24"/>
          <w:szCs w:val="24"/>
        </w:rPr>
        <w:t>30</w:t>
      </w:r>
      <w:r w:rsidRPr="00F1713B">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6</w:t>
      </w:r>
      <w:r w:rsidRPr="00F1713B">
        <w:rPr>
          <w:bCs/>
          <w:sz w:val="24"/>
        </w:rPr>
        <w:t>）</w:t>
      </w:r>
      <w:r w:rsidRPr="00F1713B">
        <w:rPr>
          <w:rFonts w:hAnsi="宋体"/>
          <w:bCs/>
          <w:sz w:val="24"/>
          <w:szCs w:val="24"/>
        </w:rPr>
        <w:t>基金份额持有人会议的召集人负责选择确定开会时间、地点、方式和权益登记日。</w:t>
      </w:r>
    </w:p>
    <w:p w14:paraId="2CCBA9BA"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3</w:t>
      </w:r>
      <w:r w:rsidRPr="00F1713B">
        <w:rPr>
          <w:sz w:val="24"/>
        </w:rPr>
        <w:t>、召开基金份额持有人大会的通知时间、通知内容、通知方式</w:t>
      </w:r>
    </w:p>
    <w:p w14:paraId="1C3B00F8"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召开基金份额持有人大会，召集人应于会议召开前</w:t>
      </w:r>
      <w:r w:rsidRPr="00F1713B">
        <w:rPr>
          <w:bCs/>
          <w:sz w:val="24"/>
          <w:szCs w:val="24"/>
        </w:rPr>
        <w:t>30</w:t>
      </w:r>
      <w:r w:rsidRPr="00F1713B">
        <w:rPr>
          <w:rFonts w:hAnsi="宋体"/>
          <w:bCs/>
          <w:sz w:val="24"/>
          <w:szCs w:val="24"/>
        </w:rPr>
        <w:t>日，在指定媒体公告。基金份额持有人大会通知应至少载明以下内容：</w:t>
      </w:r>
    </w:p>
    <w:p w14:paraId="1EA0DDA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会议召开的时间、地点和会议形式；</w:t>
      </w:r>
    </w:p>
    <w:p w14:paraId="1C63DB96"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会议拟审议的事项、议事程序和表决方式；</w:t>
      </w:r>
    </w:p>
    <w:p w14:paraId="3DEBB866"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有权出席基金份额持有人大会的基金份额持有人的权益登记日；</w:t>
      </w:r>
    </w:p>
    <w:p w14:paraId="170DEFA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授权委托证明的内容要求（包括但不限于代理人身份，代理权限和代理有效期限等）、送达时间和地点</w:t>
      </w:r>
      <w:r w:rsidRPr="00F1713B">
        <w:rPr>
          <w:rFonts w:hint="eastAsia"/>
          <w:bCs/>
          <w:sz w:val="24"/>
          <w:szCs w:val="24"/>
        </w:rPr>
        <w:t>；</w:t>
      </w:r>
    </w:p>
    <w:p w14:paraId="0CAFC844"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会务常设联系人姓名及联系电话；</w:t>
      </w:r>
    </w:p>
    <w:p w14:paraId="4EA29013"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出席会议者必须准备的文件和必须履行的手续；</w:t>
      </w:r>
    </w:p>
    <w:p w14:paraId="4D7E0BA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召集人需要通知的其他事项。</w:t>
      </w:r>
    </w:p>
    <w:p w14:paraId="7792154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3</w:t>
      </w:r>
      <w:r w:rsidRPr="00F1713B">
        <w:rPr>
          <w:bCs/>
          <w:sz w:val="24"/>
        </w:rPr>
        <w:t>）</w:t>
      </w:r>
      <w:r w:rsidRPr="00F1713B">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lastRenderedPageBreak/>
        <w:t>4</w:t>
      </w:r>
      <w:r w:rsidRPr="00F1713B">
        <w:rPr>
          <w:sz w:val="24"/>
        </w:rPr>
        <w:t>、基金份额持有人出席会议的方式</w:t>
      </w:r>
    </w:p>
    <w:p w14:paraId="32D31ABA"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基金份额持有人大会可通过现场开会方式、通讯开会方式</w:t>
      </w:r>
      <w:r w:rsidRPr="00F1713B">
        <w:rPr>
          <w:rFonts w:hAnsi="宋体"/>
          <w:sz w:val="24"/>
          <w:szCs w:val="24"/>
        </w:rPr>
        <w:t>或法律法规和监管机关允许的其他方式</w:t>
      </w:r>
      <w:r w:rsidRPr="00F1713B">
        <w:rPr>
          <w:rFonts w:hAnsi="宋体"/>
          <w:bCs/>
          <w:sz w:val="24"/>
          <w:szCs w:val="24"/>
        </w:rPr>
        <w:t>召开，会议的召开方式由会议召集人确定。</w:t>
      </w:r>
    </w:p>
    <w:p w14:paraId="67B520E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经核对，汇总到会者出示的在权益登记日持有基金份额的凭证显示，有效的基金份额不少于本基金在权益登记日基金总份额的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4C704043"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在同时符合以下条件时，通讯开会的方式视为有效：</w:t>
      </w:r>
    </w:p>
    <w:p w14:paraId="7E67AA4E"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会议召集人按基金合同约定公布会议通知后，在</w:t>
      </w:r>
      <w:r w:rsidRPr="00F1713B">
        <w:rPr>
          <w:bCs/>
          <w:sz w:val="24"/>
          <w:szCs w:val="24"/>
        </w:rPr>
        <w:t>2</w:t>
      </w:r>
      <w:r w:rsidRPr="00F1713B">
        <w:rPr>
          <w:rFonts w:hAnsi="宋体"/>
          <w:bCs/>
          <w:sz w:val="24"/>
          <w:szCs w:val="24"/>
        </w:rPr>
        <w:t>个工作日内连续公布相关提示性公告；</w:t>
      </w:r>
    </w:p>
    <w:p w14:paraId="69FD7FE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本人直接出具书面意见或授权他人代表出具书面意见的，基金份额持有人所持有的基金份额不小于在权益登记日基金总份额的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7F51DDA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上述第</w:t>
      </w:r>
      <w:r w:rsidRPr="00F1713B">
        <w:rPr>
          <w:bCs/>
          <w:sz w:val="24"/>
          <w:szCs w:val="24"/>
        </w:rPr>
        <w:t>3</w:t>
      </w:r>
      <w:r w:rsidRPr="00F1713B">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5</w:t>
      </w:r>
      <w:r w:rsidRPr="00F1713B">
        <w:rPr>
          <w:bCs/>
          <w:sz w:val="24"/>
        </w:rPr>
        <w:t>）</w:t>
      </w:r>
      <w:r w:rsidRPr="00F1713B">
        <w:rPr>
          <w:rFonts w:hAnsi="宋体"/>
          <w:bCs/>
          <w:sz w:val="24"/>
          <w:szCs w:val="24"/>
        </w:rPr>
        <w:t>会议通知公布前报中国证监会备案。</w:t>
      </w:r>
    </w:p>
    <w:p w14:paraId="46B6675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3</w:t>
      </w:r>
      <w:r w:rsidRPr="00F1713B">
        <w:rPr>
          <w:bCs/>
          <w:sz w:val="24"/>
        </w:rPr>
        <w:t>）</w:t>
      </w:r>
      <w:r w:rsidRPr="00F1713B">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4</w:t>
      </w:r>
      <w:r w:rsidRPr="00F1713B">
        <w:rPr>
          <w:bCs/>
          <w:sz w:val="24"/>
        </w:rPr>
        <w:t>）</w:t>
      </w:r>
      <w:r w:rsidRPr="00F1713B">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5</w:t>
      </w:r>
      <w:r w:rsidRPr="00F1713B">
        <w:rPr>
          <w:sz w:val="24"/>
        </w:rPr>
        <w:t>、议事内容与程序</w:t>
      </w:r>
    </w:p>
    <w:p w14:paraId="53CCEDB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）议事内容及提案权</w:t>
      </w:r>
    </w:p>
    <w:p w14:paraId="77C785F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基金份额持有人大会不得对未事先公告的议事内容进行表决。</w:t>
      </w:r>
    </w:p>
    <w:p w14:paraId="405F2BD9"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）议事程序</w:t>
      </w:r>
    </w:p>
    <w:p w14:paraId="1E21F71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）现场开会</w:t>
      </w:r>
    </w:p>
    <w:p w14:paraId="18108C8A"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在现场开会的方式下，首先由大会主持人按照下列第</w:t>
      </w:r>
      <w:r w:rsidRPr="00F1713B">
        <w:rPr>
          <w:rFonts w:hAnsi="宋体" w:hint="eastAsia"/>
          <w:bCs/>
          <w:sz w:val="24"/>
          <w:szCs w:val="24"/>
        </w:rPr>
        <w:t>7</w:t>
      </w:r>
      <w:r w:rsidRPr="00F1713B">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2</w:t>
      </w:r>
      <w:r w:rsidRPr="00F1713B">
        <w:rPr>
          <w:bCs/>
          <w:sz w:val="24"/>
        </w:rPr>
        <w:t>）通讯开会</w:t>
      </w:r>
    </w:p>
    <w:p w14:paraId="4B5A93A6"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在通讯开会的情况下，首先由召集人提前</w:t>
      </w:r>
      <w:r w:rsidRPr="00F1713B">
        <w:rPr>
          <w:bCs/>
          <w:sz w:val="24"/>
          <w:szCs w:val="24"/>
        </w:rPr>
        <w:t>30</w:t>
      </w:r>
      <w:r w:rsidRPr="00F1713B">
        <w:rPr>
          <w:rFonts w:hAnsi="宋体"/>
          <w:bCs/>
          <w:sz w:val="24"/>
          <w:szCs w:val="24"/>
        </w:rPr>
        <w:t>日公布提案，在所通知的表决截止日期后</w:t>
      </w:r>
      <w:r w:rsidRPr="00F1713B">
        <w:rPr>
          <w:bCs/>
          <w:sz w:val="24"/>
          <w:szCs w:val="24"/>
        </w:rPr>
        <w:t>2</w:t>
      </w:r>
      <w:r w:rsidRPr="00F1713B">
        <w:rPr>
          <w:rFonts w:hAnsi="宋体"/>
          <w:bCs/>
          <w:sz w:val="24"/>
          <w:szCs w:val="24"/>
        </w:rPr>
        <w:t>个工作日内在公证机关监督下由召集人统计全部有效表决，在公证机关监督下形成决议。</w:t>
      </w:r>
    </w:p>
    <w:p w14:paraId="6CDF1D8B"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6</w:t>
      </w:r>
      <w:r w:rsidRPr="00F1713B">
        <w:rPr>
          <w:sz w:val="24"/>
        </w:rPr>
        <w:t>、</w:t>
      </w:r>
      <w:r w:rsidRPr="00F1713B">
        <w:rPr>
          <w:sz w:val="24"/>
          <w:szCs w:val="18"/>
        </w:rPr>
        <w:t>表决</w:t>
      </w:r>
    </w:p>
    <w:p w14:paraId="467D605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基金份额持有人所持每份基金份额有一票表决权。</w:t>
      </w:r>
    </w:p>
    <w:p w14:paraId="52E50952"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基金份额持有人大会决议分为一般决议和特别决议：</w:t>
      </w:r>
    </w:p>
    <w:p w14:paraId="37A37F5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一般决议，一般决议须经参加大会的基金份额持有人或其代理人所持表决权的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）通过方为有效；除下列第</w:t>
      </w:r>
      <w:r w:rsidRPr="00F1713B">
        <w:rPr>
          <w:rFonts w:hAnsi="宋体" w:hint="eastAsia"/>
          <w:bCs/>
          <w:sz w:val="24"/>
          <w:szCs w:val="24"/>
        </w:rPr>
        <w:t>（</w:t>
      </w:r>
      <w:r w:rsidRPr="00F1713B">
        <w:rPr>
          <w:bCs/>
          <w:sz w:val="24"/>
          <w:szCs w:val="24"/>
        </w:rPr>
        <w:t>2</w:t>
      </w:r>
      <w:r w:rsidRPr="00F1713B">
        <w:rPr>
          <w:rFonts w:hint="eastAsia"/>
          <w:bCs/>
          <w:sz w:val="24"/>
          <w:szCs w:val="24"/>
        </w:rPr>
        <w:t>）</w:t>
      </w:r>
      <w:r w:rsidRPr="00F1713B">
        <w:rPr>
          <w:rFonts w:hAnsi="宋体"/>
          <w:bCs/>
          <w:sz w:val="24"/>
          <w:szCs w:val="24"/>
        </w:rPr>
        <w:t>项所规定的须以特别决议通过事项以外的其他事项均以一般决议的方式通过。</w:t>
      </w:r>
    </w:p>
    <w:p w14:paraId="1658B2FA"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特别决议，特别决议应当经参加大会的基金份额持有人或其代理人所持表决权的</w:t>
      </w:r>
      <w:r w:rsidRPr="00F1713B">
        <w:rPr>
          <w:bCs/>
          <w:sz w:val="24"/>
          <w:szCs w:val="24"/>
        </w:rPr>
        <w:t>2/3</w:t>
      </w:r>
      <w:r w:rsidRPr="00F1713B">
        <w:rPr>
          <w:rFonts w:hAnsi="宋体"/>
          <w:bCs/>
          <w:sz w:val="24"/>
          <w:szCs w:val="24"/>
        </w:rPr>
        <w:t>以上（含</w:t>
      </w:r>
      <w:r w:rsidRPr="00F1713B">
        <w:rPr>
          <w:bCs/>
          <w:sz w:val="24"/>
          <w:szCs w:val="24"/>
        </w:rPr>
        <w:t>2/3</w:t>
      </w:r>
      <w:r w:rsidRPr="00F1713B">
        <w:rPr>
          <w:rFonts w:hAnsi="宋体"/>
          <w:bCs/>
          <w:sz w:val="24"/>
          <w:szCs w:val="24"/>
        </w:rPr>
        <w:t>）通过方可做出。转换基金运作方式、更换基金管理人或者基金托管人、终止基金合同以特别决议通过方为有效。</w:t>
      </w:r>
    </w:p>
    <w:p w14:paraId="63D6E52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基金份额持有人大会采取记名方式进行投票表决。</w:t>
      </w:r>
    </w:p>
    <w:p w14:paraId="4621FC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基金份额持有人大会的各项提案或同一项提案内并列的各项议题应当分开审议、逐项表决。</w:t>
      </w:r>
    </w:p>
    <w:p w14:paraId="0FF13EB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7</w:t>
      </w:r>
      <w:r w:rsidRPr="00F1713B">
        <w:rPr>
          <w:sz w:val="24"/>
        </w:rPr>
        <w:t>、计票</w:t>
      </w:r>
    </w:p>
    <w:p w14:paraId="34FF7EC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）现场开会</w:t>
      </w:r>
    </w:p>
    <w:p w14:paraId="48AF1D5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F1713B">
        <w:rPr>
          <w:rFonts w:hAnsi="宋体"/>
          <w:bCs/>
          <w:sz w:val="24"/>
          <w:szCs w:val="24"/>
        </w:rPr>
        <w:lastRenderedPageBreak/>
        <w:t>人或基金托管人不出席大会的，不影响计票的效力。</w:t>
      </w:r>
    </w:p>
    <w:p w14:paraId="0104666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监票人应当在基金份额持有人表决后立即进行清点并由大会主持人当场公布计票结果。</w:t>
      </w:r>
    </w:p>
    <w:p w14:paraId="20DA075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计票过程应由公证机关予以公证</w:t>
      </w:r>
      <w:r w:rsidRPr="00F1713B">
        <w:rPr>
          <w:bCs/>
          <w:sz w:val="24"/>
          <w:szCs w:val="24"/>
        </w:rPr>
        <w:t>,</w:t>
      </w:r>
      <w:r w:rsidRPr="00F1713B">
        <w:rPr>
          <w:rFonts w:hAnsi="宋体"/>
          <w:bCs/>
          <w:sz w:val="24"/>
          <w:szCs w:val="24"/>
        </w:rPr>
        <w:t>基金管理人或基金托管人拒不出席大会的，不影响计票的效力。</w:t>
      </w:r>
    </w:p>
    <w:p w14:paraId="4483E04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）通讯开会</w:t>
      </w:r>
    </w:p>
    <w:p w14:paraId="123EF89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8</w:t>
      </w:r>
      <w:r w:rsidRPr="00F1713B">
        <w:rPr>
          <w:sz w:val="24"/>
        </w:rPr>
        <w:t>、</w:t>
      </w:r>
      <w:r w:rsidRPr="00F1713B">
        <w:rPr>
          <w:bCs/>
          <w:sz w:val="24"/>
        </w:rPr>
        <w:t>生效与公告</w:t>
      </w:r>
    </w:p>
    <w:p w14:paraId="7FA1AF4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基金份额持有人大会的决议，召集人应当自通过之日起</w:t>
      </w:r>
      <w:r w:rsidRPr="00F1713B">
        <w:rPr>
          <w:bCs/>
          <w:sz w:val="24"/>
          <w:szCs w:val="24"/>
        </w:rPr>
        <w:t>5</w:t>
      </w:r>
      <w:r w:rsidRPr="00F1713B">
        <w:rPr>
          <w:rFonts w:hAnsi="宋体"/>
          <w:bCs/>
          <w:sz w:val="24"/>
          <w:szCs w:val="24"/>
        </w:rPr>
        <w:t>日内报中国证监会核准或者备案。</w:t>
      </w:r>
    </w:p>
    <w:p w14:paraId="78CF63E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基金份额持有人大会的决议自中国证监会依法核准或者出具无异议意见之日起生效。</w:t>
      </w:r>
    </w:p>
    <w:p w14:paraId="47389F0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基金份额持有人大会决议自生效之日起</w:t>
      </w:r>
      <w:r w:rsidRPr="00F1713B">
        <w:rPr>
          <w:bCs/>
          <w:sz w:val="24"/>
          <w:szCs w:val="24"/>
        </w:rPr>
        <w:t>2</w:t>
      </w:r>
      <w:r w:rsidRPr="00F1713B">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Pr="00F1713B" w:rsidRDefault="0065211F">
      <w:pPr>
        <w:widowControl/>
        <w:adjustRightInd w:val="0"/>
        <w:snapToGrid w:val="0"/>
        <w:spacing w:line="360" w:lineRule="auto"/>
        <w:ind w:firstLineChars="200" w:firstLine="480"/>
        <w:outlineLvl w:val="8"/>
        <w:rPr>
          <w:bCs/>
          <w:sz w:val="24"/>
        </w:rPr>
      </w:pPr>
      <w:r w:rsidRPr="00F1713B">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bCs/>
          <w:sz w:val="24"/>
        </w:rPr>
        <w:t>9</w:t>
      </w:r>
      <w:r w:rsidRPr="00F1713B">
        <w:rPr>
          <w:bCs/>
          <w:sz w:val="24"/>
        </w:rPr>
        <w:t>、</w:t>
      </w:r>
      <w:r w:rsidRPr="00F1713B">
        <w:rPr>
          <w:rFonts w:hAnsi="宋体"/>
          <w:bCs/>
          <w:sz w:val="24"/>
          <w:szCs w:val="24"/>
        </w:rPr>
        <w:t>法律法规或监管部门对基金份额持有人大会另有规定的，从其规定。</w:t>
      </w:r>
    </w:p>
    <w:p w14:paraId="6CF521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（三）基金合同的变更与终止</w:t>
      </w:r>
    </w:p>
    <w:p w14:paraId="1320E2EB"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kern w:val="0"/>
          <w:sz w:val="24"/>
        </w:rPr>
        <w:t>、</w:t>
      </w:r>
      <w:r w:rsidRPr="00F1713B">
        <w:rPr>
          <w:bCs/>
          <w:sz w:val="24"/>
        </w:rPr>
        <w:t>基金合同</w:t>
      </w:r>
      <w:r w:rsidRPr="00F1713B">
        <w:rPr>
          <w:kern w:val="0"/>
          <w:sz w:val="24"/>
        </w:rPr>
        <w:t>的变更</w:t>
      </w:r>
    </w:p>
    <w:p w14:paraId="6FAE1DB8"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变更基金合同涉及法律法规规定或本基金合同约定应经基金份额持有人</w:t>
      </w:r>
      <w:r w:rsidRPr="00F1713B">
        <w:rPr>
          <w:rFonts w:hAnsi="宋体"/>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Pr="00F1713B" w:rsidRDefault="0065211F">
      <w:pPr>
        <w:adjustRightInd w:val="0"/>
        <w:snapToGrid w:val="0"/>
        <w:spacing w:line="360" w:lineRule="auto"/>
        <w:ind w:firstLineChars="200" w:firstLine="480"/>
        <w:rPr>
          <w:bCs/>
          <w:sz w:val="24"/>
        </w:rPr>
      </w:pPr>
      <w:r w:rsidRPr="00F1713B">
        <w:rPr>
          <w:kern w:val="0"/>
          <w:sz w:val="24"/>
        </w:rPr>
        <w:t>2</w:t>
      </w:r>
      <w:r w:rsidRPr="00F1713B">
        <w:rPr>
          <w:kern w:val="0"/>
          <w:sz w:val="24"/>
        </w:rPr>
        <w:t>、</w:t>
      </w:r>
      <w:r w:rsidRPr="00F1713B">
        <w:rPr>
          <w:bCs/>
          <w:sz w:val="24"/>
        </w:rPr>
        <w:t>基金合同的终止事由</w:t>
      </w:r>
    </w:p>
    <w:p w14:paraId="6A359EE5" w14:textId="77777777" w:rsidR="004B526F" w:rsidRPr="00F1713B" w:rsidRDefault="0065211F">
      <w:pPr>
        <w:adjustRightInd w:val="0"/>
        <w:snapToGrid w:val="0"/>
        <w:spacing w:line="360" w:lineRule="auto"/>
        <w:ind w:firstLineChars="200" w:firstLine="480"/>
        <w:rPr>
          <w:bCs/>
          <w:sz w:val="24"/>
        </w:rPr>
      </w:pPr>
      <w:r w:rsidRPr="00F1713B">
        <w:rPr>
          <w:bCs/>
          <w:sz w:val="24"/>
        </w:rPr>
        <w:t>有下列情形之一的，基金合同应当终止：</w:t>
      </w:r>
    </w:p>
    <w:p w14:paraId="261DB52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基金份额持有人大会决定终止的；</w:t>
      </w:r>
    </w:p>
    <w:p w14:paraId="5CBB333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基金管理人、基金托管人职责终止，在</w:t>
      </w:r>
      <w:r w:rsidRPr="00F1713B">
        <w:rPr>
          <w:bCs/>
          <w:sz w:val="24"/>
        </w:rPr>
        <w:t>6</w:t>
      </w:r>
      <w:r w:rsidRPr="00F1713B">
        <w:rPr>
          <w:rFonts w:hAnsi="宋体"/>
          <w:bCs/>
          <w:sz w:val="24"/>
        </w:rPr>
        <w:t>个月内没有新基金管理人、新基金托管人承接的；</w:t>
      </w:r>
    </w:p>
    <w:p w14:paraId="14A9B375"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3</w:t>
      </w:r>
      <w:r w:rsidRPr="00F1713B">
        <w:rPr>
          <w:rFonts w:hAnsi="宋体" w:hint="eastAsia"/>
          <w:bCs/>
          <w:sz w:val="24"/>
        </w:rPr>
        <w:t>）</w:t>
      </w:r>
      <w:r w:rsidRPr="00F1713B">
        <w:rPr>
          <w:rFonts w:hAnsi="宋体"/>
          <w:bCs/>
          <w:sz w:val="24"/>
        </w:rPr>
        <w:t>基金合同约定的其他情形；</w:t>
      </w:r>
    </w:p>
    <w:p w14:paraId="4D56527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4</w:t>
      </w:r>
      <w:r w:rsidRPr="00F1713B">
        <w:rPr>
          <w:rFonts w:hAnsi="宋体" w:hint="eastAsia"/>
          <w:bCs/>
          <w:sz w:val="24"/>
        </w:rPr>
        <w:t>）</w:t>
      </w:r>
      <w:r w:rsidRPr="00F1713B">
        <w:rPr>
          <w:rFonts w:hAnsi="宋体"/>
          <w:bCs/>
          <w:sz w:val="24"/>
        </w:rPr>
        <w:t>相关法律法规和中国证监会规定的其他情况。</w:t>
      </w:r>
    </w:p>
    <w:p w14:paraId="03A76E1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（四）争议的处理和适用的法律</w:t>
      </w:r>
    </w:p>
    <w:p w14:paraId="49371251" w14:textId="77777777" w:rsidR="004B526F" w:rsidRPr="00F1713B" w:rsidRDefault="0065211F">
      <w:pPr>
        <w:adjustRightInd w:val="0"/>
        <w:snapToGrid w:val="0"/>
        <w:spacing w:line="360" w:lineRule="auto"/>
        <w:ind w:firstLineChars="200" w:firstLine="480"/>
        <w:rPr>
          <w:bCs/>
          <w:sz w:val="24"/>
        </w:rPr>
      </w:pPr>
      <w:r w:rsidRPr="00F1713B">
        <w:rPr>
          <w:bCs/>
          <w:sz w:val="24"/>
        </w:rPr>
        <w:t>各方当事人同意，因基金合同而产生的或与基金合同有关的一切争议，如经友好协商未能解决的，</w:t>
      </w:r>
      <w:r w:rsidRPr="00F1713B">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Pr="00F1713B" w:rsidRDefault="0065211F">
      <w:pPr>
        <w:widowControl/>
        <w:adjustRightInd w:val="0"/>
        <w:snapToGrid w:val="0"/>
        <w:spacing w:line="360" w:lineRule="auto"/>
        <w:ind w:firstLineChars="200" w:firstLine="480"/>
        <w:outlineLvl w:val="1"/>
        <w:rPr>
          <w:bCs/>
          <w:sz w:val="24"/>
        </w:rPr>
      </w:pPr>
      <w:r w:rsidRPr="00F1713B">
        <w:rPr>
          <w:bCs/>
          <w:sz w:val="24"/>
        </w:rPr>
        <w:t>基金合同受中国法律管辖。</w:t>
      </w:r>
      <w:bookmarkStart w:id="106" w:name="_Toc523711688"/>
    </w:p>
    <w:p w14:paraId="39A22000"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（五）基金合同存放及投资者取得基金合同的方式</w:t>
      </w:r>
    </w:p>
    <w:p w14:paraId="1BB26503" w14:textId="77777777" w:rsidR="004B526F" w:rsidRPr="00F1713B" w:rsidRDefault="0065211F">
      <w:pPr>
        <w:widowControl/>
        <w:adjustRightInd w:val="0"/>
        <w:snapToGrid w:val="0"/>
        <w:spacing w:line="360" w:lineRule="auto"/>
        <w:ind w:firstLineChars="200" w:firstLine="480"/>
        <w:outlineLvl w:val="1"/>
        <w:rPr>
          <w:bCs/>
          <w:sz w:val="24"/>
        </w:rPr>
      </w:pPr>
      <w:r w:rsidRPr="00F1713B">
        <w:rPr>
          <w:rFonts w:hint="eastAsia"/>
          <w:bCs/>
          <w:sz w:val="24"/>
        </w:rPr>
        <w:t>基金合同正本一式六份，除上报有关监管机构一式二份外，基金管理人、基金托管人各持有二份，每份具有同等的法律效力。</w:t>
      </w:r>
    </w:p>
    <w:p w14:paraId="25D9E2BB" w14:textId="77777777" w:rsidR="004B526F" w:rsidRPr="00F1713B" w:rsidRDefault="0065211F">
      <w:pPr>
        <w:adjustRightInd w:val="0"/>
        <w:snapToGrid w:val="0"/>
        <w:spacing w:line="360" w:lineRule="auto"/>
        <w:ind w:firstLineChars="200" w:firstLine="480"/>
        <w:rPr>
          <w:rFonts w:ascii="宋体" w:hAnsi="宋体"/>
          <w:sz w:val="24"/>
        </w:rPr>
      </w:pPr>
      <w:r w:rsidRPr="00F1713B">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Pr="00F1713B" w:rsidRDefault="004B526F">
      <w:pPr>
        <w:adjustRightInd w:val="0"/>
        <w:snapToGrid w:val="0"/>
        <w:spacing w:line="360" w:lineRule="auto"/>
        <w:ind w:firstLineChars="200" w:firstLine="480"/>
        <w:rPr>
          <w:rFonts w:ascii="宋体" w:hAnsi="宋体"/>
          <w:sz w:val="24"/>
        </w:rPr>
      </w:pPr>
    </w:p>
    <w:p w14:paraId="3B2F7C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sidRPr="00F1713B">
        <w:rPr>
          <w:rFonts w:ascii="宋体" w:hAnsi="宋体" w:hint="eastAsia"/>
          <w:b/>
          <w:kern w:val="0"/>
          <w:sz w:val="30"/>
        </w:rPr>
        <w:t>二十二、托管协议的内容摘要</w:t>
      </w:r>
      <w:bookmarkEnd w:id="107"/>
    </w:p>
    <w:p w14:paraId="27C567A5" w14:textId="77777777" w:rsidR="004B526F" w:rsidRPr="00F1713B" w:rsidRDefault="0065211F">
      <w:pPr>
        <w:widowControl/>
        <w:adjustRightInd w:val="0"/>
        <w:snapToGrid w:val="0"/>
        <w:spacing w:line="360" w:lineRule="auto"/>
        <w:ind w:firstLineChars="200" w:firstLine="482"/>
        <w:outlineLvl w:val="1"/>
        <w:rPr>
          <w:rFonts w:ascii="宋体" w:hAnsi="宋体"/>
          <w:b/>
          <w:kern w:val="0"/>
          <w:sz w:val="24"/>
        </w:rPr>
      </w:pPr>
      <w:r w:rsidRPr="00F1713B">
        <w:rPr>
          <w:rFonts w:ascii="宋体" w:hAnsi="宋体" w:hint="eastAsia"/>
          <w:b/>
          <w:kern w:val="0"/>
          <w:sz w:val="24"/>
        </w:rPr>
        <w:t>（</w:t>
      </w:r>
      <w:r w:rsidRPr="00F1713B">
        <w:rPr>
          <w:rFonts w:ascii="宋体" w:hAnsi="宋体"/>
          <w:b/>
          <w:kern w:val="0"/>
          <w:sz w:val="24"/>
        </w:rPr>
        <w:t>一</w:t>
      </w:r>
      <w:r w:rsidRPr="00F1713B">
        <w:rPr>
          <w:rFonts w:ascii="宋体" w:hAnsi="宋体" w:hint="eastAsia"/>
          <w:b/>
          <w:kern w:val="0"/>
          <w:sz w:val="24"/>
        </w:rPr>
        <w:t>）</w:t>
      </w:r>
      <w:r w:rsidRPr="00F1713B">
        <w:rPr>
          <w:rFonts w:ascii="宋体" w:hAnsi="宋体"/>
          <w:b/>
          <w:kern w:val="0"/>
          <w:sz w:val="24"/>
        </w:rPr>
        <w:t xml:space="preserve">托管协议当事人 </w:t>
      </w:r>
    </w:p>
    <w:p w14:paraId="5B25FD0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lastRenderedPageBreak/>
        <w:t>1</w:t>
      </w:r>
      <w:r w:rsidRPr="00F1713B">
        <w:rPr>
          <w:rFonts w:hAnsi="宋体"/>
          <w:kern w:val="0"/>
          <w:sz w:val="24"/>
        </w:rPr>
        <w:t>、基金管理人</w:t>
      </w:r>
    </w:p>
    <w:p w14:paraId="5B69F3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名称：交银施罗德基金管理有限公司</w:t>
      </w:r>
    </w:p>
    <w:p w14:paraId="0AA7BC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注册地址：上海市浦东新区银城中路</w:t>
      </w:r>
      <w:r w:rsidRPr="00F1713B">
        <w:rPr>
          <w:sz w:val="24"/>
          <w:szCs w:val="24"/>
        </w:rPr>
        <w:t>188</w:t>
      </w:r>
      <w:r w:rsidRPr="00F1713B">
        <w:rPr>
          <w:rFonts w:hAnsi="宋体"/>
          <w:sz w:val="24"/>
          <w:szCs w:val="24"/>
        </w:rPr>
        <w:t>号交通银行大楼二层（裙）</w:t>
      </w:r>
    </w:p>
    <w:p w14:paraId="5FF440D7" w14:textId="0BCB4B23"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ascii="宋体" w:hAnsi="宋体" w:cs="宋体" w:hint="eastAsia"/>
          <w:sz w:val="24"/>
        </w:rPr>
        <w:t>上海</w:t>
      </w:r>
      <w:r w:rsidR="00266090" w:rsidRPr="00F1713B">
        <w:rPr>
          <w:rFonts w:ascii="宋体" w:hAnsi="宋体" w:cs="宋体" w:hint="eastAsia"/>
          <w:sz w:val="24"/>
        </w:rPr>
        <w:t>市</w:t>
      </w:r>
      <w:r w:rsidRPr="00F1713B">
        <w:rPr>
          <w:rFonts w:ascii="宋体" w:hAnsi="宋体" w:cs="宋体" w:hint="eastAsia"/>
          <w:sz w:val="24"/>
        </w:rPr>
        <w:t>浦东新区世纪大道8号国金中心二期21-22楼</w:t>
      </w:r>
    </w:p>
    <w:p w14:paraId="38686E7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200120</w:t>
      </w:r>
    </w:p>
    <w:p w14:paraId="1963B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Pr="00F1713B">
        <w:rPr>
          <w:rFonts w:hAnsi="宋体" w:hint="eastAsia"/>
          <w:sz w:val="24"/>
          <w:szCs w:val="24"/>
        </w:rPr>
        <w:t>于亚利</w:t>
      </w:r>
    </w:p>
    <w:p w14:paraId="209626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成立日期：</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p>
    <w:p w14:paraId="3B45429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批准设立机关及批准设立文号：中国证监会证监基金字</w:t>
      </w:r>
      <w:r w:rsidRPr="00F1713B">
        <w:rPr>
          <w:sz w:val="24"/>
          <w:szCs w:val="24"/>
        </w:rPr>
        <w:t>[2005]128</w:t>
      </w:r>
      <w:r w:rsidRPr="00F1713B">
        <w:rPr>
          <w:rFonts w:hAnsi="宋体"/>
          <w:sz w:val="24"/>
          <w:szCs w:val="24"/>
        </w:rPr>
        <w:t>号</w:t>
      </w:r>
    </w:p>
    <w:p w14:paraId="6B181AD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组织形式：有限责任公司</w:t>
      </w:r>
    </w:p>
    <w:p w14:paraId="16CB1D6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2</w:t>
      </w:r>
      <w:r w:rsidRPr="00F1713B">
        <w:rPr>
          <w:rFonts w:hAnsi="宋体"/>
          <w:sz w:val="24"/>
          <w:szCs w:val="24"/>
        </w:rPr>
        <w:t>亿元人民币</w:t>
      </w:r>
    </w:p>
    <w:p w14:paraId="0933A3C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1D1FCFD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szCs w:val="24"/>
        </w:rPr>
        <w:t>经营范围：</w:t>
      </w:r>
      <w:r w:rsidRPr="00F1713B">
        <w:rPr>
          <w:rFonts w:hint="eastAsia"/>
          <w:bCs/>
          <w:sz w:val="24"/>
        </w:rPr>
        <w:t>基金募集、基金销售、资产管理和中国证监会许可的其它业务。</w:t>
      </w:r>
    </w:p>
    <w:p w14:paraId="6874E87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rFonts w:hAnsi="宋体"/>
          <w:kern w:val="0"/>
          <w:sz w:val="24"/>
        </w:rPr>
        <w:t>、基金托管人</w:t>
      </w:r>
    </w:p>
    <w:p w14:paraId="6807A92C"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名称：中国农业银行股份有限公司</w:t>
      </w:r>
    </w:p>
    <w:p w14:paraId="08F1EB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注册地址：北京市东城区建国门内大街</w:t>
      </w:r>
      <w:r w:rsidRPr="00F1713B">
        <w:rPr>
          <w:sz w:val="24"/>
          <w:szCs w:val="24"/>
        </w:rPr>
        <w:t>69</w:t>
      </w:r>
      <w:r w:rsidRPr="00F1713B">
        <w:rPr>
          <w:rFonts w:hAnsi="宋体"/>
          <w:sz w:val="24"/>
          <w:szCs w:val="24"/>
        </w:rPr>
        <w:t>号</w:t>
      </w:r>
    </w:p>
    <w:p w14:paraId="43F00A1D" w14:textId="25A2C3A5"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00116BC6">
        <w:rPr>
          <w:rFonts w:hAnsi="宋体" w:hint="eastAsia"/>
          <w:kern w:val="0"/>
          <w:sz w:val="24"/>
        </w:rPr>
        <w:t>北京市西城区复兴门内大街</w:t>
      </w:r>
      <w:r w:rsidR="00116BC6">
        <w:rPr>
          <w:rFonts w:hAnsi="宋体"/>
          <w:kern w:val="0"/>
          <w:sz w:val="24"/>
        </w:rPr>
        <w:t>28</w:t>
      </w:r>
      <w:r w:rsidR="00116BC6">
        <w:rPr>
          <w:rFonts w:hAnsi="宋体" w:hint="eastAsia"/>
          <w:kern w:val="0"/>
          <w:sz w:val="24"/>
        </w:rPr>
        <w:t>号凯晨世贸中心东座</w:t>
      </w:r>
    </w:p>
    <w:p w14:paraId="6AC0D0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100031</w:t>
      </w:r>
    </w:p>
    <w:p w14:paraId="021BFE80" w14:textId="344E3D11"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2D26F7" w:rsidRPr="00F1713B">
        <w:rPr>
          <w:rFonts w:hAnsi="宋体" w:hint="eastAsia"/>
          <w:sz w:val="24"/>
          <w:szCs w:val="24"/>
        </w:rPr>
        <w:t>周慕冰</w:t>
      </w:r>
    </w:p>
    <w:p w14:paraId="06FF254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2009</w:t>
      </w:r>
      <w:r w:rsidRPr="00F1713B">
        <w:rPr>
          <w:rFonts w:hAnsi="宋体"/>
          <w:sz w:val="24"/>
          <w:szCs w:val="24"/>
        </w:rPr>
        <w:t>年</w:t>
      </w:r>
      <w:r w:rsidRPr="00F1713B">
        <w:rPr>
          <w:sz w:val="24"/>
          <w:szCs w:val="24"/>
        </w:rPr>
        <w:t>1</w:t>
      </w:r>
      <w:r w:rsidRPr="00F1713B">
        <w:rPr>
          <w:rFonts w:hAnsi="宋体"/>
          <w:sz w:val="24"/>
          <w:szCs w:val="24"/>
        </w:rPr>
        <w:t>月</w:t>
      </w:r>
      <w:r w:rsidRPr="00F1713B">
        <w:rPr>
          <w:sz w:val="24"/>
          <w:szCs w:val="24"/>
        </w:rPr>
        <w:t>15</w:t>
      </w:r>
      <w:r w:rsidRPr="00F1713B">
        <w:rPr>
          <w:rFonts w:hAnsi="宋体"/>
          <w:sz w:val="24"/>
          <w:szCs w:val="24"/>
        </w:rPr>
        <w:t>日</w:t>
      </w:r>
    </w:p>
    <w:p w14:paraId="0545F8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基金托管资格批准文号：中国证监会证监基字</w:t>
      </w:r>
      <w:r w:rsidRPr="00F1713B">
        <w:rPr>
          <w:sz w:val="24"/>
          <w:szCs w:val="24"/>
        </w:rPr>
        <w:t>[1998]23</w:t>
      </w:r>
      <w:r w:rsidRPr="00F1713B">
        <w:rPr>
          <w:rFonts w:hAnsi="宋体"/>
          <w:sz w:val="24"/>
          <w:szCs w:val="24"/>
        </w:rPr>
        <w:t>号</w:t>
      </w:r>
    </w:p>
    <w:p w14:paraId="684DB51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32,479,411.7</w:t>
      </w:r>
      <w:r w:rsidRPr="00F1713B">
        <w:rPr>
          <w:rFonts w:hAnsi="宋体"/>
          <w:sz w:val="24"/>
          <w:szCs w:val="24"/>
        </w:rPr>
        <w:t>万元人民币</w:t>
      </w:r>
    </w:p>
    <w:p w14:paraId="0829288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2E036DB9" w14:textId="7C62FD55" w:rsidR="004B526F" w:rsidRPr="00F1713B" w:rsidRDefault="0065211F">
      <w:pPr>
        <w:adjustRightInd w:val="0"/>
        <w:snapToGrid w:val="0"/>
        <w:spacing w:line="360" w:lineRule="auto"/>
        <w:ind w:firstLineChars="200" w:firstLine="480"/>
        <w:rPr>
          <w:rFonts w:hAnsi="宋体"/>
          <w:sz w:val="24"/>
          <w:szCs w:val="24"/>
        </w:rPr>
      </w:pPr>
      <w:r w:rsidRPr="00F1713B">
        <w:rPr>
          <w:rFonts w:hAnsi="宋体" w:hint="eastAsia"/>
          <w:sz w:val="24"/>
          <w:szCs w:val="24"/>
        </w:rPr>
        <w:t>经营范围：</w:t>
      </w:r>
      <w:bookmarkStart w:id="108" w:name="_Hlk525309553"/>
      <w:r w:rsidRPr="00F1713B">
        <w:rPr>
          <w:rFonts w:hAnsi="宋体" w:hint="eastAsia"/>
          <w:sz w:val="24"/>
          <w:szCs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w:t>
      </w:r>
      <w:r w:rsidRPr="00F1713B">
        <w:rPr>
          <w:rFonts w:hAnsi="宋体" w:hint="eastAsia"/>
          <w:sz w:val="24"/>
          <w:szCs w:val="24"/>
        </w:rPr>
        <w:lastRenderedPageBreak/>
        <w:t>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bookmarkEnd w:id="108"/>
    </w:p>
    <w:p w14:paraId="5495270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（二）基金托管人对基金管理人的业务监督和核查</w:t>
      </w:r>
    </w:p>
    <w:p w14:paraId="790702B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0BFE80BC"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本基金的投资组合比例为：股票、权证等权益类资产占基金资产净值的</w:t>
      </w:r>
      <w:r w:rsidRPr="00F1713B">
        <w:rPr>
          <w:bCs/>
          <w:sz w:val="24"/>
        </w:rPr>
        <w:t>30%-70%</w:t>
      </w:r>
      <w:r w:rsidRPr="00F1713B">
        <w:rPr>
          <w:rFonts w:hAnsi="宋体"/>
          <w:bCs/>
          <w:sz w:val="24"/>
        </w:rPr>
        <w:t>，其中权证的投资比例不超过基金资产净值的</w:t>
      </w:r>
      <w:r w:rsidRPr="00F1713B">
        <w:rPr>
          <w:bCs/>
          <w:sz w:val="24"/>
        </w:rPr>
        <w:t>3%</w:t>
      </w:r>
      <w:r w:rsidRPr="00F1713B">
        <w:rPr>
          <w:rFonts w:hAnsi="宋体"/>
          <w:bCs/>
          <w:sz w:val="24"/>
        </w:rPr>
        <w:t>；</w:t>
      </w:r>
      <w:r w:rsidRPr="00F1713B">
        <w:rPr>
          <w:rFonts w:hAnsi="宋体"/>
          <w:sz w:val="24"/>
        </w:rPr>
        <w:t>债券、资产支持证券、货币市场工具、银行存款等</w:t>
      </w:r>
      <w:r w:rsidRPr="00F1713B">
        <w:rPr>
          <w:rFonts w:hAnsi="宋体"/>
          <w:bCs/>
          <w:sz w:val="24"/>
        </w:rPr>
        <w:t>固定收益类资产和现金不低于基金资产净值的</w:t>
      </w:r>
      <w:r w:rsidRPr="00F1713B">
        <w:rPr>
          <w:bCs/>
          <w:sz w:val="24"/>
        </w:rPr>
        <w:t>30%</w:t>
      </w:r>
      <w:r w:rsidRPr="00F1713B">
        <w:rPr>
          <w:rFonts w:hAnsi="宋体"/>
          <w:bCs/>
          <w:sz w:val="24"/>
        </w:rPr>
        <w:t>，其中现金或到期日在一年以内的政府债券投资比例不低于基金资产净值的</w:t>
      </w:r>
      <w:r w:rsidRPr="00F1713B">
        <w:rPr>
          <w:bCs/>
          <w:sz w:val="24"/>
        </w:rPr>
        <w:t>5%</w:t>
      </w:r>
      <w:r w:rsidR="00E0289D" w:rsidRPr="00E0289D">
        <w:rPr>
          <w:rFonts w:hint="eastAsia"/>
          <w:bCs/>
          <w:sz w:val="24"/>
        </w:rPr>
        <w:t>，现金不包括结算备付金、存出保证金和应收申购款等</w:t>
      </w:r>
      <w:r w:rsidRPr="00F1713B">
        <w:rPr>
          <w:rFonts w:hAnsi="宋体"/>
          <w:bCs/>
          <w:sz w:val="24"/>
        </w:rPr>
        <w:t>。</w:t>
      </w:r>
    </w:p>
    <w:p w14:paraId="1E437A84"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本基金持有一家上市公司的股票，其市值不超过基金资产净值的</w:t>
      </w:r>
      <w:r w:rsidRPr="00F1713B">
        <w:rPr>
          <w:sz w:val="24"/>
          <w:szCs w:val="24"/>
        </w:rPr>
        <w:t>10%</w:t>
      </w:r>
      <w:r w:rsidRPr="00F1713B">
        <w:rPr>
          <w:rFonts w:hAnsi="宋体"/>
          <w:sz w:val="24"/>
          <w:szCs w:val="24"/>
        </w:rPr>
        <w:t>；</w:t>
      </w:r>
    </w:p>
    <w:p w14:paraId="2CEBEB4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本基金与本基金管理人管理的且由本托管人托管的其他基金持有一家公</w:t>
      </w:r>
      <w:r w:rsidRPr="00F1713B">
        <w:rPr>
          <w:rFonts w:hAnsi="宋体"/>
          <w:sz w:val="24"/>
          <w:szCs w:val="24"/>
        </w:rPr>
        <w:lastRenderedPageBreak/>
        <w:t>司发行的证券，其市值不超过该证券的</w:t>
      </w:r>
      <w:r w:rsidRPr="00F1713B">
        <w:rPr>
          <w:sz w:val="24"/>
          <w:szCs w:val="24"/>
        </w:rPr>
        <w:t>10%</w:t>
      </w:r>
      <w:r w:rsidRPr="00F1713B">
        <w:rPr>
          <w:rFonts w:hAnsi="宋体"/>
          <w:sz w:val="24"/>
          <w:szCs w:val="24"/>
        </w:rPr>
        <w:t>；</w:t>
      </w:r>
    </w:p>
    <w:p w14:paraId="71ADF95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进入全国银行间同业市场进行债券回购的资金余额不超过基金资产净值的</w:t>
      </w:r>
      <w:r w:rsidRPr="00F1713B">
        <w:rPr>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p>
    <w:p w14:paraId="3A42F2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本基金在任何交易日买入权证的总金额，不得超过上一交易日基金资产净值的</w:t>
      </w:r>
      <w:r w:rsidRPr="00F1713B">
        <w:rPr>
          <w:sz w:val="24"/>
          <w:szCs w:val="24"/>
        </w:rPr>
        <w:t>5‰</w:t>
      </w:r>
      <w:r w:rsidRPr="00F1713B">
        <w:rPr>
          <w:rFonts w:hAnsi="宋体"/>
          <w:sz w:val="24"/>
          <w:szCs w:val="24"/>
        </w:rPr>
        <w:t>；本基金持有的全部权证，其市值不得超过基金资产净值的</w:t>
      </w:r>
      <w:r w:rsidRPr="00F1713B">
        <w:rPr>
          <w:sz w:val="24"/>
          <w:szCs w:val="24"/>
        </w:rPr>
        <w:t>3%</w:t>
      </w:r>
      <w:r w:rsidRPr="00F1713B">
        <w:rPr>
          <w:rFonts w:hAnsi="宋体"/>
          <w:sz w:val="24"/>
          <w:szCs w:val="24"/>
        </w:rPr>
        <w:t>；本基金与本基金管理人管理的其他基金持有的同一权证，不得超过该权证的</w:t>
      </w:r>
      <w:r w:rsidRPr="00F1713B">
        <w:rPr>
          <w:sz w:val="24"/>
          <w:szCs w:val="24"/>
        </w:rPr>
        <w:t>10%</w:t>
      </w:r>
      <w:r w:rsidRPr="00F1713B">
        <w:rPr>
          <w:rFonts w:hAnsi="宋体"/>
          <w:sz w:val="24"/>
          <w:szCs w:val="24"/>
        </w:rPr>
        <w:t>；</w:t>
      </w:r>
    </w:p>
    <w:p w14:paraId="43A5F84B" w14:textId="77777777" w:rsidR="004B526F" w:rsidRPr="00F1713B" w:rsidRDefault="0065211F">
      <w:pPr>
        <w:adjustRightInd w:val="0"/>
        <w:snapToGrid w:val="0"/>
        <w:spacing w:line="360" w:lineRule="auto"/>
        <w:ind w:firstLineChars="200" w:firstLine="480"/>
        <w:rPr>
          <w:bCs/>
          <w:sz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bCs/>
          <w:sz w:val="24"/>
        </w:rPr>
        <w:t>本基金应投资于信用级别评级为</w:t>
      </w:r>
      <w:r w:rsidRPr="00F1713B">
        <w:rPr>
          <w:bCs/>
          <w:sz w:val="24"/>
        </w:rPr>
        <w:t>BBB</w:t>
      </w:r>
      <w:r w:rsidRPr="00F1713B">
        <w:rPr>
          <w:rFonts w:hAnsi="宋体"/>
          <w:bCs/>
          <w:sz w:val="24"/>
        </w:rPr>
        <w:t>以上</w:t>
      </w:r>
      <w:r w:rsidRPr="00F1713B">
        <w:rPr>
          <w:bCs/>
          <w:sz w:val="24"/>
        </w:rPr>
        <w:t>(</w:t>
      </w:r>
      <w:r w:rsidRPr="00F1713B">
        <w:rPr>
          <w:rFonts w:hAnsi="宋体"/>
          <w:bCs/>
          <w:sz w:val="24"/>
        </w:rPr>
        <w:t>含</w:t>
      </w:r>
      <w:r w:rsidRPr="00F1713B">
        <w:rPr>
          <w:bCs/>
          <w:sz w:val="24"/>
        </w:rPr>
        <w:t>BBB)</w:t>
      </w:r>
      <w:r w:rsidRPr="00F1713B">
        <w:rPr>
          <w:rFonts w:hAnsi="宋体"/>
          <w:bCs/>
          <w:sz w:val="24"/>
        </w:rPr>
        <w:t>的资产支持证券。基金持有资产支持证券期间，如果其信用等级下降、不再符合投资标准，应在评级报告发布之日起</w:t>
      </w:r>
      <w:r w:rsidRPr="00F1713B">
        <w:rPr>
          <w:bCs/>
          <w:sz w:val="24"/>
        </w:rPr>
        <w:t>3</w:t>
      </w:r>
      <w:r w:rsidRPr="00F1713B">
        <w:rPr>
          <w:rFonts w:hAnsi="宋体"/>
          <w:bCs/>
          <w:sz w:val="24"/>
        </w:rPr>
        <w:t>个月内予以全部卖出；</w:t>
      </w:r>
    </w:p>
    <w:p w14:paraId="51333D2C" w14:textId="77777777" w:rsidR="004B526F" w:rsidRPr="00F1713B" w:rsidRDefault="0065211F">
      <w:pPr>
        <w:adjustRightInd w:val="0"/>
        <w:snapToGrid w:val="0"/>
        <w:spacing w:line="360" w:lineRule="auto"/>
        <w:ind w:firstLineChars="200" w:firstLine="480"/>
        <w:rPr>
          <w:sz w:val="24"/>
          <w:szCs w:val="24"/>
        </w:rPr>
      </w:pPr>
      <w:r w:rsidRPr="00F1713B">
        <w:rPr>
          <w:rFonts w:hint="eastAsia"/>
          <w:bCs/>
          <w:sz w:val="24"/>
        </w:rPr>
        <w:t>（</w:t>
      </w:r>
      <w:r w:rsidRPr="00F1713B">
        <w:rPr>
          <w:bCs/>
          <w:sz w:val="24"/>
        </w:rPr>
        <w:t>7</w:t>
      </w:r>
      <w:r w:rsidRPr="00F1713B">
        <w:rPr>
          <w:rFonts w:hAnsi="宋体" w:hint="eastAsia"/>
          <w:bCs/>
          <w:sz w:val="24"/>
        </w:rPr>
        <w:t>）</w:t>
      </w:r>
      <w:r w:rsidRPr="00F1713B">
        <w:rPr>
          <w:rFonts w:hAnsi="宋体"/>
          <w:sz w:val="24"/>
          <w:szCs w:val="24"/>
        </w:rPr>
        <w:t>本基金持有的同一（指同一信用级别）资产支持证券的比例，不得超过该资产支持证券规模的</w:t>
      </w:r>
      <w:r w:rsidRPr="00F1713B">
        <w:rPr>
          <w:sz w:val="24"/>
          <w:szCs w:val="24"/>
        </w:rPr>
        <w:t>10%</w:t>
      </w:r>
      <w:r w:rsidRPr="00F1713B">
        <w:rPr>
          <w:rFonts w:hAnsi="宋体"/>
          <w:sz w:val="24"/>
          <w:szCs w:val="24"/>
        </w:rPr>
        <w:t>；本基金投资于同一原始权益人的各类资产支持证券的比例，不得超过基金资产净值的</w:t>
      </w:r>
      <w:r w:rsidRPr="00F1713B">
        <w:rPr>
          <w:sz w:val="24"/>
          <w:szCs w:val="24"/>
        </w:rPr>
        <w:t>10%</w:t>
      </w:r>
      <w:r w:rsidRPr="00F1713B">
        <w:rPr>
          <w:rFonts w:hAnsi="宋体"/>
          <w:sz w:val="24"/>
          <w:szCs w:val="24"/>
        </w:rPr>
        <w:t>；本基金管理人管理的全部证券投资基金投资于同一原始权益人的各类资产支持证券，不得超过其各类资产支持证券合计规模的</w:t>
      </w:r>
      <w:r w:rsidRPr="00F1713B">
        <w:rPr>
          <w:sz w:val="24"/>
          <w:szCs w:val="24"/>
        </w:rPr>
        <w:t>10%</w:t>
      </w:r>
      <w:r w:rsidRPr="00F1713B">
        <w:rPr>
          <w:rFonts w:hAnsi="宋体"/>
          <w:sz w:val="24"/>
          <w:szCs w:val="24"/>
        </w:rPr>
        <w:t>；本基金持有的全部资产支持证券，其市值不得超过基金资产净值的</w:t>
      </w:r>
      <w:r w:rsidRPr="00F1713B">
        <w:rPr>
          <w:sz w:val="24"/>
          <w:szCs w:val="24"/>
        </w:rPr>
        <w:t>20%</w:t>
      </w:r>
      <w:r w:rsidRPr="00F1713B">
        <w:rPr>
          <w:rFonts w:hAnsi="宋体"/>
          <w:sz w:val="24"/>
          <w:szCs w:val="24"/>
        </w:rPr>
        <w:t>；</w:t>
      </w:r>
    </w:p>
    <w:p w14:paraId="35BE985A" w14:textId="52FEE46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Ansi="宋体" w:hint="eastAsia"/>
          <w:sz w:val="24"/>
          <w:szCs w:val="24"/>
        </w:rPr>
        <w:t>）</w:t>
      </w:r>
      <w:r w:rsidRPr="00F1713B">
        <w:rPr>
          <w:rFonts w:hAnsi="宋体"/>
          <w:sz w:val="24"/>
          <w:szCs w:val="24"/>
        </w:rPr>
        <w:t>保持不低于基金资产净值</w:t>
      </w:r>
      <w:r w:rsidRPr="00F1713B">
        <w:rPr>
          <w:sz w:val="24"/>
          <w:szCs w:val="24"/>
        </w:rPr>
        <w:t>5%</w:t>
      </w:r>
      <w:r w:rsidRPr="00F1713B">
        <w:rPr>
          <w:rFonts w:hAnsi="宋体"/>
          <w:sz w:val="24"/>
          <w:szCs w:val="24"/>
        </w:rPr>
        <w:t>的现金或者到期日在一年以内的政府债券</w:t>
      </w:r>
      <w:r w:rsidR="00E0289D" w:rsidRPr="00E0289D">
        <w:rPr>
          <w:rFonts w:hAnsi="宋体" w:hint="eastAsia"/>
          <w:sz w:val="24"/>
          <w:szCs w:val="24"/>
        </w:rPr>
        <w:t>，其中现金不包括结算备付金、存出保证金和应收申购款等</w:t>
      </w:r>
      <w:r w:rsidRPr="00F1713B">
        <w:rPr>
          <w:rFonts w:hAnsi="宋体"/>
          <w:sz w:val="24"/>
          <w:szCs w:val="24"/>
        </w:rPr>
        <w:t>；</w:t>
      </w:r>
    </w:p>
    <w:p w14:paraId="6BE78697" w14:textId="77777777" w:rsidR="004B526F" w:rsidRDefault="0065211F">
      <w:pPr>
        <w:adjustRightInd w:val="0"/>
        <w:snapToGrid w:val="0"/>
        <w:spacing w:line="360" w:lineRule="auto"/>
        <w:ind w:firstLineChars="200" w:firstLine="480"/>
        <w:rPr>
          <w:rFonts w:hAnsi="宋体"/>
          <w:sz w:val="24"/>
          <w:szCs w:val="24"/>
        </w:rPr>
      </w:pPr>
      <w:r w:rsidRPr="00F1713B">
        <w:rPr>
          <w:rFonts w:hint="eastAsia"/>
          <w:sz w:val="24"/>
          <w:szCs w:val="24"/>
        </w:rPr>
        <w:t>（</w:t>
      </w:r>
      <w:r w:rsidRPr="00F1713B">
        <w:rPr>
          <w:sz w:val="24"/>
          <w:szCs w:val="24"/>
        </w:rPr>
        <w:t>9</w:t>
      </w:r>
      <w:r w:rsidRPr="00F1713B">
        <w:rPr>
          <w:rFonts w:hAnsi="宋体" w:hint="eastAsia"/>
          <w:sz w:val="24"/>
          <w:szCs w:val="24"/>
        </w:rPr>
        <w:t>）</w:t>
      </w:r>
      <w:r w:rsidRPr="00F1713B">
        <w:rPr>
          <w:rFonts w:hAnsi="宋体"/>
          <w:sz w:val="24"/>
          <w:szCs w:val="24"/>
        </w:rPr>
        <w:t>本基金不得违反基金合同中有关投资范围、投资策略、投资比例的规定；</w:t>
      </w:r>
    </w:p>
    <w:p w14:paraId="70BCE652" w14:textId="0C053280" w:rsidR="00E0289D" w:rsidRPr="00E0289D"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10</w:t>
      </w:r>
      <w:r>
        <w:rPr>
          <w:rFonts w:hint="eastAsia"/>
          <w:sz w:val="24"/>
          <w:szCs w:val="24"/>
        </w:rPr>
        <w:t>）</w:t>
      </w:r>
      <w:r w:rsidRPr="00E0289D">
        <w:rPr>
          <w:rFonts w:hint="eastAsia"/>
          <w:sz w:val="24"/>
          <w:szCs w:val="24"/>
        </w:rPr>
        <w:t>本</w:t>
      </w:r>
      <w:bookmarkStart w:id="109" w:name="_Hlk525309637"/>
      <w:r w:rsidRPr="00E0289D">
        <w:rPr>
          <w:rFonts w:hint="eastAsia"/>
          <w:sz w:val="24"/>
          <w:szCs w:val="24"/>
        </w:rPr>
        <w:t>基金管理人管理的且由本基金托管人托管的全部开放式基金（包括开放式基金以及处于开放期的定期开放基金）持有一家上市公司发行的可流通股票，不得超过该上市公司可流通股票的</w:t>
      </w:r>
      <w:r w:rsidRPr="00E0289D">
        <w:rPr>
          <w:rFonts w:hint="eastAsia"/>
          <w:sz w:val="24"/>
          <w:szCs w:val="24"/>
        </w:rPr>
        <w:t>15%</w:t>
      </w:r>
      <w:r w:rsidRPr="00E0289D">
        <w:rPr>
          <w:rFonts w:hint="eastAsia"/>
          <w:sz w:val="24"/>
          <w:szCs w:val="24"/>
        </w:rPr>
        <w:t>；本基金管理人管理的且由本基金托管人托管的全部投资组合持有一家上市公司发行的可流通股票，不得超过该上市公司可流通股票的</w:t>
      </w:r>
      <w:r w:rsidRPr="00E0289D">
        <w:rPr>
          <w:rFonts w:hint="eastAsia"/>
          <w:sz w:val="24"/>
          <w:szCs w:val="24"/>
        </w:rPr>
        <w:t>30%</w:t>
      </w:r>
      <w:r w:rsidRPr="00E0289D">
        <w:rPr>
          <w:rFonts w:hint="eastAsia"/>
          <w:sz w:val="24"/>
          <w:szCs w:val="24"/>
        </w:rPr>
        <w:t>；</w:t>
      </w:r>
      <w:bookmarkEnd w:id="109"/>
    </w:p>
    <w:p w14:paraId="19DCC590" w14:textId="26B9DC51" w:rsidR="00E0289D" w:rsidRPr="00E0289D"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11</w:t>
      </w:r>
      <w:r>
        <w:rPr>
          <w:rFonts w:hint="eastAsia"/>
          <w:sz w:val="24"/>
          <w:szCs w:val="24"/>
        </w:rPr>
        <w:t>）</w:t>
      </w:r>
      <w:r w:rsidRPr="00E0289D">
        <w:rPr>
          <w:rFonts w:hint="eastAsia"/>
          <w:sz w:val="24"/>
          <w:szCs w:val="24"/>
        </w:rPr>
        <w:t>本</w:t>
      </w:r>
      <w:bookmarkStart w:id="110" w:name="_Hlk525309649"/>
      <w:r w:rsidRPr="00E0289D">
        <w:rPr>
          <w:rFonts w:hint="eastAsia"/>
          <w:sz w:val="24"/>
          <w:szCs w:val="24"/>
        </w:rPr>
        <w:t>基金主动投资于流动性受限资产的市值合计不得超过基金资产净值的</w:t>
      </w:r>
      <w:r w:rsidRPr="00E0289D">
        <w:rPr>
          <w:rFonts w:hint="eastAsia"/>
          <w:sz w:val="24"/>
          <w:szCs w:val="24"/>
        </w:rPr>
        <w:t>15%</w:t>
      </w:r>
      <w:r w:rsidRPr="00E028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10"/>
    </w:p>
    <w:p w14:paraId="1621E139" w14:textId="629240FB" w:rsidR="00E0289D" w:rsidRPr="00F1713B"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12</w:t>
      </w:r>
      <w:r>
        <w:rPr>
          <w:rFonts w:hint="eastAsia"/>
          <w:sz w:val="24"/>
          <w:szCs w:val="24"/>
        </w:rPr>
        <w:t>）</w:t>
      </w:r>
      <w:r w:rsidRPr="00E0289D">
        <w:rPr>
          <w:rFonts w:hint="eastAsia"/>
          <w:sz w:val="24"/>
          <w:szCs w:val="24"/>
        </w:rPr>
        <w:t>本</w:t>
      </w:r>
      <w:bookmarkStart w:id="111" w:name="_Hlk525309661"/>
      <w:r w:rsidRPr="00E0289D">
        <w:rPr>
          <w:rFonts w:hint="eastAsia"/>
          <w:sz w:val="24"/>
          <w:szCs w:val="24"/>
        </w:rPr>
        <w:t>基金与私募类证券资管产品及中国证监会认定的其他主体为交易对手</w:t>
      </w:r>
      <w:r w:rsidRPr="00E0289D">
        <w:rPr>
          <w:rFonts w:hint="eastAsia"/>
          <w:sz w:val="24"/>
          <w:szCs w:val="24"/>
        </w:rPr>
        <w:lastRenderedPageBreak/>
        <w:t>开展逆回购交易的，可接受质押品的资质要求应当与基金合同约定的投资范围保持一致；</w:t>
      </w:r>
      <w:bookmarkEnd w:id="111"/>
    </w:p>
    <w:p w14:paraId="2C233D27" w14:textId="3806822E"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00E0289D" w:rsidRPr="00F1713B">
        <w:rPr>
          <w:sz w:val="24"/>
          <w:szCs w:val="24"/>
        </w:rPr>
        <w:t>1</w:t>
      </w:r>
      <w:r w:rsidR="00E0289D">
        <w:rPr>
          <w:sz w:val="24"/>
          <w:szCs w:val="24"/>
        </w:rPr>
        <w:t>3</w:t>
      </w:r>
      <w:r w:rsidRPr="00F1713B">
        <w:rPr>
          <w:rFonts w:hAnsi="宋体" w:hint="eastAsia"/>
          <w:sz w:val="24"/>
          <w:szCs w:val="24"/>
        </w:rPr>
        <w:t>）</w:t>
      </w:r>
      <w:r w:rsidRPr="00F1713B">
        <w:rPr>
          <w:rFonts w:hAnsi="宋体"/>
          <w:kern w:val="0"/>
          <w:sz w:val="24"/>
          <w:szCs w:val="24"/>
        </w:rPr>
        <w:t>法律法规或监管部门对上述比例限制另有规定的，从其规定。</w:t>
      </w:r>
    </w:p>
    <w:p w14:paraId="5EEDC307" w14:textId="5ADA0C9E"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基金管理人应当自基金合同生效之日起</w:t>
      </w:r>
      <w:r w:rsidRPr="00F1713B">
        <w:rPr>
          <w:sz w:val="24"/>
          <w:szCs w:val="24"/>
        </w:rPr>
        <w:t>6</w:t>
      </w:r>
      <w:r w:rsidRPr="00F1713B">
        <w:rPr>
          <w:rFonts w:hAnsi="宋体"/>
          <w:sz w:val="24"/>
          <w:szCs w:val="24"/>
        </w:rPr>
        <w:t>个月内使基金的投资组合比例符合基金合同的有关约定。</w:t>
      </w:r>
      <w:r w:rsidR="00E0289D" w:rsidRPr="00E0289D">
        <w:rPr>
          <w:rFonts w:hAnsi="宋体" w:hint="eastAsia"/>
          <w:sz w:val="24"/>
          <w:szCs w:val="24"/>
        </w:rPr>
        <w:t>除上述第</w:t>
      </w:r>
      <w:r w:rsidR="00E0289D">
        <w:rPr>
          <w:rFonts w:hAnsi="宋体" w:hint="eastAsia"/>
          <w:sz w:val="24"/>
          <w:szCs w:val="24"/>
        </w:rPr>
        <w:t>（</w:t>
      </w:r>
      <w:r w:rsidR="00E0289D" w:rsidRPr="00E0289D">
        <w:rPr>
          <w:rFonts w:hAnsi="宋体" w:hint="eastAsia"/>
          <w:sz w:val="24"/>
          <w:szCs w:val="24"/>
        </w:rPr>
        <w:t>6</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8</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11</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12</w:t>
      </w:r>
      <w:r w:rsidR="00E0289D">
        <w:rPr>
          <w:rFonts w:hAnsi="宋体" w:hint="eastAsia"/>
          <w:sz w:val="24"/>
          <w:szCs w:val="24"/>
        </w:rPr>
        <w:t>）</w:t>
      </w:r>
      <w:r w:rsidR="00E0289D" w:rsidRPr="00E0289D">
        <w:rPr>
          <w:rFonts w:hAnsi="宋体" w:hint="eastAsia"/>
          <w:sz w:val="24"/>
          <w:szCs w:val="24"/>
        </w:rPr>
        <w:t>项外，</w:t>
      </w:r>
      <w:r w:rsidRPr="00F1713B">
        <w:rPr>
          <w:rFonts w:hAnsi="宋体"/>
          <w:sz w:val="24"/>
          <w:szCs w:val="24"/>
        </w:rPr>
        <w:t>因证券市场波动、上市公司合并、基金规模变动等基金管理人之外的因素致使基金投资比例不符合上述规定的投资比例的，基金管理人应当在</w:t>
      </w:r>
      <w:r w:rsidRPr="00F1713B">
        <w:rPr>
          <w:sz w:val="24"/>
          <w:szCs w:val="24"/>
        </w:rPr>
        <w:t>10</w:t>
      </w:r>
      <w:r w:rsidRPr="00F1713B">
        <w:rPr>
          <w:rFonts w:hAnsi="宋体"/>
          <w:sz w:val="24"/>
          <w:szCs w:val="24"/>
        </w:rPr>
        <w:t>个交易日内进行调整。</w:t>
      </w:r>
      <w:r w:rsidRPr="00F1713B">
        <w:rPr>
          <w:rFonts w:hAnsi="宋体"/>
          <w:kern w:val="0"/>
          <w:sz w:val="24"/>
          <w:szCs w:val="24"/>
        </w:rPr>
        <w:t>法律法规或监管部门另有规定的，从其规定。</w:t>
      </w:r>
    </w:p>
    <w:p w14:paraId="625FD6C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上述投资组合限制条款中，若属法律法规</w:t>
      </w:r>
      <w:r w:rsidRPr="00F1713B">
        <w:rPr>
          <w:rFonts w:hAnsi="宋体"/>
          <w:bCs/>
          <w:sz w:val="24"/>
        </w:rPr>
        <w:t>或监管部门</w:t>
      </w:r>
      <w:r w:rsidRPr="00F1713B">
        <w:rPr>
          <w:rFonts w:hAnsi="宋体"/>
          <w:sz w:val="24"/>
          <w:szCs w:val="24"/>
        </w:rPr>
        <w:t>的强制性规定，则当法律法规或监管部门取消</w:t>
      </w:r>
      <w:r w:rsidRPr="00F1713B">
        <w:rPr>
          <w:rFonts w:hAnsi="宋体"/>
          <w:bCs/>
          <w:sz w:val="24"/>
        </w:rPr>
        <w:t>或修改</w:t>
      </w:r>
      <w:r w:rsidRPr="00F1713B">
        <w:rPr>
          <w:rFonts w:hAnsi="宋体"/>
          <w:sz w:val="24"/>
          <w:szCs w:val="24"/>
        </w:rPr>
        <w:t>上述限制，</w:t>
      </w:r>
      <w:r w:rsidRPr="00F1713B">
        <w:rPr>
          <w:rFonts w:hAnsi="宋体"/>
          <w:bCs/>
          <w:sz w:val="24"/>
        </w:rPr>
        <w:t>如适用于本基金，基金管理人</w:t>
      </w:r>
      <w:r w:rsidRPr="00F1713B">
        <w:rPr>
          <w:rFonts w:hAnsi="宋体"/>
          <w:sz w:val="24"/>
          <w:szCs w:val="24"/>
        </w:rPr>
        <w:t>在履行适当程序后，本基金投资</w:t>
      </w:r>
      <w:r w:rsidRPr="00F1713B">
        <w:rPr>
          <w:rFonts w:hAnsi="宋体"/>
          <w:bCs/>
          <w:sz w:val="24"/>
        </w:rPr>
        <w:t>所受限制相应调整</w:t>
      </w:r>
      <w:r w:rsidRPr="00F1713B">
        <w:rPr>
          <w:rFonts w:hAnsi="宋体"/>
          <w:sz w:val="24"/>
          <w:szCs w:val="24"/>
        </w:rPr>
        <w:t>。</w:t>
      </w:r>
    </w:p>
    <w:p w14:paraId="11BF9E6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基金托管人对基金投资的监督和检查自基金合同生效之日起开始。</w:t>
      </w:r>
    </w:p>
    <w:p w14:paraId="7F2DD1C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4</w:t>
      </w:r>
      <w:r w:rsidRPr="00F1713B">
        <w:rPr>
          <w:rFonts w:hAnsi="宋体"/>
          <w:sz w:val="24"/>
          <w:szCs w:val="24"/>
        </w:rPr>
        <w:t>、基金托管人根据有关法律法规的规定及基金合同的约定，对基金管理人参与银行间债券市场进行监督。基金管理人应在基金投资运作之前向基金托管人提供经</w:t>
      </w:r>
      <w:r w:rsidRPr="00F1713B">
        <w:rPr>
          <w:rFonts w:hAnsi="宋体"/>
          <w:sz w:val="24"/>
          <w:szCs w:val="24"/>
        </w:rPr>
        <w:lastRenderedPageBreak/>
        <w:t>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1713B">
        <w:rPr>
          <w:sz w:val="24"/>
          <w:szCs w:val="24"/>
        </w:rPr>
        <w:t>1</w:t>
      </w:r>
      <w:r w:rsidRPr="00F1713B">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91BB9E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、基金托管人根据有关法律法规的规定及基金合同的约定，对基金管理人选择存款银行进行监督。</w:t>
      </w:r>
    </w:p>
    <w:p w14:paraId="77B7051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本基金投资银行存款应符合如下规定：</w:t>
      </w:r>
    </w:p>
    <w:p w14:paraId="12C2B3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基金管理人、基金托管人应当与存款银行建立定期对账机制，确保基金银行存款业务账目及核算的真实、准确。</w:t>
      </w:r>
    </w:p>
    <w:p w14:paraId="527C059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基金托管人发现基金管理人在选择存款银行时有违反有关法律法规的规定及基金合同的约定的行为，应及时以书面形式通知基金管理人在</w:t>
      </w:r>
      <w:r w:rsidRPr="00F1713B">
        <w:rPr>
          <w:sz w:val="24"/>
          <w:szCs w:val="24"/>
        </w:rPr>
        <w:t>10</w:t>
      </w:r>
      <w:r w:rsidRPr="00F1713B">
        <w:rPr>
          <w:rFonts w:hAnsi="宋体"/>
          <w:sz w:val="24"/>
          <w:szCs w:val="24"/>
        </w:rPr>
        <w:t>个工作日内纠正。基金管理人对基金托管人通知的违规事项未能在</w:t>
      </w:r>
      <w:r w:rsidRPr="00F1713B">
        <w:rPr>
          <w:sz w:val="24"/>
          <w:szCs w:val="24"/>
        </w:rPr>
        <w:t>10</w:t>
      </w:r>
      <w:r w:rsidRPr="00F1713B">
        <w:rPr>
          <w:rFonts w:hAnsi="宋体"/>
          <w:sz w:val="24"/>
          <w:szCs w:val="24"/>
        </w:rPr>
        <w:t>个工作日内纠正的，基金托管人</w:t>
      </w:r>
      <w:r w:rsidRPr="00F1713B">
        <w:rPr>
          <w:rFonts w:hAnsi="宋体"/>
          <w:sz w:val="24"/>
          <w:szCs w:val="24"/>
        </w:rPr>
        <w:lastRenderedPageBreak/>
        <w:t>应报告中国证监会。基金托管人发现基金管理人有重大违规行为，应立即报告中国证监会，同时通知基金管理人在</w:t>
      </w:r>
      <w:r w:rsidRPr="00F1713B">
        <w:rPr>
          <w:sz w:val="24"/>
          <w:szCs w:val="24"/>
        </w:rPr>
        <w:t>10</w:t>
      </w:r>
      <w:r w:rsidRPr="00F1713B">
        <w:rPr>
          <w:rFonts w:hAnsi="宋体"/>
          <w:sz w:val="24"/>
          <w:szCs w:val="24"/>
        </w:rPr>
        <w:t>个工作日内纠正或拒绝结算。</w:t>
      </w:r>
    </w:p>
    <w:p w14:paraId="7282AD8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Pr="00F1713B" w:rsidRDefault="0065211F">
      <w:pPr>
        <w:pStyle w:val="CharCharChar1"/>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、基金托管人根据有关法律法规的规定及基金合同的约定，对基金投资流通受限证券进行监督。</w:t>
      </w:r>
    </w:p>
    <w:p w14:paraId="65B70F2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713B">
        <w:rPr>
          <w:sz w:val="24"/>
          <w:szCs w:val="24"/>
        </w:rPr>
        <w:t xml:space="preserve">                                                    </w:t>
      </w:r>
    </w:p>
    <w:p w14:paraId="0C8D4DC1"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1713B">
        <w:rPr>
          <w:rFonts w:hAnsi="宋体"/>
          <w:sz w:val="24"/>
        </w:rPr>
        <w:t>基金托管人据此监督基金管理人的流通受限证券投资行为。</w:t>
      </w:r>
    </w:p>
    <w:p w14:paraId="23EC8B67"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Ansi="宋体"/>
          <w:sz w:val="24"/>
          <w:szCs w:val="24"/>
        </w:rPr>
        <w:t>拟发行数量、定价依据、监管机构的批准证明文件复印件、基金管理人与承销</w:t>
      </w:r>
      <w:r w:rsidRPr="00F1713B">
        <w:rPr>
          <w:rFonts w:hAnsi="宋体"/>
          <w:sz w:val="24"/>
          <w:szCs w:val="24"/>
        </w:rPr>
        <w:lastRenderedPageBreak/>
        <w:t>商签订的销售协议复印件、缴款通知书、基金拟认购的数量、价格、总成本、划款账号、划款金额、划款时间文件等。基金管理人应保证上述信息的真实、完整。</w:t>
      </w:r>
    </w:p>
    <w:p w14:paraId="328009A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DAD920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sidRPr="00F1713B">
        <w:rPr>
          <w:rFonts w:hAnsi="宋体"/>
          <w:sz w:val="24"/>
        </w:rPr>
        <w:t>法律法规、</w:t>
      </w:r>
      <w:r w:rsidRPr="00F1713B">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8</w:t>
      </w:r>
      <w:r w:rsidRPr="00F1713B">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1713B">
        <w:rPr>
          <w:rFonts w:hint="eastAsia"/>
          <w:sz w:val="24"/>
          <w:szCs w:val="24"/>
        </w:rPr>
        <w:t>，</w:t>
      </w:r>
      <w:r w:rsidRPr="00F1713B">
        <w:rPr>
          <w:rFonts w:hAnsi="宋体"/>
          <w:sz w:val="24"/>
          <w:szCs w:val="24"/>
        </w:rPr>
        <w:t>基金托管人有权随时对通知事项进行复查</w:t>
      </w:r>
      <w:r w:rsidRPr="00F1713B">
        <w:rPr>
          <w:rFonts w:hint="eastAsia"/>
          <w:sz w:val="24"/>
          <w:szCs w:val="24"/>
        </w:rPr>
        <w:t>，</w:t>
      </w:r>
      <w:r w:rsidRPr="00F1713B">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lastRenderedPageBreak/>
        <w:t>9</w:t>
      </w:r>
      <w:r w:rsidRPr="00F1713B">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4"/>
        </w:rPr>
        <w:t>10</w:t>
      </w:r>
      <w:r w:rsidRPr="00F1713B">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（三）基金管理人对基金托管人的业务核查</w:t>
      </w:r>
    </w:p>
    <w:p w14:paraId="317FC21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1</w:t>
      </w:r>
      <w:r w:rsidRPr="00F1713B">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2</w:t>
      </w:r>
      <w:r w:rsidRPr="00F1713B">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1713B">
        <w:rPr>
          <w:rFonts w:hint="eastAsia"/>
          <w:sz w:val="24"/>
          <w:szCs w:val="24"/>
        </w:rPr>
        <w:t>，</w:t>
      </w:r>
      <w:r w:rsidRPr="00F1713B">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Pr="00F1713B" w:rsidRDefault="0065211F">
      <w:pPr>
        <w:adjustRightInd w:val="0"/>
        <w:snapToGrid w:val="0"/>
        <w:spacing w:line="360" w:lineRule="auto"/>
        <w:ind w:firstLineChars="200" w:firstLine="480"/>
        <w:rPr>
          <w:sz w:val="24"/>
        </w:rPr>
      </w:pPr>
      <w:r w:rsidRPr="00F1713B">
        <w:rPr>
          <w:sz w:val="24"/>
          <w:szCs w:val="24"/>
        </w:rPr>
        <w:t>3</w:t>
      </w:r>
      <w:r w:rsidRPr="00F1713B">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lastRenderedPageBreak/>
        <w:t>（四）基金财产</w:t>
      </w:r>
      <w:r w:rsidRPr="00F1713B">
        <w:rPr>
          <w:rFonts w:hAnsi="宋体" w:hint="eastAsia"/>
          <w:b/>
          <w:kern w:val="0"/>
          <w:sz w:val="24"/>
        </w:rPr>
        <w:t>的</w:t>
      </w:r>
      <w:r w:rsidRPr="00F1713B">
        <w:rPr>
          <w:rFonts w:hAnsi="宋体"/>
          <w:b/>
          <w:kern w:val="0"/>
          <w:sz w:val="24"/>
        </w:rPr>
        <w:t>保管</w:t>
      </w:r>
      <w:r w:rsidRPr="00F1713B">
        <w:rPr>
          <w:b/>
          <w:kern w:val="0"/>
          <w:sz w:val="24"/>
        </w:rPr>
        <w:t xml:space="preserve"> </w:t>
      </w:r>
    </w:p>
    <w:p w14:paraId="0E6838C2"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、基金财产保管的原则</w:t>
      </w:r>
    </w:p>
    <w:p w14:paraId="4F5621C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基金财产应独立于基金管理人、基金托管人的固有财产。</w:t>
      </w:r>
    </w:p>
    <w:p w14:paraId="365A84B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基金托管人按照规定开设基金财产的资金账户和证券账户。</w:t>
      </w:r>
    </w:p>
    <w:p w14:paraId="72926BB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基金托管人对所托管的不同基金财产分别设置账户，与基金托管人的其他业务和其他基金的托管业务实行严格的分</w:t>
      </w:r>
      <w:r w:rsidRPr="00F1713B">
        <w:rPr>
          <w:rFonts w:hAnsi="宋体"/>
          <w:sz w:val="24"/>
          <w:szCs w:val="28"/>
        </w:rPr>
        <w:t>账</w:t>
      </w:r>
      <w:r w:rsidRPr="00F1713B">
        <w:rPr>
          <w:rFonts w:hAnsi="宋体"/>
          <w:sz w:val="24"/>
          <w:szCs w:val="24"/>
        </w:rPr>
        <w:t>管理，确保基金财产的完整与独立。</w:t>
      </w:r>
    </w:p>
    <w:p w14:paraId="763AD6B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基金托管人根据基金管理人的指令，按照基金合同和本协议的约定保管基金财产，如有特殊情况双方可另行协商解决。</w:t>
      </w:r>
    </w:p>
    <w:p w14:paraId="4A4C344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除依据法律法规和基金合同的规定外，基金托管人不得委托第三人托管基金财产。</w:t>
      </w:r>
    </w:p>
    <w:p w14:paraId="4DEE152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w:t>
      </w:r>
      <w:r w:rsidRPr="00F1713B">
        <w:rPr>
          <w:rFonts w:hAnsi="宋体" w:hint="eastAsia"/>
          <w:sz w:val="24"/>
        </w:rPr>
        <w:t>基金</w:t>
      </w:r>
      <w:r w:rsidRPr="00F1713B">
        <w:rPr>
          <w:rFonts w:hAnsi="宋体"/>
          <w:sz w:val="24"/>
        </w:rPr>
        <w:t>募集期间及募集资金的验资</w:t>
      </w:r>
    </w:p>
    <w:p w14:paraId="41AE4CD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基金募集期间的认购款项应存于专用</w:t>
      </w:r>
      <w:r w:rsidRPr="00F1713B">
        <w:rPr>
          <w:rFonts w:hAnsi="宋体"/>
          <w:sz w:val="24"/>
        </w:rPr>
        <w:t>账</w:t>
      </w:r>
      <w:r w:rsidRPr="00F1713B">
        <w:rPr>
          <w:rFonts w:hAnsi="宋体"/>
          <w:sz w:val="24"/>
          <w:szCs w:val="24"/>
        </w:rPr>
        <w:t>户。该账户由基金管理人或基金管理人委托的登记机构开立并管理。</w:t>
      </w:r>
    </w:p>
    <w:p w14:paraId="56C7900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713B">
        <w:rPr>
          <w:sz w:val="24"/>
          <w:szCs w:val="24"/>
        </w:rPr>
        <w:t>2</w:t>
      </w:r>
      <w:r w:rsidRPr="00F1713B">
        <w:rPr>
          <w:rFonts w:hAnsi="宋体"/>
          <w:sz w:val="24"/>
          <w:szCs w:val="24"/>
        </w:rPr>
        <w:t>名或</w:t>
      </w:r>
      <w:r w:rsidRPr="00F1713B">
        <w:rPr>
          <w:sz w:val="24"/>
          <w:szCs w:val="24"/>
        </w:rPr>
        <w:t>2</w:t>
      </w:r>
      <w:r w:rsidRPr="00F1713B">
        <w:rPr>
          <w:rFonts w:hAnsi="宋体"/>
          <w:sz w:val="24"/>
          <w:szCs w:val="24"/>
        </w:rPr>
        <w:t>名以上中国注册会计师签字方为有效。</w:t>
      </w:r>
    </w:p>
    <w:p w14:paraId="40EC4869"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若基金募集期限届满，未能达到基金备案的条件，由基金管理人按规定办理退款等事宜，基金托管人应提供充分协助。</w:t>
      </w:r>
    </w:p>
    <w:p w14:paraId="43A2BA03"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w:t>
      </w:r>
      <w:r w:rsidRPr="00F1713B">
        <w:rPr>
          <w:rFonts w:hAnsi="宋体" w:hint="eastAsia"/>
          <w:sz w:val="24"/>
        </w:rPr>
        <w:t>托管资金</w:t>
      </w:r>
      <w:r w:rsidRPr="00F1713B">
        <w:rPr>
          <w:rFonts w:hAnsi="宋体"/>
          <w:sz w:val="24"/>
        </w:rPr>
        <w:t>账户的开立和管理</w:t>
      </w:r>
    </w:p>
    <w:p w14:paraId="54C6E512"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lastRenderedPageBreak/>
        <w:t>（</w:t>
      </w:r>
      <w:r w:rsidRPr="00F1713B">
        <w:rPr>
          <w:sz w:val="24"/>
          <w:szCs w:val="24"/>
        </w:rPr>
        <w:t>1</w:t>
      </w:r>
      <w:r w:rsidRPr="00F1713B">
        <w:rPr>
          <w:rFonts w:hAnsi="宋体" w:hint="eastAsia"/>
          <w:sz w:val="24"/>
          <w:szCs w:val="24"/>
        </w:rPr>
        <w:t>）</w:t>
      </w:r>
      <w:r w:rsidRPr="00F1713B">
        <w:rPr>
          <w:rFonts w:hAnsi="宋体"/>
          <w:sz w:val="24"/>
          <w:szCs w:val="24"/>
        </w:rPr>
        <w:t>基金托管人应负责本基金的资金账户的开设和管理。</w:t>
      </w:r>
    </w:p>
    <w:p w14:paraId="6D4ED78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基金托管资金账户的开立和管理应符合相关法律法规的有关规定。</w:t>
      </w:r>
    </w:p>
    <w:p w14:paraId="1EA9ED22"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在符合法律法规规定的条件下，基金托管人可以通过基金托管人专用账户办理基金资产的支付。</w:t>
      </w:r>
    </w:p>
    <w:p w14:paraId="77FAF78E"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w:t>
      </w:r>
      <w:r w:rsidRPr="00F1713B">
        <w:rPr>
          <w:rFonts w:hAnsi="宋体" w:hint="eastAsia"/>
          <w:sz w:val="24"/>
        </w:rPr>
        <w:t>基金证券账户和结算备付金账户的开立和管理</w:t>
      </w:r>
    </w:p>
    <w:p w14:paraId="71F80A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基金证券账户的开立和证券账户卡的保管由基金托管人负责，账户资产的管理和运用由基金管理人负责。</w:t>
      </w:r>
    </w:p>
    <w:p w14:paraId="2EE93DEC"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、债券托管专户的开设和管理</w:t>
      </w:r>
    </w:p>
    <w:p w14:paraId="2C9EE8B9"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基金合同生效后，基金托管人根据中国人民银行、中央国债登记结算有限责任</w:t>
      </w:r>
      <w:r w:rsidRPr="00F1713B">
        <w:rPr>
          <w:rFonts w:hAnsi="宋体"/>
          <w:sz w:val="24"/>
          <w:szCs w:val="24"/>
        </w:rPr>
        <w:lastRenderedPageBreak/>
        <w:t>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、其他账户的开立和管理</w:t>
      </w:r>
    </w:p>
    <w:p w14:paraId="70960DEF"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法律法规等有关规定对相关账户的开立和管理另有规定的，从其规定办理。</w:t>
      </w:r>
    </w:p>
    <w:p w14:paraId="19BAB191"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、基金财产投资的有关有价凭证等的保管</w:t>
      </w:r>
    </w:p>
    <w:p w14:paraId="2A3AD3A8"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D68E8D"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、与基金财产有关的重大合同的保管</w:t>
      </w:r>
    </w:p>
    <w:p w14:paraId="1B278BBF" w14:textId="77777777" w:rsidR="004B526F" w:rsidRPr="00F1713B" w:rsidRDefault="0065211F">
      <w:pPr>
        <w:adjustRightInd w:val="0"/>
        <w:snapToGrid w:val="0"/>
        <w:spacing w:line="360" w:lineRule="auto"/>
        <w:ind w:firstLineChars="200" w:firstLine="480"/>
        <w:rPr>
          <w:kern w:val="0"/>
          <w:sz w:val="24"/>
        </w:rPr>
      </w:pPr>
      <w:r w:rsidRPr="00F1713B">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713B">
        <w:rPr>
          <w:sz w:val="24"/>
          <w:szCs w:val="24"/>
        </w:rPr>
        <w:t>15</w:t>
      </w:r>
      <w:r w:rsidRPr="00F1713B">
        <w:rPr>
          <w:rFonts w:hAnsi="宋体"/>
          <w:sz w:val="24"/>
          <w:szCs w:val="24"/>
        </w:rPr>
        <w:t>年。</w:t>
      </w:r>
    </w:p>
    <w:p w14:paraId="5728CDA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（五）基金资产净值计算和会计核算</w:t>
      </w:r>
      <w:r w:rsidRPr="00F1713B">
        <w:rPr>
          <w:b/>
          <w:kern w:val="0"/>
          <w:sz w:val="24"/>
        </w:rPr>
        <w:t xml:space="preserve"> </w:t>
      </w:r>
    </w:p>
    <w:p w14:paraId="5366E43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、基金资产净值的计算及复核程序</w:t>
      </w:r>
    </w:p>
    <w:p w14:paraId="2D4D528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）基金资产净值</w:t>
      </w:r>
    </w:p>
    <w:p w14:paraId="0A63719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基金资产净值是指基金资产总值减去基金负债后的价值。</w:t>
      </w:r>
    </w:p>
    <w:p w14:paraId="2408727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基金份额净值是指计算日基金资产净值除以计算日基金份额总数后得到的数值。基金份额净值的计算，精确到</w:t>
      </w:r>
      <w:r w:rsidRPr="00F1713B">
        <w:rPr>
          <w:sz w:val="24"/>
          <w:szCs w:val="24"/>
        </w:rPr>
        <w:t>0.001</w:t>
      </w:r>
      <w:r w:rsidRPr="00F1713B">
        <w:rPr>
          <w:rFonts w:hAnsi="宋体"/>
          <w:sz w:val="24"/>
          <w:szCs w:val="24"/>
        </w:rPr>
        <w:t>元，小数点后第四位四舍五入，由此产生的误差计入基金财产。国家另有规定的，从其规定。</w:t>
      </w:r>
    </w:p>
    <w:p w14:paraId="731BE7D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每工作日计算基金资产净值及基金份额净值，并按规定公告，</w:t>
      </w:r>
      <w:r w:rsidRPr="00F1713B">
        <w:rPr>
          <w:rFonts w:hAnsi="宋体"/>
          <w:bCs/>
          <w:sz w:val="24"/>
          <w:szCs w:val="24"/>
        </w:rPr>
        <w:t>但根据法律法规或基金合同的规定暂停估值时除外</w:t>
      </w:r>
      <w:r w:rsidRPr="00F1713B">
        <w:rPr>
          <w:rFonts w:hAnsi="宋体"/>
          <w:sz w:val="24"/>
          <w:szCs w:val="24"/>
        </w:rPr>
        <w:t>。</w:t>
      </w:r>
    </w:p>
    <w:p w14:paraId="109A0E2E"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2</w:t>
      </w:r>
      <w:r w:rsidRPr="00F1713B">
        <w:rPr>
          <w:rFonts w:ascii="宋体" w:hAnsi="宋体" w:hint="eastAsia"/>
          <w:sz w:val="24"/>
          <w:szCs w:val="24"/>
        </w:rPr>
        <w:t>）</w:t>
      </w:r>
      <w:r w:rsidRPr="00F1713B">
        <w:rPr>
          <w:rFonts w:ascii="宋体" w:hAnsi="宋体"/>
          <w:sz w:val="24"/>
          <w:szCs w:val="24"/>
        </w:rPr>
        <w:t>复核程序</w:t>
      </w:r>
    </w:p>
    <w:p w14:paraId="011EC3EC" w14:textId="77777777" w:rsidR="004B526F" w:rsidRPr="00F1713B" w:rsidRDefault="0065211F">
      <w:pPr>
        <w:widowControl/>
        <w:adjustRightInd w:val="0"/>
        <w:snapToGrid w:val="0"/>
        <w:spacing w:line="360" w:lineRule="auto"/>
        <w:ind w:firstLineChars="200" w:firstLine="480"/>
        <w:rPr>
          <w:kern w:val="0"/>
          <w:sz w:val="24"/>
        </w:rPr>
      </w:pPr>
      <w:r w:rsidRPr="00F1713B">
        <w:rPr>
          <w:rFonts w:ascii="宋体" w:hAnsi="宋体"/>
          <w:sz w:val="24"/>
          <w:szCs w:val="24"/>
        </w:rPr>
        <w:lastRenderedPageBreak/>
        <w:t>基金管理人每</w:t>
      </w:r>
      <w:r w:rsidRPr="00F1713B">
        <w:rPr>
          <w:rFonts w:ascii="宋体" w:hAnsi="宋体" w:hint="eastAsia"/>
          <w:sz w:val="24"/>
          <w:szCs w:val="24"/>
        </w:rPr>
        <w:t>工作</w:t>
      </w:r>
      <w:r w:rsidRPr="00F1713B">
        <w:rPr>
          <w:rFonts w:ascii="宋体" w:hAnsi="宋体"/>
          <w:sz w:val="24"/>
          <w:szCs w:val="24"/>
        </w:rPr>
        <w:t>日对基金资产进行估值后，将基金份额净值结果发送基金托管人，经基金托管人复核无误后，由基金管理人</w:t>
      </w:r>
      <w:r w:rsidRPr="00F1713B">
        <w:rPr>
          <w:rFonts w:ascii="宋体" w:hAnsi="宋体" w:hint="eastAsia"/>
          <w:sz w:val="24"/>
          <w:szCs w:val="24"/>
        </w:rPr>
        <w:t>依据基金合同和相关法律法规的规定</w:t>
      </w:r>
      <w:r w:rsidRPr="00F1713B">
        <w:rPr>
          <w:rFonts w:ascii="宋体" w:hAnsi="宋体"/>
          <w:sz w:val="24"/>
          <w:szCs w:val="24"/>
        </w:rPr>
        <w:t>对外公布。</w:t>
      </w:r>
      <w:r w:rsidRPr="00F1713B">
        <w:rPr>
          <w:rFonts w:ascii="宋体" w:hAnsi="宋体" w:hint="eastAsia"/>
          <w:sz w:val="24"/>
          <w:szCs w:val="24"/>
        </w:rPr>
        <w:t>月末、年中和年末估值复核与基金会计账目的核对同时进行。</w:t>
      </w:r>
    </w:p>
    <w:p w14:paraId="144ED39C"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kern w:val="0"/>
          <w:sz w:val="24"/>
        </w:rPr>
        <w:t>2</w:t>
      </w:r>
      <w:r w:rsidRPr="00F1713B">
        <w:rPr>
          <w:rFonts w:hAnsi="宋体"/>
          <w:kern w:val="0"/>
          <w:sz w:val="24"/>
        </w:rPr>
        <w:t>、基金资产估值方法和特殊情形的处理</w:t>
      </w:r>
    </w:p>
    <w:p w14:paraId="2F18B4D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）估值对象</w:t>
      </w:r>
    </w:p>
    <w:p w14:paraId="61DF08D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基金所拥有的股票、权证、债券和银行存款本息、应收款项、其它投资等资产及负债。</w:t>
      </w:r>
    </w:p>
    <w:p w14:paraId="4463090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）估值方法</w:t>
      </w:r>
    </w:p>
    <w:p w14:paraId="265EC09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）证券交易所上市的有价证券的估值</w:t>
      </w:r>
    </w:p>
    <w:p w14:paraId="1C0E3ECA"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d</w:t>
      </w:r>
      <w:r w:rsidRPr="00F1713B">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）处于未上市期间的有价证券应区分如下情况处理：</w:t>
      </w:r>
    </w:p>
    <w:p w14:paraId="4E91585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、送股、转增股、配股和公开增发的新股，按估值日在证券交易所挂牌的同一股票的估值方法估值；</w:t>
      </w:r>
      <w:r w:rsidRPr="00F1713B">
        <w:rPr>
          <w:rFonts w:hint="eastAsia"/>
          <w:kern w:val="0"/>
          <w:sz w:val="24"/>
        </w:rPr>
        <w:t xml:space="preserve"> </w:t>
      </w:r>
    </w:p>
    <w:p w14:paraId="38F6DC5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lastRenderedPageBreak/>
        <w:t>b</w:t>
      </w:r>
      <w:r w:rsidRPr="00F1713B">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int="eastAsia"/>
          <w:kern w:val="0"/>
          <w:sz w:val="24"/>
        </w:rPr>
        <w:t>）在全国银行间债券市场交易的债券、资产支持证券等固定收益品种，采用估值技术确定公允价值。</w:t>
      </w:r>
    </w:p>
    <w:p w14:paraId="2CFA5756"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int="eastAsia"/>
          <w:kern w:val="0"/>
          <w:sz w:val="24"/>
        </w:rPr>
        <w:t>）同一债券同时在两个或两个以上市场交易的，按债券所处的市场分别估值。</w:t>
      </w:r>
    </w:p>
    <w:p w14:paraId="1AF54D2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5</w:t>
      </w:r>
      <w:r w:rsidRPr="00F1713B">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6</w:t>
      </w:r>
      <w:r w:rsidRPr="00F1713B">
        <w:rPr>
          <w:rFonts w:hint="eastAsia"/>
          <w:kern w:val="0"/>
          <w:sz w:val="24"/>
        </w:rPr>
        <w:t>）相关法律法规以及监管部门有强制规定的，从其规定。如有新增事项，按国家最新规定估值。</w:t>
      </w:r>
    </w:p>
    <w:p w14:paraId="5F00D253"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）特殊情形的处理</w:t>
      </w:r>
    </w:p>
    <w:p w14:paraId="6821C4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）基金管理人、基金托管人按估值方法的第</w:t>
      </w:r>
      <w:r w:rsidRPr="00F1713B">
        <w:rPr>
          <w:rFonts w:hint="eastAsia"/>
          <w:kern w:val="0"/>
          <w:sz w:val="24"/>
        </w:rPr>
        <w:t>5</w:t>
      </w:r>
      <w:r w:rsidRPr="00F1713B">
        <w:rPr>
          <w:rFonts w:hint="eastAsia"/>
          <w:kern w:val="0"/>
          <w:sz w:val="24"/>
        </w:rPr>
        <w:t>）项进行估值时，所造成的误差不作为基金份额净值错误处理。</w:t>
      </w:r>
    </w:p>
    <w:p w14:paraId="726D1BBE"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Pr="00F1713B" w:rsidRDefault="0065211F">
      <w:pPr>
        <w:widowControl/>
        <w:adjustRightInd w:val="0"/>
        <w:snapToGrid w:val="0"/>
        <w:spacing w:line="360" w:lineRule="auto"/>
        <w:ind w:firstLineChars="200" w:firstLine="480"/>
        <w:jc w:val="left"/>
        <w:rPr>
          <w:kern w:val="0"/>
          <w:sz w:val="24"/>
        </w:rPr>
      </w:pPr>
      <w:r w:rsidRPr="00F1713B">
        <w:rPr>
          <w:kern w:val="0"/>
          <w:sz w:val="24"/>
        </w:rPr>
        <w:lastRenderedPageBreak/>
        <w:t>3</w:t>
      </w:r>
      <w:r w:rsidRPr="00F1713B">
        <w:rPr>
          <w:rFonts w:hAnsi="宋体"/>
          <w:kern w:val="0"/>
          <w:sz w:val="24"/>
        </w:rPr>
        <w:t>、</w:t>
      </w:r>
      <w:r w:rsidRPr="00F1713B">
        <w:rPr>
          <w:rFonts w:hAnsi="宋体"/>
          <w:sz w:val="24"/>
          <w:szCs w:val="24"/>
        </w:rPr>
        <w:t>基金估值错误的处理方式</w:t>
      </w:r>
    </w:p>
    <w:p w14:paraId="29FAD34D"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）当基金份额净值小数点后</w:t>
      </w:r>
      <w:r w:rsidRPr="00F1713B">
        <w:rPr>
          <w:rFonts w:hAnsi="宋体" w:hint="eastAsia"/>
          <w:sz w:val="24"/>
          <w:szCs w:val="24"/>
        </w:rPr>
        <w:t>3</w:t>
      </w:r>
      <w:r w:rsidRPr="00F1713B">
        <w:rPr>
          <w:rFonts w:hAnsi="宋体" w:hint="eastAsia"/>
          <w:sz w:val="24"/>
          <w:szCs w:val="24"/>
        </w:rPr>
        <w:t>位以内（含第</w:t>
      </w:r>
      <w:r w:rsidRPr="00F1713B">
        <w:rPr>
          <w:rFonts w:hAnsi="宋体" w:hint="eastAsia"/>
          <w:sz w:val="24"/>
          <w:szCs w:val="24"/>
        </w:rPr>
        <w:t>3</w:t>
      </w:r>
      <w:r w:rsidRPr="00F1713B">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sidRPr="00F1713B">
        <w:rPr>
          <w:rFonts w:hAnsi="宋体" w:hint="eastAsia"/>
          <w:sz w:val="24"/>
          <w:szCs w:val="24"/>
        </w:rPr>
        <w:t>0.25%</w:t>
      </w:r>
      <w:r w:rsidRPr="00F1713B">
        <w:rPr>
          <w:rFonts w:hAnsi="宋体" w:hint="eastAsia"/>
          <w:sz w:val="24"/>
          <w:szCs w:val="24"/>
        </w:rPr>
        <w:t>时，基金管理人应当及时通知基金托管人并报中国证监会；错误偏差达到基金份额净值的</w:t>
      </w:r>
      <w:r w:rsidRPr="00F1713B">
        <w:rPr>
          <w:rFonts w:hAnsi="宋体" w:hint="eastAsia"/>
          <w:sz w:val="24"/>
          <w:szCs w:val="24"/>
        </w:rPr>
        <w:t>0.50%</w:t>
      </w:r>
      <w:r w:rsidRPr="00F1713B">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1</w:t>
      </w:r>
      <w:r w:rsidRPr="00F1713B">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2</w:t>
      </w:r>
      <w:r w:rsidRPr="00F1713B">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713B">
        <w:rPr>
          <w:rFonts w:hAnsi="宋体" w:hint="eastAsia"/>
          <w:sz w:val="24"/>
          <w:szCs w:val="24"/>
        </w:rPr>
        <w:t>50%</w:t>
      </w:r>
      <w:r w:rsidRPr="00F1713B">
        <w:rPr>
          <w:rFonts w:hAnsi="宋体" w:hint="eastAsia"/>
          <w:sz w:val="24"/>
          <w:szCs w:val="24"/>
        </w:rPr>
        <w:t>，基金托管人承担</w:t>
      </w:r>
      <w:r w:rsidRPr="00F1713B">
        <w:rPr>
          <w:rFonts w:hAnsi="宋体" w:hint="eastAsia"/>
          <w:sz w:val="24"/>
          <w:szCs w:val="24"/>
        </w:rPr>
        <w:t>50%</w:t>
      </w:r>
      <w:r w:rsidRPr="00F1713B">
        <w:rPr>
          <w:rFonts w:hAnsi="宋体" w:hint="eastAsia"/>
          <w:sz w:val="24"/>
          <w:szCs w:val="24"/>
        </w:rPr>
        <w:t>。</w:t>
      </w:r>
    </w:p>
    <w:p w14:paraId="1C161C8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3</w:t>
      </w:r>
      <w:r w:rsidRPr="00F1713B">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4</w:t>
      </w:r>
      <w:r w:rsidRPr="00F1713B">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3</w:t>
      </w:r>
      <w:r w:rsidRPr="00F1713B">
        <w:rPr>
          <w:rFonts w:ascii="宋体" w:hAnsi="宋体" w:hint="eastAsia"/>
          <w:sz w:val="24"/>
          <w:szCs w:val="24"/>
        </w:rPr>
        <w:t>）</w:t>
      </w:r>
      <w:r w:rsidRPr="00F1713B">
        <w:rPr>
          <w:rFonts w:ascii="宋体" w:hAnsi="宋体"/>
          <w:sz w:val="24"/>
          <w:szCs w:val="24"/>
        </w:rPr>
        <w:t>基金管理人和基金托管人由于各自技术系统设置而产生的净值计算尾差，</w:t>
      </w:r>
      <w:r w:rsidRPr="00F1713B">
        <w:rPr>
          <w:rFonts w:ascii="宋体" w:hAnsi="宋体"/>
          <w:sz w:val="24"/>
          <w:szCs w:val="24"/>
        </w:rPr>
        <w:lastRenderedPageBreak/>
        <w:t>以基金管理人计算结果为准。</w:t>
      </w:r>
    </w:p>
    <w:p w14:paraId="11B08BC8" w14:textId="77777777" w:rsidR="004B526F" w:rsidRPr="00F1713B" w:rsidRDefault="0065211F">
      <w:pPr>
        <w:widowControl/>
        <w:adjustRightInd w:val="0"/>
        <w:snapToGrid w:val="0"/>
        <w:spacing w:line="360" w:lineRule="auto"/>
        <w:ind w:firstLineChars="200" w:firstLine="480"/>
        <w:jc w:val="left"/>
        <w:rPr>
          <w:kern w:val="0"/>
          <w:sz w:val="24"/>
        </w:rPr>
      </w:pPr>
      <w:r w:rsidRPr="00F1713B">
        <w:rPr>
          <w:rFonts w:ascii="宋体" w:hAnsi="宋体" w:hint="eastAsia"/>
          <w:sz w:val="24"/>
          <w:szCs w:val="24"/>
        </w:rPr>
        <w:t>（</w:t>
      </w:r>
      <w:r w:rsidRPr="00F1713B">
        <w:rPr>
          <w:rFonts w:ascii="宋体" w:hAnsi="宋体"/>
          <w:sz w:val="24"/>
          <w:szCs w:val="24"/>
        </w:rPr>
        <w:t>4</w:t>
      </w:r>
      <w:r w:rsidRPr="00F1713B">
        <w:rPr>
          <w:rFonts w:ascii="宋体" w:hAnsi="宋体" w:hint="eastAsia"/>
          <w:sz w:val="24"/>
          <w:szCs w:val="24"/>
        </w:rPr>
        <w:t>）</w:t>
      </w:r>
      <w:r w:rsidRPr="00F1713B">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4</w:t>
      </w:r>
      <w:r w:rsidRPr="00F1713B">
        <w:rPr>
          <w:rFonts w:hAnsi="宋体"/>
          <w:kern w:val="0"/>
          <w:sz w:val="24"/>
        </w:rPr>
        <w:t>、</w:t>
      </w:r>
      <w:r w:rsidRPr="00F1713B">
        <w:rPr>
          <w:rFonts w:hAnsi="宋体"/>
          <w:sz w:val="24"/>
          <w:szCs w:val="24"/>
        </w:rPr>
        <w:t>暂停估值与公告基金份额净值的情形</w:t>
      </w:r>
    </w:p>
    <w:p w14:paraId="408CCF8C"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（1）基金投资所涉及的证券交易市场遇法定节假日或因其他原因暂停营业时；</w:t>
      </w:r>
    </w:p>
    <w:p w14:paraId="75030107"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（2）因不可抗力致使基金管理人、基金托管人无法准确评估基金资产价值时；</w:t>
      </w:r>
    </w:p>
    <w:p w14:paraId="0F4B5B36" w14:textId="77777777" w:rsidR="004B526F"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（3）占基金相当比例的投资品种的估值出现重大转变，而基金管理人为保障基金份额持有人的利益，决定延迟估值时；</w:t>
      </w:r>
    </w:p>
    <w:p w14:paraId="47D73635" w14:textId="402AE034" w:rsidR="00E0289D" w:rsidRPr="00F1713B" w:rsidRDefault="00E0289D">
      <w:pPr>
        <w:widowControl/>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w:t>
      </w:r>
      <w:r w:rsidRPr="00E0289D">
        <w:rPr>
          <w:rFonts w:ascii="宋体" w:hAnsi="宋体" w:hint="eastAsia"/>
          <w:sz w:val="24"/>
          <w:szCs w:val="24"/>
        </w:rPr>
        <w:t>4</w:t>
      </w:r>
      <w:r>
        <w:rPr>
          <w:rFonts w:ascii="宋体" w:hAnsi="宋体" w:hint="eastAsia"/>
          <w:sz w:val="24"/>
          <w:szCs w:val="24"/>
        </w:rPr>
        <w:t>）</w:t>
      </w:r>
      <w:r w:rsidRPr="00E0289D">
        <w:rPr>
          <w:rFonts w:ascii="宋体" w:hAnsi="宋体" w:hint="eastAsia"/>
          <w:sz w:val="24"/>
          <w:szCs w:val="24"/>
        </w:rPr>
        <w:t>当前一估值日基金资产净值50%以上的资产出现无可参考的活跃市场价格且采用估值技术仍导致公允价值存在重大不确定性时，经与基金托管人协商确认后，基金管理人应当暂停估值；</w:t>
      </w:r>
    </w:p>
    <w:p w14:paraId="58F6EF39" w14:textId="7A22E81B"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w:t>
      </w:r>
      <w:r w:rsidR="00E0289D">
        <w:rPr>
          <w:rFonts w:ascii="宋体" w:hAnsi="宋体"/>
          <w:sz w:val="24"/>
          <w:szCs w:val="24"/>
        </w:rPr>
        <w:t>5</w:t>
      </w:r>
      <w:r w:rsidRPr="00F1713B">
        <w:rPr>
          <w:rFonts w:ascii="宋体" w:hAnsi="宋体"/>
          <w:sz w:val="24"/>
          <w:szCs w:val="24"/>
        </w:rPr>
        <w:t>）中国证监会和基金合同认定的其他情形。</w:t>
      </w:r>
    </w:p>
    <w:p w14:paraId="144437EC"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5</w:t>
      </w:r>
      <w:r w:rsidRPr="00F1713B">
        <w:rPr>
          <w:rFonts w:hAnsi="宋体"/>
          <w:kern w:val="0"/>
          <w:sz w:val="24"/>
        </w:rPr>
        <w:t>、</w:t>
      </w:r>
      <w:r w:rsidRPr="00F1713B">
        <w:rPr>
          <w:rFonts w:hAnsi="宋体"/>
          <w:sz w:val="24"/>
          <w:szCs w:val="24"/>
        </w:rPr>
        <w:t>基金会计制度</w:t>
      </w:r>
      <w:bookmarkStart w:id="112" w:name="_Toc311810257"/>
    </w:p>
    <w:p w14:paraId="182226E3"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sz w:val="24"/>
          <w:szCs w:val="24"/>
        </w:rPr>
        <w:t>按国家有关部门规定的会计制度执行。</w:t>
      </w:r>
    </w:p>
    <w:p w14:paraId="713A973F"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、基金账册的建立</w:t>
      </w:r>
    </w:p>
    <w:p w14:paraId="6FC94259"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、基金财务报表与报告的编制和复核</w:t>
      </w:r>
    </w:p>
    <w:p w14:paraId="70786017"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）财务报表的编制</w:t>
      </w:r>
    </w:p>
    <w:p w14:paraId="550B3F73"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基金管理人应当及时编制并对外提供真实、完整的基金财务会计报告。月度报表的编制，基金管理人应于每月终了后</w:t>
      </w:r>
      <w:r w:rsidRPr="00F1713B">
        <w:rPr>
          <w:rFonts w:hAnsi="宋体" w:hint="eastAsia"/>
          <w:sz w:val="24"/>
          <w:szCs w:val="24"/>
        </w:rPr>
        <w:t>5</w:t>
      </w:r>
      <w:r w:rsidRPr="00F1713B">
        <w:rPr>
          <w:rFonts w:hAnsi="宋体" w:hint="eastAsia"/>
          <w:sz w:val="24"/>
          <w:szCs w:val="24"/>
        </w:rPr>
        <w:t>个工作日内完成；季度报告应在每个季度结束之日起</w:t>
      </w:r>
      <w:r w:rsidRPr="00F1713B">
        <w:rPr>
          <w:rFonts w:hAnsi="宋体" w:hint="eastAsia"/>
          <w:sz w:val="24"/>
          <w:szCs w:val="24"/>
        </w:rPr>
        <w:t>15</w:t>
      </w:r>
      <w:r w:rsidRPr="00F1713B">
        <w:rPr>
          <w:rFonts w:hAnsi="宋体" w:hint="eastAsia"/>
          <w:sz w:val="24"/>
          <w:szCs w:val="24"/>
        </w:rPr>
        <w:t>个工作日内编制完毕并予以公告；半年度报告在会计年度半年终了后</w:t>
      </w:r>
      <w:r w:rsidRPr="00F1713B">
        <w:rPr>
          <w:rFonts w:hAnsi="宋体" w:hint="eastAsia"/>
          <w:sz w:val="24"/>
          <w:szCs w:val="24"/>
        </w:rPr>
        <w:t>60</w:t>
      </w:r>
      <w:r w:rsidRPr="00F1713B">
        <w:rPr>
          <w:rFonts w:hAnsi="宋体" w:hint="eastAsia"/>
          <w:sz w:val="24"/>
          <w:szCs w:val="24"/>
        </w:rPr>
        <w:t>日内编制完毕并予以公告；年度报告在会计年度结束后</w:t>
      </w:r>
      <w:r w:rsidRPr="00F1713B">
        <w:rPr>
          <w:rFonts w:hAnsi="宋体" w:hint="eastAsia"/>
          <w:sz w:val="24"/>
          <w:szCs w:val="24"/>
        </w:rPr>
        <w:t>90</w:t>
      </w:r>
      <w:r w:rsidRPr="00F1713B">
        <w:rPr>
          <w:rFonts w:hAnsi="宋体" w:hint="eastAsia"/>
          <w:sz w:val="24"/>
          <w:szCs w:val="24"/>
        </w:rPr>
        <w:t>日内编制完毕并予</w:t>
      </w:r>
      <w:r w:rsidRPr="00F1713B">
        <w:rPr>
          <w:rFonts w:hAnsi="宋体" w:hint="eastAsia"/>
          <w:sz w:val="24"/>
          <w:szCs w:val="24"/>
        </w:rPr>
        <w:lastRenderedPageBreak/>
        <w:t>以公告。基金合同生效不足</w:t>
      </w:r>
      <w:r w:rsidRPr="00F1713B">
        <w:rPr>
          <w:rFonts w:hAnsi="宋体" w:hint="eastAsia"/>
          <w:sz w:val="24"/>
          <w:szCs w:val="24"/>
        </w:rPr>
        <w:t>2</w:t>
      </w:r>
      <w:r w:rsidRPr="00F1713B">
        <w:rPr>
          <w:rFonts w:hAnsi="宋体" w:hint="eastAsia"/>
          <w:sz w:val="24"/>
          <w:szCs w:val="24"/>
        </w:rPr>
        <w:t>个月的，基金管理人可以不编制当期季度报告、半年度报告或者年度报告。</w:t>
      </w:r>
    </w:p>
    <w:p w14:paraId="2B8E0A9A"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）报表复核</w:t>
      </w:r>
    </w:p>
    <w:p w14:paraId="03397809"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基金管理人在月度报表完成当日，将报表盖章后提供给基金托管人复核；基金托管人在收到后应在</w:t>
      </w:r>
      <w:r w:rsidRPr="00F1713B">
        <w:rPr>
          <w:rFonts w:hAnsi="宋体" w:hint="eastAsia"/>
          <w:sz w:val="24"/>
          <w:szCs w:val="24"/>
        </w:rPr>
        <w:t>3</w:t>
      </w:r>
      <w:r w:rsidRPr="00F1713B">
        <w:rPr>
          <w:rFonts w:hAnsi="宋体" w:hint="eastAsia"/>
          <w:sz w:val="24"/>
          <w:szCs w:val="24"/>
        </w:rPr>
        <w:t>日内进行复核，并将复核结果书面通知基金管理人。基金管理人在季度报告完成当日，将有关报告提供给基金托管人复核，基金托管人应在收到后</w:t>
      </w:r>
      <w:r w:rsidRPr="00F1713B">
        <w:rPr>
          <w:rFonts w:hAnsi="宋体" w:hint="eastAsia"/>
          <w:sz w:val="24"/>
          <w:szCs w:val="24"/>
        </w:rPr>
        <w:t>7</w:t>
      </w:r>
      <w:r w:rsidRPr="00F1713B">
        <w:rPr>
          <w:rFonts w:hAnsi="宋体" w:hint="eastAsia"/>
          <w:sz w:val="24"/>
          <w:szCs w:val="24"/>
        </w:rPr>
        <w:t>个工作日内完成复核，并将复核结果书面通知基金管理人。基金管理人在半年度报告完成当日，将有关报告提供给基金托管人复核，基金托管人应在收到后</w:t>
      </w:r>
      <w:r w:rsidRPr="00F1713B">
        <w:rPr>
          <w:rFonts w:hAnsi="宋体" w:hint="eastAsia"/>
          <w:sz w:val="24"/>
          <w:szCs w:val="24"/>
        </w:rPr>
        <w:t>30</w:t>
      </w:r>
      <w:r w:rsidRPr="00F1713B">
        <w:rPr>
          <w:rFonts w:hAnsi="宋体" w:hint="eastAsia"/>
          <w:sz w:val="24"/>
          <w:szCs w:val="24"/>
        </w:rPr>
        <w:t>日内完成复核，并将复核结果书面通知基金管理人。基金管理人在年度报告完成当日，将有关报告提供基金托管人复核，基金托管人应在收到后</w:t>
      </w:r>
      <w:r w:rsidRPr="00F1713B">
        <w:rPr>
          <w:rFonts w:hAnsi="宋体" w:hint="eastAsia"/>
          <w:sz w:val="24"/>
          <w:szCs w:val="24"/>
        </w:rPr>
        <w:t>45</w:t>
      </w:r>
      <w:r w:rsidRPr="00F1713B">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2"/>
    </w:p>
    <w:p w14:paraId="37CDD94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（六）基金份额持有人名册的保管</w:t>
      </w:r>
      <w:r w:rsidRPr="00F1713B">
        <w:rPr>
          <w:b/>
          <w:kern w:val="0"/>
          <w:sz w:val="24"/>
        </w:rPr>
        <w:t xml:space="preserve"> </w:t>
      </w:r>
    </w:p>
    <w:p w14:paraId="6F14591E"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日的基金份额持有人名册。基金份额持有人名册的内容至少应包括持有人的名称和持有的基金份额。</w:t>
      </w:r>
    </w:p>
    <w:p w14:paraId="7AABD12D"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lastRenderedPageBreak/>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基金管理人应及时向基金托管人提交基金份额持有人名册。每年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日和</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基金管理人和基金托管人应妥善保管基金份额持有人名册，保存期限为</w:t>
      </w:r>
      <w:r w:rsidRPr="00F1713B">
        <w:rPr>
          <w:rFonts w:hAnsi="宋体" w:hint="eastAsia"/>
          <w:sz w:val="24"/>
          <w:szCs w:val="24"/>
        </w:rPr>
        <w:t>15</w:t>
      </w:r>
      <w:r w:rsidRPr="00F1713B">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（七）争议解决方式</w:t>
      </w:r>
    </w:p>
    <w:p w14:paraId="54F88893"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本协议适用中华人民共和国法律并从其解释。</w:t>
      </w:r>
    </w:p>
    <w:p w14:paraId="0A8A9D2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（八）托管协议的变更与终止</w:t>
      </w:r>
      <w:r w:rsidRPr="00F1713B">
        <w:rPr>
          <w:b/>
          <w:kern w:val="0"/>
          <w:sz w:val="24"/>
        </w:rPr>
        <w:t xml:space="preserve"> </w:t>
      </w:r>
    </w:p>
    <w:p w14:paraId="02BB81F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1</w:t>
      </w:r>
      <w:r w:rsidRPr="00F1713B">
        <w:rPr>
          <w:rFonts w:hint="eastAsia"/>
          <w:kern w:val="0"/>
          <w:sz w:val="24"/>
        </w:rPr>
        <w:t>、托管协议的变更程序</w:t>
      </w:r>
    </w:p>
    <w:p w14:paraId="6E768FD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2</w:t>
      </w:r>
      <w:r w:rsidRPr="00F1713B">
        <w:rPr>
          <w:rFonts w:hint="eastAsia"/>
          <w:kern w:val="0"/>
          <w:sz w:val="24"/>
        </w:rPr>
        <w:t>、托管协议终止的情形</w:t>
      </w:r>
    </w:p>
    <w:p w14:paraId="7ABD1F69"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）基金合同终止；</w:t>
      </w:r>
    </w:p>
    <w:p w14:paraId="446AE9B1"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）基金托管人解散、依法被撤销、破产或由其他基金托管人接管基金资产；</w:t>
      </w:r>
    </w:p>
    <w:p w14:paraId="5494108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lastRenderedPageBreak/>
        <w:t>（</w:t>
      </w:r>
      <w:r w:rsidRPr="00F1713B">
        <w:rPr>
          <w:rFonts w:hint="eastAsia"/>
          <w:kern w:val="0"/>
          <w:sz w:val="24"/>
        </w:rPr>
        <w:t>3</w:t>
      </w:r>
      <w:r w:rsidRPr="00F1713B">
        <w:rPr>
          <w:rFonts w:hint="eastAsia"/>
          <w:kern w:val="0"/>
          <w:sz w:val="24"/>
        </w:rPr>
        <w:t>）基金管理人解散、依法被撤销、破产或由其他基金管理人接管基金管理权；</w:t>
      </w:r>
    </w:p>
    <w:p w14:paraId="4F4AF41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hint="eastAsia"/>
          <w:kern w:val="0"/>
          <w:sz w:val="24"/>
        </w:rPr>
        <w:t>（</w:t>
      </w:r>
      <w:r w:rsidRPr="00F1713B">
        <w:rPr>
          <w:rFonts w:hint="eastAsia"/>
          <w:kern w:val="0"/>
          <w:sz w:val="24"/>
        </w:rPr>
        <w:t>4</w:t>
      </w:r>
      <w:r w:rsidRPr="00F1713B">
        <w:rPr>
          <w:rFonts w:hint="eastAsia"/>
          <w:kern w:val="0"/>
          <w:sz w:val="24"/>
        </w:rPr>
        <w:t>）发生法律法规、中国证监会或基金合同规定的其他终止事项。</w:t>
      </w:r>
    </w:p>
    <w:p w14:paraId="09830986"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3" w:name="_Toc382321334"/>
      <w:r w:rsidRPr="00F1713B">
        <w:rPr>
          <w:rFonts w:ascii="宋体" w:hAnsi="宋体" w:hint="eastAsia"/>
          <w:b/>
          <w:kern w:val="0"/>
          <w:sz w:val="30"/>
        </w:rPr>
        <w:t>二十三、对基金份额持有人的服务</w:t>
      </w:r>
      <w:bookmarkEnd w:id="113"/>
    </w:p>
    <w:p w14:paraId="413DDD2D"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基金管理人承诺为基金份额持有人提供一系列的服务。基金管理人根据基金份额持有人的需要和市场的变化，有权增加或变更服务项目。主要服务内容如下：</w:t>
      </w:r>
      <w:r w:rsidRPr="00F1713B">
        <w:rPr>
          <w:kern w:val="0"/>
          <w:sz w:val="24"/>
        </w:rPr>
        <w:t xml:space="preserve"> </w:t>
      </w:r>
    </w:p>
    <w:p w14:paraId="7D5AE11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（一）持有人交易资料的寄送服务</w:t>
      </w:r>
      <w:r w:rsidRPr="00F1713B">
        <w:rPr>
          <w:b/>
          <w:kern w:val="0"/>
          <w:sz w:val="24"/>
        </w:rPr>
        <w:t xml:space="preserve"> </w:t>
      </w:r>
    </w:p>
    <w:p w14:paraId="227AF73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、每次交易结</w:t>
      </w:r>
      <w:bookmarkStart w:id="114" w:name="_Toc109537400"/>
      <w:r w:rsidRPr="00F1713B">
        <w:rPr>
          <w:kern w:val="0"/>
          <w:sz w:val="24"/>
        </w:rPr>
        <w:t>束后，投资人可在</w:t>
      </w:r>
      <w:r w:rsidRPr="00F1713B">
        <w:rPr>
          <w:kern w:val="0"/>
          <w:sz w:val="24"/>
        </w:rPr>
        <w:t>T+2</w:t>
      </w:r>
      <w:r w:rsidRPr="00F1713B">
        <w:rPr>
          <w:kern w:val="0"/>
          <w:sz w:val="24"/>
        </w:rPr>
        <w:t>个工作日</w:t>
      </w:r>
      <w:bookmarkEnd w:id="114"/>
      <w:r w:rsidRPr="00F1713B">
        <w:rPr>
          <w:kern w:val="0"/>
          <w:sz w:val="24"/>
        </w:rPr>
        <w:t>后通过销售机构的网点查询和打印确认单。</w:t>
      </w:r>
      <w:r w:rsidRPr="00F1713B">
        <w:rPr>
          <w:kern w:val="0"/>
          <w:sz w:val="24"/>
        </w:rPr>
        <w:t xml:space="preserve"> </w:t>
      </w:r>
    </w:p>
    <w:p w14:paraId="626BD9F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kern w:val="0"/>
          <w:sz w:val="24"/>
        </w:rPr>
        <w:t>、本基金管理人将向持有人提供电子或纸质对账单，需要订阅或取消的客户可与本基金管理人客户服务中心（</w:t>
      </w:r>
      <w:r w:rsidRPr="00F1713B">
        <w:rPr>
          <w:kern w:val="0"/>
          <w:sz w:val="24"/>
        </w:rPr>
        <w:t>400-700-5000</w:t>
      </w:r>
      <w:r w:rsidRPr="00F1713B">
        <w:rPr>
          <w:kern w:val="0"/>
          <w:sz w:val="24"/>
        </w:rPr>
        <w:t>，</w:t>
      </w:r>
      <w:r w:rsidRPr="00F1713B">
        <w:rPr>
          <w:kern w:val="0"/>
          <w:sz w:val="24"/>
        </w:rPr>
        <w:t>021-61055000</w:t>
      </w:r>
      <w:r w:rsidRPr="00F1713B">
        <w:rPr>
          <w:kern w:val="0"/>
          <w:sz w:val="24"/>
        </w:rPr>
        <w:t>）联系。</w:t>
      </w:r>
    </w:p>
    <w:p w14:paraId="5E95CDC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（二）网上</w:t>
      </w:r>
      <w:r w:rsidRPr="00F1713B">
        <w:rPr>
          <w:rFonts w:hint="eastAsia"/>
          <w:b/>
          <w:kern w:val="0"/>
          <w:sz w:val="24"/>
        </w:rPr>
        <w:t>直销</w:t>
      </w:r>
      <w:r w:rsidRPr="00F1713B">
        <w:rPr>
          <w:b/>
          <w:kern w:val="0"/>
          <w:sz w:val="24"/>
        </w:rPr>
        <w:t>服务</w:t>
      </w:r>
      <w:r w:rsidRPr="00F1713B">
        <w:rPr>
          <w:b/>
          <w:kern w:val="0"/>
          <w:sz w:val="24"/>
        </w:rPr>
        <w:t xml:space="preserve"> </w:t>
      </w:r>
    </w:p>
    <w:p w14:paraId="3403CDC4" w14:textId="471E992E" w:rsidR="004B526F" w:rsidRPr="00F1713B" w:rsidRDefault="0065211F">
      <w:pPr>
        <w:widowControl/>
        <w:spacing w:line="360" w:lineRule="auto"/>
        <w:ind w:firstLineChars="200" w:firstLine="480"/>
        <w:rPr>
          <w:kern w:val="0"/>
          <w:sz w:val="24"/>
        </w:rPr>
      </w:pPr>
      <w:r w:rsidRPr="00F1713B">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本公司基金网上直销业务已开通的银行卡及各银行卡交易金额限额请参阅本公司网站。</w:t>
      </w:r>
    </w:p>
    <w:p w14:paraId="5627820E" w14:textId="77777777" w:rsidR="004B526F" w:rsidRPr="00F1713B" w:rsidRDefault="0065211F">
      <w:pPr>
        <w:widowControl/>
        <w:spacing w:line="360" w:lineRule="auto"/>
        <w:ind w:firstLineChars="200" w:firstLine="480"/>
        <w:rPr>
          <w:kern w:val="0"/>
          <w:sz w:val="24"/>
        </w:rPr>
      </w:pPr>
      <w:r w:rsidRPr="00F1713B">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（三）信息咨询、查询服务</w:t>
      </w:r>
      <w:r w:rsidRPr="00F1713B">
        <w:rPr>
          <w:b/>
          <w:kern w:val="0"/>
          <w:sz w:val="24"/>
        </w:rPr>
        <w:t xml:space="preserve"> </w:t>
      </w:r>
    </w:p>
    <w:p w14:paraId="77525D34" w14:textId="3860E3BD"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投资人如果想查询申购和赎回等交易情况、分红方式状态、基金账户余额、基金产品与服务等信息，请拨打本基金管理人客户服务电话（</w:t>
      </w:r>
      <w:r w:rsidRPr="00F1713B">
        <w:rPr>
          <w:kern w:val="0"/>
          <w:sz w:val="24"/>
        </w:rPr>
        <w:t>400-700-5000</w:t>
      </w:r>
      <w:r w:rsidRPr="00F1713B">
        <w:rPr>
          <w:kern w:val="0"/>
          <w:sz w:val="24"/>
        </w:rPr>
        <w:t>，</w:t>
      </w:r>
      <w:r w:rsidRPr="00F1713B">
        <w:rPr>
          <w:kern w:val="0"/>
          <w:sz w:val="24"/>
        </w:rPr>
        <w:t>021-61055000</w:t>
      </w:r>
      <w:r w:rsidRPr="00F1713B">
        <w:rPr>
          <w:kern w:val="0"/>
          <w:sz w:val="24"/>
        </w:rPr>
        <w:t>）或登录本基金管理人网站（</w:t>
      </w:r>
      <w:r w:rsidRPr="00F1713B">
        <w:rPr>
          <w:kern w:val="0"/>
          <w:sz w:val="24"/>
        </w:rPr>
        <w:t>www.fund</w:t>
      </w:r>
      <w:r w:rsidRPr="00F1713B">
        <w:rPr>
          <w:rFonts w:hint="eastAsia"/>
          <w:kern w:val="0"/>
          <w:sz w:val="24"/>
        </w:rPr>
        <w:t>001</w:t>
      </w:r>
      <w:r w:rsidRPr="00F1713B">
        <w:rPr>
          <w:kern w:val="0"/>
          <w:sz w:val="24"/>
        </w:rPr>
        <w:t>.com</w:t>
      </w:r>
      <w:r w:rsidRPr="00F1713B">
        <w:rPr>
          <w:kern w:val="0"/>
          <w:sz w:val="24"/>
        </w:rPr>
        <w:t>）进行咨询、查询。</w:t>
      </w:r>
      <w:r w:rsidRPr="00F1713B">
        <w:rPr>
          <w:kern w:val="0"/>
          <w:sz w:val="24"/>
        </w:rPr>
        <w:t xml:space="preserve"> </w:t>
      </w:r>
    </w:p>
    <w:p w14:paraId="2DCE909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lastRenderedPageBreak/>
        <w:t>本基金管理人为投资人预设基金查询密码，预设的基金查询密码为投资人开户证件号码的后</w:t>
      </w:r>
      <w:r w:rsidRPr="00F1713B">
        <w:rPr>
          <w:kern w:val="0"/>
          <w:sz w:val="24"/>
        </w:rPr>
        <w:t>6</w:t>
      </w:r>
      <w:r w:rsidRPr="00F1713B">
        <w:rPr>
          <w:kern w:val="0"/>
          <w:sz w:val="24"/>
        </w:rPr>
        <w:t>位数字，不足</w:t>
      </w:r>
      <w:r w:rsidRPr="00F1713B">
        <w:rPr>
          <w:kern w:val="0"/>
          <w:sz w:val="24"/>
        </w:rPr>
        <w:t>6</w:t>
      </w:r>
      <w:r w:rsidRPr="00F1713B">
        <w:rPr>
          <w:kern w:val="0"/>
          <w:sz w:val="24"/>
        </w:rPr>
        <w:t>位数字的，前面加</w:t>
      </w:r>
      <w:r w:rsidRPr="00F1713B">
        <w:rPr>
          <w:kern w:val="0"/>
          <w:sz w:val="24"/>
        </w:rPr>
        <w:t>“0”</w:t>
      </w:r>
      <w:r w:rsidRPr="00F1713B">
        <w:rPr>
          <w:kern w:val="0"/>
          <w:sz w:val="24"/>
        </w:rPr>
        <w:t>补足。基金查询密码用于投资人通过客户服务电话查询基金账户下的账户和交易信息。投资人请在其知晓基金账号后，及时拨打本基金管理人客户服务电话修改基金查询密码。</w:t>
      </w:r>
      <w:r w:rsidRPr="00F1713B">
        <w:rPr>
          <w:kern w:val="0"/>
          <w:sz w:val="24"/>
        </w:rPr>
        <w:t xml:space="preserve"> </w:t>
      </w:r>
    </w:p>
    <w:p w14:paraId="688D147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投资人可以拨打本基金管理人客户服务电话投诉直销机构的人员和服务。</w:t>
      </w:r>
      <w:r w:rsidRPr="00F1713B">
        <w:rPr>
          <w:kern w:val="0"/>
          <w:sz w:val="24"/>
        </w:rPr>
        <w:t xml:space="preserve"> </w:t>
      </w:r>
    </w:p>
    <w:p w14:paraId="07571A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（四）基金转换业务</w:t>
      </w:r>
    </w:p>
    <w:p w14:paraId="33AE268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本基金已开通转换业务，具体实施方法请参见相关公告。</w:t>
      </w:r>
      <w:r w:rsidRPr="00F1713B">
        <w:rPr>
          <w:kern w:val="0"/>
          <w:sz w:val="24"/>
        </w:rPr>
        <w:t xml:space="preserve"> </w:t>
      </w:r>
    </w:p>
    <w:p w14:paraId="3B0953F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（五）定期定额投资计划</w:t>
      </w:r>
    </w:p>
    <w:p w14:paraId="6FE6669E"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本基金已开通定期定额投资计划，具体实施方法请参见相关公告。</w:t>
      </w:r>
      <w:r w:rsidRPr="00F1713B">
        <w:rPr>
          <w:kern w:val="0"/>
          <w:sz w:val="24"/>
        </w:rPr>
        <w:t xml:space="preserve"> </w:t>
      </w:r>
    </w:p>
    <w:p w14:paraId="74FBB75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服务联系方式：</w:t>
      </w:r>
      <w:r w:rsidRPr="00F1713B">
        <w:rPr>
          <w:kern w:val="0"/>
          <w:sz w:val="24"/>
        </w:rPr>
        <w:t xml:space="preserve"> </w:t>
      </w:r>
    </w:p>
    <w:p w14:paraId="77B4FC2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本基金管理人的互联网地址及电子信箱</w:t>
      </w:r>
      <w:r w:rsidRPr="00F1713B">
        <w:rPr>
          <w:kern w:val="0"/>
          <w:sz w:val="24"/>
        </w:rPr>
        <w:t xml:space="preserve"> </w:t>
      </w:r>
    </w:p>
    <w:p w14:paraId="7539B6D5" w14:textId="3B7A7760" w:rsidR="004B526F" w:rsidRPr="00F1713B" w:rsidRDefault="0065211F">
      <w:pPr>
        <w:widowControl/>
        <w:adjustRightInd w:val="0"/>
        <w:snapToGrid w:val="0"/>
        <w:spacing w:line="360" w:lineRule="auto"/>
        <w:ind w:firstLineChars="200" w:firstLine="480"/>
        <w:rPr>
          <w:kern w:val="0"/>
          <w:sz w:val="24"/>
        </w:rPr>
      </w:pPr>
      <w:r w:rsidRPr="00F1713B">
        <w:rPr>
          <w:kern w:val="0"/>
          <w:sz w:val="24"/>
        </w:rPr>
        <w:t>网址：</w:t>
      </w:r>
      <w:hyperlink r:id="rId15" w:history="1">
        <w:r w:rsidRPr="00F1713B">
          <w:rPr>
            <w:kern w:val="0"/>
            <w:sz w:val="24"/>
          </w:rPr>
          <w:t>www.fund</w:t>
        </w:r>
        <w:r w:rsidRPr="00F1713B">
          <w:rPr>
            <w:rFonts w:hint="eastAsia"/>
            <w:kern w:val="0"/>
            <w:sz w:val="24"/>
          </w:rPr>
          <w:t>001</w:t>
        </w:r>
        <w:r w:rsidRPr="00F1713B">
          <w:rPr>
            <w:kern w:val="0"/>
            <w:sz w:val="24"/>
          </w:rPr>
          <w:t>.com</w:t>
        </w:r>
      </w:hyperlink>
    </w:p>
    <w:p w14:paraId="42280DC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电子信箱：</w:t>
      </w:r>
      <w:r w:rsidRPr="00F1713B">
        <w:rPr>
          <w:kern w:val="0"/>
          <w:sz w:val="24"/>
        </w:rPr>
        <w:t>services@jysld.com</w:t>
      </w:r>
    </w:p>
    <w:p w14:paraId="15A563A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投资人也可登录本基金管理人网站，直接提出有关本基金的问题和建议。</w:t>
      </w:r>
      <w:r w:rsidRPr="00F1713B">
        <w:rPr>
          <w:kern w:val="0"/>
          <w:sz w:val="24"/>
        </w:rPr>
        <w:t xml:space="preserve"> </w:t>
      </w:r>
    </w:p>
    <w:p w14:paraId="04EC1D9D" w14:textId="77777777" w:rsidR="004B526F" w:rsidRPr="00F1713B" w:rsidRDefault="004B526F">
      <w:pPr>
        <w:widowControl/>
        <w:adjustRightInd w:val="0"/>
        <w:snapToGrid w:val="0"/>
        <w:spacing w:line="360" w:lineRule="auto"/>
        <w:ind w:firstLineChars="200" w:firstLine="480"/>
        <w:rPr>
          <w:kern w:val="0"/>
          <w:sz w:val="24"/>
        </w:rPr>
      </w:pPr>
    </w:p>
    <w:p w14:paraId="7138C8C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5"/>
      <w:r w:rsidRPr="00F1713B">
        <w:rPr>
          <w:rFonts w:ascii="宋体" w:hAnsi="宋体" w:hint="eastAsia"/>
          <w:b/>
          <w:kern w:val="0"/>
          <w:sz w:val="30"/>
        </w:rPr>
        <w:t>二十四、其他应披露事项</w:t>
      </w:r>
      <w:bookmarkEnd w:id="115"/>
    </w:p>
    <w:p w14:paraId="4F6C338D" w14:textId="77777777" w:rsidR="0047425C" w:rsidRPr="00F1713B" w:rsidRDefault="0047425C" w:rsidP="0047425C">
      <w:pPr>
        <w:widowControl/>
        <w:spacing w:line="360" w:lineRule="auto"/>
        <w:ind w:rightChars="-85" w:right="-178" w:firstLineChars="200" w:firstLine="480"/>
        <w:jc w:val="left"/>
        <w:rPr>
          <w:kern w:val="0"/>
          <w:sz w:val="24"/>
        </w:rPr>
      </w:pPr>
      <w:r w:rsidRPr="00F1713B">
        <w:rPr>
          <w:kern w:val="0"/>
          <w:sz w:val="24"/>
        </w:rPr>
        <w:t>基金合同如有未尽事宜，由基金合同当事人各方按有关法律法规协商解决。</w:t>
      </w:r>
    </w:p>
    <w:p w14:paraId="05028A63" w14:textId="77777777" w:rsidR="0047425C" w:rsidRPr="00F1713B" w:rsidRDefault="0047425C" w:rsidP="0047425C">
      <w:pPr>
        <w:widowControl/>
        <w:spacing w:line="360" w:lineRule="auto"/>
        <w:ind w:rightChars="-85" w:right="-178" w:firstLineChars="200" w:firstLine="480"/>
        <w:jc w:val="left"/>
      </w:pPr>
      <w:r w:rsidRPr="00F1713B">
        <w:rPr>
          <w:rFonts w:hint="eastAsia"/>
          <w:kern w:val="0"/>
          <w:sz w:val="24"/>
        </w:rPr>
        <w:t>本招募说明书更新期间基金披露的其他重要事项</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78"/>
        <w:gridCol w:w="1900"/>
        <w:gridCol w:w="1722"/>
      </w:tblGrid>
      <w:tr w:rsidR="00F1713B" w:rsidRPr="00AC7F10" w14:paraId="264B66B7" w14:textId="77777777" w:rsidTr="00B656F4">
        <w:trPr>
          <w:trHeight w:val="20"/>
        </w:trPr>
        <w:tc>
          <w:tcPr>
            <w:tcW w:w="426" w:type="pct"/>
            <w:shd w:val="clear" w:color="auto" w:fill="auto"/>
            <w:vAlign w:val="center"/>
            <w:hideMark/>
          </w:tcPr>
          <w:p w14:paraId="4D839A22" w14:textId="77777777" w:rsidR="0047425C" w:rsidRPr="00AC7F10" w:rsidRDefault="0047425C" w:rsidP="00EC6BA1">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hint="eastAsia"/>
                <w:kern w:val="0"/>
                <w:sz w:val="24"/>
                <w:szCs w:val="24"/>
              </w:rPr>
              <w:t>序号</w:t>
            </w:r>
          </w:p>
        </w:tc>
        <w:tc>
          <w:tcPr>
            <w:tcW w:w="2477" w:type="pct"/>
            <w:shd w:val="clear" w:color="auto" w:fill="auto"/>
            <w:noWrap/>
            <w:vAlign w:val="center"/>
            <w:hideMark/>
          </w:tcPr>
          <w:p w14:paraId="4CBCDD99" w14:textId="77777777" w:rsidR="0047425C" w:rsidRPr="00AC7F10" w:rsidRDefault="0047425C" w:rsidP="00EC6BA1">
            <w:pPr>
              <w:widowControl/>
              <w:spacing w:line="360" w:lineRule="auto"/>
              <w:jc w:val="center"/>
              <w:rPr>
                <w:rFonts w:asciiTheme="minorEastAsia" w:eastAsiaTheme="minorEastAsia" w:hAnsiTheme="minorEastAsia" w:cs="宋体"/>
                <w:kern w:val="0"/>
                <w:sz w:val="24"/>
                <w:szCs w:val="24"/>
              </w:rPr>
            </w:pPr>
            <w:r w:rsidRPr="00AC7F10">
              <w:rPr>
                <w:rFonts w:asciiTheme="minorEastAsia" w:eastAsiaTheme="minorEastAsia" w:hAnsiTheme="minorEastAsia" w:cs="宋体" w:hint="eastAsia"/>
                <w:kern w:val="0"/>
                <w:sz w:val="24"/>
                <w:szCs w:val="24"/>
              </w:rPr>
              <w:t>公告事项</w:t>
            </w:r>
          </w:p>
        </w:tc>
        <w:tc>
          <w:tcPr>
            <w:tcW w:w="1100" w:type="pct"/>
            <w:shd w:val="clear" w:color="auto" w:fill="auto"/>
            <w:noWrap/>
            <w:vAlign w:val="center"/>
            <w:hideMark/>
          </w:tcPr>
          <w:p w14:paraId="048E08DB" w14:textId="77777777" w:rsidR="0047425C" w:rsidRPr="00AC7F10" w:rsidRDefault="0047425C" w:rsidP="00EC6BA1">
            <w:pPr>
              <w:widowControl/>
              <w:spacing w:line="360" w:lineRule="auto"/>
              <w:jc w:val="center"/>
              <w:rPr>
                <w:rFonts w:asciiTheme="minorEastAsia" w:eastAsiaTheme="minorEastAsia" w:hAnsiTheme="minorEastAsia" w:cs="宋体"/>
                <w:kern w:val="0"/>
                <w:sz w:val="24"/>
                <w:szCs w:val="24"/>
              </w:rPr>
            </w:pPr>
            <w:r w:rsidRPr="00AC7F10">
              <w:rPr>
                <w:rFonts w:asciiTheme="minorEastAsia" w:eastAsiaTheme="minorEastAsia" w:hAnsiTheme="minorEastAsia" w:cs="宋体" w:hint="eastAsia"/>
                <w:kern w:val="0"/>
                <w:sz w:val="24"/>
                <w:szCs w:val="24"/>
              </w:rPr>
              <w:t>法定披露方式</w:t>
            </w:r>
          </w:p>
        </w:tc>
        <w:tc>
          <w:tcPr>
            <w:tcW w:w="997" w:type="pct"/>
            <w:shd w:val="clear" w:color="auto" w:fill="auto"/>
            <w:noWrap/>
            <w:vAlign w:val="center"/>
            <w:hideMark/>
          </w:tcPr>
          <w:p w14:paraId="57F67DF8" w14:textId="77777777" w:rsidR="0047425C" w:rsidRPr="00AC7F10" w:rsidRDefault="0047425C" w:rsidP="00EC6BA1">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hint="eastAsia"/>
                <w:kern w:val="0"/>
                <w:sz w:val="24"/>
                <w:szCs w:val="24"/>
              </w:rPr>
              <w:t>法定披露日期</w:t>
            </w:r>
          </w:p>
        </w:tc>
      </w:tr>
      <w:tr w:rsidR="00AC7F10" w:rsidRPr="00AC7F10" w14:paraId="006B4513"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DA03" w14:textId="77777777"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8B88A52" w14:textId="64426DAC"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交银施罗德基金管理有限公司关于交银施罗德定期支付双息平衡证券投资基金修改基金合同的公告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A9F2E7A" w14:textId="63764A7B"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6CB1F" w14:textId="4C143935"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2018-3-22</w:t>
            </w:r>
          </w:p>
        </w:tc>
      </w:tr>
      <w:tr w:rsidR="00AC7F10" w:rsidRPr="00AC7F10" w14:paraId="3E4BC787"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9117" w14:textId="77777777"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DDBF91F" w14:textId="3EE38F01"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交银施罗德定期支付双息平衡混合型证券投资基金</w:t>
            </w:r>
            <w:r w:rsidRPr="00B656F4">
              <w:rPr>
                <w:rFonts w:asciiTheme="minorEastAsia" w:eastAsiaTheme="minorEastAsia" w:hAnsiTheme="minorEastAsia"/>
                <w:sz w:val="24"/>
                <w:szCs w:val="24"/>
              </w:rPr>
              <w:t>2017</w:t>
            </w:r>
            <w:r w:rsidRPr="00B656F4">
              <w:rPr>
                <w:rFonts w:asciiTheme="minorEastAsia" w:eastAsiaTheme="minorEastAsia" w:hAnsiTheme="minorEastAsia" w:hint="eastAsia"/>
                <w:sz w:val="24"/>
                <w:szCs w:val="24"/>
              </w:rPr>
              <w:t>年年度报告摘要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F0F078" w14:textId="3AF1F0A8"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5F16D" w14:textId="6EAA27F5"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2018-3-28</w:t>
            </w:r>
          </w:p>
        </w:tc>
      </w:tr>
      <w:tr w:rsidR="00AC7F10" w:rsidRPr="00AC7F10" w14:paraId="7560C0BC"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5337" w14:textId="77777777"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lastRenderedPageBreak/>
              <w:t>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AF68A1" w14:textId="10CBD46C"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交银施罗德基金管理有限公司关于旗下部分基金参加交通银行股份有限公司手机银行基金前端申购（含定期定额投资业务）费率优惠活动的公告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14DC7E0" w14:textId="76A0F4CB"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F9989F" w14:textId="17DC0D7B"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2018-3-30</w:t>
            </w:r>
          </w:p>
        </w:tc>
      </w:tr>
      <w:tr w:rsidR="00AC7F10" w:rsidRPr="00AC7F10" w14:paraId="7FCF9380"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BD6E6" w14:textId="6FFDD35D" w:rsidR="00AC7F10" w:rsidRPr="00AC7F10" w:rsidRDefault="00AC7F10"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5B02E0B" w14:textId="77A29303"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F84C12">
              <w:rPr>
                <w:rFonts w:asciiTheme="minorEastAsia" w:eastAsiaTheme="minorEastAsia" w:hAnsiTheme="minorEastAsia" w:hint="eastAsia"/>
                <w:sz w:val="24"/>
                <w:szCs w:val="24"/>
              </w:rPr>
              <w:t>交银施罗德定期支付双息平衡混合型</w:t>
            </w:r>
            <w:r w:rsidRPr="00B656F4">
              <w:rPr>
                <w:rFonts w:asciiTheme="minorEastAsia" w:eastAsiaTheme="minorEastAsia" w:hAnsiTheme="minorEastAsia" w:hint="eastAsia"/>
                <w:sz w:val="24"/>
                <w:szCs w:val="24"/>
              </w:rPr>
              <w:t>证券投资基金（更新）招募说明书摘要（</w:t>
            </w:r>
            <w:r w:rsidRPr="00B656F4">
              <w:rPr>
                <w:rFonts w:asciiTheme="minorEastAsia" w:eastAsiaTheme="minorEastAsia" w:hAnsiTheme="minorEastAsia"/>
                <w:sz w:val="24"/>
                <w:szCs w:val="24"/>
              </w:rPr>
              <w:t>2018</w:t>
            </w:r>
            <w:r w:rsidRPr="00B656F4">
              <w:rPr>
                <w:rFonts w:asciiTheme="minorEastAsia" w:eastAsiaTheme="minorEastAsia" w:hAnsiTheme="minorEastAsia" w:hint="eastAsia"/>
                <w:sz w:val="24"/>
                <w:szCs w:val="24"/>
              </w:rPr>
              <w:t>年第</w:t>
            </w:r>
            <w:r w:rsidRPr="00B656F4">
              <w:rPr>
                <w:rFonts w:asciiTheme="minorEastAsia" w:eastAsiaTheme="minorEastAsia" w:hAnsiTheme="minorEastAsia"/>
                <w:sz w:val="24"/>
                <w:szCs w:val="24"/>
              </w:rPr>
              <w:t>1</w:t>
            </w:r>
            <w:r w:rsidRPr="00B656F4">
              <w:rPr>
                <w:rFonts w:asciiTheme="minorEastAsia" w:eastAsiaTheme="minorEastAsia" w:hAnsiTheme="minorEastAsia" w:hint="eastAsia"/>
                <w:sz w:val="24"/>
                <w:szCs w:val="24"/>
              </w:rPr>
              <w:t>号）</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2E31279" w14:textId="32EEE096"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486174" w14:textId="112AB622"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2018-4-18</w:t>
            </w:r>
          </w:p>
        </w:tc>
      </w:tr>
      <w:tr w:rsidR="00AC7F10" w:rsidRPr="00AC7F10" w14:paraId="2A36F5D4"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9926" w14:textId="2E99EF73" w:rsidR="00AC7F10" w:rsidRPr="00AC7F10" w:rsidRDefault="00AC7F10"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3B22631" w14:textId="01A19821"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交银施罗德基金管理有限公司关于旗下基金所持停牌股票估值调整的公告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46FE20B" w14:textId="2F55D36D"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3F9B56" w14:textId="0A9CC13D"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2018-4-21</w:t>
            </w:r>
          </w:p>
        </w:tc>
      </w:tr>
      <w:tr w:rsidR="00AC7F10" w:rsidRPr="00AC7F10" w14:paraId="6BD3F13B"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199B7" w14:textId="3AADE876" w:rsidR="00AC7F10" w:rsidRPr="00AC7F10" w:rsidRDefault="00AC7F10"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BF2B0D6" w14:textId="3CBBC7E7"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交银施罗德定期支付双息平衡混合型证券投资基金</w:t>
            </w:r>
            <w:r w:rsidRPr="00B656F4">
              <w:rPr>
                <w:rFonts w:asciiTheme="minorEastAsia" w:eastAsiaTheme="minorEastAsia" w:hAnsiTheme="minorEastAsia"/>
                <w:sz w:val="24"/>
                <w:szCs w:val="24"/>
              </w:rPr>
              <w:t>2018</w:t>
            </w:r>
            <w:r w:rsidRPr="00B656F4">
              <w:rPr>
                <w:rFonts w:asciiTheme="minorEastAsia" w:eastAsiaTheme="minorEastAsia" w:hAnsiTheme="minorEastAsia" w:hint="eastAsia"/>
                <w:sz w:val="24"/>
                <w:szCs w:val="24"/>
              </w:rPr>
              <w:t>年第</w:t>
            </w:r>
            <w:r w:rsidRPr="00B656F4">
              <w:rPr>
                <w:rFonts w:asciiTheme="minorEastAsia" w:eastAsiaTheme="minorEastAsia" w:hAnsiTheme="minorEastAsia"/>
                <w:sz w:val="24"/>
                <w:szCs w:val="24"/>
              </w:rPr>
              <w:t>1</w:t>
            </w:r>
            <w:r w:rsidRPr="00B656F4">
              <w:rPr>
                <w:rFonts w:asciiTheme="minorEastAsia" w:eastAsiaTheme="minorEastAsia" w:hAnsiTheme="minorEastAsia"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876D3CA" w14:textId="0AF0C096"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7C241" w14:textId="511901E6"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2018-4-21</w:t>
            </w:r>
          </w:p>
        </w:tc>
      </w:tr>
      <w:tr w:rsidR="00C24DB2" w:rsidRPr="00AC7F10" w14:paraId="18BD8741" w14:textId="77777777" w:rsidTr="0042532A">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C704B" w14:textId="5A1A055F" w:rsidR="00C24DB2" w:rsidRDefault="00C24DB2" w:rsidP="00C24DB2">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B1CD5FE" w14:textId="7827D498" w:rsidR="00C24DB2" w:rsidRPr="00B656F4" w:rsidRDefault="00C24DB2" w:rsidP="00C24DB2">
            <w:pPr>
              <w:widowControl/>
              <w:spacing w:line="360" w:lineRule="auto"/>
              <w:jc w:val="center"/>
              <w:rPr>
                <w:rFonts w:asciiTheme="minorEastAsia" w:eastAsiaTheme="minorEastAsia" w:hAnsiTheme="minorEastAsia"/>
                <w:sz w:val="24"/>
                <w:szCs w:val="24"/>
              </w:rPr>
            </w:pPr>
            <w:r w:rsidRPr="0042532A">
              <w:rPr>
                <w:rFonts w:asciiTheme="minorEastAsia" w:eastAsiaTheme="minorEastAsia" w:hAnsiTheme="minorEastAsia" w:hint="eastAsia"/>
                <w:sz w:val="24"/>
                <w:szCs w:val="24"/>
              </w:rPr>
              <w:t>交银施罗德基金管理有限公司关于增加中国建设银行股份有限公司为旗下部分基金场外销售机构的公告</w:t>
            </w:r>
          </w:p>
        </w:tc>
        <w:tc>
          <w:tcPr>
            <w:tcW w:w="1100" w:type="pct"/>
            <w:tcBorders>
              <w:top w:val="single" w:sz="4" w:space="0" w:color="auto"/>
              <w:left w:val="nil"/>
              <w:bottom w:val="single" w:sz="4" w:space="0" w:color="auto"/>
              <w:right w:val="single" w:sz="4" w:space="0" w:color="auto"/>
            </w:tcBorders>
            <w:shd w:val="clear" w:color="000000" w:fill="auto"/>
            <w:vAlign w:val="center"/>
          </w:tcPr>
          <w:p w14:paraId="4C4A6EEE" w14:textId="2B13C6ED" w:rsidR="00C24DB2" w:rsidRPr="00B656F4" w:rsidRDefault="00C24DB2" w:rsidP="00C24DB2">
            <w:pPr>
              <w:widowControl/>
              <w:spacing w:line="360" w:lineRule="auto"/>
              <w:jc w:val="center"/>
              <w:rPr>
                <w:rFonts w:asciiTheme="minorEastAsia" w:eastAsiaTheme="minorEastAsia" w:hAnsiTheme="minorEastAsia"/>
                <w:sz w:val="24"/>
                <w:szCs w:val="24"/>
              </w:rPr>
            </w:pPr>
            <w:r w:rsidRPr="0042532A">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nil"/>
              <w:bottom w:val="single" w:sz="4" w:space="0" w:color="auto"/>
              <w:right w:val="single" w:sz="4" w:space="0" w:color="auto"/>
            </w:tcBorders>
            <w:shd w:val="clear" w:color="000000" w:fill="FFFFFF"/>
            <w:noWrap/>
            <w:vAlign w:val="center"/>
          </w:tcPr>
          <w:p w14:paraId="5E8E6B76" w14:textId="30C347BE" w:rsidR="00C24DB2" w:rsidRPr="00B656F4" w:rsidRDefault="00C24DB2" w:rsidP="00C24DB2">
            <w:pPr>
              <w:widowControl/>
              <w:spacing w:line="360" w:lineRule="auto"/>
              <w:jc w:val="center"/>
              <w:rPr>
                <w:rFonts w:asciiTheme="minorEastAsia" w:eastAsiaTheme="minorEastAsia" w:hAnsiTheme="minorEastAsia"/>
                <w:sz w:val="24"/>
                <w:szCs w:val="24"/>
              </w:rPr>
            </w:pPr>
            <w:r w:rsidRPr="0042532A">
              <w:rPr>
                <w:rFonts w:asciiTheme="minorEastAsia" w:eastAsiaTheme="minorEastAsia" w:hAnsiTheme="minorEastAsia"/>
                <w:sz w:val="24"/>
                <w:szCs w:val="24"/>
              </w:rPr>
              <w:t>2018-5-10</w:t>
            </w:r>
          </w:p>
        </w:tc>
      </w:tr>
      <w:tr w:rsidR="00AC7F10" w:rsidRPr="00AC7F10" w14:paraId="2294EBA1"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A586C" w14:textId="01E8C85A" w:rsidR="00AC7F10" w:rsidRPr="00AC7F10" w:rsidRDefault="00C24DB2"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F7F07F8" w14:textId="63498382"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交银施罗德基金管理有限公司关于旗下部分基金参与中国银河证券股份有限公司基金前端申购（含定期定额投资）费率优惠活动的公告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7617BAD" w14:textId="1646F762"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D279BC" w14:textId="3B8D2652"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2018-6-1</w:t>
            </w:r>
          </w:p>
        </w:tc>
      </w:tr>
      <w:tr w:rsidR="00AC7F10" w:rsidRPr="00AC7F10" w14:paraId="53D00EC6"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03A28" w14:textId="5A5AC789" w:rsidR="00AC7F10" w:rsidRPr="00AC7F10" w:rsidRDefault="00C24DB2"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D63F2FC" w14:textId="7E036E8C"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交银施罗德基金管理有限公司关于旗下基金所持停牌股票估值调整的公告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E6DA14F" w14:textId="64B4E84B"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245E4" w14:textId="0B4073C5"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2018-6-6</w:t>
            </w:r>
          </w:p>
        </w:tc>
      </w:tr>
      <w:tr w:rsidR="00AC7F10" w:rsidRPr="00AC7F10" w14:paraId="53A9F6CF"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9EB0" w14:textId="67A5BE5E" w:rsidR="00AC7F10" w:rsidRPr="00AC7F10" w:rsidRDefault="00C24DB2"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t>10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47BC132" w14:textId="74E69CF8"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交银施罗德基金管理有限公司关于增加财通证券股份有限公司为旗下部分基金的场外销售机构并参与其基金前</w:t>
            </w:r>
            <w:r w:rsidRPr="00B656F4">
              <w:rPr>
                <w:rFonts w:asciiTheme="minorEastAsia" w:eastAsiaTheme="minorEastAsia" w:hAnsiTheme="minorEastAsia" w:hint="eastAsia"/>
                <w:sz w:val="24"/>
                <w:szCs w:val="24"/>
              </w:rPr>
              <w:lastRenderedPageBreak/>
              <w:t>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AF6D5C" w14:textId="4E20BEFE"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lastRenderedPageBreak/>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34639" w14:textId="594BFB80"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2018-6-20</w:t>
            </w:r>
          </w:p>
        </w:tc>
      </w:tr>
      <w:tr w:rsidR="00AC7F10" w:rsidRPr="00AC7F10" w14:paraId="175206B4"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E5803" w14:textId="765EBFBD"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6334BC0" w14:textId="332B5C06"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交银施罗德基金管理有限公司关于旗下部分基金参与中信银行股份有限公司基金智能投资组合申购（含定期定额投资）费率优惠的公告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8EDC45D" w14:textId="217632FD"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305CC" w14:textId="4E8EE176"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2018-6-25</w:t>
            </w:r>
          </w:p>
        </w:tc>
      </w:tr>
      <w:tr w:rsidR="00AC7F10" w:rsidRPr="00AC7F10" w14:paraId="38359DB5"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E595" w14:textId="7FF48EC1"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58F55D4" w14:textId="06B8228F"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交银施罗德基金管理有限公司关于高级管理人员变更的公告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DC718B" w14:textId="61127F18"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CBEEE" w14:textId="1DA2AFEF"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2018-6-30</w:t>
            </w:r>
          </w:p>
        </w:tc>
      </w:tr>
      <w:tr w:rsidR="00AC7F10" w:rsidRPr="00AC7F10" w14:paraId="05493B10"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FFC25" w14:textId="2923C484"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0A91E03" w14:textId="246926AB"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2F13B9F" w14:textId="70FD26C4"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91721" w14:textId="3AC51355"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2018-6-30</w:t>
            </w:r>
          </w:p>
        </w:tc>
      </w:tr>
      <w:tr w:rsidR="00AC7F10" w:rsidRPr="00AC7F10" w14:paraId="152BFF88"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B81D8" w14:textId="3B75E3CB"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611BAD" w14:textId="0E0DE974"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交银施罗德基金管理有限公司关于暂停浙江金观诚基金销售有限公司办理相关销售业务的公告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06F9E60" w14:textId="46C1C1F6"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BC39D" w14:textId="123AC466"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2018-7-9</w:t>
            </w:r>
          </w:p>
        </w:tc>
      </w:tr>
      <w:tr w:rsidR="00AC7F10" w:rsidRPr="00AC7F10" w14:paraId="1E2FA5BD"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6BF4D" w14:textId="7B7075F6"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C15BDF9" w14:textId="5004113C"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交银施罗德定期支付双息平衡混合型证券投资基金</w:t>
            </w:r>
            <w:r w:rsidRPr="00B656F4">
              <w:rPr>
                <w:rFonts w:asciiTheme="minorEastAsia" w:eastAsiaTheme="minorEastAsia" w:hAnsiTheme="minorEastAsia"/>
                <w:sz w:val="24"/>
                <w:szCs w:val="24"/>
              </w:rPr>
              <w:t>2018</w:t>
            </w:r>
            <w:r w:rsidRPr="00B656F4">
              <w:rPr>
                <w:rFonts w:asciiTheme="minorEastAsia" w:eastAsiaTheme="minorEastAsia" w:hAnsiTheme="minorEastAsia" w:hint="eastAsia"/>
                <w:sz w:val="24"/>
                <w:szCs w:val="24"/>
              </w:rPr>
              <w:t>年第</w:t>
            </w:r>
            <w:r w:rsidRPr="00B656F4">
              <w:rPr>
                <w:rFonts w:asciiTheme="minorEastAsia" w:eastAsiaTheme="minorEastAsia" w:hAnsiTheme="minorEastAsia"/>
                <w:sz w:val="24"/>
                <w:szCs w:val="24"/>
              </w:rPr>
              <w:t>2</w:t>
            </w:r>
            <w:r w:rsidRPr="00B656F4">
              <w:rPr>
                <w:rFonts w:asciiTheme="minorEastAsia" w:eastAsiaTheme="minorEastAsia" w:hAnsiTheme="minorEastAsia"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925BA7F" w14:textId="471618B7"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06717" w14:textId="35BF103A"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2018-7-18</w:t>
            </w:r>
          </w:p>
        </w:tc>
      </w:tr>
      <w:tr w:rsidR="00AC7F10" w:rsidRPr="00AC7F10" w14:paraId="2AFA6118"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608F9" w14:textId="20A96E21"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DC2EC9C" w14:textId="5777A120"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交银施罗德基金管理有限公司关于增加五矿证券有限公司为旗下部分基金的场外销售机构的公告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09FBE056" w14:textId="236D23AA" w:rsidR="00AC7F10" w:rsidRPr="00AC7F10" w:rsidRDefault="00AC7F10" w:rsidP="00AC7F10">
            <w:pPr>
              <w:widowControl/>
              <w:spacing w:line="360" w:lineRule="auto"/>
              <w:jc w:val="center"/>
              <w:rPr>
                <w:rFonts w:asciiTheme="minorEastAsia" w:eastAsiaTheme="minorEastAsia" w:hAnsiTheme="minorEastAsia" w:cs="宋体"/>
                <w:kern w:val="0"/>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D9F78B" w14:textId="2CFDFED6" w:rsidR="00AC7F10" w:rsidRPr="00AC7F10" w:rsidRDefault="00AC7F10" w:rsidP="00AC7F10">
            <w:pPr>
              <w:widowControl/>
              <w:spacing w:line="360" w:lineRule="auto"/>
              <w:jc w:val="center"/>
              <w:rPr>
                <w:rFonts w:asciiTheme="minorEastAsia" w:eastAsiaTheme="minorEastAsia" w:hAnsiTheme="minorEastAsia"/>
                <w:kern w:val="0"/>
                <w:sz w:val="24"/>
                <w:szCs w:val="24"/>
              </w:rPr>
            </w:pPr>
            <w:r w:rsidRPr="00B656F4">
              <w:rPr>
                <w:rFonts w:asciiTheme="minorEastAsia" w:eastAsiaTheme="minorEastAsia" w:hAnsiTheme="minorEastAsia"/>
                <w:sz w:val="24"/>
                <w:szCs w:val="24"/>
              </w:rPr>
              <w:t>2018-7-26</w:t>
            </w:r>
          </w:p>
        </w:tc>
      </w:tr>
      <w:tr w:rsidR="00AC7F10" w:rsidRPr="00AC7F10" w14:paraId="67F3508D"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0AF95" w14:textId="5EC3F910" w:rsidR="00AC7F10" w:rsidRPr="00AC7F10" w:rsidRDefault="00C24DB2" w:rsidP="00AC7F10">
            <w:pPr>
              <w:widowControl/>
              <w:spacing w:line="360" w:lineRule="auto"/>
              <w:jc w:val="center"/>
              <w:rPr>
                <w:rFonts w:asciiTheme="minorEastAsia" w:eastAsiaTheme="minorEastAsia" w:hAnsiTheme="minorEastAsia"/>
                <w:kern w:val="0"/>
                <w:sz w:val="24"/>
                <w:szCs w:val="24"/>
              </w:rPr>
            </w:pPr>
            <w:r w:rsidRPr="00AC7F10">
              <w:rPr>
                <w:rFonts w:asciiTheme="minorEastAsia" w:eastAsiaTheme="minorEastAsia" w:hAnsiTheme="minorEastAsia"/>
                <w:kern w:val="0"/>
                <w:sz w:val="24"/>
                <w:szCs w:val="24"/>
              </w:rPr>
              <w:t>1</w:t>
            </w:r>
            <w:r>
              <w:rPr>
                <w:rFonts w:asciiTheme="minorEastAsia" w:eastAsiaTheme="minorEastAsia" w:hAnsiTheme="minorEastAsia"/>
                <w:kern w:val="0"/>
                <w:sz w:val="24"/>
                <w:szCs w:val="24"/>
              </w:rPr>
              <w:t>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39CA373" w14:textId="37ED86DB" w:rsidR="00AC7F10" w:rsidRPr="00B656F4" w:rsidRDefault="00AC7F10" w:rsidP="00AC7F10">
            <w:pPr>
              <w:widowControl/>
              <w:spacing w:line="360" w:lineRule="auto"/>
              <w:jc w:val="center"/>
              <w:rPr>
                <w:rFonts w:asciiTheme="minorEastAsia" w:eastAsiaTheme="minorEastAsia" w:hAnsiTheme="minorEastAsia"/>
                <w:sz w:val="24"/>
                <w:szCs w:val="24"/>
              </w:rPr>
            </w:pPr>
            <w:r w:rsidRPr="00B656F4">
              <w:rPr>
                <w:rFonts w:asciiTheme="minorEastAsia" w:eastAsiaTheme="minorEastAsia" w:hAnsiTheme="minorEastAsia" w:hint="eastAsia"/>
                <w:sz w:val="24"/>
                <w:szCs w:val="24"/>
              </w:rPr>
              <w:t>交银施罗德定期支付双息平衡混合型证券投资基金</w:t>
            </w:r>
            <w:r w:rsidRPr="00B656F4">
              <w:rPr>
                <w:rFonts w:asciiTheme="minorEastAsia" w:eastAsiaTheme="minorEastAsia" w:hAnsiTheme="minorEastAsia"/>
                <w:sz w:val="24"/>
                <w:szCs w:val="24"/>
              </w:rPr>
              <w:t>2018</w:t>
            </w:r>
            <w:r w:rsidRPr="00B656F4">
              <w:rPr>
                <w:rFonts w:asciiTheme="minorEastAsia" w:eastAsiaTheme="minorEastAsia" w:hAnsiTheme="minorEastAsia" w:hint="eastAsia"/>
                <w:sz w:val="24"/>
                <w:szCs w:val="24"/>
              </w:rPr>
              <w:t>年半年度报告摘要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1B372EB9" w14:textId="2E5B5115" w:rsidR="00AC7F10" w:rsidRPr="00B656F4" w:rsidRDefault="00AC7F10" w:rsidP="00AC7F10">
            <w:pPr>
              <w:widowControl/>
              <w:spacing w:line="360" w:lineRule="auto"/>
              <w:jc w:val="center"/>
              <w:rPr>
                <w:rFonts w:asciiTheme="minorEastAsia" w:eastAsiaTheme="minorEastAsia" w:hAnsiTheme="minorEastAsia"/>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082EAC" w14:textId="00425E16" w:rsidR="00AC7F10" w:rsidRPr="00B656F4" w:rsidRDefault="00AC7F10" w:rsidP="00AC7F10">
            <w:pPr>
              <w:widowControl/>
              <w:spacing w:line="360" w:lineRule="auto"/>
              <w:jc w:val="center"/>
              <w:rPr>
                <w:rFonts w:asciiTheme="minorEastAsia" w:eastAsiaTheme="minorEastAsia" w:hAnsiTheme="minorEastAsia"/>
                <w:sz w:val="24"/>
                <w:szCs w:val="24"/>
              </w:rPr>
            </w:pPr>
            <w:r w:rsidRPr="00B656F4">
              <w:rPr>
                <w:rFonts w:asciiTheme="minorEastAsia" w:eastAsiaTheme="minorEastAsia" w:hAnsiTheme="minorEastAsia"/>
                <w:sz w:val="24"/>
                <w:szCs w:val="24"/>
              </w:rPr>
              <w:t>2018-8-25</w:t>
            </w:r>
          </w:p>
        </w:tc>
      </w:tr>
      <w:tr w:rsidR="00AC7F10" w:rsidRPr="00AC7F10" w14:paraId="0C746BC6" w14:textId="77777777" w:rsidTr="00B656F4">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F2E40" w14:textId="1F36B5ED" w:rsidR="00AC7F10" w:rsidRPr="00AC7F10" w:rsidRDefault="00C24DB2" w:rsidP="00AC7F10">
            <w:pPr>
              <w:widowControl/>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kern w:val="0"/>
                <w:sz w:val="24"/>
                <w:szCs w:val="24"/>
              </w:rPr>
              <w:lastRenderedPageBreak/>
              <w:t>18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A0E3A93" w14:textId="0D202219" w:rsidR="00AC7F10" w:rsidRPr="00B656F4" w:rsidRDefault="00AC7F10" w:rsidP="00AC7F10">
            <w:pPr>
              <w:widowControl/>
              <w:spacing w:line="360" w:lineRule="auto"/>
              <w:jc w:val="center"/>
              <w:rPr>
                <w:rFonts w:asciiTheme="minorEastAsia" w:eastAsiaTheme="minorEastAsia" w:hAnsiTheme="minorEastAsia"/>
                <w:sz w:val="24"/>
                <w:szCs w:val="24"/>
              </w:rPr>
            </w:pPr>
            <w:r w:rsidRPr="00B656F4">
              <w:rPr>
                <w:rFonts w:asciiTheme="minorEastAsia" w:eastAsiaTheme="minorEastAsia" w:hAnsiTheme="minorEastAsia" w:hint="eastAsia"/>
                <w:sz w:val="24"/>
                <w:szCs w:val="24"/>
              </w:rPr>
              <w:t>交银施罗德基金管理有限公司关于增加西藏东方财富证券股份有限公司为旗下部分基金的场外销售机构并参与其基金前端申购费率优惠活动的公告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EE9CD67" w14:textId="24C8E417" w:rsidR="00AC7F10" w:rsidRPr="00B656F4" w:rsidRDefault="00AC7F10" w:rsidP="00AC7F10">
            <w:pPr>
              <w:widowControl/>
              <w:spacing w:line="360" w:lineRule="auto"/>
              <w:jc w:val="center"/>
              <w:rPr>
                <w:rFonts w:asciiTheme="minorEastAsia" w:eastAsiaTheme="minorEastAsia" w:hAnsiTheme="minorEastAsia"/>
                <w:sz w:val="24"/>
                <w:szCs w:val="24"/>
              </w:rPr>
            </w:pPr>
            <w:r w:rsidRPr="00B656F4">
              <w:rPr>
                <w:rFonts w:asciiTheme="minorEastAsia" w:eastAsiaTheme="minorEastAsia" w:hAnsiTheme="minorEastAsia"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79C481" w14:textId="49E30164" w:rsidR="00AC7F10" w:rsidRPr="00B656F4" w:rsidRDefault="00AC7F10" w:rsidP="00AC7F10">
            <w:pPr>
              <w:widowControl/>
              <w:spacing w:line="360" w:lineRule="auto"/>
              <w:jc w:val="center"/>
              <w:rPr>
                <w:rFonts w:asciiTheme="minorEastAsia" w:eastAsiaTheme="minorEastAsia" w:hAnsiTheme="minorEastAsia"/>
                <w:sz w:val="24"/>
                <w:szCs w:val="24"/>
              </w:rPr>
            </w:pPr>
            <w:r w:rsidRPr="00B656F4">
              <w:rPr>
                <w:rFonts w:asciiTheme="minorEastAsia" w:eastAsiaTheme="minorEastAsia" w:hAnsiTheme="minorEastAsia"/>
                <w:sz w:val="24"/>
                <w:szCs w:val="24"/>
              </w:rPr>
              <w:t>2018-9-3</w:t>
            </w:r>
          </w:p>
        </w:tc>
      </w:tr>
    </w:tbl>
    <w:p w14:paraId="5C289E30" w14:textId="77777777" w:rsidR="0047425C" w:rsidRPr="00F1713B" w:rsidRDefault="0047425C" w:rsidP="0047425C"/>
    <w:p w14:paraId="560333C3" w14:textId="77777777" w:rsidR="004B526F" w:rsidRPr="00F1713B" w:rsidRDefault="004B526F">
      <w:pPr>
        <w:widowControl/>
        <w:adjustRightInd w:val="0"/>
        <w:snapToGrid w:val="0"/>
        <w:spacing w:line="360" w:lineRule="auto"/>
        <w:ind w:firstLineChars="200" w:firstLine="480"/>
        <w:rPr>
          <w:kern w:val="0"/>
          <w:sz w:val="24"/>
        </w:rPr>
      </w:pPr>
    </w:p>
    <w:p w14:paraId="47B67581" w14:textId="10EE1A25" w:rsidR="00AC7F10" w:rsidRDefault="00AC7F10">
      <w:pPr>
        <w:widowControl/>
        <w:jc w:val="left"/>
        <w:rPr>
          <w:rFonts w:ascii="宋体" w:hAnsi="宋体"/>
          <w:b/>
          <w:kern w:val="0"/>
          <w:sz w:val="30"/>
        </w:rPr>
      </w:pPr>
      <w:bookmarkStart w:id="116" w:name="_Toc382321336"/>
    </w:p>
    <w:p w14:paraId="2E0B4E6E" w14:textId="01B2E98D"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rFonts w:ascii="宋体" w:hAnsi="宋体" w:hint="eastAsia"/>
          <w:b/>
          <w:kern w:val="0"/>
          <w:sz w:val="30"/>
        </w:rPr>
        <w:t>二十五、招募说明书的存放及查阅方式</w:t>
      </w:r>
      <w:bookmarkEnd w:id="116"/>
    </w:p>
    <w:p w14:paraId="02CCA7C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招募说明书存放在基金管理人、基金托管人的办公场所，投资人可在办公时间查阅；投资人在支付工本费后，可在合理时</w:t>
      </w:r>
      <w:bookmarkStart w:id="117" w:name="_Toc109537401"/>
      <w:r w:rsidRPr="00F1713B">
        <w:rPr>
          <w:rFonts w:hAnsi="宋体"/>
          <w:kern w:val="0"/>
          <w:sz w:val="24"/>
          <w:szCs w:val="24"/>
        </w:rPr>
        <w:t>间内取得上述文件复制件</w:t>
      </w:r>
      <w:bookmarkEnd w:id="117"/>
      <w:r w:rsidRPr="00F1713B">
        <w:rPr>
          <w:rFonts w:hAnsi="宋体"/>
          <w:kern w:val="0"/>
          <w:sz w:val="24"/>
          <w:szCs w:val="24"/>
        </w:rPr>
        <w:t>或复印件。对投资人按此种方式所获得的文件及其复印件，基金管理人和基金托管人</w:t>
      </w:r>
      <w:bookmarkStart w:id="118" w:name="_Toc109537402"/>
      <w:r w:rsidRPr="00F1713B">
        <w:rPr>
          <w:rFonts w:hAnsi="宋体"/>
          <w:kern w:val="0"/>
          <w:sz w:val="24"/>
          <w:szCs w:val="24"/>
        </w:rPr>
        <w:t>保证文本的内容与所公告的内容完全一</w:t>
      </w:r>
      <w:bookmarkEnd w:id="118"/>
      <w:r w:rsidRPr="00F1713B">
        <w:rPr>
          <w:rFonts w:hAnsi="宋体"/>
          <w:kern w:val="0"/>
          <w:sz w:val="24"/>
          <w:szCs w:val="24"/>
        </w:rPr>
        <w:t>致。</w:t>
      </w:r>
      <w:r w:rsidRPr="00F1713B">
        <w:rPr>
          <w:kern w:val="0"/>
          <w:sz w:val="24"/>
          <w:szCs w:val="24"/>
        </w:rPr>
        <w:t xml:space="preserve"> </w:t>
      </w:r>
    </w:p>
    <w:p w14:paraId="004C7022" w14:textId="5947F2FA"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投资人还可以直接登录基金管理人的网站</w:t>
      </w:r>
      <w:r w:rsidRPr="00F1713B">
        <w:rPr>
          <w:kern w:val="0"/>
          <w:sz w:val="24"/>
          <w:szCs w:val="24"/>
        </w:rPr>
        <w:t>(</w:t>
      </w:r>
      <w:hyperlink r:id="rId16" w:history="1">
        <w:r w:rsidRPr="00F1713B">
          <w:rPr>
            <w:kern w:val="0"/>
            <w:sz w:val="24"/>
          </w:rPr>
          <w:t>www.fund</w:t>
        </w:r>
        <w:r w:rsidRPr="00F1713B">
          <w:rPr>
            <w:rFonts w:hint="eastAsia"/>
            <w:kern w:val="0"/>
            <w:sz w:val="24"/>
          </w:rPr>
          <w:t>001</w:t>
        </w:r>
        <w:r w:rsidRPr="00F1713B">
          <w:rPr>
            <w:kern w:val="0"/>
            <w:sz w:val="24"/>
          </w:rPr>
          <w:t>.com</w:t>
        </w:r>
      </w:hyperlink>
      <w:r w:rsidRPr="00F1713B">
        <w:rPr>
          <w:kern w:val="0"/>
          <w:sz w:val="24"/>
          <w:szCs w:val="24"/>
        </w:rPr>
        <w:t>)</w:t>
      </w:r>
      <w:r w:rsidRPr="00F1713B">
        <w:rPr>
          <w:rFonts w:hAnsi="宋体"/>
          <w:kern w:val="0"/>
          <w:sz w:val="24"/>
          <w:szCs w:val="24"/>
        </w:rPr>
        <w:t>查阅和下载招募说明书。</w:t>
      </w:r>
      <w:r w:rsidRPr="00F1713B">
        <w:rPr>
          <w:kern w:val="0"/>
          <w:sz w:val="24"/>
          <w:szCs w:val="24"/>
        </w:rPr>
        <w:t xml:space="preserve"> </w:t>
      </w:r>
    </w:p>
    <w:p w14:paraId="0F7673BE" w14:textId="77777777" w:rsidR="004B526F" w:rsidRPr="00F1713B" w:rsidRDefault="004B526F">
      <w:pPr>
        <w:widowControl/>
        <w:adjustRightInd w:val="0"/>
        <w:snapToGrid w:val="0"/>
        <w:spacing w:line="360" w:lineRule="auto"/>
        <w:ind w:firstLineChars="200" w:firstLine="480"/>
        <w:rPr>
          <w:kern w:val="0"/>
          <w:sz w:val="24"/>
          <w:szCs w:val="24"/>
        </w:rPr>
      </w:pPr>
    </w:p>
    <w:p w14:paraId="4E42EAA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9" w:name="_Toc382321337"/>
      <w:r w:rsidRPr="00F1713B">
        <w:rPr>
          <w:rFonts w:ascii="宋体" w:hAnsi="宋体" w:hint="eastAsia"/>
          <w:b/>
          <w:kern w:val="0"/>
          <w:sz w:val="30"/>
        </w:rPr>
        <w:t>二十六、备查文件</w:t>
      </w:r>
      <w:bookmarkEnd w:id="119"/>
    </w:p>
    <w:p w14:paraId="7830DFC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以下备查文件存放在基金管理人的办公场所，在办公时间可供免费查阅。</w:t>
      </w:r>
    </w:p>
    <w:p w14:paraId="0606EB8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（一）中国证监会批准交银施罗德定期支付双息平衡混合型证券投资基金募集的文件</w:t>
      </w:r>
      <w:r w:rsidRPr="00F1713B">
        <w:rPr>
          <w:kern w:val="0"/>
          <w:sz w:val="24"/>
        </w:rPr>
        <w:t xml:space="preserve"> </w:t>
      </w:r>
    </w:p>
    <w:p w14:paraId="52877B08"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（二）《交银施罗德定期支付双息平衡混合型证券投资基金基金合同》</w:t>
      </w:r>
      <w:r w:rsidRPr="00F1713B">
        <w:rPr>
          <w:kern w:val="0"/>
          <w:sz w:val="24"/>
        </w:rPr>
        <w:t xml:space="preserve"> </w:t>
      </w:r>
    </w:p>
    <w:p w14:paraId="3287B09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（三）《交银施罗德</w:t>
      </w:r>
      <w:bookmarkStart w:id="120" w:name="_Toc109537403"/>
      <w:r w:rsidRPr="00F1713B">
        <w:rPr>
          <w:rFonts w:hAnsi="宋体"/>
          <w:kern w:val="0"/>
          <w:sz w:val="24"/>
        </w:rPr>
        <w:t>定期支付双息平衡混合</w:t>
      </w:r>
      <w:bookmarkEnd w:id="120"/>
      <w:r w:rsidRPr="00F1713B">
        <w:rPr>
          <w:rFonts w:hAnsi="宋体"/>
          <w:kern w:val="0"/>
          <w:sz w:val="24"/>
        </w:rPr>
        <w:t>型证券投资基金托管协议》</w:t>
      </w:r>
      <w:r w:rsidRPr="00F1713B">
        <w:rPr>
          <w:kern w:val="0"/>
          <w:sz w:val="24"/>
        </w:rPr>
        <w:t xml:space="preserve"> </w:t>
      </w:r>
    </w:p>
    <w:p w14:paraId="1A8E135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（四）基金管理人业务资格批件、营业执照</w:t>
      </w:r>
    </w:p>
    <w:p w14:paraId="57885721"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（五）基金托管人业务资格批件、营业执照</w:t>
      </w:r>
    </w:p>
    <w:p w14:paraId="2483701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（六）关于申请募集交银施罗德定期支付双息平衡混合型证券投资基金之法律意见书</w:t>
      </w:r>
    </w:p>
    <w:p w14:paraId="617114A6" w14:textId="77777777" w:rsidR="004B526F" w:rsidRPr="00F1713B" w:rsidRDefault="004B526F">
      <w:pPr>
        <w:ind w:firstLineChars="200" w:firstLine="420"/>
      </w:pPr>
    </w:p>
    <w:sectPr w:rsidR="004B526F" w:rsidRPr="00F1713B">
      <w:headerReference w:type="default" r:id="rId17"/>
      <w:footerReference w:type="default" r:id="rId18"/>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E91AD" w14:textId="77777777" w:rsidR="00594E1A" w:rsidRDefault="00594E1A">
      <w:r>
        <w:separator/>
      </w:r>
    </w:p>
  </w:endnote>
  <w:endnote w:type="continuationSeparator" w:id="0">
    <w:p w14:paraId="30EE4FA1" w14:textId="77777777" w:rsidR="00594E1A" w:rsidRDefault="00594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2A80E" w14:textId="279BB15C" w:rsidR="001D6D52" w:rsidRDefault="001D6D52">
    <w:pPr>
      <w:pStyle w:val="af0"/>
      <w:jc w:val="center"/>
    </w:pPr>
    <w:r>
      <w:fldChar w:fldCharType="begin"/>
    </w:r>
    <w:r>
      <w:instrText xml:space="preserve"> PAGE   \* MERGEFORMAT </w:instrText>
    </w:r>
    <w:r>
      <w:fldChar w:fldCharType="separate"/>
    </w:r>
    <w:r w:rsidR="00F409EC" w:rsidRPr="00F409EC">
      <w:rPr>
        <w:noProof/>
        <w:lang w:val="zh-CN"/>
      </w:rPr>
      <w:t>94</w:t>
    </w:r>
    <w:r>
      <w:rPr>
        <w:lang w:val="zh-CN"/>
      </w:rPr>
      <w:fldChar w:fldCharType="end"/>
    </w:r>
  </w:p>
  <w:p w14:paraId="2D860E1C" w14:textId="77777777" w:rsidR="001D6D52" w:rsidRDefault="001D6D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F5CD" w14:textId="77777777" w:rsidR="00594E1A" w:rsidRDefault="00594E1A">
      <w:r>
        <w:separator/>
      </w:r>
    </w:p>
  </w:footnote>
  <w:footnote w:type="continuationSeparator" w:id="0">
    <w:p w14:paraId="6525FDCF" w14:textId="77777777" w:rsidR="00594E1A" w:rsidRDefault="00594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C09E" w14:textId="77777777" w:rsidR="001D6D52" w:rsidRDefault="001D6D52">
    <w:pPr>
      <w:pStyle w:val="af2"/>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0CA95D92" w14:textId="384145F9" w:rsidR="001D6D52" w:rsidRDefault="001D6D52">
    <w:pPr>
      <w:pStyle w:val="af2"/>
      <w:jc w:val="right"/>
    </w:pPr>
    <w:r>
      <w:rPr>
        <w:rFonts w:hint="eastAsia"/>
      </w:rPr>
      <w:t>（更新）招募说明书（</w:t>
    </w:r>
    <w:r>
      <w:rPr>
        <w:rFonts w:hint="eastAsia"/>
      </w:rPr>
      <w:t>201</w:t>
    </w:r>
    <w:r>
      <w:t>8</w:t>
    </w:r>
    <w:r>
      <w:rPr>
        <w:rFonts w:hint="eastAsia"/>
      </w:rPr>
      <w:t>年第</w:t>
    </w:r>
    <w: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1F92"/>
    <w:rsid w:val="00013908"/>
    <w:rsid w:val="0002080F"/>
    <w:rsid w:val="00024541"/>
    <w:rsid w:val="00025B2C"/>
    <w:rsid w:val="00036A02"/>
    <w:rsid w:val="00041F5E"/>
    <w:rsid w:val="0004570A"/>
    <w:rsid w:val="0005149B"/>
    <w:rsid w:val="00061ACC"/>
    <w:rsid w:val="00063348"/>
    <w:rsid w:val="00063DC3"/>
    <w:rsid w:val="00064B2A"/>
    <w:rsid w:val="00065C67"/>
    <w:rsid w:val="00071CCF"/>
    <w:rsid w:val="000770E9"/>
    <w:rsid w:val="00083001"/>
    <w:rsid w:val="00091943"/>
    <w:rsid w:val="00092013"/>
    <w:rsid w:val="00092549"/>
    <w:rsid w:val="000A0C01"/>
    <w:rsid w:val="000B4467"/>
    <w:rsid w:val="000C338D"/>
    <w:rsid w:val="000C620D"/>
    <w:rsid w:val="000D4E04"/>
    <w:rsid w:val="000E1D40"/>
    <w:rsid w:val="000E63DB"/>
    <w:rsid w:val="001024B2"/>
    <w:rsid w:val="001063FC"/>
    <w:rsid w:val="00107C1F"/>
    <w:rsid w:val="0011420E"/>
    <w:rsid w:val="00116BC6"/>
    <w:rsid w:val="00122302"/>
    <w:rsid w:val="00123E15"/>
    <w:rsid w:val="0012441D"/>
    <w:rsid w:val="00134D5E"/>
    <w:rsid w:val="00135166"/>
    <w:rsid w:val="00136990"/>
    <w:rsid w:val="00145A62"/>
    <w:rsid w:val="001463B8"/>
    <w:rsid w:val="00147138"/>
    <w:rsid w:val="00150341"/>
    <w:rsid w:val="00151944"/>
    <w:rsid w:val="00153B59"/>
    <w:rsid w:val="00172A27"/>
    <w:rsid w:val="00172EAA"/>
    <w:rsid w:val="00186499"/>
    <w:rsid w:val="00187F67"/>
    <w:rsid w:val="001976B4"/>
    <w:rsid w:val="001B1B30"/>
    <w:rsid w:val="001D1F68"/>
    <w:rsid w:val="001D6D52"/>
    <w:rsid w:val="001E2DA6"/>
    <w:rsid w:val="001E6D9D"/>
    <w:rsid w:val="00201028"/>
    <w:rsid w:val="00210595"/>
    <w:rsid w:val="002247FA"/>
    <w:rsid w:val="00232C13"/>
    <w:rsid w:val="00233137"/>
    <w:rsid w:val="0023398D"/>
    <w:rsid w:val="0024507F"/>
    <w:rsid w:val="002508A6"/>
    <w:rsid w:val="00251F0A"/>
    <w:rsid w:val="00255115"/>
    <w:rsid w:val="00256F93"/>
    <w:rsid w:val="00266090"/>
    <w:rsid w:val="0026642F"/>
    <w:rsid w:val="0027202E"/>
    <w:rsid w:val="00274080"/>
    <w:rsid w:val="00282F34"/>
    <w:rsid w:val="00287A97"/>
    <w:rsid w:val="00290C99"/>
    <w:rsid w:val="00292ED5"/>
    <w:rsid w:val="00295E7C"/>
    <w:rsid w:val="002A66CC"/>
    <w:rsid w:val="002B182D"/>
    <w:rsid w:val="002C1E86"/>
    <w:rsid w:val="002C6E18"/>
    <w:rsid w:val="002D26F7"/>
    <w:rsid w:val="002D5794"/>
    <w:rsid w:val="002E12E3"/>
    <w:rsid w:val="002E3F07"/>
    <w:rsid w:val="002E5815"/>
    <w:rsid w:val="002F056E"/>
    <w:rsid w:val="002F44D0"/>
    <w:rsid w:val="003031EA"/>
    <w:rsid w:val="003041E1"/>
    <w:rsid w:val="00305AB7"/>
    <w:rsid w:val="00310501"/>
    <w:rsid w:val="0031203B"/>
    <w:rsid w:val="00313CD0"/>
    <w:rsid w:val="003156D1"/>
    <w:rsid w:val="00322FD4"/>
    <w:rsid w:val="00325B1D"/>
    <w:rsid w:val="0032694E"/>
    <w:rsid w:val="003307BC"/>
    <w:rsid w:val="00334E05"/>
    <w:rsid w:val="00335302"/>
    <w:rsid w:val="00335B51"/>
    <w:rsid w:val="003439A4"/>
    <w:rsid w:val="0036059E"/>
    <w:rsid w:val="0036153F"/>
    <w:rsid w:val="00375EC9"/>
    <w:rsid w:val="0037709B"/>
    <w:rsid w:val="00381019"/>
    <w:rsid w:val="00383DE2"/>
    <w:rsid w:val="003A087F"/>
    <w:rsid w:val="003B080D"/>
    <w:rsid w:val="003B1D3E"/>
    <w:rsid w:val="003B3094"/>
    <w:rsid w:val="003B3206"/>
    <w:rsid w:val="003C164F"/>
    <w:rsid w:val="003C5A3A"/>
    <w:rsid w:val="003C75CA"/>
    <w:rsid w:val="003D395A"/>
    <w:rsid w:val="003D43C5"/>
    <w:rsid w:val="003E54F9"/>
    <w:rsid w:val="003E6104"/>
    <w:rsid w:val="003E7C80"/>
    <w:rsid w:val="003F749A"/>
    <w:rsid w:val="0040310B"/>
    <w:rsid w:val="00405F5A"/>
    <w:rsid w:val="00413E44"/>
    <w:rsid w:val="00420C6C"/>
    <w:rsid w:val="0042532A"/>
    <w:rsid w:val="00425D1D"/>
    <w:rsid w:val="0043602F"/>
    <w:rsid w:val="0044349B"/>
    <w:rsid w:val="00447F87"/>
    <w:rsid w:val="00465D3C"/>
    <w:rsid w:val="0047425C"/>
    <w:rsid w:val="00484820"/>
    <w:rsid w:val="00485D76"/>
    <w:rsid w:val="00491510"/>
    <w:rsid w:val="004950E8"/>
    <w:rsid w:val="00495DDD"/>
    <w:rsid w:val="004962C5"/>
    <w:rsid w:val="004B526F"/>
    <w:rsid w:val="004C04DD"/>
    <w:rsid w:val="004C2BA8"/>
    <w:rsid w:val="004C72CC"/>
    <w:rsid w:val="004D17CB"/>
    <w:rsid w:val="004E3EB2"/>
    <w:rsid w:val="004E44EA"/>
    <w:rsid w:val="004E7152"/>
    <w:rsid w:val="004E7ACB"/>
    <w:rsid w:val="0051600F"/>
    <w:rsid w:val="005170B0"/>
    <w:rsid w:val="00520C6E"/>
    <w:rsid w:val="00527A93"/>
    <w:rsid w:val="005350D8"/>
    <w:rsid w:val="00540E6D"/>
    <w:rsid w:val="00542BF6"/>
    <w:rsid w:val="00543F7F"/>
    <w:rsid w:val="00546A5C"/>
    <w:rsid w:val="005618B6"/>
    <w:rsid w:val="00562219"/>
    <w:rsid w:val="005762FF"/>
    <w:rsid w:val="0057656F"/>
    <w:rsid w:val="00576628"/>
    <w:rsid w:val="005910F0"/>
    <w:rsid w:val="00594E1A"/>
    <w:rsid w:val="005952E3"/>
    <w:rsid w:val="00597E40"/>
    <w:rsid w:val="005B0301"/>
    <w:rsid w:val="005B0479"/>
    <w:rsid w:val="005C6033"/>
    <w:rsid w:val="005C6704"/>
    <w:rsid w:val="005C7887"/>
    <w:rsid w:val="005E0104"/>
    <w:rsid w:val="005E339F"/>
    <w:rsid w:val="005F3FDC"/>
    <w:rsid w:val="00602704"/>
    <w:rsid w:val="0061147D"/>
    <w:rsid w:val="00613395"/>
    <w:rsid w:val="0061475B"/>
    <w:rsid w:val="00614C3F"/>
    <w:rsid w:val="0061663B"/>
    <w:rsid w:val="00633A02"/>
    <w:rsid w:val="0064759E"/>
    <w:rsid w:val="0065211F"/>
    <w:rsid w:val="0065397B"/>
    <w:rsid w:val="00663AB2"/>
    <w:rsid w:val="0067317D"/>
    <w:rsid w:val="00682775"/>
    <w:rsid w:val="006A51E4"/>
    <w:rsid w:val="006B0D4B"/>
    <w:rsid w:val="006D1B02"/>
    <w:rsid w:val="006D46FF"/>
    <w:rsid w:val="006D4813"/>
    <w:rsid w:val="006E3296"/>
    <w:rsid w:val="006E39CF"/>
    <w:rsid w:val="006E5846"/>
    <w:rsid w:val="006E7831"/>
    <w:rsid w:val="006F2019"/>
    <w:rsid w:val="006F301B"/>
    <w:rsid w:val="006F7348"/>
    <w:rsid w:val="007051D9"/>
    <w:rsid w:val="007118EB"/>
    <w:rsid w:val="007145AF"/>
    <w:rsid w:val="00721EDE"/>
    <w:rsid w:val="00725FDB"/>
    <w:rsid w:val="00744CE9"/>
    <w:rsid w:val="007464B7"/>
    <w:rsid w:val="00747057"/>
    <w:rsid w:val="007509BA"/>
    <w:rsid w:val="00751CB8"/>
    <w:rsid w:val="007557E0"/>
    <w:rsid w:val="00755EC5"/>
    <w:rsid w:val="00761B9D"/>
    <w:rsid w:val="007659AA"/>
    <w:rsid w:val="00772CAA"/>
    <w:rsid w:val="007750F8"/>
    <w:rsid w:val="00783788"/>
    <w:rsid w:val="00783A4E"/>
    <w:rsid w:val="00791ACF"/>
    <w:rsid w:val="007925A2"/>
    <w:rsid w:val="007C3E61"/>
    <w:rsid w:val="007C63F9"/>
    <w:rsid w:val="007E19FB"/>
    <w:rsid w:val="007E2E1B"/>
    <w:rsid w:val="007E3D0B"/>
    <w:rsid w:val="007E659A"/>
    <w:rsid w:val="00817CF8"/>
    <w:rsid w:val="00822323"/>
    <w:rsid w:val="008223B0"/>
    <w:rsid w:val="00823869"/>
    <w:rsid w:val="00827D19"/>
    <w:rsid w:val="00833B91"/>
    <w:rsid w:val="00833CDF"/>
    <w:rsid w:val="008372BA"/>
    <w:rsid w:val="00841985"/>
    <w:rsid w:val="00842700"/>
    <w:rsid w:val="00844415"/>
    <w:rsid w:val="00847242"/>
    <w:rsid w:val="008477BF"/>
    <w:rsid w:val="00852CEA"/>
    <w:rsid w:val="008538B8"/>
    <w:rsid w:val="008540BB"/>
    <w:rsid w:val="00861089"/>
    <w:rsid w:val="00861778"/>
    <w:rsid w:val="00861841"/>
    <w:rsid w:val="00866C68"/>
    <w:rsid w:val="008700C7"/>
    <w:rsid w:val="00876F6D"/>
    <w:rsid w:val="00880892"/>
    <w:rsid w:val="0088328B"/>
    <w:rsid w:val="00892467"/>
    <w:rsid w:val="00897A2D"/>
    <w:rsid w:val="008A0840"/>
    <w:rsid w:val="008A3F9F"/>
    <w:rsid w:val="008A7178"/>
    <w:rsid w:val="008A7F48"/>
    <w:rsid w:val="008F00CA"/>
    <w:rsid w:val="008F1EF4"/>
    <w:rsid w:val="008F5345"/>
    <w:rsid w:val="008F735D"/>
    <w:rsid w:val="00900127"/>
    <w:rsid w:val="00927215"/>
    <w:rsid w:val="00927BDF"/>
    <w:rsid w:val="0093483D"/>
    <w:rsid w:val="0094779D"/>
    <w:rsid w:val="0096306E"/>
    <w:rsid w:val="009764CB"/>
    <w:rsid w:val="00992921"/>
    <w:rsid w:val="009948E9"/>
    <w:rsid w:val="00995989"/>
    <w:rsid w:val="009A7B43"/>
    <w:rsid w:val="009B68FD"/>
    <w:rsid w:val="009C0354"/>
    <w:rsid w:val="009C7E42"/>
    <w:rsid w:val="009D05A7"/>
    <w:rsid w:val="009D53E8"/>
    <w:rsid w:val="009D5E35"/>
    <w:rsid w:val="009E67DD"/>
    <w:rsid w:val="009E74C6"/>
    <w:rsid w:val="009F458A"/>
    <w:rsid w:val="00A0766A"/>
    <w:rsid w:val="00A1016E"/>
    <w:rsid w:val="00A103B6"/>
    <w:rsid w:val="00A141C0"/>
    <w:rsid w:val="00A15767"/>
    <w:rsid w:val="00A20371"/>
    <w:rsid w:val="00A206B8"/>
    <w:rsid w:val="00A21505"/>
    <w:rsid w:val="00A30070"/>
    <w:rsid w:val="00A3262F"/>
    <w:rsid w:val="00A44A25"/>
    <w:rsid w:val="00A46CEB"/>
    <w:rsid w:val="00A50FA0"/>
    <w:rsid w:val="00A568E6"/>
    <w:rsid w:val="00A57599"/>
    <w:rsid w:val="00A60208"/>
    <w:rsid w:val="00A622C9"/>
    <w:rsid w:val="00A63C5A"/>
    <w:rsid w:val="00A65767"/>
    <w:rsid w:val="00A707E6"/>
    <w:rsid w:val="00A74579"/>
    <w:rsid w:val="00A80EAE"/>
    <w:rsid w:val="00A90182"/>
    <w:rsid w:val="00A979DF"/>
    <w:rsid w:val="00AA44B5"/>
    <w:rsid w:val="00AB7D9B"/>
    <w:rsid w:val="00AC167C"/>
    <w:rsid w:val="00AC2664"/>
    <w:rsid w:val="00AC3579"/>
    <w:rsid w:val="00AC74A1"/>
    <w:rsid w:val="00AC7F10"/>
    <w:rsid w:val="00AD12E6"/>
    <w:rsid w:val="00AD255C"/>
    <w:rsid w:val="00AD5B22"/>
    <w:rsid w:val="00AD7A52"/>
    <w:rsid w:val="00AE18F7"/>
    <w:rsid w:val="00B06AF1"/>
    <w:rsid w:val="00B1339A"/>
    <w:rsid w:val="00B20ABD"/>
    <w:rsid w:val="00B21DDC"/>
    <w:rsid w:val="00B41549"/>
    <w:rsid w:val="00B468A1"/>
    <w:rsid w:val="00B5624F"/>
    <w:rsid w:val="00B6063D"/>
    <w:rsid w:val="00B63695"/>
    <w:rsid w:val="00B656F4"/>
    <w:rsid w:val="00B6589E"/>
    <w:rsid w:val="00B66A3D"/>
    <w:rsid w:val="00B67D8A"/>
    <w:rsid w:val="00B70400"/>
    <w:rsid w:val="00B7466C"/>
    <w:rsid w:val="00B95C57"/>
    <w:rsid w:val="00BA20C0"/>
    <w:rsid w:val="00BA2F12"/>
    <w:rsid w:val="00BA73D9"/>
    <w:rsid w:val="00BB784D"/>
    <w:rsid w:val="00BC490B"/>
    <w:rsid w:val="00BC5F1F"/>
    <w:rsid w:val="00BE13FF"/>
    <w:rsid w:val="00BE2ACB"/>
    <w:rsid w:val="00BE3F80"/>
    <w:rsid w:val="00BF4C47"/>
    <w:rsid w:val="00C013ED"/>
    <w:rsid w:val="00C10429"/>
    <w:rsid w:val="00C20234"/>
    <w:rsid w:val="00C24DB2"/>
    <w:rsid w:val="00C25BFF"/>
    <w:rsid w:val="00C26D2C"/>
    <w:rsid w:val="00C378F5"/>
    <w:rsid w:val="00C427C0"/>
    <w:rsid w:val="00C51B21"/>
    <w:rsid w:val="00C75F3E"/>
    <w:rsid w:val="00C81B08"/>
    <w:rsid w:val="00C830E5"/>
    <w:rsid w:val="00C867FC"/>
    <w:rsid w:val="00C919DD"/>
    <w:rsid w:val="00C946BC"/>
    <w:rsid w:val="00CB6777"/>
    <w:rsid w:val="00CB75F1"/>
    <w:rsid w:val="00CC2A6F"/>
    <w:rsid w:val="00CD3170"/>
    <w:rsid w:val="00CD4CCE"/>
    <w:rsid w:val="00CE2B66"/>
    <w:rsid w:val="00CE3B1B"/>
    <w:rsid w:val="00CE4CFB"/>
    <w:rsid w:val="00CE5676"/>
    <w:rsid w:val="00CF6262"/>
    <w:rsid w:val="00CF74E8"/>
    <w:rsid w:val="00D017C1"/>
    <w:rsid w:val="00D0537A"/>
    <w:rsid w:val="00D11A48"/>
    <w:rsid w:val="00D164AF"/>
    <w:rsid w:val="00D176AC"/>
    <w:rsid w:val="00D201C0"/>
    <w:rsid w:val="00D34C1B"/>
    <w:rsid w:val="00D37F52"/>
    <w:rsid w:val="00D76BE3"/>
    <w:rsid w:val="00D80462"/>
    <w:rsid w:val="00DA52AF"/>
    <w:rsid w:val="00DB4DA1"/>
    <w:rsid w:val="00DC15C5"/>
    <w:rsid w:val="00DC1E52"/>
    <w:rsid w:val="00DC2F79"/>
    <w:rsid w:val="00DC5CDA"/>
    <w:rsid w:val="00DC71E3"/>
    <w:rsid w:val="00DD08C1"/>
    <w:rsid w:val="00DD6A3D"/>
    <w:rsid w:val="00DE7887"/>
    <w:rsid w:val="00DF3F08"/>
    <w:rsid w:val="00DF74F9"/>
    <w:rsid w:val="00DF75C2"/>
    <w:rsid w:val="00E01016"/>
    <w:rsid w:val="00E015F0"/>
    <w:rsid w:val="00E0289D"/>
    <w:rsid w:val="00E03742"/>
    <w:rsid w:val="00E043F1"/>
    <w:rsid w:val="00E05487"/>
    <w:rsid w:val="00E14FA5"/>
    <w:rsid w:val="00E23C5C"/>
    <w:rsid w:val="00E34E9B"/>
    <w:rsid w:val="00E4227B"/>
    <w:rsid w:val="00E4354C"/>
    <w:rsid w:val="00E442B2"/>
    <w:rsid w:val="00E45324"/>
    <w:rsid w:val="00E45E63"/>
    <w:rsid w:val="00E6167B"/>
    <w:rsid w:val="00E641FB"/>
    <w:rsid w:val="00E67466"/>
    <w:rsid w:val="00E67C2E"/>
    <w:rsid w:val="00E759FB"/>
    <w:rsid w:val="00E90980"/>
    <w:rsid w:val="00EA7462"/>
    <w:rsid w:val="00EC14D3"/>
    <w:rsid w:val="00EC1AAD"/>
    <w:rsid w:val="00EC6BA1"/>
    <w:rsid w:val="00ED5B20"/>
    <w:rsid w:val="00EE3837"/>
    <w:rsid w:val="00EF5B7D"/>
    <w:rsid w:val="00EF687B"/>
    <w:rsid w:val="00F006AC"/>
    <w:rsid w:val="00F07ADE"/>
    <w:rsid w:val="00F121BF"/>
    <w:rsid w:val="00F12767"/>
    <w:rsid w:val="00F1713B"/>
    <w:rsid w:val="00F2245C"/>
    <w:rsid w:val="00F32912"/>
    <w:rsid w:val="00F37466"/>
    <w:rsid w:val="00F409EC"/>
    <w:rsid w:val="00F41FB8"/>
    <w:rsid w:val="00F455F3"/>
    <w:rsid w:val="00F45BDB"/>
    <w:rsid w:val="00F5651A"/>
    <w:rsid w:val="00F624B0"/>
    <w:rsid w:val="00F733EF"/>
    <w:rsid w:val="00F74722"/>
    <w:rsid w:val="00F75023"/>
    <w:rsid w:val="00F94863"/>
    <w:rsid w:val="00FA194C"/>
    <w:rsid w:val="00FA4256"/>
    <w:rsid w:val="00FA64C2"/>
    <w:rsid w:val="00FB2EC7"/>
    <w:rsid w:val="00FC0D47"/>
    <w:rsid w:val="00FC19B0"/>
    <w:rsid w:val="00FC25F8"/>
    <w:rsid w:val="00FD6BF3"/>
    <w:rsid w:val="00FD7C0B"/>
    <w:rsid w:val="00FE3CAE"/>
    <w:rsid w:val="00FE5F74"/>
    <w:rsid w:val="00FE7E22"/>
    <w:rsid w:val="00FF256A"/>
    <w:rsid w:val="00FF46A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a6"/>
    <w:pPr>
      <w:jc w:val="left"/>
    </w:pPr>
  </w:style>
  <w:style w:type="paragraph" w:styleId="a7">
    <w:name w:val="Body Text First Indent"/>
    <w:basedOn w:val="a8"/>
    <w:link w:val="a9"/>
    <w:pPr>
      <w:spacing w:line="300" w:lineRule="auto"/>
      <w:ind w:firstLine="425"/>
    </w:pPr>
  </w:style>
  <w:style w:type="paragraph" w:styleId="a8">
    <w:name w:val="Body Text"/>
    <w:basedOn w:val="a"/>
    <w:pPr>
      <w:spacing w:after="120"/>
    </w:pPr>
  </w:style>
  <w:style w:type="paragraph" w:styleId="aa">
    <w:name w:val="Document Map"/>
    <w:basedOn w:val="a"/>
    <w:link w:val="ab"/>
    <w:uiPriority w:val="99"/>
    <w:unhideWhenUsed/>
    <w:rPr>
      <w:rFonts w:ascii="宋体"/>
      <w:sz w:val="18"/>
      <w:szCs w:val="18"/>
    </w:rPr>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d">
    <w:name w:val="Plain Text"/>
    <w:basedOn w:val="a"/>
    <w:link w:val="ae"/>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f">
    <w:name w:val="Balloon Text"/>
    <w:basedOn w:val="a"/>
    <w:rPr>
      <w:sz w:val="18"/>
    </w:rPr>
  </w:style>
  <w:style w:type="paragraph" w:styleId="af0">
    <w:name w:val="footer"/>
    <w:basedOn w:val="a"/>
    <w:link w:val="af1"/>
    <w:pPr>
      <w:tabs>
        <w:tab w:val="center" w:pos="4153"/>
        <w:tab w:val="right" w:pos="8306"/>
      </w:tabs>
      <w:snapToGrid w:val="0"/>
      <w:jc w:val="left"/>
    </w:pPr>
    <w:rPr>
      <w:sz w:val="18"/>
    </w:r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f3">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4">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5">
    <w:name w:val="page number"/>
    <w:basedOn w:val="a1"/>
  </w:style>
  <w:style w:type="character" w:styleId="af6">
    <w:name w:val="FollowedHyperlink"/>
    <w:rPr>
      <w:color w:val="800080"/>
      <w:u w:val="single"/>
    </w:rPr>
  </w:style>
  <w:style w:type="character" w:styleId="af7">
    <w:name w:val="Hyperlink"/>
    <w:rPr>
      <w:color w:val="0000FF"/>
      <w:u w:val="single"/>
    </w:rPr>
  </w:style>
  <w:style w:type="character" w:styleId="af8">
    <w:name w:val="annotation reference"/>
    <w:rPr>
      <w:sz w:val="21"/>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a">
    <w:name w:val="项目"/>
    <w:basedOn w:val="4"/>
    <w:pPr>
      <w:snapToGrid w:val="0"/>
      <w:spacing w:before="120" w:after="120" w:line="360" w:lineRule="auto"/>
    </w:pPr>
    <w:rPr>
      <w:rFonts w:ascii="Times New Roman" w:eastAsia="楷体_GB2312" w:hAnsi="Times New Roman"/>
      <w:b w:val="0"/>
      <w:sz w:val="24"/>
    </w:rPr>
  </w:style>
  <w:style w:type="paragraph" w:customStyle="1" w:styleId="Char">
    <w:name w:val="Char"/>
    <w:basedOn w:val="a"/>
  </w:style>
  <w:style w:type="paragraph" w:customStyle="1" w:styleId="afb">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c">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4"/>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ae">
    <w:name w:val="纯文本 字符"/>
    <w:link w:val="ad"/>
    <w:uiPriority w:val="99"/>
    <w:rPr>
      <w:rFonts w:ascii="Courier New" w:hAnsi="Courier New"/>
    </w:rPr>
  </w:style>
  <w:style w:type="character" w:customStyle="1" w:styleId="ten51">
    <w:name w:val="ten51"/>
    <w:rPr>
      <w:sz w:val="21"/>
    </w:rPr>
  </w:style>
  <w:style w:type="character" w:customStyle="1" w:styleId="a6">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1">
    <w:name w:val="页脚 字符"/>
    <w:link w:val="af0"/>
    <w:rPr>
      <w:kern w:val="2"/>
      <w:sz w:val="18"/>
    </w:rPr>
  </w:style>
  <w:style w:type="character" w:customStyle="1" w:styleId="a9">
    <w:name w:val="正文首行缩进 字符"/>
    <w:link w:val="a7"/>
    <w:rPr>
      <w:kern w:val="2"/>
      <w:sz w:val="21"/>
    </w:rPr>
  </w:style>
  <w:style w:type="character" w:customStyle="1" w:styleId="ab">
    <w:name w:val="文档结构图 字符"/>
    <w:link w:val="aa"/>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484820"/>
    <w:rPr>
      <w:kern w:val="2"/>
      <w:sz w:val="21"/>
    </w:rPr>
  </w:style>
  <w:style w:type="paragraph" w:styleId="afe">
    <w:name w:val="List Paragraph"/>
    <w:basedOn w:val="a"/>
    <w:uiPriority w:val="99"/>
    <w:rsid w:val="00150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298072776">
      <w:bodyDiv w:val="1"/>
      <w:marLeft w:val="0"/>
      <w:marRight w:val="0"/>
      <w:marTop w:val="0"/>
      <w:marBottom w:val="0"/>
      <w:divBdr>
        <w:top w:val="none" w:sz="0" w:space="0" w:color="auto"/>
        <w:left w:val="none" w:sz="0" w:space="0" w:color="auto"/>
        <w:bottom w:val="none" w:sz="0" w:space="0" w:color="auto"/>
        <w:right w:val="none" w:sz="0" w:space="0" w:color="auto"/>
      </w:divBdr>
    </w:div>
    <w:div w:id="1661225856">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www.jyfund.com/page/px120913083148055000.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54275-C633-4C35-8611-E0922751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95</Pages>
  <Words>15060</Words>
  <Characters>85847</Characters>
  <Application>Microsoft Office Word</Application>
  <DocSecurity>0</DocSecurity>
  <Lines>715</Lines>
  <Paragraphs>201</Paragraphs>
  <ScaleCrop>false</ScaleCrop>
  <Company>jysld</Company>
  <LinksUpToDate>false</LinksUpToDate>
  <CharactersWithSpaces>100706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蔡利群</cp:lastModifiedBy>
  <cp:revision>7</cp:revision>
  <cp:lastPrinted>2017-09-26T06:23:00Z</cp:lastPrinted>
  <dcterms:created xsi:type="dcterms:W3CDTF">2018-09-25T07:07:00Z</dcterms:created>
  <dcterms:modified xsi:type="dcterms:W3CDTF">2018-09-25T14:37:00Z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