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A08E8B0" w14:textId="6612AEB1" w:rsidR="00293AC8" w:rsidRDefault="001D53BC" w:rsidP="001D53BC">
      <w:pPr>
        <w:pStyle w:val="1"/>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bookmarkStart w:id="17" w:name="_GoBack"/>
      <w:bookmarkEnd w:id="17"/>
      <w:r w:rsidRPr="001D53BC">
        <w:rPr>
          <w:rFonts w:asciiTheme="minorEastAsia" w:eastAsiaTheme="minorEastAsia" w:hAnsiTheme="minorEastAsia" w:hint="eastAsia"/>
          <w:color w:val="auto"/>
          <w:sz w:val="30"/>
        </w:rPr>
        <w:t>交银施罗德</w:t>
      </w:r>
      <w:r w:rsidR="003E1C39">
        <w:rPr>
          <w:rFonts w:asciiTheme="minorEastAsia" w:eastAsiaTheme="minorEastAsia" w:hAnsiTheme="minorEastAsia" w:hint="eastAsia"/>
          <w:color w:val="auto"/>
          <w:sz w:val="30"/>
        </w:rPr>
        <w:t>裕祥</w:t>
      </w:r>
      <w:r w:rsidRPr="001D53BC">
        <w:rPr>
          <w:rFonts w:asciiTheme="minorEastAsia" w:eastAsiaTheme="minorEastAsia" w:hAnsiTheme="minorEastAsia" w:hint="eastAsia"/>
          <w:color w:val="auto"/>
          <w:sz w:val="30"/>
        </w:rPr>
        <w:t>纯债债券型证券投资基金</w:t>
      </w:r>
    </w:p>
    <w:p w14:paraId="62D35677" w14:textId="77777777"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0A90BB7" w14:textId="77777777" w:rsidR="00CC1C7A" w:rsidRDefault="00CC1C7A" w:rsidP="006821CC">
      <w:pPr>
        <w:spacing w:line="360" w:lineRule="auto"/>
        <w:ind w:firstLineChars="200" w:firstLine="420"/>
        <w:rPr>
          <w:rFonts w:asciiTheme="minorEastAsia" w:eastAsiaTheme="minorEastAsia" w:hAnsiTheme="minorEastAsia"/>
        </w:rPr>
      </w:pPr>
    </w:p>
    <w:p w14:paraId="28A0C863" w14:textId="77777777" w:rsidR="001D53BC" w:rsidRPr="007E1F7D" w:rsidRDefault="001D53BC" w:rsidP="001D53BC">
      <w:pPr>
        <w:spacing w:line="360" w:lineRule="auto"/>
        <w:ind w:firstLineChars="200" w:firstLine="482"/>
        <w:rPr>
          <w:rFonts w:asciiTheme="minorEastAsia" w:eastAsiaTheme="minorEastAsia" w:hAnsiTheme="minorEastAsia"/>
          <w:b/>
          <w:sz w:val="24"/>
        </w:rPr>
      </w:pPr>
      <w:r w:rsidRPr="007E1F7D">
        <w:rPr>
          <w:rFonts w:asciiTheme="minorEastAsia" w:eastAsiaTheme="minorEastAsia" w:hAnsiTheme="minorEastAsia"/>
          <w:b/>
          <w:sz w:val="24"/>
        </w:rPr>
        <w:t>一、基金管理人、基金托管人和基金份额持有人的权利、义务</w:t>
      </w:r>
    </w:p>
    <w:p w14:paraId="3B3446A5" w14:textId="77777777" w:rsidR="001D53BC"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w:t>
      </w:r>
      <w:r w:rsidRPr="007E1F7D">
        <w:rPr>
          <w:rFonts w:asciiTheme="minorEastAsia" w:eastAsiaTheme="minorEastAsia" w:hAnsiTheme="minorEastAsia"/>
          <w:bCs/>
          <w:sz w:val="24"/>
        </w:rPr>
        <w:tab/>
        <w:t>基金管理人的权利</w:t>
      </w:r>
    </w:p>
    <w:p w14:paraId="5F87091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根据《基金法》、《运作办法》及其他有关规定，基金管理人的权利包括但不限于：</w:t>
      </w:r>
    </w:p>
    <w:p w14:paraId="5A75DAA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w:t>
      </w:r>
    </w:p>
    <w:p w14:paraId="7652243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（2）自《基金合同》生效之日起，根据法律法规和《基金合同》独立运用并管理基金财产；</w:t>
      </w:r>
    </w:p>
    <w:p w14:paraId="4843386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（3）依照《基金合同》收取基金管理费以及法律法规规定或中国证监会批准的其他费用；</w:t>
      </w:r>
    </w:p>
    <w:p w14:paraId="55D6AD4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（4）销售基金份额；</w:t>
      </w:r>
    </w:p>
    <w:p w14:paraId="27C2D7B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按照规定</w:t>
      </w:r>
      <w:r w:rsidRPr="007E1F7D">
        <w:rPr>
          <w:rFonts w:asciiTheme="minorEastAsia" w:eastAsiaTheme="minorEastAsia" w:hAnsiTheme="minorEastAsia"/>
          <w:bCs/>
          <w:sz w:val="24"/>
        </w:rPr>
        <w:t>召集基金份额持有人大会；</w:t>
      </w:r>
    </w:p>
    <w:p w14:paraId="78DB17B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0828DDA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（7）在基金托管人更换时，提名新的基金托管人；</w:t>
      </w:r>
    </w:p>
    <w:p w14:paraId="22CD4A22"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（8）选择、更换基金销售机构，对基金销售机构的相关行为进行监督和处理； </w:t>
      </w:r>
    </w:p>
    <w:p w14:paraId="38A1BFBC"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（9）担任或委托其他符合条件的机构担任基金登记机构办理基金登记业务并获得《基金合同》规定的费用； </w:t>
      </w:r>
    </w:p>
    <w:p w14:paraId="304570C8"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（10）依据《基金合同》及有关法律规定决定基金收益的分配方案；</w:t>
      </w:r>
      <w:r w:rsidRPr="007E1F7D">
        <w:rPr>
          <w:rFonts w:asciiTheme="minorEastAsia" w:eastAsiaTheme="minorEastAsia" w:hAnsiTheme="minorEastAsia"/>
          <w:bCs/>
          <w:sz w:val="24"/>
        </w:rPr>
        <w:tab/>
      </w:r>
    </w:p>
    <w:p w14:paraId="73046831"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（11）在《基金合同》约定的范围内，拒绝或暂停受理申购与赎回申请； </w:t>
      </w:r>
    </w:p>
    <w:p w14:paraId="0B1E2135"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（12）依照法律法规为基金的利益行使因基金财产投资于证券所产生的权利；</w:t>
      </w:r>
    </w:p>
    <w:p w14:paraId="1DEC960B"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（13）在法律法规允许的前提下，为基金的利益依法为基金进行融资</w:t>
      </w:r>
      <w:r w:rsidRPr="007E1F7D">
        <w:rPr>
          <w:rFonts w:asciiTheme="minorEastAsia" w:eastAsiaTheme="minorEastAsia" w:hAnsiTheme="minorEastAsia" w:hint="eastAsia"/>
          <w:bCs/>
          <w:sz w:val="24"/>
        </w:rPr>
        <w:t>；</w:t>
      </w:r>
    </w:p>
    <w:p w14:paraId="1844E8C8"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（14）以基金管理人的名义，代表基金份额持有人的利益行使诉讼权利或者实施其他法律行为；</w:t>
      </w:r>
      <w:r w:rsidRPr="007E1F7D">
        <w:rPr>
          <w:rFonts w:asciiTheme="minorEastAsia" w:eastAsiaTheme="minorEastAsia" w:hAnsiTheme="minorEastAsia"/>
          <w:bCs/>
          <w:sz w:val="24"/>
        </w:rPr>
        <w:tab/>
      </w:r>
    </w:p>
    <w:p w14:paraId="26A310C2"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（15）选择、更换律师事务所、会计师事务所、证券经纪商或其他为基金提</w:t>
      </w:r>
      <w:r w:rsidRPr="007E1F7D">
        <w:rPr>
          <w:rFonts w:asciiTheme="minorEastAsia" w:eastAsiaTheme="minorEastAsia" w:hAnsiTheme="minorEastAsia"/>
          <w:bCs/>
          <w:sz w:val="24"/>
        </w:rPr>
        <w:lastRenderedPageBreak/>
        <w:t>供服务的外部机构；</w:t>
      </w:r>
      <w:r w:rsidRPr="007E1F7D">
        <w:rPr>
          <w:rFonts w:asciiTheme="minorEastAsia" w:eastAsiaTheme="minorEastAsia" w:hAnsiTheme="minorEastAsia"/>
          <w:bCs/>
          <w:sz w:val="24"/>
        </w:rPr>
        <w:tab/>
      </w:r>
    </w:p>
    <w:p w14:paraId="58C69C9F"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（16）在符合有关法律、法规的前提下，制</w:t>
      </w:r>
      <w:r w:rsidRPr="007E1F7D">
        <w:rPr>
          <w:rFonts w:asciiTheme="minorEastAsia" w:eastAsiaTheme="minorEastAsia" w:hAnsiTheme="minorEastAsia" w:hint="eastAsia"/>
          <w:bCs/>
          <w:sz w:val="24"/>
        </w:rPr>
        <w:t>定</w:t>
      </w:r>
      <w:r w:rsidRPr="007E1F7D">
        <w:rPr>
          <w:rFonts w:asciiTheme="minorEastAsia" w:eastAsiaTheme="minorEastAsia" w:hAnsiTheme="minorEastAsia"/>
          <w:bCs/>
          <w:sz w:val="24"/>
        </w:rPr>
        <w:t>和调整有关基金认购、申购、赎回、转换</w:t>
      </w:r>
      <w:r w:rsidRPr="007E1F7D">
        <w:rPr>
          <w:rFonts w:asciiTheme="minorEastAsia" w:eastAsiaTheme="minorEastAsia" w:hAnsiTheme="minorEastAsia" w:hint="eastAsia"/>
          <w:bCs/>
          <w:sz w:val="24"/>
        </w:rPr>
        <w:t>等</w:t>
      </w:r>
      <w:r w:rsidRPr="007E1F7D">
        <w:rPr>
          <w:rFonts w:asciiTheme="minorEastAsia" w:eastAsiaTheme="minorEastAsia" w:hAnsiTheme="minorEastAsia"/>
          <w:bCs/>
          <w:sz w:val="24"/>
        </w:rPr>
        <w:t>的业务规则；</w:t>
      </w:r>
    </w:p>
    <w:p w14:paraId="567357CD"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（17）法律法规及中国证监会规定的和《基金合同》约定的其他权利。</w:t>
      </w:r>
    </w:p>
    <w:p w14:paraId="21FC3DB9" w14:textId="77777777" w:rsidR="001D53BC"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（二）基金管理人的义务</w:t>
      </w:r>
    </w:p>
    <w:p w14:paraId="64D8AB69" w14:textId="77777777" w:rsidR="001D53BC" w:rsidRPr="007E1F7D" w:rsidRDefault="001D53BC" w:rsidP="001D53BC">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根据《基金法》、《运作办法》及其他有关规定，基金管理人的义务包括但不限于：</w:t>
      </w:r>
    </w:p>
    <w:p w14:paraId="6734C6BD"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，办理或者委托经中国证监会认定的其他机构办理基金份额的发售、申购、赎回和登记事宜；</w:t>
      </w:r>
    </w:p>
    <w:p w14:paraId="6EB93A91"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（2）办理基金备案手续；</w:t>
      </w:r>
    </w:p>
    <w:p w14:paraId="5308BAD2"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（3）自《基金合同》生效之日起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以诚实信用、谨慎勤勉的原则管理和运用基金财产；</w:t>
      </w:r>
    </w:p>
    <w:p w14:paraId="10F3E4BB"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（4）配备足够的具有专业资格的人员进行基金投资分析、决策，以专业化的经营方式管理和运作基金财产；</w:t>
      </w:r>
    </w:p>
    <w:p w14:paraId="779A969F"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（5）建立健全内部风险控制、监察与稽核、财务管理及人事管理等制度，保证所管理的基金财产和基金管理人的财产相互独立</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对所管理的不同基金分别管理，分别记账，进行证券投资；</w:t>
      </w:r>
    </w:p>
    <w:p w14:paraId="009156E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（6）除依据《基金法》、《基金合同》及其他有关规定外</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不得利用基金财产为自己及任何第三人谋取利益，不得委托第三人运作基金财产；</w:t>
      </w:r>
    </w:p>
    <w:p w14:paraId="62BFF9F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（7）依法接受基金托管人的监督；</w:t>
      </w:r>
    </w:p>
    <w:p w14:paraId="79E46F7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（8）采取适当合理的措施使计算基金份额认购、申购、赎回和注销价格的方法符合《基金合同》等法律文件的规定，按有关规定计算并公告基金资产净值，确定基金份额申购、赎回的价格；</w:t>
      </w:r>
    </w:p>
    <w:p w14:paraId="4B94F02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（9）进行基金会计核算并编制基金财务会计报告；</w:t>
      </w:r>
    </w:p>
    <w:p w14:paraId="2BCE3D1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（10）编制季度、半年度和年度基金报告；</w:t>
      </w:r>
    </w:p>
    <w:p w14:paraId="220B9B2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（11）严格按照《基金法》、《基金合同》及其他有关规定，履行信息披露及报告义务；</w:t>
      </w:r>
    </w:p>
    <w:p w14:paraId="324B757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（12）保守基金商业秘密，不泄露基金投资计划、投资意向等。除《基金法》、《基金合同》及其他有关规定另有规定外，在基金信息公开披露前应予保密，不向他人泄露；</w:t>
      </w:r>
    </w:p>
    <w:p w14:paraId="13E72C3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（13）按《基金合同》的约定确定基金收益分配方案，及时向基金份额持有人分配基金收益；</w:t>
      </w:r>
    </w:p>
    <w:p w14:paraId="2697A108"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（14）按规定受理申购与赎回申请，及时、足额支付赎回款项；</w:t>
      </w:r>
    </w:p>
    <w:p w14:paraId="2209771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（15）依据《基金法》、《基金合同》及其他有关规定召集基金份额持有人大会或配合基金托管人、基金份额持有人依法召集基金份额持有人大会；</w:t>
      </w:r>
    </w:p>
    <w:p w14:paraId="602A764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（16）按规定保存基金财产管理业务活动的会计账册、报表、记录和其他相关资料</w:t>
      </w:r>
      <w:r w:rsidRPr="007E1F7D">
        <w:rPr>
          <w:rFonts w:asciiTheme="minorEastAsia" w:eastAsiaTheme="minorEastAsia" w:hAnsiTheme="minorEastAsia" w:hint="eastAsia"/>
          <w:bCs/>
          <w:sz w:val="24"/>
        </w:rPr>
        <w:t>15</w:t>
      </w:r>
      <w:r w:rsidRPr="007E1F7D">
        <w:rPr>
          <w:rFonts w:asciiTheme="minorEastAsia" w:eastAsiaTheme="minorEastAsia" w:hAnsiTheme="minorEastAsia"/>
          <w:bCs/>
          <w:sz w:val="24"/>
        </w:rPr>
        <w:t>年以上；</w:t>
      </w:r>
    </w:p>
    <w:p w14:paraId="5807B81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B2D21D8"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（18）组织并参加基金财产清算小组</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参与基金财产的保管、清理、估价、变现和分配；</w:t>
      </w:r>
    </w:p>
    <w:p w14:paraId="4D7821C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（19）面临解散、依法被撤销或者被依法宣告破产时，及时报告中国证监会并通知基金托管人；</w:t>
      </w:r>
    </w:p>
    <w:p w14:paraId="14B3AB2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（20）因违反《基金合同》导致基金财产的损失或损害基金份额持有人合法权益时，应当承担赔偿责任，其赔偿责任不因其退任而免除；</w:t>
      </w:r>
    </w:p>
    <w:p w14:paraId="4BB8C57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（21）监督基金托管人按法律法规和《基金合同》规定履行自己的义务，基金托管人违反《基金合同》造成基金财产损失时，基金管理人应为基金份额持有人利益向基金托管人追偿；</w:t>
      </w:r>
    </w:p>
    <w:p w14:paraId="0A7B393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（22）当基金管理人将其义务委托第三方处理时，应当对第三方处理有关基金事务的行为承担责任；</w:t>
      </w:r>
    </w:p>
    <w:p w14:paraId="344F09E3"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（23）以基金管理人名义，代表基金份额持有人利益行使诉讼权利或实施其他法律行为；</w:t>
      </w:r>
      <w:r w:rsidRPr="007E1F7D">
        <w:rPr>
          <w:rFonts w:asciiTheme="minorEastAsia" w:eastAsiaTheme="minorEastAsia" w:hAnsiTheme="minorEastAsia"/>
          <w:bCs/>
          <w:sz w:val="24"/>
        </w:rPr>
        <w:tab/>
      </w:r>
    </w:p>
    <w:p w14:paraId="573B1C8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（24）基金管理人在募集期间未能达到基金的备案条件，《基金合同》不能生效，基金管理人承担</w:t>
      </w:r>
      <w:r w:rsidRPr="007E1F7D">
        <w:rPr>
          <w:rFonts w:asciiTheme="minorEastAsia" w:eastAsiaTheme="minorEastAsia" w:hAnsiTheme="minorEastAsia" w:hint="eastAsia"/>
          <w:bCs/>
          <w:sz w:val="24"/>
        </w:rPr>
        <w:t>因</w:t>
      </w:r>
      <w:r w:rsidRPr="007E1F7D">
        <w:rPr>
          <w:rFonts w:asciiTheme="minorEastAsia" w:eastAsiaTheme="minorEastAsia" w:hAnsiTheme="minorEastAsia"/>
          <w:bCs/>
          <w:sz w:val="24"/>
        </w:rPr>
        <w:t>募集</w:t>
      </w:r>
      <w:r w:rsidRPr="007E1F7D">
        <w:rPr>
          <w:rFonts w:asciiTheme="minorEastAsia" w:eastAsiaTheme="minorEastAsia" w:hAnsiTheme="minorEastAsia" w:hint="eastAsia"/>
          <w:bCs/>
          <w:sz w:val="24"/>
        </w:rPr>
        <w:t>行为而产生的债务和</w:t>
      </w:r>
      <w:r w:rsidRPr="007E1F7D">
        <w:rPr>
          <w:rFonts w:asciiTheme="minorEastAsia" w:eastAsiaTheme="minorEastAsia" w:hAnsiTheme="minorEastAsia"/>
          <w:bCs/>
          <w:sz w:val="24"/>
        </w:rPr>
        <w:t>费用，将已募集资金并加计银行同期</w:t>
      </w:r>
      <w:r w:rsidRPr="00F13ACA">
        <w:rPr>
          <w:rFonts w:asciiTheme="minorEastAsia" w:eastAsiaTheme="minorEastAsia" w:hAnsiTheme="minorEastAsia" w:hint="eastAsia"/>
          <w:bCs/>
          <w:sz w:val="24"/>
        </w:rPr>
        <w:t>活期</w:t>
      </w:r>
      <w:r w:rsidRPr="007E1F7D">
        <w:rPr>
          <w:rFonts w:asciiTheme="minorEastAsia" w:eastAsiaTheme="minorEastAsia" w:hAnsiTheme="minorEastAsia"/>
          <w:bCs/>
          <w:sz w:val="24"/>
        </w:rPr>
        <w:t>存款利息在基金募集期结束后</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日内退还基金认购人；</w:t>
      </w:r>
    </w:p>
    <w:p w14:paraId="11C384A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（25）执行生效的基金份额持有人大会的</w:t>
      </w:r>
      <w:r w:rsidRPr="007E1F7D">
        <w:rPr>
          <w:rFonts w:asciiTheme="minorEastAsia" w:eastAsiaTheme="minorEastAsia" w:hAnsiTheme="minorEastAsia" w:hint="eastAsia"/>
          <w:bCs/>
          <w:sz w:val="24"/>
        </w:rPr>
        <w:t>决议</w:t>
      </w:r>
      <w:r w:rsidRPr="007E1F7D">
        <w:rPr>
          <w:rFonts w:asciiTheme="minorEastAsia" w:eastAsiaTheme="minorEastAsia" w:hAnsiTheme="minorEastAsia"/>
          <w:bCs/>
          <w:sz w:val="24"/>
        </w:rPr>
        <w:t>；</w:t>
      </w:r>
    </w:p>
    <w:p w14:paraId="14C4A0F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（26）建立并保存基金份额持有人名册；</w:t>
      </w:r>
    </w:p>
    <w:p w14:paraId="565FA9E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（27）法律法规及中国证监会规定的和《基金合同》约定的其他义务。</w:t>
      </w:r>
    </w:p>
    <w:p w14:paraId="2F04CC2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lastRenderedPageBreak/>
        <w:t>（三）基金托管人的权利</w:t>
      </w:r>
    </w:p>
    <w:p w14:paraId="661966A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根据《基金法》、《运作办法》及其他有关规定，基金托管人的权利包括但不限于：</w:t>
      </w:r>
    </w:p>
    <w:p w14:paraId="77834CF5"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（1）自《基金合同》生效之日起，依法律法规和《基金合同》的规定安全保管基金财产；</w:t>
      </w:r>
    </w:p>
    <w:p w14:paraId="032C59BB"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（2）依《基金合同》约定获得基金托管费以及法律法规规定或监管部门批准的其他费用；</w:t>
      </w:r>
    </w:p>
    <w:p w14:paraId="577AFED3"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48EBEB8"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（4）根据相关市场规则，为基金开设</w:t>
      </w:r>
      <w:r w:rsidRPr="007E1F7D">
        <w:rPr>
          <w:rFonts w:asciiTheme="minorEastAsia" w:eastAsiaTheme="minorEastAsia" w:hAnsiTheme="minorEastAsia" w:hint="eastAsia"/>
          <w:bCs/>
          <w:sz w:val="24"/>
        </w:rPr>
        <w:t>资金账户、</w:t>
      </w:r>
      <w:r w:rsidRPr="007E1F7D">
        <w:rPr>
          <w:rFonts w:asciiTheme="minorEastAsia" w:eastAsiaTheme="minorEastAsia" w:hAnsiTheme="minorEastAsia"/>
          <w:bCs/>
          <w:sz w:val="24"/>
        </w:rPr>
        <w:t>证券</w:t>
      </w:r>
      <w:r w:rsidRPr="007E1F7D">
        <w:rPr>
          <w:rFonts w:asciiTheme="minorEastAsia" w:eastAsiaTheme="minorEastAsia" w:hAnsiTheme="minorEastAsia" w:hint="eastAsia"/>
          <w:bCs/>
          <w:sz w:val="24"/>
        </w:rPr>
        <w:t>账户等投资所需账户</w:t>
      </w:r>
      <w:r>
        <w:rPr>
          <w:rFonts w:asciiTheme="minorEastAsia" w:eastAsiaTheme="minorEastAsia" w:hAnsiTheme="minorEastAsia" w:hint="eastAsia"/>
          <w:bCs/>
          <w:sz w:val="24"/>
        </w:rPr>
        <w:t>，</w:t>
      </w:r>
      <w:r w:rsidRPr="007E1F7D">
        <w:rPr>
          <w:rFonts w:asciiTheme="minorEastAsia" w:eastAsiaTheme="minorEastAsia" w:hAnsiTheme="minorEastAsia"/>
          <w:bCs/>
          <w:sz w:val="24"/>
        </w:rPr>
        <w:t>为基金办理证券交易资金清算</w:t>
      </w:r>
      <w:r w:rsidRPr="007E1F7D">
        <w:rPr>
          <w:rFonts w:asciiTheme="minorEastAsia" w:eastAsiaTheme="minorEastAsia" w:hAnsiTheme="minorEastAsia" w:hint="eastAsia"/>
          <w:bCs/>
          <w:sz w:val="24"/>
        </w:rPr>
        <w:t>；</w:t>
      </w:r>
    </w:p>
    <w:p w14:paraId="13377010"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（5）提议召开或召集基金份额持有人大会；</w:t>
      </w:r>
    </w:p>
    <w:p w14:paraId="50D2D9C6"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（6）在基金管理人更换时，提名新的基金管理人；</w:t>
      </w:r>
    </w:p>
    <w:p w14:paraId="43F9511A"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w:t>
      </w:r>
      <w:r w:rsidRPr="007E1F7D">
        <w:rPr>
          <w:rFonts w:asciiTheme="minorEastAsia" w:eastAsiaTheme="minorEastAsia" w:hAnsiTheme="minorEastAsia" w:hint="eastAsia"/>
          <w:bCs/>
          <w:sz w:val="24"/>
        </w:rPr>
        <w:t>法律法规及中国证监会规定的和《基金合同》约定的其他</w:t>
      </w:r>
      <w:r w:rsidRPr="007E1F7D">
        <w:rPr>
          <w:rFonts w:asciiTheme="minorEastAsia" w:eastAsiaTheme="minorEastAsia" w:hAnsiTheme="minorEastAsia"/>
          <w:bCs/>
          <w:sz w:val="24"/>
        </w:rPr>
        <w:t>权利。</w:t>
      </w:r>
    </w:p>
    <w:p w14:paraId="4EA939EC"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（四）</w:t>
      </w:r>
      <w:r w:rsidRPr="007E1F7D">
        <w:rPr>
          <w:rFonts w:asciiTheme="minorEastAsia" w:eastAsiaTheme="minorEastAsia" w:hAnsiTheme="minorEastAsia"/>
          <w:sz w:val="24"/>
        </w:rPr>
        <w:t>基金托管人的义务</w:t>
      </w:r>
    </w:p>
    <w:p w14:paraId="4D1FE6A7" w14:textId="77777777" w:rsidR="001D53BC" w:rsidRPr="007E1F7D" w:rsidDel="00A46582" w:rsidRDefault="001D53BC" w:rsidP="001D53BC">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根据《基金法》、《运作办法》及其他有关规定，基金托管人的义务包括但不限于：</w:t>
      </w:r>
    </w:p>
    <w:p w14:paraId="5BE07F4A"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（1）以诚实信用、勤勉尽责的原则持有并安全保管基金财产；</w:t>
      </w:r>
    </w:p>
    <w:p w14:paraId="4E8025EE"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（2）设立专门的基金托管部门，具有符合要求的营业场所，配备足够的、合格的熟悉基金托管业务的专职人员，负责基金财产托管事宜；</w:t>
      </w:r>
    </w:p>
    <w:p w14:paraId="253BF274"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7D12190"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（4）除依据《基金法》、《基金合同》及其他有关规定外，不得利用基金财产为自己及任何第三人谋取利益，不得委托第三人托管基金财产；</w:t>
      </w:r>
    </w:p>
    <w:p w14:paraId="7D01477B"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（5）保管由基金管理人代表基金签订的与基金有关的重大合同及有关凭证；</w:t>
      </w:r>
    </w:p>
    <w:p w14:paraId="35204666"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（6）按规定开设基金财产的资金账户和证券账户</w:t>
      </w:r>
      <w:r w:rsidRPr="007E1F7D">
        <w:rPr>
          <w:rFonts w:asciiTheme="minorEastAsia" w:eastAsiaTheme="minorEastAsia" w:hAnsiTheme="minorEastAsia" w:hint="eastAsia"/>
          <w:bCs/>
          <w:sz w:val="24"/>
        </w:rPr>
        <w:t>等投资所需账户，</w:t>
      </w:r>
      <w:r w:rsidRPr="007E1F7D">
        <w:rPr>
          <w:rFonts w:asciiTheme="minorEastAsia" w:eastAsiaTheme="minorEastAsia" w:hAnsiTheme="minorEastAsia"/>
          <w:bCs/>
          <w:sz w:val="24"/>
        </w:rPr>
        <w:t>按照《基金合同》的约定，根据基金管理人的投资指令，及时办理清算、交割事宜；</w:t>
      </w:r>
    </w:p>
    <w:p w14:paraId="323995B1"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（7）保守基金商业秘密，除《基金法》、《基金合同》及其他有关规定另有规定外，在基金信息公开披露前予以保密，不得向他人泄露；</w:t>
      </w:r>
    </w:p>
    <w:p w14:paraId="66306A96"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（8）复核、审查基金管理人计算的基金资产净值、基金份额申购、赎回价格；</w:t>
      </w:r>
    </w:p>
    <w:p w14:paraId="6A75DAAD"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（9）办理与基金托管业务活动有关的信息披露事项；</w:t>
      </w:r>
    </w:p>
    <w:p w14:paraId="4653050D"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（10）对基金财务会计报告、</w:t>
      </w:r>
      <w:r w:rsidRPr="007E1F7D">
        <w:rPr>
          <w:rFonts w:asciiTheme="minorEastAsia" w:eastAsiaTheme="minorEastAsia" w:hAnsiTheme="minorEastAsia" w:hint="eastAsia"/>
          <w:bCs/>
          <w:sz w:val="24"/>
        </w:rPr>
        <w:t>季度、</w:t>
      </w:r>
      <w:r w:rsidRPr="007E1F7D">
        <w:rPr>
          <w:rFonts w:asciiTheme="minorEastAsia" w:eastAsiaTheme="minorEastAsia" w:hAnsiTheme="minorEastAsia"/>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79F59444"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（11）保存基金托管业务活动的记录、账册、报表和其他相关资料</w:t>
      </w:r>
      <w:r w:rsidRPr="007E1F7D">
        <w:rPr>
          <w:rFonts w:asciiTheme="minorEastAsia" w:eastAsiaTheme="minorEastAsia" w:hAnsiTheme="minorEastAsia" w:hint="eastAsia"/>
        </w:rPr>
        <w:t>15</w:t>
      </w:r>
      <w:r w:rsidRPr="007E1F7D">
        <w:rPr>
          <w:rFonts w:asciiTheme="minorEastAsia" w:eastAsiaTheme="minorEastAsia" w:hAnsiTheme="minorEastAsia"/>
          <w:bCs/>
          <w:sz w:val="24"/>
        </w:rPr>
        <w:t>年以上；</w:t>
      </w:r>
    </w:p>
    <w:p w14:paraId="5D45FF05"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（12）建立并保存基金份额持有人名册；</w:t>
      </w:r>
    </w:p>
    <w:p w14:paraId="615548A4"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（13）按规定制作相关账册并与基金管理人核对；</w:t>
      </w:r>
    </w:p>
    <w:p w14:paraId="1FD0B603"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（14）依据基金管理人的指令或有关规定向基金份额持有人支付基金收益和赎回款项；</w:t>
      </w:r>
    </w:p>
    <w:p w14:paraId="24E3634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w:t>
      </w:r>
      <w:r w:rsidRPr="003674CE">
        <w:rPr>
          <w:rFonts w:asciiTheme="minorEastAsia" w:eastAsiaTheme="minorEastAsia" w:hAnsiTheme="minorEastAsia" w:hint="eastAsia"/>
          <w:bCs/>
          <w:sz w:val="24"/>
        </w:rPr>
        <w:t>基金管理人、</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份额持有</w:t>
      </w:r>
      <w:r w:rsidRPr="007E1F7D">
        <w:rPr>
          <w:rFonts w:asciiTheme="minorEastAsia" w:eastAsiaTheme="minorEastAsia" w:hAnsiTheme="minorEastAsia" w:hint="eastAsia"/>
          <w:bCs/>
          <w:sz w:val="24"/>
        </w:rPr>
        <w:t>人</w:t>
      </w:r>
      <w:r w:rsidRPr="007E1F7D">
        <w:rPr>
          <w:rFonts w:asciiTheme="minorEastAsia" w:eastAsiaTheme="minorEastAsia" w:hAnsiTheme="minorEastAsia"/>
          <w:bCs/>
          <w:sz w:val="24"/>
        </w:rPr>
        <w:t>依法召集基金份额持有人大会；</w:t>
      </w:r>
    </w:p>
    <w:p w14:paraId="4264CB53"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（16）按照法律法规和《基金合同》的规定监督基金管理人的投资运作；</w:t>
      </w:r>
    </w:p>
    <w:p w14:paraId="2FD906E5"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（17）参加基金财产清算小组，参与基金财产的保管、清理、估价、变现和分配；</w:t>
      </w:r>
    </w:p>
    <w:p w14:paraId="33EA4D91"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（18）面临解散、依法被撤销或者被依法宣告破产时，及时报告中国证监会和银行业监督管理机构，并通知基金管理人；</w:t>
      </w:r>
    </w:p>
    <w:p w14:paraId="3EAE8D5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（19）因违反《基金合同》导致基金财产损失时，应承担赔偿责任，其赔偿责任不因其退任而免除；</w:t>
      </w:r>
    </w:p>
    <w:p w14:paraId="497212E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（20）按规定监督基金管理人按法律法规和《基金合同》规定履行自己的义务，基金管理人因违反《基金合同》造成基金财产损失时，应为基金份额持有人利益向基金管理人追偿；</w:t>
      </w:r>
    </w:p>
    <w:p w14:paraId="384B49B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14:paraId="3B587EC6" w14:textId="77777777" w:rsidR="001D53BC" w:rsidRPr="007E1F7D" w:rsidRDefault="001D53BC" w:rsidP="001D53BC">
      <w:pPr>
        <w:pStyle w:val="aa"/>
        <w:spacing w:after="78"/>
        <w:ind w:left="480" w:firstLineChars="0" w:firstLine="0"/>
        <w:rPr>
          <w:rFonts w:asciiTheme="minorEastAsia" w:eastAsiaTheme="minorEastAsia" w:hAnsiTheme="minorEastAsia"/>
        </w:rPr>
      </w:pPr>
      <w:r w:rsidRPr="007E1F7D">
        <w:rPr>
          <w:rFonts w:asciiTheme="minorEastAsia" w:eastAsiaTheme="minorEastAsia" w:hAnsiTheme="minorEastAsia"/>
        </w:rPr>
        <w:t>（22）法律法规及中国证监会规定的和《基金合同》约定的其他义务。</w:t>
      </w:r>
    </w:p>
    <w:p w14:paraId="4D0444BA" w14:textId="77777777" w:rsidR="001D53BC" w:rsidRPr="007E1F7D" w:rsidRDefault="001D53BC" w:rsidP="001D53BC">
      <w:pPr>
        <w:pStyle w:val="aa"/>
        <w:spacing w:after="78"/>
        <w:ind w:left="480" w:firstLineChars="0" w:firstLine="0"/>
        <w:rPr>
          <w:rFonts w:asciiTheme="minorEastAsia" w:eastAsiaTheme="minorEastAsia" w:hAnsiTheme="minorEastAsia"/>
        </w:rPr>
      </w:pPr>
      <w:r w:rsidRPr="007E1F7D">
        <w:rPr>
          <w:rFonts w:asciiTheme="minorEastAsia" w:eastAsiaTheme="minorEastAsia" w:hAnsiTheme="minorEastAsia"/>
          <w:bCs/>
        </w:rPr>
        <w:lastRenderedPageBreak/>
        <w:t>（五）</w:t>
      </w:r>
      <w:r w:rsidRPr="007E1F7D">
        <w:rPr>
          <w:rFonts w:asciiTheme="minorEastAsia" w:eastAsiaTheme="minorEastAsia" w:hAnsiTheme="minorEastAsia"/>
        </w:rPr>
        <w:t>基金份额持有人的权利</w:t>
      </w:r>
    </w:p>
    <w:p w14:paraId="37CD626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基金投资者</w:t>
      </w:r>
      <w:r w:rsidRPr="007E1F7D">
        <w:rPr>
          <w:rFonts w:asciiTheme="minorEastAsia" w:eastAsiaTheme="minorEastAsia" w:hAnsiTheme="minorEastAsia" w:hint="eastAsia"/>
          <w:bCs/>
          <w:sz w:val="24"/>
        </w:rPr>
        <w:t>持有</w:t>
      </w:r>
      <w:r w:rsidRPr="007E1F7D">
        <w:rPr>
          <w:rFonts w:asciiTheme="minorEastAsia" w:eastAsiaTheme="minorEastAsia" w:hAnsiTheme="minorEastAsia"/>
          <w:bCs/>
          <w:sz w:val="24"/>
        </w:rPr>
        <w:t>本基金基金份额的行为即视为对</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的承认和接受，基金投资者自依据</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取得</w:t>
      </w:r>
      <w:r w:rsidRPr="007E1F7D">
        <w:rPr>
          <w:rFonts w:asciiTheme="minorEastAsia" w:eastAsiaTheme="minorEastAsia" w:hAnsiTheme="minorEastAsia" w:hint="eastAsia"/>
          <w:bCs/>
          <w:sz w:val="24"/>
        </w:rPr>
        <w:t>本基金</w:t>
      </w:r>
      <w:r w:rsidRPr="007E1F7D">
        <w:rPr>
          <w:rFonts w:asciiTheme="minorEastAsia" w:eastAsiaTheme="minorEastAsia" w:hAnsiTheme="minorEastAsia"/>
          <w:bCs/>
          <w:sz w:val="24"/>
        </w:rPr>
        <w:t>的基金份额，即成为本基金份额持有人和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的当事人，直至其不再持有本基金的基金份额。基金份额持有人作为</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当事人并不以在</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上书面签章或签字为必要条件。</w:t>
      </w:r>
    </w:p>
    <w:p w14:paraId="5D4499D3"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同一类别</w:t>
      </w:r>
      <w:r w:rsidRPr="007E1F7D">
        <w:rPr>
          <w:rFonts w:asciiTheme="minorEastAsia" w:eastAsiaTheme="minorEastAsia" w:hAnsiTheme="minorEastAsia"/>
          <w:bCs/>
          <w:sz w:val="24"/>
        </w:rPr>
        <w:t>每份基金份额具有同等的合法权益。</w:t>
      </w:r>
    </w:p>
    <w:p w14:paraId="2BCE2B64" w14:textId="77777777" w:rsidR="001D53BC" w:rsidRPr="007E1F7D" w:rsidRDefault="001D53BC" w:rsidP="001D53BC">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根据《基金法》、《运作办法》及其他有关规定，基金份额持有人的权利包括但不限于：</w:t>
      </w:r>
    </w:p>
    <w:p w14:paraId="1F6358D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（1）分享基金财产收益；</w:t>
      </w:r>
    </w:p>
    <w:p w14:paraId="4154352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（2）参与分配清算后的剩余基金财产；</w:t>
      </w:r>
    </w:p>
    <w:p w14:paraId="5688EFF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（3）依法</w:t>
      </w:r>
      <w:r w:rsidRPr="007E1F7D">
        <w:rPr>
          <w:rFonts w:asciiTheme="minorEastAsia" w:eastAsiaTheme="minorEastAsia" w:hAnsiTheme="minorEastAsia" w:hint="eastAsia"/>
          <w:bCs/>
          <w:sz w:val="24"/>
        </w:rPr>
        <w:t>并按照基金合同和招募说明书的规定</w:t>
      </w:r>
      <w:r w:rsidRPr="007E1F7D">
        <w:rPr>
          <w:rFonts w:asciiTheme="minorEastAsia" w:eastAsiaTheme="minorEastAsia" w:hAnsiTheme="minorEastAsia"/>
          <w:bCs/>
          <w:sz w:val="24"/>
        </w:rPr>
        <w:t>申请赎回</w:t>
      </w:r>
      <w:r w:rsidRPr="007E1F7D">
        <w:rPr>
          <w:rFonts w:asciiTheme="minorEastAsia" w:eastAsiaTheme="minorEastAsia" w:hAnsiTheme="minorEastAsia" w:hint="eastAsia"/>
          <w:bCs/>
          <w:sz w:val="24"/>
        </w:rPr>
        <w:t>或转让</w:t>
      </w:r>
      <w:r w:rsidRPr="007E1F7D">
        <w:rPr>
          <w:rFonts w:asciiTheme="minorEastAsia" w:eastAsiaTheme="minorEastAsia" w:hAnsiTheme="minorEastAsia"/>
          <w:bCs/>
          <w:sz w:val="24"/>
        </w:rPr>
        <w:t>其持有的基金份额；</w:t>
      </w:r>
    </w:p>
    <w:p w14:paraId="5E6AB0C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（4）按照规定要求召开基金份额持有人大会</w:t>
      </w:r>
      <w:r w:rsidRPr="007E1F7D">
        <w:rPr>
          <w:rFonts w:asciiTheme="minorEastAsia" w:eastAsiaTheme="minorEastAsia" w:hAnsiTheme="minorEastAsia" w:hint="eastAsia"/>
          <w:bCs/>
          <w:sz w:val="24"/>
        </w:rPr>
        <w:t>或者召集基金份额持有人大会</w:t>
      </w:r>
      <w:r w:rsidRPr="007E1F7D">
        <w:rPr>
          <w:rFonts w:asciiTheme="minorEastAsia" w:eastAsiaTheme="minorEastAsia" w:hAnsiTheme="minorEastAsia"/>
          <w:bCs/>
          <w:sz w:val="24"/>
        </w:rPr>
        <w:t>；</w:t>
      </w:r>
    </w:p>
    <w:p w14:paraId="3E0D4253"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（5）出席或者委派代表出席基金份额持有人大会，对基金份额持有人大会审议事项行使表决权；</w:t>
      </w:r>
    </w:p>
    <w:p w14:paraId="1DB6372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（6）查阅或者复制公开披露的基金信息资料；</w:t>
      </w:r>
    </w:p>
    <w:p w14:paraId="726FAF0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（7）监督基金管理人的投资运作；</w:t>
      </w:r>
    </w:p>
    <w:p w14:paraId="419BBA0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（8）对基金管理人、基金托管人、基金</w:t>
      </w:r>
      <w:r w:rsidRPr="007E1F7D">
        <w:rPr>
          <w:rFonts w:asciiTheme="minorEastAsia" w:eastAsiaTheme="minorEastAsia" w:hAnsiTheme="minorEastAsia" w:hint="eastAsia"/>
          <w:bCs/>
          <w:sz w:val="24"/>
        </w:rPr>
        <w:t>服务</w:t>
      </w:r>
      <w:r w:rsidRPr="007E1F7D">
        <w:rPr>
          <w:rFonts w:asciiTheme="minorEastAsia" w:eastAsiaTheme="minorEastAsia" w:hAnsiTheme="minorEastAsia"/>
          <w:bCs/>
          <w:sz w:val="24"/>
        </w:rPr>
        <w:t>机构损害其合法权益的行为依法提起诉讼或仲裁；</w:t>
      </w:r>
    </w:p>
    <w:p w14:paraId="0E3B6D0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（9）法律法规及中国证监会规定的和《基金合同》约定的其他权利。</w:t>
      </w:r>
    </w:p>
    <w:p w14:paraId="18D2E6B6"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（六）</w:t>
      </w:r>
      <w:r w:rsidRPr="007E1F7D">
        <w:rPr>
          <w:rFonts w:asciiTheme="minorEastAsia" w:eastAsiaTheme="minorEastAsia" w:hAnsiTheme="minorEastAsia"/>
          <w:sz w:val="24"/>
        </w:rPr>
        <w:t>基金份额持有人的义务</w:t>
      </w:r>
    </w:p>
    <w:p w14:paraId="6DE991EE" w14:textId="77777777" w:rsidR="001D53BC" w:rsidRPr="007E1F7D" w:rsidRDefault="001D53BC" w:rsidP="001D53BC">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根据《基金法》、《运作办法》及其他有关规定，基金份额持有人的义务包括但不限于：</w:t>
      </w:r>
    </w:p>
    <w:p w14:paraId="3490520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（1）认真阅读并遵守《基金合同》</w:t>
      </w:r>
      <w:r w:rsidRPr="007E1F7D">
        <w:rPr>
          <w:rFonts w:asciiTheme="minorEastAsia" w:eastAsiaTheme="minorEastAsia" w:hAnsiTheme="minorEastAsia" w:hint="eastAsia"/>
          <w:bCs/>
          <w:sz w:val="24"/>
        </w:rPr>
        <w:t>、招募说明书等信息披露文件</w:t>
      </w:r>
      <w:r w:rsidRPr="007E1F7D">
        <w:rPr>
          <w:rFonts w:asciiTheme="minorEastAsia" w:eastAsiaTheme="minorEastAsia" w:hAnsiTheme="minorEastAsia"/>
          <w:bCs/>
          <w:sz w:val="24"/>
        </w:rPr>
        <w:t>；</w:t>
      </w:r>
    </w:p>
    <w:p w14:paraId="1FA8502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（2）了解所投资基金产品，了解自身风险承受能力，</w:t>
      </w:r>
      <w:r w:rsidRPr="007E1F7D">
        <w:rPr>
          <w:rFonts w:asciiTheme="minorEastAsia" w:eastAsiaTheme="minorEastAsia" w:hAnsiTheme="minorEastAsia" w:hint="eastAsia"/>
          <w:bCs/>
          <w:sz w:val="24"/>
        </w:rPr>
        <w:t>自主判断基金的投资价值，自主做出投资决策</w:t>
      </w:r>
      <w:r w:rsidRPr="007E1F7D">
        <w:rPr>
          <w:rFonts w:asciiTheme="minorEastAsia" w:eastAsiaTheme="minorEastAsia" w:hAnsiTheme="minorEastAsia"/>
          <w:bCs/>
          <w:sz w:val="24"/>
        </w:rPr>
        <w:t>，自行承担投资风险；</w:t>
      </w:r>
    </w:p>
    <w:p w14:paraId="1716DD8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（3）关注基金信息披露，及时行使权利和履行义务；</w:t>
      </w:r>
    </w:p>
    <w:p w14:paraId="633E42B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（4）缴纳基金认购、申购款项及法律法规和《基金合同》所规定的费用；</w:t>
      </w:r>
    </w:p>
    <w:p w14:paraId="66922DC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（5）在其持有的基金份额范围内，承担基金亏损或者《基金合同》终止的</w:t>
      </w:r>
      <w:r w:rsidRPr="007E1F7D">
        <w:rPr>
          <w:rFonts w:asciiTheme="minorEastAsia" w:eastAsiaTheme="minorEastAsia" w:hAnsiTheme="minorEastAsia"/>
          <w:bCs/>
          <w:sz w:val="24"/>
        </w:rPr>
        <w:lastRenderedPageBreak/>
        <w:t>有限责任；</w:t>
      </w:r>
    </w:p>
    <w:p w14:paraId="10F45B68"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（6）不从事任何有损基金及其他《基金合同》当事人合法权益的活动；</w:t>
      </w:r>
    </w:p>
    <w:p w14:paraId="09636C4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14:paraId="463D2B1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（8）返还在基金交易过程中因任何原因获得的不当得利；</w:t>
      </w:r>
    </w:p>
    <w:p w14:paraId="33AC0381" w14:textId="77777777" w:rsidR="001D53BC" w:rsidRPr="003674CE"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Pr>
          <w:rFonts w:asciiTheme="minorEastAsia" w:eastAsiaTheme="minorEastAsia" w:hAnsiTheme="minorEastAsia" w:hint="eastAsia"/>
          <w:bCs/>
          <w:sz w:val="24"/>
        </w:rPr>
        <w:t>9</w:t>
      </w:r>
      <w:r w:rsidRPr="007E1F7D">
        <w:rPr>
          <w:rFonts w:asciiTheme="minorEastAsia" w:eastAsiaTheme="minorEastAsia" w:hAnsiTheme="minorEastAsia"/>
          <w:bCs/>
          <w:sz w:val="24"/>
        </w:rPr>
        <w:t>）</w:t>
      </w:r>
      <w:r w:rsidRPr="003674CE">
        <w:rPr>
          <w:rFonts w:asciiTheme="minorEastAsia" w:eastAsiaTheme="minorEastAsia" w:hAnsiTheme="minorEastAsia" w:hint="eastAsia"/>
          <w:bCs/>
          <w:sz w:val="24"/>
        </w:rPr>
        <w:t>遵守基金管理人、基金托管人、销售机构和登记机构的相关交易及业务规则；</w:t>
      </w:r>
    </w:p>
    <w:p w14:paraId="690F2B07" w14:textId="77777777" w:rsidR="001D53BC" w:rsidRPr="003674CE" w:rsidRDefault="001D53BC" w:rsidP="001D53BC">
      <w:pPr>
        <w:spacing w:line="360" w:lineRule="auto"/>
        <w:ind w:firstLineChars="200" w:firstLine="480"/>
        <w:rPr>
          <w:rFonts w:asciiTheme="minorEastAsia" w:eastAsiaTheme="minorEastAsia" w:hAnsiTheme="minorEastAsia"/>
          <w:bCs/>
          <w:sz w:val="24"/>
        </w:rPr>
      </w:pPr>
      <w:r w:rsidRPr="003674CE">
        <w:rPr>
          <w:rFonts w:asciiTheme="minorEastAsia" w:eastAsiaTheme="minorEastAsia" w:hAnsiTheme="minorEastAsia" w:hint="eastAsia"/>
          <w:bCs/>
          <w:sz w:val="24"/>
        </w:rPr>
        <w:t>（10）提供基金管理人和监管机构依法要求提供的信息，以及不时的更新和补充，并保证其真实性；</w:t>
      </w:r>
    </w:p>
    <w:p w14:paraId="05F28A1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3674CE">
        <w:rPr>
          <w:rFonts w:asciiTheme="minorEastAsia" w:eastAsiaTheme="minorEastAsia" w:hAnsiTheme="minorEastAsia" w:hint="eastAsia"/>
          <w:bCs/>
          <w:sz w:val="24"/>
        </w:rPr>
        <w:t>（11）</w:t>
      </w:r>
      <w:r w:rsidRPr="007E1F7D">
        <w:rPr>
          <w:rFonts w:asciiTheme="minorEastAsia" w:eastAsiaTheme="minorEastAsia" w:hAnsiTheme="minorEastAsia"/>
          <w:bCs/>
          <w:sz w:val="24"/>
        </w:rPr>
        <w:t>法律法规及中国证监会规定的和《基金合同》约定的其他义务。</w:t>
      </w:r>
    </w:p>
    <w:p w14:paraId="44A8EA20" w14:textId="77777777" w:rsidR="001D53BC" w:rsidRPr="007E1F7D" w:rsidRDefault="001D53BC" w:rsidP="001D53BC">
      <w:pPr>
        <w:spacing w:line="360" w:lineRule="auto"/>
        <w:ind w:firstLineChars="200" w:firstLine="482"/>
        <w:rPr>
          <w:rFonts w:asciiTheme="minorEastAsia" w:eastAsiaTheme="minorEastAsia" w:hAnsiTheme="minorEastAsia"/>
          <w:b/>
          <w:bCs/>
          <w:sz w:val="24"/>
        </w:rPr>
      </w:pPr>
      <w:r w:rsidRPr="007E1F7D">
        <w:rPr>
          <w:rFonts w:asciiTheme="minorEastAsia" w:eastAsiaTheme="minorEastAsia" w:hAnsiTheme="minorEastAsia"/>
          <w:b/>
          <w:bCs/>
          <w:sz w:val="24"/>
        </w:rPr>
        <w:t>二、基金份额持有人大会召集、议事及表决的程序和规则</w:t>
      </w:r>
    </w:p>
    <w:p w14:paraId="1F2AAFE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基金份额持有人大会由基金份额持有人组成，基金份额持有人的合法授权代表有权代表基金份额持有人出席会议并表决。基金份额持有人持有的每一基金份额拥有平等的投票权。</w:t>
      </w:r>
    </w:p>
    <w:p w14:paraId="43AC234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本基金份额持有人大会不设日常机构。</w:t>
      </w:r>
    </w:p>
    <w:p w14:paraId="3DD2A1F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（一）召开事由</w:t>
      </w:r>
    </w:p>
    <w:p w14:paraId="549BDFD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1、当出现或需要决定下列事由之一的，应当召开基金份额持有人大会</w:t>
      </w:r>
      <w:r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w:t>
      </w:r>
    </w:p>
    <w:p w14:paraId="7AE6F88B"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（1）终止《基金合同》；</w:t>
      </w:r>
    </w:p>
    <w:p w14:paraId="09D9EA9B"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（2）更换基金管理人；</w:t>
      </w:r>
    </w:p>
    <w:p w14:paraId="0809E466"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（3）更换基金托管人；</w:t>
      </w:r>
    </w:p>
    <w:p w14:paraId="7E8BD758"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（4）转换基金运作方式；</w:t>
      </w:r>
    </w:p>
    <w:p w14:paraId="55D1574F"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调整</w:t>
      </w:r>
      <w:r w:rsidRPr="007E1F7D">
        <w:rPr>
          <w:rFonts w:asciiTheme="minorEastAsia" w:eastAsiaTheme="minorEastAsia" w:hAnsiTheme="minorEastAsia"/>
          <w:bCs/>
          <w:sz w:val="24"/>
        </w:rPr>
        <w:t>基金管理人、基金托管人的报酬标准</w:t>
      </w:r>
      <w:r w:rsidRPr="007E1F7D">
        <w:rPr>
          <w:rFonts w:asciiTheme="minorEastAsia" w:eastAsiaTheme="minorEastAsia" w:hAnsiTheme="minorEastAsia" w:hint="eastAsia"/>
          <w:bCs/>
          <w:sz w:val="24"/>
        </w:rPr>
        <w:t>和提高销售服务费</w:t>
      </w:r>
      <w:r w:rsidRPr="007E1F7D">
        <w:rPr>
          <w:rFonts w:asciiTheme="minorEastAsia" w:eastAsiaTheme="minorEastAsia" w:hAnsiTheme="minorEastAsia"/>
          <w:bCs/>
          <w:sz w:val="24"/>
        </w:rPr>
        <w:t>；</w:t>
      </w:r>
    </w:p>
    <w:p w14:paraId="5B0F53C7"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（6）变更基金类别；</w:t>
      </w:r>
    </w:p>
    <w:p w14:paraId="760DF093"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（7）本基金与其他基金的合并；</w:t>
      </w:r>
    </w:p>
    <w:p w14:paraId="0FD33E34"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（8）变更基金投资目标、范围或策略；</w:t>
      </w:r>
    </w:p>
    <w:p w14:paraId="3605FBAD"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（9）变更基金份额持有人大会程序；</w:t>
      </w:r>
    </w:p>
    <w:p w14:paraId="1E94EAD3"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（10）基金管理人或基金托管人要求召开基金份额持有人大会；</w:t>
      </w:r>
    </w:p>
    <w:p w14:paraId="5201655C"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（11）单独或合计持有本基金总份额10%以上（含10%）基金份额的基金份额持有人（以基金管理人收到提议当日的基金份额计算，下同）就同一事项书面要求召开基金份额持有人大会；</w:t>
      </w:r>
    </w:p>
    <w:p w14:paraId="1A9A69EB"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（12）对基金</w:t>
      </w:r>
      <w:r w:rsidRPr="007E1F7D">
        <w:rPr>
          <w:rFonts w:asciiTheme="minorEastAsia" w:eastAsiaTheme="minorEastAsia" w:hAnsiTheme="minorEastAsia" w:hint="eastAsia"/>
          <w:bCs/>
          <w:sz w:val="24"/>
        </w:rPr>
        <w:t>合同</w:t>
      </w:r>
      <w:r w:rsidRPr="007E1F7D">
        <w:rPr>
          <w:rFonts w:asciiTheme="minorEastAsia" w:eastAsiaTheme="minorEastAsia" w:hAnsiTheme="minorEastAsia"/>
          <w:bCs/>
          <w:sz w:val="24"/>
        </w:rPr>
        <w:t>当事人权利和义务产生重大影响的其他事项；</w:t>
      </w:r>
    </w:p>
    <w:p w14:paraId="30DE1AA3" w14:textId="77777777" w:rsidR="001D53BC" w:rsidRPr="007E1F7D" w:rsidRDefault="001D53BC" w:rsidP="001D53B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（13）法律法规、《基金合同》或中国证监会规定的其他应当召开基金份额持有人大会的事项。</w:t>
      </w:r>
    </w:p>
    <w:p w14:paraId="53B0B6E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w:t>
      </w:r>
      <w:r w:rsidRPr="00721220">
        <w:rPr>
          <w:rFonts w:asciiTheme="minorEastAsia" w:eastAsiaTheme="minorEastAsia" w:hAnsiTheme="minorEastAsia" w:hint="eastAsia"/>
          <w:bCs/>
          <w:sz w:val="24"/>
        </w:rPr>
        <w:t>在法律法规和《基金合同》规定的范围内，且在对现有基金份额持有人利益无实质性不利影响的前提下，</w:t>
      </w:r>
      <w:r w:rsidRPr="007E1F7D">
        <w:rPr>
          <w:rFonts w:asciiTheme="minorEastAsia" w:eastAsiaTheme="minorEastAsia" w:hAnsiTheme="minorEastAsia"/>
          <w:bCs/>
          <w:sz w:val="24"/>
        </w:rPr>
        <w:t>以下情况可由基金管理人和基金托管人协商后修改，不需召开基金份额持有人大会：</w:t>
      </w:r>
    </w:p>
    <w:p w14:paraId="3D64C38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Pr="007E1F7D">
        <w:rPr>
          <w:rFonts w:asciiTheme="minorEastAsia" w:eastAsiaTheme="minorEastAsia" w:hAnsiTheme="minorEastAsia" w:hint="eastAsia"/>
          <w:bCs/>
          <w:sz w:val="24"/>
        </w:rPr>
        <w:t>调低基金销售服务费</w:t>
      </w:r>
      <w:r w:rsidRPr="007E1F7D">
        <w:rPr>
          <w:rFonts w:asciiTheme="minorEastAsia" w:eastAsiaTheme="minorEastAsia" w:hAnsiTheme="minorEastAsia"/>
          <w:bCs/>
          <w:sz w:val="24"/>
        </w:rPr>
        <w:t>；</w:t>
      </w:r>
    </w:p>
    <w:p w14:paraId="5DAD300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（2）法律法规要求增加的基金费用的收取；</w:t>
      </w:r>
    </w:p>
    <w:p w14:paraId="5818B2F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（3）调整本基金的申购费率、调低赎回费率</w:t>
      </w:r>
      <w:r w:rsidRPr="007E1F7D">
        <w:rPr>
          <w:rFonts w:asciiTheme="minorEastAsia" w:eastAsiaTheme="minorEastAsia" w:hAnsiTheme="minorEastAsia" w:hint="eastAsia"/>
          <w:bCs/>
          <w:sz w:val="24"/>
        </w:rPr>
        <w:t>、变更或增加收费方式</w:t>
      </w:r>
      <w:r w:rsidRPr="007E1F7D">
        <w:rPr>
          <w:rFonts w:asciiTheme="minorEastAsia" w:eastAsiaTheme="minorEastAsia" w:hAnsiTheme="minorEastAsia"/>
          <w:bCs/>
          <w:sz w:val="24"/>
        </w:rPr>
        <w:t>；</w:t>
      </w:r>
    </w:p>
    <w:p w14:paraId="46979F6D"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（4）因相应的法律法规、登记机构的相关业务规则发生变动而应当对《基金合同》进行修改；</w:t>
      </w:r>
    </w:p>
    <w:p w14:paraId="41CBFAA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（5）对《基金合同》的修改对基金份额持有人利益无实质性不利影响或修改不涉及《基金合同》当事人权利义务关系发生</w:t>
      </w:r>
      <w:r w:rsidRPr="007E1F7D">
        <w:rPr>
          <w:rFonts w:asciiTheme="minorEastAsia" w:eastAsiaTheme="minorEastAsia" w:hAnsiTheme="minorEastAsia" w:hint="eastAsia"/>
          <w:bCs/>
          <w:sz w:val="24"/>
        </w:rPr>
        <w:t>重大</w:t>
      </w:r>
      <w:r w:rsidRPr="007E1F7D">
        <w:rPr>
          <w:rFonts w:asciiTheme="minorEastAsia" w:eastAsiaTheme="minorEastAsia" w:hAnsiTheme="minorEastAsia"/>
          <w:bCs/>
          <w:sz w:val="24"/>
        </w:rPr>
        <w:t>变化；</w:t>
      </w:r>
    </w:p>
    <w:p w14:paraId="495CB62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）在法律法规允许的情况下，且在对现有基金份额持有人利益无实质性不利影响的前提下，基金推出新业务或服务；</w:t>
      </w:r>
    </w:p>
    <w:p w14:paraId="04C416C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）在</w:t>
      </w:r>
      <w:r w:rsidRPr="007E1F7D">
        <w:rPr>
          <w:rFonts w:asciiTheme="minorEastAsia" w:eastAsiaTheme="minorEastAsia" w:hAnsiTheme="minorEastAsia" w:hint="eastAsia"/>
          <w:bCs/>
          <w:sz w:val="24"/>
        </w:rPr>
        <w:t>符合</w:t>
      </w:r>
      <w:r w:rsidRPr="007E1F7D">
        <w:rPr>
          <w:rFonts w:asciiTheme="minorEastAsia" w:eastAsiaTheme="minorEastAsia" w:hAnsiTheme="minorEastAsia"/>
          <w:bCs/>
          <w:sz w:val="24"/>
        </w:rPr>
        <w:t>法律法规</w:t>
      </w:r>
      <w:r w:rsidRPr="007E1F7D">
        <w:rPr>
          <w:rFonts w:asciiTheme="minorEastAsia" w:eastAsiaTheme="minorEastAsia" w:hAnsiTheme="minorEastAsia" w:hint="eastAsia"/>
          <w:bCs/>
          <w:sz w:val="24"/>
        </w:rPr>
        <w:t>及本基</w:t>
      </w:r>
      <w:r w:rsidRPr="007E1F7D">
        <w:rPr>
          <w:rFonts w:asciiTheme="minorEastAsia" w:eastAsiaTheme="minorEastAsia" w:hAnsiTheme="minorEastAsia"/>
          <w:bCs/>
          <w:sz w:val="24"/>
        </w:rPr>
        <w:t>金合同规定</w:t>
      </w:r>
      <w:r w:rsidRPr="007E1F7D">
        <w:rPr>
          <w:rFonts w:asciiTheme="minorEastAsia" w:eastAsiaTheme="minorEastAsia" w:hAnsiTheme="minorEastAsia" w:hint="eastAsia"/>
          <w:bCs/>
          <w:sz w:val="24"/>
        </w:rPr>
        <w:t>、并且对基金份额持有人利益无实质不利影响的前提下，</w:t>
      </w:r>
      <w:r w:rsidRPr="007E1F7D">
        <w:rPr>
          <w:rFonts w:asciiTheme="minorEastAsia" w:eastAsiaTheme="minorEastAsia" w:hAnsiTheme="minorEastAsia"/>
          <w:bCs/>
          <w:sz w:val="24"/>
        </w:rPr>
        <w:t>调整</w:t>
      </w:r>
      <w:r w:rsidRPr="007E1F7D">
        <w:rPr>
          <w:rFonts w:asciiTheme="minorEastAsia" w:eastAsiaTheme="minorEastAsia" w:hAnsiTheme="minorEastAsia" w:hint="eastAsia"/>
          <w:bCs/>
          <w:sz w:val="24"/>
        </w:rPr>
        <w:t>本基金份额类别的设置；</w:t>
      </w:r>
    </w:p>
    <w:p w14:paraId="71AAEE1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（8）在不违反法律法规及对基金份额持有人利益无实质性不利影响的前提下，基金管理人、登记机构、销售机构调整有关基金认购、申购、赎回、转换、收益分配、非交易过户、转托管等业务的规则；</w:t>
      </w:r>
    </w:p>
    <w:p w14:paraId="457CD6B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）按照法律法规和《基金合同》规定不需召开基金份额持有人大会的其他情形。</w:t>
      </w:r>
    </w:p>
    <w:p w14:paraId="6146667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w:t>
      </w:r>
      <w:r w:rsidRPr="007E1F7D">
        <w:rPr>
          <w:rFonts w:asciiTheme="minorEastAsia" w:eastAsiaTheme="minorEastAsia" w:hAnsiTheme="minorEastAsia" w:hint="eastAsia"/>
          <w:bCs/>
          <w:sz w:val="24"/>
        </w:rPr>
        <w:t>会议</w:t>
      </w:r>
      <w:r w:rsidRPr="007E1F7D">
        <w:rPr>
          <w:rFonts w:asciiTheme="minorEastAsia" w:eastAsiaTheme="minorEastAsia" w:hAnsiTheme="minorEastAsia"/>
          <w:bCs/>
          <w:sz w:val="24"/>
        </w:rPr>
        <w:t>召集人及召集方式</w:t>
      </w:r>
    </w:p>
    <w:p w14:paraId="64D6260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1、除法律法规规定或《基金合同》另有约定外，基金份额持有人大会由基金管理人召集；</w:t>
      </w:r>
    </w:p>
    <w:p w14:paraId="067E580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2、基金管理人未按规定召集或不能召集时，由基金托管人召集；</w:t>
      </w:r>
    </w:p>
    <w:p w14:paraId="3803CAD4" w14:textId="77777777" w:rsidR="001D53BC" w:rsidRDefault="001D53BC" w:rsidP="001D53BC">
      <w:pPr>
        <w:spacing w:line="360" w:lineRule="auto"/>
        <w:rPr>
          <w:rFonts w:asciiTheme="minorEastAsia" w:eastAsiaTheme="minorEastAsia" w:hAnsiTheme="minorEastAsia"/>
          <w:bCs/>
          <w:sz w:val="24"/>
        </w:rPr>
      </w:pPr>
      <w:r w:rsidRPr="007E1F7D">
        <w:rPr>
          <w:rFonts w:asciiTheme="minorEastAsia" w:eastAsiaTheme="minorEastAsia" w:hAnsiTheme="minorEastAsia"/>
          <w:bCs/>
          <w:sz w:val="24"/>
        </w:rPr>
        <w:t>3、基金托管人认为有必要召开基金份额持有人大会的，应当向基金管理人提出书面提议。基金管理人应当自收到书面提议之日起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日内决定是否召集，并书面告知基金托管人。基金管理人决定召集的，应当自出具书面决定之日起</w:t>
      </w: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日内召开；基金管理人决定不召集，基金托管人仍认为有必要召开的，应当由基金</w:t>
      </w:r>
      <w:r w:rsidRPr="007E1F7D">
        <w:rPr>
          <w:rFonts w:asciiTheme="minorEastAsia" w:eastAsiaTheme="minorEastAsia" w:hAnsiTheme="minorEastAsia"/>
          <w:bCs/>
          <w:sz w:val="24"/>
        </w:rPr>
        <w:lastRenderedPageBreak/>
        <w:t>托管人自行召集</w:t>
      </w:r>
      <w:r w:rsidRPr="007E1F7D">
        <w:rPr>
          <w:rFonts w:asciiTheme="minorEastAsia" w:eastAsiaTheme="minorEastAsia" w:hAnsiTheme="minorEastAsia" w:hint="eastAsia"/>
          <w:bCs/>
          <w:sz w:val="24"/>
        </w:rPr>
        <w:t>，并自出具书面决定之日起60日内召开并告知基金管理人，基金管理人应当配合；</w:t>
      </w:r>
    </w:p>
    <w:p w14:paraId="0488E908"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）的基金份额持有人就同一事项书面要求召开基金份额持有人大会，应当向基金管理人提出书面提议。基金管理人应当自收到书面提议之日起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日内决定是否召集，并书面告知提出提议的基金份额持有人代表和基金托管人。基金管理人决定召集的，应当自出具书面决定之日起</w:t>
      </w:r>
    </w:p>
    <w:p w14:paraId="13608C5C" w14:textId="77777777" w:rsidR="001D53BC" w:rsidRPr="007E1F7D" w:rsidRDefault="001D53BC" w:rsidP="001D53BC">
      <w:pPr>
        <w:spacing w:line="360" w:lineRule="auto"/>
        <w:rPr>
          <w:rFonts w:asciiTheme="minorEastAsia" w:eastAsiaTheme="minorEastAsia" w:hAnsiTheme="minorEastAsia"/>
          <w:bCs/>
          <w:sz w:val="24"/>
        </w:rPr>
      </w:pP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）的基金份额持有人仍认为有必要召开的，应当向基金托管人提出书面提议。基金托管人应当自收到书面提议之日起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日内决定是否召集，并书面告知提出提议的基金份额持有人代表和基金管理人；基金托管人决定召集的，应当自出具书面决定之日起60日内召开</w:t>
      </w:r>
      <w:r w:rsidRPr="007E1F7D">
        <w:rPr>
          <w:rFonts w:asciiTheme="minorEastAsia" w:eastAsiaTheme="minorEastAsia" w:hAnsiTheme="minorEastAsia" w:hint="eastAsia"/>
          <w:bCs/>
          <w:sz w:val="24"/>
        </w:rPr>
        <w:t>并告知基金管理人，基金管理人应当配合；</w:t>
      </w:r>
    </w:p>
    <w:p w14:paraId="79F55E9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）的基金份额持有人就同一事项要求召开基金份额持有人大会，而基金管理人、基金托管人都不召集的，单独或合计代表基金份额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）的基金份额持有人有权自行召集，并至少提前30日报中国证监会备案。基金份额持有人依法自行召集基金份额持有人大会的，基金管理人、基金托管人应当配合，不得阻碍、干扰</w:t>
      </w:r>
      <w:r w:rsidRPr="007E1F7D">
        <w:rPr>
          <w:rFonts w:asciiTheme="minorEastAsia" w:eastAsiaTheme="minorEastAsia" w:hAnsiTheme="minorEastAsia" w:hint="eastAsia"/>
          <w:bCs/>
          <w:sz w:val="24"/>
        </w:rPr>
        <w:t>；</w:t>
      </w:r>
    </w:p>
    <w:p w14:paraId="553AB76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6、基金份额持有人会议的召集人负责选择确定开会时间、地点、方式和权益登记日。</w:t>
      </w:r>
    </w:p>
    <w:p w14:paraId="489A974D"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（三）召开基金份额持有人大会的通知时间、通知内容、通知方式</w:t>
      </w:r>
    </w:p>
    <w:p w14:paraId="6DAB373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1、召开基金份额持有人大会，召集人应于会议召开前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日，在指定媒介公告。基金份额持有人大会通知应至少载明以下内容：</w:t>
      </w:r>
    </w:p>
    <w:p w14:paraId="5C73304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（1）会议召开的时间、地点和会议形式；</w:t>
      </w:r>
    </w:p>
    <w:p w14:paraId="4A10A74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（2）会议拟审议的事项、议事程序和表决方式；</w:t>
      </w:r>
    </w:p>
    <w:p w14:paraId="7BEF310D"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（3）有权出席基金份额持有人大会的基金份额持有人的权益登记日；</w:t>
      </w:r>
    </w:p>
    <w:p w14:paraId="2239B82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（4）授权委托证明的内容要求（包括但不限于代理人身份，代理权限和代理有效期限等）、送达时间和地点</w:t>
      </w:r>
      <w:r w:rsidRPr="007E1F7D">
        <w:rPr>
          <w:rFonts w:asciiTheme="minorEastAsia" w:eastAsiaTheme="minorEastAsia" w:hAnsiTheme="minorEastAsia" w:hint="eastAsia"/>
          <w:bCs/>
          <w:sz w:val="24"/>
        </w:rPr>
        <w:t>；</w:t>
      </w:r>
    </w:p>
    <w:p w14:paraId="1B59C64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（5）会务常设联系人姓名及联系电话；</w:t>
      </w:r>
    </w:p>
    <w:p w14:paraId="5E19123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（6）出席会议者必须准备的文件和必须履行的手续；</w:t>
      </w:r>
    </w:p>
    <w:p w14:paraId="02DBF80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（7）召集人需要通知的其他事项。</w:t>
      </w:r>
    </w:p>
    <w:p w14:paraId="4BC72C03"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2F0588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980A03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（四）基金份额持有人出席会议的方式</w:t>
      </w:r>
    </w:p>
    <w:p w14:paraId="6690074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基金份额持有人大会可通过现场开会方式</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通讯开会方式</w:t>
      </w:r>
      <w:r w:rsidRPr="007E1F7D">
        <w:rPr>
          <w:rFonts w:asciiTheme="minorEastAsia" w:eastAsiaTheme="minorEastAsia" w:hAnsiTheme="minorEastAsia" w:hint="eastAsia"/>
          <w:sz w:val="24"/>
        </w:rPr>
        <w:t>或法律法规和监管机关允许的其他方式</w:t>
      </w:r>
      <w:r w:rsidRPr="007E1F7D">
        <w:rPr>
          <w:rFonts w:asciiTheme="minorEastAsia" w:eastAsiaTheme="minorEastAsia" w:hAnsiTheme="minorEastAsia"/>
          <w:bCs/>
          <w:sz w:val="24"/>
        </w:rPr>
        <w:t>召开，会议的召开方式由会议召集人确定。</w:t>
      </w:r>
    </w:p>
    <w:p w14:paraId="3E74BED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1、现场开会。由基金份额持有人本人出席或以代理投票授权委托证明委派代表出席，现场开会时基金管理人和基金托管人的授权代表应当列席基金份额持有人大会，基金管理人或</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托管人不派代表列席的，不影响表决效力。现场开会同时符合以下条件时，可以进行基金份额持有人大会议程：</w:t>
      </w:r>
    </w:p>
    <w:p w14:paraId="1FCAC60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11AE42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（2）经核对，汇总到会者出示的在权益登记日持有基金份额的凭证显示，有效的基金份额不少于本基金在权益登记日基金总份额的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若到会者在权益登记日代表的有效的基金份额少于本基金在权益登记日基金总份额的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hint="eastAsia"/>
          <w:bCs/>
          <w:sz w:val="24"/>
        </w:rPr>
        <w:t>，召集人可以在原公告的基金份额持有人大会召开时间的</w:t>
      </w:r>
      <w:r w:rsidRPr="007E1F7D">
        <w:rPr>
          <w:rFonts w:asciiTheme="minorEastAsia" w:eastAsiaTheme="minorEastAsia" w:hAnsiTheme="minorEastAsia"/>
          <w:bCs/>
          <w:sz w:val="24"/>
        </w:rPr>
        <w:t>3</w:t>
      </w:r>
      <w:r w:rsidRPr="007E1F7D">
        <w:rPr>
          <w:rFonts w:asciiTheme="minorEastAsia" w:eastAsiaTheme="minorEastAsia" w:hAnsiTheme="minorEastAsia" w:hint="eastAsia"/>
          <w:bCs/>
          <w:sz w:val="24"/>
        </w:rPr>
        <w:t>个月以后、</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FAFE3E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2、通讯开会。通讯开会系指基金份额持有人将其对表决事项的投票以</w:t>
      </w:r>
      <w:r w:rsidRPr="007E1F7D">
        <w:rPr>
          <w:rFonts w:asciiTheme="minorEastAsia" w:eastAsiaTheme="minorEastAsia" w:hAnsiTheme="minorEastAsia" w:hint="eastAsia"/>
          <w:bCs/>
          <w:sz w:val="24"/>
        </w:rPr>
        <w:t>会议通知载明的</w:t>
      </w:r>
      <w:r w:rsidRPr="007E1F7D">
        <w:rPr>
          <w:rFonts w:asciiTheme="minorEastAsia" w:eastAsiaTheme="minorEastAsia" w:hAnsiTheme="minorEastAsia"/>
          <w:bCs/>
          <w:sz w:val="24"/>
        </w:rPr>
        <w:t>形式在表决截</w:t>
      </w:r>
      <w:r>
        <w:rPr>
          <w:rFonts w:asciiTheme="minorEastAsia" w:eastAsiaTheme="minorEastAsia" w:hAnsiTheme="minorEastAsia" w:hint="eastAsia"/>
          <w:bCs/>
          <w:sz w:val="24"/>
        </w:rPr>
        <w:t>止</w:t>
      </w:r>
      <w:r w:rsidRPr="007E1F7D">
        <w:rPr>
          <w:rFonts w:asciiTheme="minorEastAsia" w:eastAsiaTheme="minorEastAsia" w:hAnsiTheme="minorEastAsia"/>
          <w:bCs/>
          <w:sz w:val="24"/>
        </w:rPr>
        <w:t>日以前送达至召集人指定的地址</w:t>
      </w:r>
      <w:r w:rsidRPr="007E1F7D">
        <w:rPr>
          <w:rFonts w:asciiTheme="minorEastAsia" w:eastAsiaTheme="minorEastAsia" w:hAnsiTheme="minorEastAsia" w:hint="eastAsia"/>
          <w:bCs/>
          <w:sz w:val="24"/>
        </w:rPr>
        <w:t>或系统</w:t>
      </w:r>
      <w:r w:rsidRPr="007E1F7D">
        <w:rPr>
          <w:rFonts w:asciiTheme="minorEastAsia" w:eastAsiaTheme="minorEastAsia" w:hAnsiTheme="minorEastAsia"/>
          <w:bCs/>
          <w:sz w:val="24"/>
        </w:rPr>
        <w:t>。</w:t>
      </w:r>
    </w:p>
    <w:p w14:paraId="59C68A5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在同时符合以下条件时，通讯开会的方式视为有效：</w:t>
      </w:r>
    </w:p>
    <w:p w14:paraId="30B6877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（1）会议召集人按《基金合同》约定公布会议通知后，在</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个工作日内连续公布相关提示性公告；</w:t>
      </w:r>
    </w:p>
    <w:p w14:paraId="6576F7B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（2）召集人按基金合同</w:t>
      </w:r>
      <w:r w:rsidRPr="007E1F7D">
        <w:rPr>
          <w:rFonts w:asciiTheme="minorEastAsia" w:eastAsiaTheme="minorEastAsia" w:hAnsiTheme="minorEastAsia" w:hint="eastAsia"/>
          <w:bCs/>
          <w:sz w:val="24"/>
        </w:rPr>
        <w:t>约</w:t>
      </w:r>
      <w:r w:rsidRPr="007E1F7D">
        <w:rPr>
          <w:rFonts w:asciiTheme="minorEastAsia" w:eastAsiaTheme="minorEastAsia" w:hAnsiTheme="minorEastAsia"/>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009A5AF" w14:textId="77777777" w:rsidR="001D53BC" w:rsidRPr="007E1F7D" w:rsidRDefault="001D53BC" w:rsidP="001D53BC">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（3）本人直接出具表决意见或授权他人代表出具表决意见的，基金份额持有人所持有的基金份额不小于在权益登记日基金总份额的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w:t>
      </w:r>
      <w:r w:rsidRPr="007E1F7D">
        <w:rPr>
          <w:rFonts w:asciiTheme="minorEastAsia" w:eastAsiaTheme="minorEastAsia" w:hAnsiTheme="minorEastAsia"/>
          <w:bCs/>
          <w:sz w:val="24"/>
        </w:rPr>
        <w:t>本人直接出具表决意见或授权他人代表出具表决意见</w:t>
      </w:r>
      <w:r w:rsidRPr="007E1F7D">
        <w:rPr>
          <w:rFonts w:asciiTheme="minorEastAsia" w:eastAsiaTheme="minorEastAsia" w:hAnsiTheme="minorEastAsia" w:hint="eastAsia"/>
          <w:bCs/>
          <w:sz w:val="24"/>
        </w:rPr>
        <w:t>的</w:t>
      </w:r>
      <w:r w:rsidRPr="007E1F7D">
        <w:rPr>
          <w:rFonts w:asciiTheme="minorEastAsia" w:eastAsiaTheme="minorEastAsia" w:hAnsiTheme="minorEastAsia"/>
          <w:bCs/>
          <w:sz w:val="24"/>
        </w:rPr>
        <w:t>基金份额持有人所持有的基金份额小于在权益登记日基金总份额的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bCs/>
          <w:sz w:val="24"/>
        </w:rPr>
        <w:t>，召集人可以在原公告的基金份额持有人大会召开时间的</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个月以后、</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个月以内，就原定审议事项重新召集基金份额持有人大会。重新召集的基金份额持有人大会应当有代表</w:t>
      </w:r>
      <w:r w:rsidRPr="007E1F7D">
        <w:rPr>
          <w:rFonts w:asciiTheme="minorEastAsia" w:eastAsiaTheme="minorEastAsia" w:hAnsiTheme="minorEastAsia" w:hint="eastAsia"/>
          <w:bCs/>
          <w:sz w:val="24"/>
        </w:rPr>
        <w:t>基金总份额三分之一以上（含三分之一）基金份额的持有人直接出具表决意见或授权他人代表出具表决意见；</w:t>
      </w:r>
    </w:p>
    <w:p w14:paraId="2D25F6A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4733FFA" w14:textId="77777777" w:rsidR="001D53BC" w:rsidRPr="007E1F7D" w:rsidRDefault="001D53BC" w:rsidP="001D53BC">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szCs w:val="24"/>
        </w:rPr>
        <w:t>3、在法律法规和监管机关允许的情况下，经会议通知载明，</w:t>
      </w:r>
      <w:r w:rsidRPr="007E1F7D">
        <w:rPr>
          <w:rFonts w:asciiTheme="minorEastAsia" w:eastAsiaTheme="minorEastAsia" w:hAnsiTheme="minorEastAsia"/>
          <w:bCs/>
          <w:sz w:val="24"/>
        </w:rPr>
        <w:t>本基金可采用网络、电话</w:t>
      </w:r>
      <w:r w:rsidRPr="007E1F7D">
        <w:rPr>
          <w:rFonts w:asciiTheme="minorEastAsia" w:eastAsiaTheme="minorEastAsia" w:hAnsiTheme="minorEastAsia" w:hint="eastAsia"/>
          <w:bCs/>
          <w:sz w:val="24"/>
        </w:rPr>
        <w:t>、短信</w:t>
      </w:r>
      <w:r w:rsidRPr="007E1F7D">
        <w:rPr>
          <w:rFonts w:asciiTheme="minorEastAsia" w:eastAsiaTheme="minorEastAsia" w:hAnsiTheme="minorEastAsia"/>
          <w:bCs/>
          <w:sz w:val="24"/>
        </w:rPr>
        <w:t>等其他非书面方式由基金份额持有人向其授权代表进行授权</w:t>
      </w:r>
      <w:r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szCs w:val="24"/>
        </w:rPr>
        <w:t>本基金亦可采用网络、电话</w:t>
      </w:r>
      <w:r w:rsidRPr="007E1F7D">
        <w:rPr>
          <w:rFonts w:asciiTheme="minorEastAsia" w:eastAsiaTheme="minorEastAsia" w:hAnsiTheme="minorEastAsia" w:hint="eastAsia"/>
          <w:sz w:val="24"/>
        </w:rPr>
        <w:t>、</w:t>
      </w:r>
      <w:r w:rsidRPr="007E1F7D">
        <w:rPr>
          <w:rFonts w:asciiTheme="minorEastAsia" w:eastAsiaTheme="minorEastAsia" w:hAnsiTheme="minorEastAsia" w:hint="eastAsia"/>
          <w:bCs/>
          <w:sz w:val="24"/>
        </w:rPr>
        <w:t>短信</w:t>
      </w:r>
      <w:r w:rsidRPr="007E1F7D">
        <w:rPr>
          <w:rFonts w:asciiTheme="minorEastAsia" w:eastAsiaTheme="minorEastAsia" w:hAnsiTheme="minorEastAsia"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746A2A3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议事内容与程序</w:t>
      </w:r>
    </w:p>
    <w:p w14:paraId="27E27C5D"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1、议事内容及提案权</w:t>
      </w:r>
    </w:p>
    <w:p w14:paraId="36C9C358"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议事内容为关系基金份额持有人利益的重大事项，如《基金合同》的重大修改、决定终止《基金合同》、更换基金管理人、更换基金托管人、与其他基金合</w:t>
      </w:r>
      <w:r w:rsidRPr="007E1F7D">
        <w:rPr>
          <w:rFonts w:asciiTheme="minorEastAsia" w:eastAsiaTheme="minorEastAsia" w:hAnsiTheme="minorEastAsia"/>
          <w:bCs/>
          <w:sz w:val="24"/>
        </w:rPr>
        <w:lastRenderedPageBreak/>
        <w:t>并</w:t>
      </w:r>
      <w:r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、法律法规及《基金合同》规定的其他事项以及会议召集人认为需提交基金份额持有人大会讨论的其他事项。</w:t>
      </w:r>
    </w:p>
    <w:p w14:paraId="7557CC5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基金份额持有人大会的召集人发出召集会议的通知后，对原有提案的修改应当在基金份额持有人大会召开前及时公告。</w:t>
      </w:r>
    </w:p>
    <w:p w14:paraId="44477A2D"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基金份额持有人大会不得对未事先公告的议事内容进行表决。</w:t>
      </w:r>
    </w:p>
    <w:p w14:paraId="0526F65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2、议事程序</w:t>
      </w:r>
    </w:p>
    <w:p w14:paraId="42C4B02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14:paraId="0EA6DED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）选举产生一名基金份额持有人</w:t>
      </w:r>
      <w:r w:rsidRPr="007E1F7D">
        <w:rPr>
          <w:rFonts w:asciiTheme="minorEastAsia" w:eastAsiaTheme="minorEastAsia" w:hAnsiTheme="minorEastAsia" w:hint="eastAsia"/>
          <w:bCs/>
          <w:sz w:val="24"/>
        </w:rPr>
        <w:t>或代理人</w:t>
      </w:r>
      <w:r w:rsidRPr="007E1F7D">
        <w:rPr>
          <w:rFonts w:asciiTheme="minorEastAsia" w:eastAsiaTheme="minorEastAsia" w:hAnsiTheme="minorEastAsia"/>
          <w:bCs/>
          <w:sz w:val="24"/>
        </w:rPr>
        <w:t>作为该次基金份额持有人大会的主持人。基金管理人和基金托管人拒不出席或主持基金份额持有人大会，不影响基金份额持有人大会作出的决议的效力。</w:t>
      </w:r>
    </w:p>
    <w:p w14:paraId="32C00F63"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D1B19A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14:paraId="63B45A4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在通讯开会的情况下，首先由召集人提前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日公布提案，在所通知的表决截止日期后</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个工作日内在公证机关监督下由召集人统计全部有效表决，在公证机关监督下形成决议。</w:t>
      </w:r>
    </w:p>
    <w:p w14:paraId="18F87FF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（六）</w:t>
      </w:r>
      <w:r w:rsidRPr="007E1F7D">
        <w:rPr>
          <w:rFonts w:asciiTheme="minorEastAsia" w:eastAsiaTheme="minorEastAsia" w:hAnsiTheme="minorEastAsia" w:hint="eastAsia"/>
          <w:bCs/>
          <w:sz w:val="24"/>
        </w:rPr>
        <w:t>表决</w:t>
      </w:r>
    </w:p>
    <w:p w14:paraId="1051A0E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基金份额持有人所持每份基金份额有一票表决权。</w:t>
      </w:r>
    </w:p>
    <w:p w14:paraId="2695F7DD"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基金份额持有人大会决议分为一般决议和特别决议：</w:t>
      </w:r>
    </w:p>
    <w:p w14:paraId="6252932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1、一般决议，一般决议须经参加大会的基金份额持有人或其代理人所持表决权的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）通过方为有效；除下列第2项所规定的须以特别决议通过事项以外的其他事项均以一般决议的方式通过。</w:t>
      </w:r>
    </w:p>
    <w:p w14:paraId="14E33B8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2、特别决议，特别决议应当经参加大会的基金份额持有人或其代理人所持表决权的</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）通过方可做出。转换基金运作方式、更换基金管理人或者基金托管人、终止《基金合同》</w:t>
      </w:r>
      <w:r w:rsidRPr="007E1F7D">
        <w:rPr>
          <w:rFonts w:asciiTheme="minorEastAsia" w:eastAsiaTheme="minorEastAsia" w:hAnsiTheme="minorEastAsia" w:hint="eastAsia"/>
          <w:bCs/>
          <w:sz w:val="24"/>
        </w:rPr>
        <w:t>、本基金与其他基金合并（法律法规、《基金合同》和中国证监会另有规定的除外）</w:t>
      </w:r>
      <w:r w:rsidRPr="007E1F7D">
        <w:rPr>
          <w:rFonts w:asciiTheme="minorEastAsia" w:eastAsiaTheme="minorEastAsia" w:hAnsiTheme="minorEastAsia"/>
          <w:bCs/>
          <w:sz w:val="24"/>
        </w:rPr>
        <w:t>以特别决议通过方为有效。</w:t>
      </w:r>
    </w:p>
    <w:p w14:paraId="6C6F31A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基金份额持有人大会采取记名方式进行投票表决。</w:t>
      </w:r>
    </w:p>
    <w:p w14:paraId="00D1F4A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1A3315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基金份额持有人大会的各项提案或同一项提案内并列的各项议题应当分开审议、逐项表决。</w:t>
      </w:r>
    </w:p>
    <w:p w14:paraId="3CA8907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七</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计票</w:t>
      </w:r>
    </w:p>
    <w:p w14:paraId="29BA79D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14:paraId="71DFDD4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7E1F7D">
        <w:rPr>
          <w:rFonts w:asciiTheme="minorEastAsia" w:eastAsiaTheme="minorEastAsia" w:hAnsiTheme="minorEastAsia" w:hint="eastAsia"/>
          <w:bCs/>
          <w:sz w:val="24"/>
        </w:rPr>
        <w:t>和代理人</w:t>
      </w:r>
      <w:r w:rsidRPr="007E1F7D">
        <w:rPr>
          <w:rFonts w:asciiTheme="minorEastAsia" w:eastAsiaTheme="minorEastAsia" w:hAnsiTheme="minorEastAsia"/>
          <w:bCs/>
          <w:sz w:val="24"/>
        </w:rPr>
        <w:t>中选举三名基金份额持有人代表担任监票人。基金管理人或基金托管人不出席大会的，不影响计票的效力。</w:t>
      </w:r>
    </w:p>
    <w:p w14:paraId="3437E56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（2）监票人应当在基金份额持有人表决后立即进行清点并由大会主持人当场公布计票结果。</w:t>
      </w:r>
    </w:p>
    <w:p w14:paraId="5F684B5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F1F989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（4）计票过程应由公证机关予以公证</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基金管理人或基金托管人拒不出席大会的，不影响计票的效力。</w:t>
      </w:r>
    </w:p>
    <w:p w14:paraId="3A2E552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14:paraId="1E850FF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1C2079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八</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生效与公告</w:t>
      </w:r>
    </w:p>
    <w:p w14:paraId="3BAA00AD"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w:t>
      </w:r>
      <w:r>
        <w:rPr>
          <w:rFonts w:asciiTheme="minorEastAsia" w:eastAsiaTheme="minorEastAsia" w:hAnsiTheme="minorEastAsia" w:hint="eastAsia"/>
          <w:bCs/>
          <w:sz w:val="24"/>
        </w:rPr>
        <w:t>决议</w:t>
      </w:r>
      <w:r w:rsidRPr="007E1F7D">
        <w:rPr>
          <w:rFonts w:asciiTheme="minorEastAsia" w:eastAsiaTheme="minorEastAsia" w:hAnsiTheme="minorEastAsia"/>
          <w:bCs/>
          <w:sz w:val="24"/>
        </w:rPr>
        <w:t>，召集人应当自通过之日起</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日内报中国证监会备案。</w:t>
      </w:r>
      <w:r w:rsidRPr="00721220">
        <w:rPr>
          <w:rFonts w:asciiTheme="minorEastAsia" w:eastAsiaTheme="minorEastAsia" w:hAnsiTheme="minorEastAsia" w:hint="eastAsia"/>
          <w:bCs/>
          <w:sz w:val="24"/>
        </w:rPr>
        <w:t>基金份额持有人大会的决议自表决通过之日起生效。法律法规另有规定的，从其规定。</w:t>
      </w:r>
    </w:p>
    <w:p w14:paraId="03E8B80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基金份额持有人大会决议自生效之日起</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个工作日内在</w:t>
      </w:r>
      <w:r w:rsidRPr="007E1F7D">
        <w:rPr>
          <w:rFonts w:asciiTheme="minorEastAsia" w:eastAsiaTheme="minorEastAsia" w:hAnsiTheme="minorEastAsia" w:hint="eastAsia"/>
          <w:bCs/>
          <w:sz w:val="24"/>
        </w:rPr>
        <w:t>指定媒介</w:t>
      </w:r>
      <w:r w:rsidRPr="007E1F7D">
        <w:rPr>
          <w:rFonts w:asciiTheme="minorEastAsia" w:eastAsiaTheme="minorEastAsia" w:hAnsiTheme="minorEastAsia"/>
          <w:bCs/>
          <w:sz w:val="24"/>
        </w:rPr>
        <w:t>上公告。如果采用通讯方式进行表决，在公告基金份额持有人大会决议时，必须将公证书全文、公证机构、公证员姓名等一同公告。</w:t>
      </w:r>
    </w:p>
    <w:p w14:paraId="11E7B8F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1AF6A7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（九）本部分对基金份额持有人大会召开事由、召开条件、议事程序、表决条件等规定，凡是直接引用法律法规的部分，如将来法律法规修改导致相关内容被取消或变更的，基金管理人</w:t>
      </w:r>
      <w:r w:rsidRPr="00F5127A">
        <w:rPr>
          <w:rFonts w:hint="eastAsia"/>
          <w:bCs/>
          <w:sz w:val="24"/>
        </w:rPr>
        <w:t>经与基金托管人协商一致并</w:t>
      </w:r>
      <w:r w:rsidRPr="007E1F7D">
        <w:rPr>
          <w:rFonts w:asciiTheme="minorEastAsia" w:eastAsiaTheme="minorEastAsia" w:hAnsiTheme="minorEastAsia" w:hint="eastAsia"/>
          <w:bCs/>
          <w:sz w:val="24"/>
        </w:rPr>
        <w:t>提前公告后，可直接对本部分内容进行修改和调整，无需召开基金份额持有人大会审议。</w:t>
      </w:r>
    </w:p>
    <w:p w14:paraId="4195354C" w14:textId="77777777" w:rsidR="001D53BC" w:rsidRPr="007E1F7D" w:rsidRDefault="001D53BC" w:rsidP="001D53BC">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三、基金收益分配原则、执行方式</w:t>
      </w:r>
    </w:p>
    <w:p w14:paraId="142A7011"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（一）基金收益分配原则</w:t>
      </w:r>
    </w:p>
    <w:p w14:paraId="3B1A034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1、由于本基金A类基金份额不收取销售服务费，C类基金份额收取销售服务费，各基金份额类别对应的可供分配利润将有所不同；</w:t>
      </w:r>
    </w:p>
    <w:p w14:paraId="6FFCC97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w:t>
      </w:r>
      <w:r w:rsidRPr="00DA4A3D">
        <w:rPr>
          <w:rFonts w:hint="eastAsia"/>
          <w:bCs/>
          <w:sz w:val="24"/>
        </w:rPr>
        <w:t>在符合有关基金分红条件的前提下，本基金管理人可以根据实际情况进行收益分配，具体分配方案以公告为准，</w:t>
      </w:r>
      <w:r w:rsidRPr="007E1F7D">
        <w:rPr>
          <w:rFonts w:asciiTheme="minorEastAsia" w:eastAsiaTheme="minorEastAsia" w:hAnsiTheme="minorEastAsia"/>
          <w:bCs/>
          <w:sz w:val="24"/>
        </w:rPr>
        <w:t>若基金合同生效不满3个月可不进行收益分配；</w:t>
      </w:r>
    </w:p>
    <w:p w14:paraId="4FC9615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7E1F7D">
        <w:rPr>
          <w:rFonts w:asciiTheme="minorEastAsia" w:eastAsiaTheme="minorEastAsia" w:hAnsiTheme="minorEastAsia" w:hint="eastAsia"/>
          <w:bCs/>
          <w:sz w:val="24"/>
        </w:rPr>
        <w:t>其持有的</w:t>
      </w:r>
      <w:r w:rsidRPr="007E1F7D">
        <w:rPr>
          <w:rFonts w:asciiTheme="minorEastAsia" w:eastAsiaTheme="minorEastAsia" w:hAnsiTheme="minorEastAsia"/>
          <w:bCs/>
          <w:sz w:val="24"/>
        </w:rPr>
        <w:t>A类</w:t>
      </w:r>
      <w:r w:rsidRPr="007E1F7D">
        <w:rPr>
          <w:rFonts w:asciiTheme="minorEastAsia" w:eastAsiaTheme="minorEastAsia" w:hAnsiTheme="minorEastAsia" w:hint="eastAsia"/>
          <w:bCs/>
          <w:sz w:val="24"/>
        </w:rPr>
        <w:t>基金份额和</w:t>
      </w:r>
      <w:r w:rsidRPr="007E1F7D">
        <w:rPr>
          <w:rFonts w:asciiTheme="minorEastAsia" w:eastAsiaTheme="minorEastAsia" w:hAnsiTheme="minorEastAsia"/>
          <w:bCs/>
          <w:sz w:val="24"/>
        </w:rPr>
        <w:t>C类基金份额分别选择不同的收益分配方式</w:t>
      </w:r>
      <w:r w:rsidRPr="007E1F7D">
        <w:rPr>
          <w:rFonts w:asciiTheme="minorEastAsia" w:eastAsiaTheme="minorEastAsia" w:hAnsiTheme="minorEastAsia" w:hint="eastAsia"/>
          <w:bCs/>
          <w:sz w:val="24"/>
        </w:rPr>
        <w:t>；</w:t>
      </w:r>
    </w:p>
    <w:p w14:paraId="7BA8770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4、基金收益分配后</w:t>
      </w:r>
      <w:r w:rsidRPr="00ED21E8">
        <w:rPr>
          <w:rFonts w:hint="eastAsia"/>
          <w:bCs/>
          <w:sz w:val="24"/>
        </w:rPr>
        <w:t>任一类</w:t>
      </w:r>
      <w:r w:rsidRPr="007E1F7D">
        <w:rPr>
          <w:rFonts w:asciiTheme="minorEastAsia" w:eastAsiaTheme="minorEastAsia" w:hAnsiTheme="minorEastAsia"/>
          <w:bCs/>
          <w:sz w:val="24"/>
        </w:rPr>
        <w:t>基金份额净值不能低于面值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即基金收益分配基准日的</w:t>
      </w:r>
      <w:r w:rsidRPr="00ED21E8">
        <w:rPr>
          <w:rFonts w:hint="eastAsia"/>
          <w:bCs/>
          <w:sz w:val="24"/>
        </w:rPr>
        <w:t>任一类</w:t>
      </w:r>
      <w:r w:rsidRPr="007E1F7D">
        <w:rPr>
          <w:rFonts w:asciiTheme="minorEastAsia" w:eastAsiaTheme="minorEastAsia" w:hAnsiTheme="minorEastAsia"/>
          <w:bCs/>
          <w:sz w:val="24"/>
        </w:rPr>
        <w:t>基金份额净值减去</w:t>
      </w:r>
      <w:r>
        <w:rPr>
          <w:rFonts w:asciiTheme="minorEastAsia" w:eastAsiaTheme="minorEastAsia" w:hAnsiTheme="minorEastAsia" w:hint="eastAsia"/>
          <w:bCs/>
          <w:sz w:val="24"/>
        </w:rPr>
        <w:t>该</w:t>
      </w:r>
      <w:r>
        <w:rPr>
          <w:rFonts w:asciiTheme="minorEastAsia" w:eastAsiaTheme="minorEastAsia" w:hAnsiTheme="minorEastAsia"/>
          <w:bCs/>
          <w:sz w:val="24"/>
        </w:rPr>
        <w:t>类</w:t>
      </w:r>
      <w:r w:rsidRPr="007E1F7D">
        <w:rPr>
          <w:rFonts w:asciiTheme="minorEastAsia" w:eastAsiaTheme="minorEastAsia" w:hAnsiTheme="minorEastAsia"/>
          <w:bCs/>
          <w:sz w:val="24"/>
        </w:rPr>
        <w:t>每单位基金份额收益分配金额后不能低于面值</w:t>
      </w:r>
      <w:r w:rsidRPr="007E1F7D">
        <w:rPr>
          <w:rFonts w:asciiTheme="minorEastAsia" w:eastAsiaTheme="minorEastAsia" w:hAnsiTheme="minorEastAsia" w:hint="eastAsia"/>
          <w:bCs/>
          <w:sz w:val="24"/>
        </w:rPr>
        <w:t>；</w:t>
      </w:r>
    </w:p>
    <w:p w14:paraId="08EC719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本基金同一基金份额类别的</w:t>
      </w:r>
      <w:r w:rsidRPr="007E1F7D">
        <w:rPr>
          <w:rFonts w:asciiTheme="minorEastAsia" w:eastAsiaTheme="minorEastAsia" w:hAnsiTheme="minorEastAsia"/>
          <w:bCs/>
          <w:sz w:val="24"/>
        </w:rPr>
        <w:t>每一基金份额享有同等分配权；</w:t>
      </w:r>
    </w:p>
    <w:p w14:paraId="71CE5A23" w14:textId="77777777" w:rsidR="001D53BC" w:rsidRPr="007E1F7D" w:rsidRDefault="001D53BC" w:rsidP="001D53BC">
      <w:pPr>
        <w:spacing w:line="360" w:lineRule="auto"/>
        <w:rPr>
          <w:rFonts w:asciiTheme="minorEastAsia" w:eastAsiaTheme="minorEastAsia" w:hAnsiTheme="minorEastAsia"/>
          <w:bCs/>
          <w:sz w:val="24"/>
        </w:rPr>
      </w:pPr>
      <w:r w:rsidRPr="007E1F7D">
        <w:rPr>
          <w:rFonts w:asciiTheme="minorEastAsia" w:eastAsiaTheme="minorEastAsia" w:hAnsiTheme="minorEastAsia" w:hint="eastAsia"/>
          <w:bCs/>
          <w:sz w:val="24"/>
        </w:rPr>
        <w:t xml:space="preserve">    </w:t>
      </w:r>
      <w:r w:rsidRPr="007E1F7D">
        <w:rPr>
          <w:rFonts w:asciiTheme="minorEastAsia" w:eastAsiaTheme="minorEastAsia" w:hAnsiTheme="minorEastAsia"/>
          <w:bCs/>
          <w:sz w:val="24"/>
        </w:rPr>
        <w:t>6、法律法规或监管机关另有规定的，从其规定。</w:t>
      </w:r>
    </w:p>
    <w:p w14:paraId="1464D7F8" w14:textId="77777777" w:rsidR="001D53BC" w:rsidRPr="007E1F7D" w:rsidRDefault="001D53BC" w:rsidP="001D53BC">
      <w:pPr>
        <w:pStyle w:val="aa"/>
        <w:spacing w:afterLines="0"/>
        <w:ind w:firstLine="480"/>
        <w:rPr>
          <w:rFonts w:asciiTheme="minorEastAsia" w:eastAsiaTheme="minorEastAsia" w:hAnsiTheme="minorEastAsia"/>
        </w:rPr>
      </w:pPr>
      <w:r w:rsidRPr="007E1F7D">
        <w:rPr>
          <w:rFonts w:asciiTheme="minorEastAsia" w:eastAsiaTheme="minorEastAsia" w:hAnsiTheme="minorEastAsia"/>
        </w:rPr>
        <w:t>（二）收益分配方案</w:t>
      </w:r>
    </w:p>
    <w:p w14:paraId="7BBE0441" w14:textId="77777777" w:rsidR="001D53BC" w:rsidRPr="007E1F7D" w:rsidRDefault="001D53BC" w:rsidP="001D53BC">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基金收益分配方案中应载明截止收益分配基准日的可供分配利润、基金收益分配对象、分配时间、分配数额及比例、分配方式等内容。</w:t>
      </w:r>
    </w:p>
    <w:p w14:paraId="43B63689" w14:textId="77777777" w:rsidR="001D53BC" w:rsidRPr="007E1F7D" w:rsidRDefault="001D53BC" w:rsidP="001D53BC">
      <w:pPr>
        <w:pStyle w:val="aa"/>
        <w:spacing w:afterLines="0"/>
        <w:ind w:firstLine="480"/>
        <w:rPr>
          <w:rFonts w:asciiTheme="minorEastAsia" w:eastAsiaTheme="minorEastAsia" w:hAnsiTheme="minorEastAsia"/>
        </w:rPr>
      </w:pPr>
      <w:r w:rsidRPr="007E1F7D">
        <w:rPr>
          <w:rFonts w:asciiTheme="minorEastAsia" w:eastAsiaTheme="minorEastAsia" w:hAnsiTheme="minorEastAsia"/>
        </w:rPr>
        <w:t>（三）收益分配方案的确定、公告与实施</w:t>
      </w:r>
    </w:p>
    <w:p w14:paraId="4057089A" w14:textId="77777777" w:rsidR="001D53BC" w:rsidRPr="007E1F7D" w:rsidRDefault="001D53BC" w:rsidP="001D53BC">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本基金收益分配方案由基金管理人拟定，并由基金托管人复核，在2日内在指定媒介公告并报中国证监会备案。</w:t>
      </w:r>
    </w:p>
    <w:p w14:paraId="65F1C5D3" w14:textId="77777777" w:rsidR="001D53BC" w:rsidRPr="007E1F7D" w:rsidRDefault="001D53BC" w:rsidP="001D53BC">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bCs/>
          <w:sz w:val="24"/>
        </w:rPr>
        <w:t>基金红利发放日距离收益分配基准日（即可供分配利润计算截止日）的时间不得超过15个工作日。</w:t>
      </w:r>
    </w:p>
    <w:p w14:paraId="073F0D3E" w14:textId="77777777" w:rsidR="001D53BC" w:rsidRPr="007E1F7D" w:rsidRDefault="001D53BC" w:rsidP="001D53BC">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hint="eastAsia"/>
          <w:sz w:val="24"/>
        </w:rPr>
        <w:t>法律法规或监管机关另有规定的，从其规定。</w:t>
      </w:r>
    </w:p>
    <w:p w14:paraId="18EBB1FB" w14:textId="77777777" w:rsidR="001D53BC" w:rsidRPr="007E1F7D" w:rsidRDefault="001D53BC" w:rsidP="001D53BC">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四、与基金财产管理、运用有关费用的提取、支付方式与比例</w:t>
      </w:r>
    </w:p>
    <w:p w14:paraId="2517B557" w14:textId="77777777" w:rsidR="001D53BC" w:rsidRPr="007E1F7D" w:rsidRDefault="001D53BC" w:rsidP="001D53BC">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（一）基金费用的种类</w:t>
      </w:r>
    </w:p>
    <w:p w14:paraId="1994853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1、基金管理人的管理费；</w:t>
      </w:r>
    </w:p>
    <w:p w14:paraId="71C6D103"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14:paraId="734D57F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3、《基金合同》生效后与基金相关的信息披露费用；</w:t>
      </w:r>
    </w:p>
    <w:p w14:paraId="7934DD4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4、《基金合同》生效后与基金相关的会计师费、律师费</w:t>
      </w:r>
      <w:r w:rsidRPr="007E1F7D">
        <w:rPr>
          <w:rFonts w:asciiTheme="minorEastAsia" w:eastAsiaTheme="minorEastAsia" w:hAnsiTheme="minorEastAsia" w:hint="eastAsia"/>
          <w:bCs/>
          <w:sz w:val="24"/>
        </w:rPr>
        <w:t>、仲裁费</w:t>
      </w:r>
      <w:r w:rsidRPr="007E1F7D">
        <w:rPr>
          <w:rFonts w:asciiTheme="minorEastAsia" w:eastAsiaTheme="minorEastAsia" w:hAnsiTheme="minorEastAsia"/>
          <w:bCs/>
          <w:sz w:val="24"/>
        </w:rPr>
        <w:t>和诉讼费；</w:t>
      </w:r>
    </w:p>
    <w:p w14:paraId="7C199CF8"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5、基金份额持有人大会费用；</w:t>
      </w:r>
    </w:p>
    <w:p w14:paraId="7DA7CE8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6、基金的证券交易费用；</w:t>
      </w:r>
    </w:p>
    <w:p w14:paraId="29AA00C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7、基金的银行汇划费用；</w:t>
      </w:r>
    </w:p>
    <w:p w14:paraId="79EDC5DC"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8、</w:t>
      </w:r>
      <w:r w:rsidRPr="007E1F7D">
        <w:rPr>
          <w:rFonts w:asciiTheme="minorEastAsia" w:eastAsiaTheme="minorEastAsia" w:hAnsiTheme="minorEastAsia" w:hint="eastAsia"/>
          <w:sz w:val="24"/>
        </w:rPr>
        <w:t>基金的开户费用、账户维护费用；</w:t>
      </w:r>
    </w:p>
    <w:p w14:paraId="31CC7FC2"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9、</w:t>
      </w:r>
      <w:r w:rsidRPr="007E1F7D">
        <w:rPr>
          <w:rFonts w:asciiTheme="minorEastAsia" w:eastAsiaTheme="minorEastAsia" w:hAnsiTheme="minorEastAsia"/>
          <w:sz w:val="24"/>
        </w:rPr>
        <w:t>本基金从C类基金份额的基金财产中计提的销售服务费；</w:t>
      </w:r>
    </w:p>
    <w:p w14:paraId="0D4E129E"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、按照国家有关规定和《基金合同》约定，可以在基金财产中列支的其他费用。</w:t>
      </w:r>
    </w:p>
    <w:p w14:paraId="072CE269" w14:textId="77777777" w:rsidR="001D53BC" w:rsidRPr="007E1F7D" w:rsidRDefault="001D53BC" w:rsidP="001D53BC">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（二）基金费用计提方法、计提标准和支付方式</w:t>
      </w:r>
    </w:p>
    <w:p w14:paraId="5FF693A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1、基金管理人的管理费 </w:t>
      </w:r>
    </w:p>
    <w:p w14:paraId="118B991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本基金的管理费按前一日基金资产净值的0.</w:t>
      </w:r>
      <w:r>
        <w:rPr>
          <w:rFonts w:asciiTheme="minorEastAsia" w:eastAsiaTheme="minorEastAsia" w:hAnsiTheme="minorEastAsia" w:hint="eastAsia"/>
          <w:bCs/>
          <w:sz w:val="24"/>
        </w:rPr>
        <w:t>3</w:t>
      </w:r>
      <w:r w:rsidRPr="007E1F7D">
        <w:rPr>
          <w:rFonts w:asciiTheme="minorEastAsia" w:eastAsiaTheme="minorEastAsia" w:hAnsiTheme="minorEastAsia"/>
          <w:bCs/>
          <w:sz w:val="24"/>
        </w:rPr>
        <w:t>%年费率计提。管理费的计算方法如下：</w:t>
      </w:r>
    </w:p>
    <w:p w14:paraId="337D6B1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H＝E×0.</w:t>
      </w:r>
      <w:r>
        <w:rPr>
          <w:rFonts w:asciiTheme="minorEastAsia" w:eastAsiaTheme="minorEastAsia" w:hAnsiTheme="minorEastAsia" w:hint="eastAsia"/>
          <w:bCs/>
          <w:sz w:val="24"/>
        </w:rPr>
        <w:t>3</w:t>
      </w:r>
      <w:r w:rsidRPr="007E1F7D">
        <w:rPr>
          <w:rFonts w:asciiTheme="minorEastAsia" w:eastAsiaTheme="minorEastAsia" w:hAnsiTheme="minorEastAsia"/>
          <w:bCs/>
          <w:sz w:val="24"/>
        </w:rPr>
        <w:t>%÷当年天数</w:t>
      </w:r>
    </w:p>
    <w:p w14:paraId="6D811EE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H为每日应计提的基金管理费</w:t>
      </w:r>
    </w:p>
    <w:p w14:paraId="0D8A5DF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14:paraId="104326BF"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BD42BD">
        <w:rPr>
          <w:rFonts w:hint="eastAsia"/>
          <w:bCs/>
          <w:sz w:val="24"/>
        </w:rPr>
        <w:t>基金管理费每日计算，逐日累计至每月月末，按月支付，由基金管理人于次月首日起</w:t>
      </w:r>
      <w:r w:rsidRPr="00BD42BD">
        <w:rPr>
          <w:rFonts w:hint="eastAsia"/>
          <w:bCs/>
          <w:sz w:val="24"/>
        </w:rPr>
        <w:t>5</w:t>
      </w:r>
      <w:r w:rsidRPr="00BD42BD">
        <w:rPr>
          <w:rFonts w:hint="eastAsia"/>
          <w:bCs/>
          <w:sz w:val="24"/>
        </w:rPr>
        <w:t>个工作日内向基金托管人发送基金管理费划款指令，基金托管人复核后从基金财产中一次性支付给基金管理人。若遇法定节假日、休息日或不可抗力致使无法按时支付的，支付日期顺延。</w:t>
      </w:r>
    </w:p>
    <w:p w14:paraId="7B321D5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14:paraId="4C9C760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本基金的托管费按前一日基金资产净值的</w:t>
      </w:r>
      <w:r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%年费率计提。托管费的计算方法如下：</w:t>
      </w:r>
    </w:p>
    <w:p w14:paraId="2969129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H＝E×</w:t>
      </w:r>
      <w:r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%÷当年天数</w:t>
      </w:r>
    </w:p>
    <w:p w14:paraId="3EFBAE4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H为每日应计提的基金托管费</w:t>
      </w:r>
    </w:p>
    <w:p w14:paraId="5858EDA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14:paraId="66A2B533"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BD42BD">
        <w:rPr>
          <w:rFonts w:hint="eastAsia"/>
          <w:bCs/>
          <w:sz w:val="24"/>
        </w:rPr>
        <w:t>基金托管费每日计算，逐日累计至每月月末，按月支付，由基金管理人于次月首日起</w:t>
      </w:r>
      <w:r w:rsidRPr="00BD42BD">
        <w:rPr>
          <w:rFonts w:hint="eastAsia"/>
          <w:bCs/>
          <w:sz w:val="24"/>
        </w:rPr>
        <w:t>5</w:t>
      </w:r>
      <w:r w:rsidRPr="00BD42BD">
        <w:rPr>
          <w:rFonts w:hint="eastAsia"/>
          <w:bCs/>
          <w:sz w:val="24"/>
        </w:rPr>
        <w:t>个工作日内向基金托管人发送基金托管费划款指令，基金托管人复核后从基金财产中一次性支取。若遇法定节假日、休息日或不可抗力致使无法按时支付的，支付日期顺延。</w:t>
      </w:r>
    </w:p>
    <w:p w14:paraId="0B0E5DF1"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3</w:t>
      </w:r>
      <w:r w:rsidRPr="007E1F7D">
        <w:rPr>
          <w:rFonts w:asciiTheme="minorEastAsia" w:eastAsiaTheme="minorEastAsia" w:hAnsiTheme="minorEastAsia"/>
          <w:sz w:val="24"/>
        </w:rPr>
        <w:t>、C类基金份额的销售服务费</w:t>
      </w:r>
    </w:p>
    <w:p w14:paraId="4136960E"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本基金A类基金份额不收取销售服务费，C类基金份额的销售服务费按前一日C类基金资产净值的0.</w:t>
      </w:r>
      <w:r>
        <w:rPr>
          <w:rFonts w:asciiTheme="minorEastAsia" w:eastAsiaTheme="minorEastAsia" w:hAnsiTheme="minorEastAsia"/>
          <w:sz w:val="24"/>
        </w:rPr>
        <w:t>1</w:t>
      </w:r>
      <w:r w:rsidRPr="007E1F7D">
        <w:rPr>
          <w:rFonts w:asciiTheme="minorEastAsia" w:eastAsiaTheme="minorEastAsia" w:hAnsiTheme="minorEastAsia"/>
          <w:sz w:val="24"/>
        </w:rPr>
        <w:t>%年费率计提。计算方法如下：</w:t>
      </w:r>
    </w:p>
    <w:p w14:paraId="66277711"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H＝E×0.</w:t>
      </w:r>
      <w:r>
        <w:rPr>
          <w:rFonts w:asciiTheme="minorEastAsia" w:eastAsiaTheme="minorEastAsia" w:hAnsiTheme="minorEastAsia"/>
          <w:sz w:val="24"/>
        </w:rPr>
        <w:t>1</w:t>
      </w:r>
      <w:r w:rsidRPr="007E1F7D">
        <w:rPr>
          <w:rFonts w:asciiTheme="minorEastAsia" w:eastAsiaTheme="minorEastAsia" w:hAnsiTheme="minorEastAsia"/>
          <w:sz w:val="24"/>
        </w:rPr>
        <w:t>%÷当年天数</w:t>
      </w:r>
    </w:p>
    <w:p w14:paraId="130FBB2B"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H为C类基金份额每日应计提的销售服务费</w:t>
      </w:r>
    </w:p>
    <w:p w14:paraId="5D8C1AFD"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E为C类基金份额前一日基金资产净值</w:t>
      </w:r>
    </w:p>
    <w:p w14:paraId="62F448D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sz w:val="24"/>
        </w:rPr>
        <w:t>C类基金份额销售服务费</w:t>
      </w:r>
      <w:r w:rsidRPr="007E1F7D">
        <w:rPr>
          <w:rFonts w:asciiTheme="minorEastAsia" w:eastAsiaTheme="minorEastAsia" w:hAnsiTheme="minorEastAsia" w:hint="eastAsia"/>
          <w:sz w:val="24"/>
        </w:rPr>
        <w:t>每日计算，按月支付，由基金管理人</w:t>
      </w:r>
      <w:r w:rsidRPr="00BD42BD">
        <w:rPr>
          <w:rFonts w:asciiTheme="minorEastAsia" w:eastAsiaTheme="minorEastAsia" w:hAnsiTheme="minorEastAsia" w:hint="eastAsia"/>
          <w:sz w:val="24"/>
        </w:rPr>
        <w:t>于次月首日起5个工作日内</w:t>
      </w:r>
      <w:r w:rsidRPr="007E1F7D">
        <w:rPr>
          <w:rFonts w:asciiTheme="minorEastAsia" w:eastAsiaTheme="minorEastAsia" w:hAnsiTheme="minorEastAsia" w:hint="eastAsia"/>
          <w:sz w:val="24"/>
        </w:rPr>
        <w:t>向基金托管人</w:t>
      </w:r>
      <w:r w:rsidRPr="007E1F7D">
        <w:rPr>
          <w:rFonts w:asciiTheme="minorEastAsia" w:eastAsiaTheme="minorEastAsia" w:hAnsiTheme="minorEastAsia" w:hint="eastAsia"/>
          <w:bCs/>
          <w:sz w:val="24"/>
        </w:rPr>
        <w:t>发送划款指令</w:t>
      </w:r>
      <w:r w:rsidRPr="007E1F7D">
        <w:rPr>
          <w:rFonts w:asciiTheme="minorEastAsia" w:eastAsiaTheme="minorEastAsia" w:hAnsiTheme="minorEastAsia" w:hint="eastAsia"/>
          <w:sz w:val="24"/>
        </w:rPr>
        <w:t>，由基金托管人复核后从基金财产中一次性支付给基金管理人，由基金管理人代付给销售机构。若遇法定节假日、休息日或不可抗力致使无法按时支付的，支付日期顺延。</w:t>
      </w:r>
    </w:p>
    <w:p w14:paraId="509BD771"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lastRenderedPageBreak/>
        <w:t>C类基金份额的销售服务费将专门用于本基金的推广、销售与基金份额持有人服务。</w:t>
      </w:r>
    </w:p>
    <w:p w14:paraId="05A4FABF"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上述</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一、基金费用的种类</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中第3－</w:t>
      </w:r>
      <w:r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项、第10</w:t>
      </w:r>
      <w:r w:rsidRPr="007E1F7D">
        <w:rPr>
          <w:rFonts w:asciiTheme="minorEastAsia" w:eastAsiaTheme="minorEastAsia" w:hAnsiTheme="minorEastAsia" w:hint="eastAsia"/>
          <w:sz w:val="24"/>
        </w:rPr>
        <w:t>项</w:t>
      </w:r>
      <w:r w:rsidRPr="007E1F7D">
        <w:rPr>
          <w:rFonts w:asciiTheme="minorEastAsia" w:eastAsiaTheme="minorEastAsia" w:hAnsiTheme="minorEastAsia"/>
          <w:bCs/>
          <w:sz w:val="24"/>
        </w:rPr>
        <w:t>费用，根据有关法规及相应协议规定，按费用实际支出金额列入当期费用，由基金托管人从基金财产中支付。</w:t>
      </w:r>
    </w:p>
    <w:p w14:paraId="25342C0F" w14:textId="77777777" w:rsidR="001D53BC" w:rsidRPr="007E1F7D" w:rsidRDefault="001D53BC" w:rsidP="001D53BC">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（三）不列入基金费用的项目</w:t>
      </w:r>
    </w:p>
    <w:p w14:paraId="5D8AF78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下列费用不列入基金费用：</w:t>
      </w:r>
    </w:p>
    <w:p w14:paraId="37475CE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1、基金管理人和基金托管人因未履行或未完全履行义务导致的费用支出或基金财产的损失；</w:t>
      </w:r>
    </w:p>
    <w:p w14:paraId="47C3AF6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2、基金管理人和基金托管人处理与基金运作无关的事项发生的费用；</w:t>
      </w:r>
    </w:p>
    <w:p w14:paraId="392C158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3、《基金合同》生效前的相关费用；</w:t>
      </w:r>
    </w:p>
    <w:p w14:paraId="6B43789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4、其他根据相关法律法规及中国证监会的有关规定不得列入基金费用的项目。</w:t>
      </w:r>
    </w:p>
    <w:p w14:paraId="167740A9" w14:textId="77777777" w:rsidR="001D53BC" w:rsidRPr="007E1F7D" w:rsidRDefault="001D53BC" w:rsidP="001D53BC">
      <w:pPr>
        <w:spacing w:line="360" w:lineRule="auto"/>
        <w:ind w:firstLineChars="200" w:firstLine="420"/>
        <w:rPr>
          <w:rFonts w:asciiTheme="minorEastAsia" w:eastAsiaTheme="minorEastAsia" w:hAnsiTheme="minorEastAsia"/>
        </w:rPr>
      </w:pPr>
      <w:r w:rsidRPr="007E1F7D">
        <w:rPr>
          <w:rFonts w:asciiTheme="minorEastAsia" w:eastAsiaTheme="minorEastAsia" w:hAnsiTheme="minorEastAsia" w:hint="eastAsia"/>
          <w:bCs/>
        </w:rPr>
        <w:t>（四）</w:t>
      </w:r>
      <w:r w:rsidRPr="007E1F7D">
        <w:rPr>
          <w:rFonts w:asciiTheme="minorEastAsia" w:eastAsiaTheme="minorEastAsia" w:hAnsiTheme="minorEastAsia" w:hint="eastAsia"/>
          <w:sz w:val="24"/>
        </w:rPr>
        <w:t>基金管理人和基金托管人可根据基金发展情况，在履行适当程序后调整基金管理费率、基金托管费率等相关费率。降低C类基金份额销售服务费率，无须召开基金份额持有人大会。基金管理人必须依照有关规定于新的费率实施日前在指定媒介上刊登公告。</w:t>
      </w:r>
    </w:p>
    <w:p w14:paraId="77F83F39" w14:textId="77777777" w:rsidR="001D53BC" w:rsidRPr="007E1F7D" w:rsidRDefault="001D53BC" w:rsidP="001D53BC">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（五）基金税收</w:t>
      </w:r>
    </w:p>
    <w:p w14:paraId="099E77E1" w14:textId="77777777" w:rsidR="001D53BC"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本基金运作过程中涉及的各纳税主体，其纳税义务按国家税收法律、法规执行。</w:t>
      </w:r>
    </w:p>
    <w:p w14:paraId="08DD437E" w14:textId="2B72E50F" w:rsidR="00C825D2" w:rsidRDefault="00C825D2" w:rsidP="001D53BC">
      <w:pPr>
        <w:spacing w:line="360" w:lineRule="auto"/>
        <w:ind w:firstLineChars="200" w:firstLine="480"/>
        <w:rPr>
          <w:rFonts w:asciiTheme="minorEastAsia" w:eastAsiaTheme="minorEastAsia" w:hAnsiTheme="minorEastAsia"/>
          <w:bCs/>
          <w:sz w:val="24"/>
        </w:rPr>
      </w:pPr>
      <w:r w:rsidRPr="0084474F">
        <w:rPr>
          <w:rFonts w:hint="eastAsia"/>
          <w:bCs/>
          <w:sz w:val="24"/>
        </w:rPr>
        <w:t>基金财产需要缴纳的增值税，由基金管理人按照税务机关的要求进行核算，从基金财产中支付。</w:t>
      </w:r>
    </w:p>
    <w:p w14:paraId="1F69A41E" w14:textId="77777777" w:rsidR="001D53BC" w:rsidRPr="007E1F7D" w:rsidRDefault="001D53BC" w:rsidP="001D53BC">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五、基金财产的投资方向和投资限制</w:t>
      </w:r>
    </w:p>
    <w:p w14:paraId="32C9E146"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一</w:t>
      </w: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投资目标</w:t>
      </w:r>
    </w:p>
    <w:p w14:paraId="05D4141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本基金在严格控制风险和保持资产流动性的基础上，通过积极主动的投资管理，力争持续稳定地实现超越业绩比较基准的投资回报。</w:t>
      </w:r>
    </w:p>
    <w:p w14:paraId="3414ACFF"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（二）投资范围</w:t>
      </w:r>
    </w:p>
    <w:p w14:paraId="183D9445" w14:textId="77777777" w:rsidR="001D53BC" w:rsidRPr="007E1F7D" w:rsidRDefault="001D53BC" w:rsidP="001D53BC">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本基金的投资范围为具有良好流动性的金融工具，包括</w:t>
      </w:r>
      <w:r w:rsidRPr="007E1F7D">
        <w:rPr>
          <w:rFonts w:asciiTheme="minorEastAsia" w:eastAsiaTheme="minorEastAsia" w:hAnsiTheme="minorEastAsia" w:hint="eastAsia"/>
          <w:bCs/>
          <w:sz w:val="24"/>
        </w:rPr>
        <w:t>国内依法发行上市的</w:t>
      </w:r>
      <w:r w:rsidRPr="007E1F7D">
        <w:rPr>
          <w:rFonts w:asciiTheme="minorEastAsia" w:eastAsiaTheme="minorEastAsia" w:hAnsiTheme="minorEastAsia"/>
          <w:bCs/>
          <w:sz w:val="24"/>
        </w:rPr>
        <w:t>国债、金融债、央行票据、地方政府债、</w:t>
      </w:r>
      <w:r>
        <w:rPr>
          <w:rFonts w:hint="eastAsia"/>
          <w:bCs/>
          <w:sz w:val="24"/>
        </w:rPr>
        <w:t>政府</w:t>
      </w:r>
      <w:r>
        <w:rPr>
          <w:bCs/>
          <w:sz w:val="24"/>
        </w:rPr>
        <w:t>支持机构债</w:t>
      </w:r>
      <w:r>
        <w:rPr>
          <w:rFonts w:hint="eastAsia"/>
          <w:bCs/>
          <w:sz w:val="24"/>
        </w:rPr>
        <w:t>、</w:t>
      </w:r>
      <w:r w:rsidRPr="007E1F7D">
        <w:rPr>
          <w:rFonts w:asciiTheme="minorEastAsia" w:eastAsiaTheme="minorEastAsia" w:hAnsiTheme="minorEastAsia"/>
          <w:bCs/>
          <w:sz w:val="24"/>
        </w:rPr>
        <w:t>企业债、公司债</w:t>
      </w:r>
      <w:r w:rsidRPr="007E1F7D">
        <w:rPr>
          <w:rFonts w:asciiTheme="minorEastAsia" w:eastAsiaTheme="minorEastAsia" w:hAnsiTheme="minorEastAsia" w:hint="eastAsia"/>
          <w:bCs/>
          <w:sz w:val="24"/>
        </w:rPr>
        <w:t>、中</w:t>
      </w:r>
      <w:r w:rsidRPr="007E1F7D">
        <w:rPr>
          <w:rFonts w:asciiTheme="minorEastAsia" w:eastAsiaTheme="minorEastAsia" w:hAnsiTheme="minorEastAsia" w:hint="eastAsia"/>
          <w:bCs/>
          <w:sz w:val="24"/>
        </w:rPr>
        <w:lastRenderedPageBreak/>
        <w:t>小企业私募债、</w:t>
      </w:r>
      <w:r w:rsidRPr="007E1F7D">
        <w:rPr>
          <w:rFonts w:asciiTheme="minorEastAsia" w:eastAsiaTheme="minorEastAsia" w:hAnsiTheme="minorEastAsia"/>
          <w:bCs/>
          <w:sz w:val="24"/>
        </w:rPr>
        <w:t>中期票据、短期融资券、</w:t>
      </w:r>
      <w:r w:rsidRPr="007E1F7D">
        <w:rPr>
          <w:rFonts w:asciiTheme="minorEastAsia" w:eastAsiaTheme="minorEastAsia" w:hAnsiTheme="minorEastAsia" w:hint="eastAsia"/>
          <w:bCs/>
          <w:sz w:val="24"/>
        </w:rPr>
        <w:t>超级短期融资券、资产支持证券、次级债、可分离交易可转债</w:t>
      </w:r>
      <w:r w:rsidRPr="007E1F7D">
        <w:rPr>
          <w:rFonts w:asciiTheme="minorEastAsia" w:eastAsiaTheme="minorEastAsia" w:hAnsiTheme="minorEastAsia" w:hint="eastAsia"/>
          <w:sz w:val="24"/>
        </w:rPr>
        <w:t>的</w:t>
      </w:r>
      <w:r w:rsidRPr="007E1F7D">
        <w:rPr>
          <w:rFonts w:asciiTheme="minorEastAsia" w:eastAsiaTheme="minorEastAsia" w:hAnsiTheme="minorEastAsia" w:hint="eastAsia"/>
          <w:bCs/>
          <w:sz w:val="24"/>
        </w:rPr>
        <w:t>纯债部分</w:t>
      </w:r>
      <w:r w:rsidRPr="007E1F7D">
        <w:rPr>
          <w:rFonts w:asciiTheme="minorEastAsia" w:eastAsiaTheme="minorEastAsia" w:hAnsiTheme="minorEastAsia"/>
          <w:bCs/>
          <w:sz w:val="24"/>
        </w:rPr>
        <w:t>、债券回购、</w:t>
      </w:r>
      <w:r>
        <w:rPr>
          <w:rFonts w:hint="eastAsia"/>
          <w:bCs/>
          <w:sz w:val="24"/>
        </w:rPr>
        <w:t>同业</w:t>
      </w:r>
      <w:r>
        <w:rPr>
          <w:bCs/>
          <w:sz w:val="24"/>
        </w:rPr>
        <w:t>存单、</w:t>
      </w:r>
      <w:r w:rsidRPr="007E1F7D">
        <w:rPr>
          <w:rFonts w:asciiTheme="minorEastAsia" w:eastAsiaTheme="minorEastAsia" w:hAnsiTheme="minorEastAsia"/>
          <w:bCs/>
          <w:sz w:val="24"/>
        </w:rPr>
        <w:t>银行存款、</w:t>
      </w:r>
      <w:r w:rsidRPr="007E1F7D">
        <w:rPr>
          <w:rFonts w:asciiTheme="minorEastAsia" w:eastAsiaTheme="minorEastAsia" w:hAnsiTheme="minorEastAsia"/>
          <w:sz w:val="24"/>
        </w:rPr>
        <w:t>货币市场工具</w:t>
      </w:r>
      <w:r w:rsidRPr="007E1F7D">
        <w:rPr>
          <w:rFonts w:asciiTheme="minorEastAsia" w:eastAsiaTheme="minorEastAsia" w:hAnsiTheme="minorEastAsia"/>
          <w:bCs/>
          <w:sz w:val="24"/>
        </w:rPr>
        <w:t>以及法律法规或中国证监会允许基金投资的其他金融工具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但须符合中国证监会相关规定</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本基金不投资于股票、权证等权益类资产，也不投资于可转换债券（可分离交易可转债的纯债部分除外）、可交换债券。</w:t>
      </w:r>
    </w:p>
    <w:p w14:paraId="0D6DE88C" w14:textId="77777777" w:rsidR="001D53BC" w:rsidRPr="007E1F7D" w:rsidRDefault="001D53BC" w:rsidP="001D53BC">
      <w:pPr>
        <w:spacing w:line="360" w:lineRule="auto"/>
        <w:ind w:firstLine="480"/>
        <w:rPr>
          <w:rFonts w:asciiTheme="minorEastAsia" w:eastAsiaTheme="minorEastAsia" w:hAnsiTheme="minorEastAsia"/>
          <w:bCs/>
        </w:rPr>
      </w:pPr>
      <w:r w:rsidRPr="007E1F7D">
        <w:rPr>
          <w:rFonts w:asciiTheme="minorEastAsia" w:eastAsiaTheme="minorEastAsia" w:hAnsiTheme="minorEastAsia"/>
          <w:bCs/>
          <w:sz w:val="24"/>
        </w:rPr>
        <w:t>如法律法规或监管机构以后允许基金投资其他品种，基金管理人在履行适当程序后，可以将其纳入投资范围。</w:t>
      </w:r>
    </w:p>
    <w:p w14:paraId="4C7EEF4B" w14:textId="3C660360" w:rsidR="001D53BC" w:rsidRPr="007E1F7D" w:rsidRDefault="001D53BC" w:rsidP="001D53BC">
      <w:pPr>
        <w:spacing w:line="360" w:lineRule="auto"/>
        <w:ind w:firstLine="480"/>
        <w:rPr>
          <w:rFonts w:asciiTheme="minorEastAsia" w:eastAsiaTheme="minorEastAsia" w:hAnsiTheme="minorEastAsia"/>
          <w:sz w:val="24"/>
        </w:rPr>
      </w:pPr>
      <w:r w:rsidRPr="007E1F7D">
        <w:rPr>
          <w:rFonts w:asciiTheme="minorEastAsia" w:eastAsiaTheme="minorEastAsia" w:hAnsiTheme="minorEastAsia"/>
          <w:bCs/>
          <w:sz w:val="24"/>
        </w:rPr>
        <w:t>基金的投资组合比例为：</w:t>
      </w:r>
      <w:r w:rsidRPr="007E1F7D">
        <w:rPr>
          <w:rFonts w:asciiTheme="minorEastAsia" w:eastAsiaTheme="minorEastAsia" w:hAnsiTheme="minorEastAsia"/>
          <w:sz w:val="24"/>
          <w:szCs w:val="24"/>
        </w:rPr>
        <w:t>本基金投资于债券资产的比例不低于基金资产的</w:t>
      </w:r>
      <w:r w:rsidRPr="007E1F7D">
        <w:rPr>
          <w:rFonts w:asciiTheme="minorEastAsia" w:eastAsiaTheme="minorEastAsia" w:hAnsiTheme="minorEastAsia"/>
          <w:sz w:val="24"/>
        </w:rPr>
        <w:t>80%</w:t>
      </w:r>
      <w:r w:rsidR="00C825D2">
        <w:rPr>
          <w:rFonts w:asciiTheme="minorEastAsia" w:eastAsiaTheme="minorEastAsia" w:hAnsiTheme="minorEastAsia" w:hint="eastAsia"/>
          <w:sz w:val="24"/>
          <w:szCs w:val="24"/>
        </w:rPr>
        <w:t>；</w:t>
      </w:r>
      <w:r w:rsidR="00C825D2">
        <w:rPr>
          <w:rFonts w:hint="eastAsia"/>
          <w:sz w:val="24"/>
          <w:szCs w:val="24"/>
        </w:rPr>
        <w:t>每个</w:t>
      </w:r>
      <w:r w:rsidR="00C825D2">
        <w:rPr>
          <w:sz w:val="24"/>
          <w:szCs w:val="24"/>
        </w:rPr>
        <w:t>交易日日终</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现金或到期日在一年以内的政府债券的投资比例合计不低于基金资产净值的</w:t>
      </w:r>
      <w:r w:rsidRPr="007E1F7D">
        <w:rPr>
          <w:rFonts w:asciiTheme="minorEastAsia" w:eastAsiaTheme="minorEastAsia" w:hAnsiTheme="minorEastAsia"/>
          <w:sz w:val="24"/>
        </w:rPr>
        <w:t>5%</w:t>
      </w:r>
      <w:r>
        <w:rPr>
          <w:rFonts w:hint="eastAsia"/>
          <w:bCs/>
          <w:sz w:val="24"/>
        </w:rPr>
        <w:t>，</w:t>
      </w:r>
      <w:r w:rsidRPr="00B02F29">
        <w:rPr>
          <w:rFonts w:hint="eastAsia"/>
          <w:bCs/>
          <w:sz w:val="24"/>
        </w:rPr>
        <w:t>其中现金不包括结算备付金、存出保证金、应收申购款等</w:t>
      </w:r>
      <w:r w:rsidRPr="007E1F7D">
        <w:rPr>
          <w:rFonts w:asciiTheme="minorEastAsia" w:eastAsiaTheme="minorEastAsia" w:hAnsiTheme="minorEastAsia"/>
          <w:sz w:val="24"/>
          <w:szCs w:val="24"/>
        </w:rPr>
        <w:t>。</w:t>
      </w:r>
    </w:p>
    <w:p w14:paraId="3CAEDF12" w14:textId="77777777" w:rsidR="001D53BC" w:rsidRPr="007E1F7D" w:rsidRDefault="001D53BC" w:rsidP="001D53BC">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如果法律法规或中国证监会变更投资品种的投资比例限制，基金管理人在履行适当程序后，可以调整上述投资品种的投资比例。</w:t>
      </w:r>
    </w:p>
    <w:p w14:paraId="1BB092AD" w14:textId="77777777" w:rsidR="001D53BC" w:rsidRPr="007E1F7D" w:rsidRDefault="001D53BC" w:rsidP="001D53BC">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三</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投资策略</w:t>
      </w:r>
    </w:p>
    <w:p w14:paraId="5FF7C838" w14:textId="77777777" w:rsidR="001D53BC" w:rsidRPr="007E1F7D" w:rsidRDefault="001D53BC" w:rsidP="001D53BC">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本基金充分发挥基金管理人的研究优势，</w:t>
      </w:r>
      <w:r w:rsidRPr="007E1F7D">
        <w:rPr>
          <w:rFonts w:asciiTheme="minorEastAsia" w:eastAsiaTheme="minorEastAsia" w:hAnsiTheme="minorEastAsia"/>
          <w:sz w:val="24"/>
          <w:szCs w:val="24"/>
        </w:rPr>
        <w:t>对</w:t>
      </w:r>
      <w:r w:rsidRPr="007E1F7D">
        <w:rPr>
          <w:rFonts w:asciiTheme="minorEastAsia" w:eastAsiaTheme="minorEastAsia" w:hAnsiTheme="minorEastAsia"/>
          <w:sz w:val="24"/>
        </w:rPr>
        <w:t>宏观经济运行趋势</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财政</w:t>
      </w:r>
      <w:r w:rsidRPr="007E1F7D">
        <w:rPr>
          <w:rFonts w:asciiTheme="minorEastAsia" w:eastAsiaTheme="minorEastAsia" w:hAnsiTheme="minorEastAsia" w:hint="eastAsia"/>
          <w:sz w:val="24"/>
          <w:szCs w:val="24"/>
        </w:rPr>
        <w:t>以及</w:t>
      </w:r>
      <w:r w:rsidRPr="007E1F7D">
        <w:rPr>
          <w:rFonts w:asciiTheme="minorEastAsia" w:eastAsiaTheme="minorEastAsia" w:hAnsiTheme="minorEastAsia"/>
          <w:sz w:val="24"/>
          <w:szCs w:val="24"/>
        </w:rPr>
        <w:t>货币政策变化</w:t>
      </w:r>
      <w:r w:rsidRPr="007E1F7D">
        <w:rPr>
          <w:rFonts w:asciiTheme="minorEastAsia" w:eastAsiaTheme="minorEastAsia" w:hAnsiTheme="minorEastAsia" w:hint="eastAsia"/>
          <w:sz w:val="24"/>
          <w:szCs w:val="24"/>
        </w:rPr>
        <w:t>趋势</w:t>
      </w:r>
      <w:r w:rsidRPr="007E1F7D">
        <w:rPr>
          <w:rFonts w:asciiTheme="minorEastAsia" w:eastAsiaTheme="minorEastAsia" w:hAnsiTheme="minorEastAsia"/>
          <w:sz w:val="24"/>
          <w:szCs w:val="24"/>
        </w:rPr>
        <w:t>作出</w:t>
      </w:r>
      <w:r w:rsidRPr="007E1F7D">
        <w:rPr>
          <w:rFonts w:asciiTheme="minorEastAsia" w:eastAsiaTheme="minorEastAsia" w:hAnsiTheme="minorEastAsia" w:hint="eastAsia"/>
          <w:sz w:val="24"/>
          <w:szCs w:val="24"/>
        </w:rPr>
        <w:t>分析</w:t>
      </w:r>
      <w:r w:rsidRPr="007E1F7D">
        <w:rPr>
          <w:rFonts w:asciiTheme="minorEastAsia" w:eastAsiaTheme="minorEastAsia" w:hAnsiTheme="minorEastAsia"/>
          <w:sz w:val="24"/>
          <w:szCs w:val="24"/>
        </w:rPr>
        <w:t>和判断</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对未来市场利率趋势及市场信用环境变化作出预测，</w:t>
      </w:r>
      <w:r>
        <w:rPr>
          <w:rFonts w:asciiTheme="minorEastAsia" w:eastAsiaTheme="minorEastAsia" w:hAnsiTheme="minorEastAsia" w:hint="eastAsia"/>
          <w:bCs/>
          <w:sz w:val="24"/>
        </w:rPr>
        <w:t>确定本基金</w:t>
      </w:r>
      <w:r w:rsidRPr="007E1F7D">
        <w:rPr>
          <w:rFonts w:asciiTheme="minorEastAsia" w:eastAsiaTheme="minorEastAsia" w:hAnsiTheme="minorEastAsia" w:hint="eastAsia"/>
          <w:bCs/>
          <w:sz w:val="24"/>
        </w:rPr>
        <w:t>债券组合久期、期限结构、债券类别配置策略，在严谨深入的分析和</w:t>
      </w:r>
      <w:r w:rsidRPr="007E1F7D">
        <w:rPr>
          <w:rFonts w:asciiTheme="minorEastAsia" w:eastAsiaTheme="minorEastAsia" w:hAnsiTheme="minorEastAsia" w:hint="eastAsia"/>
          <w:sz w:val="23"/>
          <w:szCs w:val="23"/>
        </w:rPr>
        <w:t>严格的风险控制基础</w:t>
      </w:r>
      <w:r w:rsidRPr="007E1F7D">
        <w:rPr>
          <w:rFonts w:asciiTheme="minorEastAsia" w:eastAsiaTheme="minorEastAsia" w:hAnsiTheme="minorEastAsia" w:hint="eastAsia"/>
          <w:bCs/>
          <w:sz w:val="24"/>
        </w:rPr>
        <w:t>上，</w:t>
      </w:r>
      <w:r w:rsidRPr="007E1F7D">
        <w:rPr>
          <w:rFonts w:asciiTheme="minorEastAsia" w:eastAsiaTheme="minorEastAsia" w:hAnsiTheme="minorEastAsia" w:hint="eastAsia"/>
          <w:sz w:val="23"/>
          <w:szCs w:val="23"/>
        </w:rPr>
        <w:t>综合考虑</w:t>
      </w:r>
      <w:r w:rsidRPr="007E1F7D">
        <w:rPr>
          <w:rFonts w:asciiTheme="minorEastAsia" w:eastAsiaTheme="minorEastAsia" w:hAnsiTheme="minorEastAsia" w:hint="eastAsia"/>
          <w:sz w:val="23"/>
        </w:rPr>
        <w:t>经济</w:t>
      </w:r>
      <w:r w:rsidRPr="007E1F7D">
        <w:rPr>
          <w:rFonts w:asciiTheme="minorEastAsia" w:eastAsiaTheme="minorEastAsia" w:hAnsiTheme="minorEastAsia" w:hint="eastAsia"/>
          <w:sz w:val="23"/>
          <w:szCs w:val="23"/>
        </w:rPr>
        <w:t>变量</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变动对不同券种收益率、信用趋势和风险</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潜在影响</w:t>
      </w:r>
      <w:r w:rsidRPr="007E1F7D">
        <w:rPr>
          <w:rFonts w:asciiTheme="minorEastAsia" w:eastAsiaTheme="minorEastAsia" w:hAnsiTheme="minorEastAsia"/>
          <w:sz w:val="24"/>
          <w:szCs w:val="24"/>
        </w:rPr>
        <w:t>，</w:t>
      </w:r>
      <w:r w:rsidRPr="007E1F7D">
        <w:rPr>
          <w:rFonts w:asciiTheme="minorEastAsia" w:eastAsiaTheme="minorEastAsia" w:hAnsiTheme="minorEastAsia" w:hint="eastAsia"/>
          <w:bCs/>
          <w:sz w:val="24"/>
        </w:rPr>
        <w:t>深入挖掘价值被低估的标的券种。</w:t>
      </w:r>
    </w:p>
    <w:p w14:paraId="3FC8F03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w:t>
      </w:r>
      <w:r w:rsidRPr="007E1F7D">
        <w:rPr>
          <w:rFonts w:asciiTheme="minorEastAsia" w:eastAsiaTheme="minorEastAsia" w:hAnsiTheme="minorEastAsia" w:hint="eastAsia"/>
          <w:bCs/>
          <w:sz w:val="24"/>
        </w:rPr>
        <w:t>久期管理策略</w:t>
      </w:r>
    </w:p>
    <w:p w14:paraId="1AB4996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CPI、PPI、汇率、M2等利率敏感指标和宏观经济运行关键指标，运用数量化工具对宏观经济运行及货币财政政策变化跟踪与分析，对未来市场利率趋势进行分析预测，据此确定合理的债券组合目标久期。</w:t>
      </w:r>
    </w:p>
    <w:p w14:paraId="1D6E682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基金管理人通过以下方面的分析来确定债券组合的目标久期：</w:t>
      </w:r>
    </w:p>
    <w:p w14:paraId="2F9D6DB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1）宏观经济环境分析。通过跟踪分析货币信贷、采购经理人指数等宏观经济先行性经济指标，拉动经济增长的三大引擎进出口、消费以及投资等指标，</w:t>
      </w:r>
      <w:r w:rsidRPr="007E1F7D">
        <w:rPr>
          <w:rFonts w:asciiTheme="minorEastAsia" w:eastAsiaTheme="minorEastAsia" w:hAnsiTheme="minorEastAsia" w:hint="eastAsia"/>
          <w:bCs/>
          <w:sz w:val="24"/>
        </w:rPr>
        <w:lastRenderedPageBreak/>
        <w:t>判断当前经济运行在经济周期中所处的阶段，预期中央政府的货币与财政政策取向。</w:t>
      </w:r>
    </w:p>
    <w:p w14:paraId="4585DF8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2）利率变动趋势分析。在宏观经济环境分析的基础上，密切关注月度CPI、PPI等物价指数，货币信贷、汇率等金融运行数据，预测未来利率的变动趋势。</w:t>
      </w:r>
    </w:p>
    <w:p w14:paraId="3BDC97F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3）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18BF478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14:paraId="7D2813F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sidRPr="007E1F7D">
        <w:rPr>
          <w:rFonts w:asciiTheme="minorEastAsia" w:eastAsiaTheme="minorEastAsia" w:hAnsiTheme="minorEastAsia" w:hint="eastAsia"/>
          <w:bCs/>
          <w:sz w:val="24"/>
        </w:rPr>
        <w:t>期限结构配置策略</w:t>
      </w:r>
    </w:p>
    <w:p w14:paraId="059278E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5F34A96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Pr="007E1F7D">
        <w:rPr>
          <w:rFonts w:asciiTheme="minorEastAsia" w:eastAsiaTheme="minorEastAsia" w:hAnsiTheme="minorEastAsia" w:hint="eastAsia"/>
          <w:bCs/>
          <w:sz w:val="24"/>
        </w:rPr>
        <w:t>债券的类别配置策略</w:t>
      </w:r>
    </w:p>
    <w:p w14:paraId="0253C7D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63251F8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Pr="007E1F7D">
        <w:rPr>
          <w:rFonts w:asciiTheme="minorEastAsia" w:eastAsiaTheme="minorEastAsia" w:hAnsiTheme="minorEastAsia" w:hint="eastAsia"/>
          <w:bCs/>
          <w:sz w:val="24"/>
        </w:rPr>
        <w:t>骑乘策略</w:t>
      </w:r>
    </w:p>
    <w:p w14:paraId="2238256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5F001F0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Pr="007E1F7D">
        <w:rPr>
          <w:rFonts w:asciiTheme="minorEastAsia" w:eastAsiaTheme="minorEastAsia" w:hAnsiTheme="minorEastAsia" w:hint="eastAsia"/>
          <w:bCs/>
          <w:sz w:val="24"/>
        </w:rPr>
        <w:t>杠杆放大策略</w:t>
      </w:r>
    </w:p>
    <w:p w14:paraId="22B379B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当回购利率低于债券收益率时，本基金将实施正回购融入资金并投资于信用债券等可投资标的，从而获取收益率超出回购资金成本（即回购利率）的套利价</w:t>
      </w:r>
      <w:r w:rsidRPr="007E1F7D">
        <w:rPr>
          <w:rFonts w:asciiTheme="minorEastAsia" w:eastAsiaTheme="minorEastAsia" w:hAnsiTheme="minorEastAsia" w:hint="eastAsia"/>
          <w:bCs/>
          <w:sz w:val="24"/>
        </w:rPr>
        <w:lastRenderedPageBreak/>
        <w:t>值。</w:t>
      </w:r>
    </w:p>
    <w:p w14:paraId="5A50DBA3"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w:t>
      </w:r>
      <w:r w:rsidRPr="007E1F7D">
        <w:rPr>
          <w:rFonts w:asciiTheme="minorEastAsia" w:eastAsiaTheme="minorEastAsia" w:hAnsiTheme="minorEastAsia" w:hint="eastAsia"/>
          <w:bCs/>
          <w:sz w:val="24"/>
        </w:rPr>
        <w:t>信用债券投资策略</w:t>
      </w:r>
    </w:p>
    <w:p w14:paraId="6B06CF9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本基金信用债券的投资遵循以下流程：</w:t>
      </w:r>
    </w:p>
    <w:p w14:paraId="7F5773E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1）信用债券研究</w:t>
      </w:r>
    </w:p>
    <w:p w14:paraId="4BC90509" w14:textId="77777777" w:rsidR="00C825D2" w:rsidRPr="00C825D2" w:rsidRDefault="00C825D2" w:rsidP="00C825D2">
      <w:pPr>
        <w:spacing w:line="360" w:lineRule="auto"/>
        <w:ind w:firstLineChars="200" w:firstLine="480"/>
        <w:rPr>
          <w:rFonts w:asciiTheme="minorEastAsia" w:eastAsiaTheme="minorEastAsia" w:hAnsiTheme="minorEastAsia"/>
          <w:bCs/>
          <w:sz w:val="24"/>
        </w:rPr>
      </w:pPr>
      <w:r w:rsidRPr="00C825D2">
        <w:rPr>
          <w:rFonts w:asciiTheme="minorEastAsia" w:eastAsiaTheme="minorEastAsia" w:hAnsiTheme="minorEastAsia" w:hint="eastAsia"/>
          <w:bCs/>
          <w:sz w:val="24"/>
        </w:rPr>
        <w:t>交银施罗德对除可转债（含可交换债）之外的信用债券，建立了一套独立、客观的内部信用评级指标体系，以有力支持债券投资，控制信用风险。通过对信用研究员进行明确分工，及时对内部评级结果进行定期和不定期的动态跟踪。交银施罗德信用债券信用评级指标体系借鉴了当前国内外先进的信用评级理念和技术，并结合国内信用债市场的实际情况和内部信用评级实际操作经验，运用定性与定量分析相结合、财务与非财务因素分析相结合、静态与动态分析相结合、主体与债项评级相结合的评级思路，采取“因素评估法”，即对影响信用风险的各因素进行综合打分后得出信用债券信用等级的一种方法。交银施罗德信用评级分为主体评级和债项评级，主体评级是对信用债券发行主体信用资质给出的评级，债项评级是对某支具体债券的评级，债项评级是在主体评级的基础上，对特定债券类型、债项信用增进措施、特殊条款等因素进行调整后给出的级别。交银施罗德内部信用评级体系根据信用主体的类别，分为一般企业（对应产业债）、城投企业（对应城投债）和资产支持证券三大类，分别建立了不同的内部评价标准和评级模型。信用分析师通过多种形式，“自上而下”地分析宏观经济运行趋势、行业（或产业）经济前景，“自下而上”地分析发行主体的发展前景、偿债能力、信用支撑等。</w:t>
      </w:r>
    </w:p>
    <w:p w14:paraId="59056145" w14:textId="00A49581" w:rsidR="001D53BC" w:rsidRPr="007E1F7D" w:rsidRDefault="00C825D2" w:rsidP="00C825D2">
      <w:pPr>
        <w:spacing w:line="360" w:lineRule="auto"/>
        <w:ind w:firstLineChars="200" w:firstLine="480"/>
        <w:rPr>
          <w:rFonts w:asciiTheme="minorEastAsia" w:eastAsiaTheme="minorEastAsia" w:hAnsiTheme="minorEastAsia"/>
          <w:bCs/>
          <w:sz w:val="24"/>
        </w:rPr>
      </w:pPr>
      <w:r w:rsidRPr="00C825D2">
        <w:rPr>
          <w:rFonts w:asciiTheme="minorEastAsia" w:eastAsiaTheme="minorEastAsia" w:hAnsiTheme="minorEastAsia" w:hint="eastAsia"/>
          <w:bCs/>
          <w:sz w:val="24"/>
        </w:rPr>
        <w:t>通过交银施罗德信用债券信用评级指标体系，对信用债券进行信用评级，同时在信用评级的基础上给予可投资、限制投资和禁止投资的投资建议，并以投资建议为可投资的信用债券严格构建本基金的信用债券池。</w:t>
      </w:r>
    </w:p>
    <w:p w14:paraId="3E716883"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2）信用债券投资</w:t>
      </w:r>
    </w:p>
    <w:p w14:paraId="1FC3384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基金经理从信用债券池中精选债券构建信用债券投资组合。</w:t>
      </w:r>
    </w:p>
    <w:p w14:paraId="1F5257E8"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本基金构建和管理信用债券投资组合时主要考虑以下因素：</w:t>
      </w:r>
    </w:p>
    <w:p w14:paraId="35031288"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①信用债券信用评级的变化。</w:t>
      </w:r>
    </w:p>
    <w:p w14:paraId="51EACE8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②不同信用等级的信用债券，以及同一信用等级不同标的债券之间的信用利差变化。</w:t>
      </w:r>
    </w:p>
    <w:p w14:paraId="3802438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lastRenderedPageBreak/>
        <w:t>原则上，购买信用（拟）增级的信用债券，减持信用（拟）降级的信用债券；购买信用利差扩大后存在收窄趋势的信用债券，减持信用利差缩小后存在放宽趋势的信用债券。</w:t>
      </w:r>
    </w:p>
    <w:p w14:paraId="49E538C8"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w:t>
      </w:r>
      <w:r w:rsidRPr="007E1F7D">
        <w:rPr>
          <w:rFonts w:asciiTheme="minorEastAsia" w:eastAsiaTheme="minorEastAsia" w:hAnsiTheme="minorEastAsia" w:hint="eastAsia"/>
          <w:bCs/>
          <w:sz w:val="24"/>
        </w:rPr>
        <w:t>资产支持证券投资策略</w:t>
      </w:r>
    </w:p>
    <w:p w14:paraId="79C026F8"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BA401E3"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sidRPr="007E1F7D">
        <w:rPr>
          <w:rFonts w:asciiTheme="minorEastAsia" w:eastAsiaTheme="minorEastAsia" w:hAnsiTheme="minorEastAsia" w:hint="eastAsia"/>
          <w:bCs/>
          <w:sz w:val="24"/>
        </w:rPr>
        <w:t>中小企业私募债券投资策略</w:t>
      </w:r>
    </w:p>
    <w:p w14:paraId="3DE93CCE" w14:textId="77777777" w:rsidR="001D53BC" w:rsidRPr="007E1F7D" w:rsidRDefault="001D53BC" w:rsidP="001D53BC">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Pr="00491FC1">
        <w:rPr>
          <w:rFonts w:asciiTheme="minorEastAsia" w:eastAsiaTheme="minorEastAsia" w:hAnsiTheme="minorEastAsia" w:hint="eastAsia"/>
          <w:bCs/>
          <w:sz w:val="24"/>
        </w:rPr>
        <w:t>中小企业私募债</w:t>
      </w:r>
      <w:r>
        <w:rPr>
          <w:rFonts w:asciiTheme="minorEastAsia" w:eastAsiaTheme="minorEastAsia" w:hAnsiTheme="minorEastAsia" w:hint="eastAsia"/>
          <w:bCs/>
          <w:sz w:val="24"/>
        </w:rPr>
        <w:t>券</w:t>
      </w:r>
      <w:r w:rsidRPr="007E1F7D">
        <w:rPr>
          <w:rFonts w:asciiTheme="minorEastAsia" w:eastAsiaTheme="minorEastAsia" w:hAnsiTheme="minorEastAsia" w:hint="eastAsia"/>
          <w:bCs/>
          <w:sz w:val="24"/>
        </w:rPr>
        <w:t>投资是综合考虑信用基本面、债券收益率和流动性，选择发行主体资质优良，估值合理且流通相对充分的品种进行适度投资。</w:t>
      </w:r>
    </w:p>
    <w:p w14:paraId="37CE6E6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sz w:val="24"/>
        </w:rPr>
        <w:t>四</w:t>
      </w:r>
      <w:r w:rsidRPr="007E1F7D">
        <w:rPr>
          <w:rFonts w:asciiTheme="minorEastAsia" w:eastAsiaTheme="minorEastAsia" w:hAnsiTheme="minorEastAsia"/>
          <w:bCs/>
          <w:sz w:val="24"/>
        </w:rPr>
        <w:t>）</w:t>
      </w:r>
      <w:r w:rsidRPr="007E1F7D">
        <w:rPr>
          <w:rFonts w:asciiTheme="minorEastAsia" w:eastAsiaTheme="minorEastAsia" w:hAnsiTheme="minorEastAsia" w:hint="eastAsia"/>
          <w:sz w:val="24"/>
        </w:rPr>
        <w:t>投资限制</w:t>
      </w:r>
    </w:p>
    <w:p w14:paraId="056EF8E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1、组合限制</w:t>
      </w:r>
    </w:p>
    <w:p w14:paraId="0D50982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基金的投资组合应遵循以下限制：</w:t>
      </w:r>
    </w:p>
    <w:p w14:paraId="67EAEEC1" w14:textId="77777777" w:rsidR="001D53BC" w:rsidRPr="007E1F7D" w:rsidRDefault="001D53BC" w:rsidP="001D53BC">
      <w:pPr>
        <w:spacing w:line="360" w:lineRule="auto"/>
        <w:ind w:firstLineChars="200" w:firstLine="480"/>
        <w:rPr>
          <w:rFonts w:asciiTheme="minorEastAsia" w:eastAsiaTheme="minorEastAsia" w:hAnsiTheme="minorEastAsia"/>
          <w:sz w:val="24"/>
          <w:szCs w:val="24"/>
        </w:rPr>
      </w:pPr>
      <w:r w:rsidRPr="007E1F7D">
        <w:rPr>
          <w:rFonts w:asciiTheme="minorEastAsia" w:eastAsiaTheme="minorEastAsia" w:hAnsiTheme="minorEastAsia" w:hint="eastAsia"/>
          <w:bCs/>
          <w:sz w:val="24"/>
        </w:rPr>
        <w:t>（1）本基金投资于债券资产的比例不低于</w:t>
      </w:r>
      <w:r w:rsidRPr="007E1F7D">
        <w:rPr>
          <w:rFonts w:asciiTheme="minorEastAsia" w:eastAsiaTheme="minorEastAsia" w:hAnsiTheme="minorEastAsia" w:hint="eastAsia"/>
          <w:sz w:val="24"/>
        </w:rPr>
        <w:t>基金</w:t>
      </w:r>
      <w:r w:rsidRPr="007E1F7D">
        <w:rPr>
          <w:rFonts w:asciiTheme="minorEastAsia" w:eastAsiaTheme="minorEastAsia" w:hAnsiTheme="minorEastAsia" w:hint="eastAsia"/>
          <w:bCs/>
          <w:sz w:val="24"/>
        </w:rPr>
        <w:t>资产的80%；</w:t>
      </w:r>
    </w:p>
    <w:p w14:paraId="3AD65E58" w14:textId="7DEE5A2B"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2</w:t>
      </w:r>
      <w:r w:rsidRPr="007E1F7D">
        <w:rPr>
          <w:rFonts w:asciiTheme="minorEastAsia" w:eastAsiaTheme="minorEastAsia" w:hAnsiTheme="minorEastAsia" w:hint="eastAsia"/>
          <w:bCs/>
          <w:sz w:val="24"/>
        </w:rPr>
        <w:t>）</w:t>
      </w:r>
      <w:r w:rsidR="00C825D2" w:rsidRPr="00C825D2">
        <w:rPr>
          <w:rFonts w:asciiTheme="minorEastAsia" w:eastAsiaTheme="minorEastAsia" w:hAnsiTheme="minorEastAsia" w:hint="eastAsia"/>
          <w:bCs/>
          <w:sz w:val="24"/>
        </w:rPr>
        <w:t>每个交易日日终，</w:t>
      </w:r>
      <w:r w:rsidRPr="007E1F7D">
        <w:rPr>
          <w:rFonts w:asciiTheme="minorEastAsia" w:eastAsiaTheme="minorEastAsia" w:hAnsiTheme="minorEastAsia" w:hint="eastAsia"/>
          <w:bCs/>
          <w:sz w:val="24"/>
        </w:rPr>
        <w:t>保持不低于基金资产净值</w:t>
      </w: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%的现金或者到期日在一年以内的政府债券</w:t>
      </w:r>
      <w:r>
        <w:rPr>
          <w:rFonts w:hint="eastAsia"/>
          <w:bCs/>
          <w:sz w:val="24"/>
        </w:rPr>
        <w:t>，</w:t>
      </w:r>
      <w:r w:rsidRPr="00B02F29">
        <w:rPr>
          <w:rFonts w:hint="eastAsia"/>
          <w:bCs/>
          <w:sz w:val="24"/>
        </w:rPr>
        <w:t>其中现金不包括结算备付金、存出保证金、应收申购款等</w:t>
      </w:r>
      <w:r w:rsidRPr="007E1F7D">
        <w:rPr>
          <w:rFonts w:asciiTheme="minorEastAsia" w:eastAsiaTheme="minorEastAsia" w:hAnsiTheme="minorEastAsia" w:hint="eastAsia"/>
          <w:bCs/>
          <w:sz w:val="24"/>
        </w:rPr>
        <w:t>；</w:t>
      </w:r>
    </w:p>
    <w:p w14:paraId="4CEE35F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）本基金持有一家</w:t>
      </w:r>
      <w:r w:rsidRPr="007E1F7D">
        <w:rPr>
          <w:rFonts w:asciiTheme="minorEastAsia" w:eastAsiaTheme="minorEastAsia" w:hAnsiTheme="minorEastAsia" w:hint="eastAsia"/>
          <w:bCs/>
          <w:sz w:val="24"/>
        </w:rPr>
        <w:t>公司发行的证券</w:t>
      </w:r>
      <w:r w:rsidRPr="007E1F7D">
        <w:rPr>
          <w:rFonts w:asciiTheme="minorEastAsia" w:eastAsiaTheme="minorEastAsia" w:hAnsiTheme="minorEastAsia"/>
          <w:bCs/>
          <w:sz w:val="24"/>
        </w:rPr>
        <w:t>，其市值不超过基金资产净值的10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69989F4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）本基金管理人管理的全部基金持有一家公司发行的证券，不超过该证券的10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1F22D47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）本基金投资于同一原始权益人的各类资产支持证券的比例，不得超过基金资产净值的10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163C934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）本基金持有的全部资产支持证券，其市值不得超过基金资产净值的20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2CEA9BF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）本基金持有的同一(指同一信用级别)资产支持证券的比例，不得超过</w:t>
      </w:r>
      <w:r w:rsidRPr="007E1F7D">
        <w:rPr>
          <w:rFonts w:asciiTheme="minorEastAsia" w:eastAsiaTheme="minorEastAsia" w:hAnsiTheme="minorEastAsia"/>
          <w:bCs/>
          <w:sz w:val="24"/>
        </w:rPr>
        <w:lastRenderedPageBreak/>
        <w:t>该资产支持证券规模的10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3F6DA9F8"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）本基金管理人管理的全部基金投资于同一原始权益人的各类资产支持证券，不得超过其各类资产支持证券合计规模的10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6D1E702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）本基金应投资于信用级别评级为BBB以上(含BBB)的资产支持证券。基金持有资产支持证券期间，如果其信用等级下降、不再符合投资标准，应在评级报告发布之日起3个月内予以全部卖出；</w:t>
      </w:r>
    </w:p>
    <w:p w14:paraId="43C05E1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Pr="007E1F7D">
        <w:rPr>
          <w:rFonts w:asciiTheme="minorEastAsia" w:eastAsiaTheme="minorEastAsia" w:hAnsiTheme="minorEastAsia" w:hint="eastAsia"/>
          <w:bCs/>
          <w:sz w:val="24"/>
        </w:rPr>
        <w:t>0</w:t>
      </w:r>
      <w:r w:rsidRPr="007E1F7D">
        <w:rPr>
          <w:rFonts w:asciiTheme="minorEastAsia" w:eastAsiaTheme="minorEastAsia" w:hAnsiTheme="minorEastAsia"/>
          <w:bCs/>
          <w:sz w:val="24"/>
        </w:rPr>
        <w:t>）本基金进入全国银行间同业市场进行债券回购的资金余额不得超过基金资产净值的40%</w:t>
      </w:r>
      <w:r w:rsidRPr="007E1F7D">
        <w:rPr>
          <w:rFonts w:asciiTheme="minorEastAsia" w:eastAsiaTheme="minorEastAsia" w:hAnsiTheme="minorEastAsia" w:hint="eastAsia"/>
          <w:bCs/>
          <w:sz w:val="24"/>
        </w:rPr>
        <w:t>；本基金在全国银行间同业市场中的债券回购最长期限为1 年，债券回购到期后不得展期</w:t>
      </w:r>
      <w:r w:rsidRPr="007E1F7D">
        <w:rPr>
          <w:rFonts w:asciiTheme="minorEastAsia" w:eastAsiaTheme="minorEastAsia" w:hAnsiTheme="minorEastAsia"/>
          <w:bCs/>
          <w:sz w:val="24"/>
        </w:rPr>
        <w:t>；</w:t>
      </w:r>
    </w:p>
    <w:p w14:paraId="45E6192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（11）本基金持有单只中小企业私募债券，其市值不得超过基金资产净值的10%；</w:t>
      </w:r>
    </w:p>
    <w:p w14:paraId="2760D37A" w14:textId="77777777" w:rsidR="001D53BC"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12</w:t>
      </w:r>
      <w:r w:rsidRPr="007E1F7D">
        <w:rPr>
          <w:rFonts w:asciiTheme="minorEastAsia" w:eastAsiaTheme="minorEastAsia" w:hAnsiTheme="minorEastAsia"/>
          <w:bCs/>
          <w:sz w:val="24"/>
        </w:rPr>
        <w:t>）本基金的基金资产总值不得超过基金资产净值的140%；</w:t>
      </w:r>
    </w:p>
    <w:p w14:paraId="489DBA06" w14:textId="77777777" w:rsidR="001D53BC" w:rsidRPr="0000199B" w:rsidRDefault="001D53BC" w:rsidP="001D53BC">
      <w:pPr>
        <w:spacing w:line="360" w:lineRule="auto"/>
        <w:ind w:firstLineChars="200" w:firstLine="480"/>
        <w:rPr>
          <w:bCs/>
          <w:sz w:val="24"/>
        </w:rPr>
      </w:pPr>
      <w:r w:rsidRPr="0000199B">
        <w:rPr>
          <w:rFonts w:hint="eastAsia"/>
          <w:bCs/>
          <w:sz w:val="24"/>
        </w:rPr>
        <w:t>（</w:t>
      </w:r>
      <w:r>
        <w:rPr>
          <w:bCs/>
          <w:sz w:val="24"/>
        </w:rPr>
        <w:t>13</w:t>
      </w:r>
      <w:r w:rsidRPr="0000199B">
        <w:rPr>
          <w:rFonts w:hint="eastAsia"/>
          <w:bCs/>
          <w:sz w:val="24"/>
        </w:rPr>
        <w:t>）本基金主动投资于流动性受限资产的市值合计不得超过基金资产净值的</w:t>
      </w:r>
      <w:r w:rsidRPr="0000199B">
        <w:rPr>
          <w:rFonts w:hint="eastAsia"/>
          <w:bCs/>
          <w:sz w:val="24"/>
        </w:rPr>
        <w:t xml:space="preserve"> 15%</w:t>
      </w:r>
      <w:r w:rsidRPr="0000199B">
        <w:rPr>
          <w:rFonts w:hint="eastAsia"/>
          <w:bCs/>
          <w:sz w:val="24"/>
        </w:rPr>
        <w:t>；因证券市场波动、基金规模变动等基金管理人之外的因素致使基金不符合</w:t>
      </w:r>
      <w:r>
        <w:rPr>
          <w:rFonts w:hint="eastAsia"/>
          <w:bCs/>
          <w:sz w:val="24"/>
        </w:rPr>
        <w:t>该</w:t>
      </w:r>
      <w:r w:rsidRPr="0000199B">
        <w:rPr>
          <w:rFonts w:hint="eastAsia"/>
          <w:bCs/>
          <w:sz w:val="24"/>
        </w:rPr>
        <w:t>比例限制的，基金管理人不得主动新增流动性受限资产的投资；</w:t>
      </w:r>
    </w:p>
    <w:p w14:paraId="65F655B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A66E5E">
        <w:rPr>
          <w:rFonts w:hint="eastAsia"/>
          <w:bCs/>
          <w:sz w:val="24"/>
        </w:rPr>
        <w:t>（</w:t>
      </w:r>
      <w:r>
        <w:rPr>
          <w:bCs/>
          <w:sz w:val="24"/>
        </w:rPr>
        <w:t>14</w:t>
      </w:r>
      <w:r w:rsidRPr="00A66E5E">
        <w:rPr>
          <w:rFonts w:hint="eastAsia"/>
          <w:bCs/>
          <w:sz w:val="24"/>
        </w:rPr>
        <w:t>）本基金与私募类证券资管产品及中国证监会认定的其他主体为交易对手开展逆回购交易的，可接受质押品的资质要求应当与基金合同约定的投资范围保持一致；</w:t>
      </w:r>
    </w:p>
    <w:p w14:paraId="3642352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1</w:t>
      </w:r>
      <w:r>
        <w:rPr>
          <w:rFonts w:asciiTheme="minorEastAsia" w:eastAsiaTheme="minorEastAsia" w:hAnsiTheme="minorEastAsia"/>
          <w:bCs/>
          <w:sz w:val="24"/>
        </w:rPr>
        <w:t>5</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法律法规及中国证监会规定的和《基金合同》约定的其他投资限制。</w:t>
      </w:r>
    </w:p>
    <w:p w14:paraId="24FDE872" w14:textId="77777777" w:rsidR="001D53BC" w:rsidRPr="007E1F7D" w:rsidRDefault="001D53BC" w:rsidP="001D53BC">
      <w:pPr>
        <w:spacing w:line="360" w:lineRule="auto"/>
        <w:ind w:firstLineChars="200" w:firstLine="480"/>
        <w:rPr>
          <w:rFonts w:asciiTheme="minorEastAsia" w:eastAsiaTheme="minorEastAsia" w:hAnsiTheme="minorEastAsia"/>
          <w:bCs/>
        </w:rPr>
      </w:pPr>
      <w:r w:rsidRPr="00D5306E">
        <w:rPr>
          <w:rFonts w:asciiTheme="minorEastAsia" w:eastAsiaTheme="minorEastAsia" w:hAnsiTheme="minorEastAsia" w:hint="eastAsia"/>
          <w:bCs/>
          <w:sz w:val="24"/>
        </w:rPr>
        <w:t>除上述第（2）、（9）、（13）、（14）项外，</w:t>
      </w:r>
      <w:r w:rsidRPr="007E1F7D">
        <w:rPr>
          <w:rFonts w:asciiTheme="minorEastAsia" w:eastAsiaTheme="minorEastAsia" w:hAnsiTheme="minorEastAsia"/>
          <w:bCs/>
          <w:sz w:val="24"/>
        </w:rPr>
        <w:t>因证券市场波动、</w:t>
      </w:r>
      <w:r w:rsidRPr="007E1F7D">
        <w:rPr>
          <w:rFonts w:asciiTheme="minorEastAsia" w:eastAsiaTheme="minorEastAsia" w:hAnsiTheme="minorEastAsia" w:hint="eastAsia"/>
          <w:bCs/>
          <w:sz w:val="24"/>
        </w:rPr>
        <w:t>证券发行人</w:t>
      </w:r>
      <w:r w:rsidRPr="007E1F7D">
        <w:rPr>
          <w:rFonts w:asciiTheme="minorEastAsia" w:eastAsiaTheme="minorEastAsia" w:hAnsiTheme="minorEastAsia"/>
          <w:bCs/>
          <w:sz w:val="24"/>
        </w:rPr>
        <w:t>合并</w:t>
      </w:r>
      <w:r w:rsidRPr="007E1F7D">
        <w:rPr>
          <w:rFonts w:asciiTheme="minorEastAsia" w:eastAsiaTheme="minorEastAsia" w:hAnsiTheme="minorEastAsia" w:hint="eastAsia"/>
          <w:bCs/>
          <w:sz w:val="24"/>
        </w:rPr>
        <w:t>或</w:t>
      </w:r>
      <w:r w:rsidRPr="007E1F7D">
        <w:rPr>
          <w:rFonts w:asciiTheme="minorEastAsia" w:eastAsiaTheme="minorEastAsia" w:hAnsiTheme="minorEastAsia"/>
          <w:bCs/>
          <w:sz w:val="24"/>
        </w:rPr>
        <w:t>基金规模变动等基金管理人之外的因素致使基金投资比例不符合上述规定投资比例的，基金管理人应当在10个交易日内进行调整</w:t>
      </w:r>
      <w:r w:rsidRPr="007E1F7D">
        <w:rPr>
          <w:rFonts w:asciiTheme="minorEastAsia" w:eastAsiaTheme="minorEastAsia" w:hAnsiTheme="minorEastAsia" w:hint="eastAsia"/>
          <w:bCs/>
          <w:sz w:val="24"/>
        </w:rPr>
        <w:t>，但中国证监会规定的特殊情形除外</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法律法规另有规定的，从其规定。</w:t>
      </w:r>
    </w:p>
    <w:p w14:paraId="3BCB17A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基金管理人应当自基金合同生效之日起</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个月内使基金的投资组合比例符合基金合同的有关约定。</w:t>
      </w:r>
      <w:r w:rsidRPr="007E1F7D">
        <w:rPr>
          <w:rFonts w:asciiTheme="minorEastAsia" w:eastAsiaTheme="minorEastAsia" w:hAnsiTheme="minorEastAsia" w:hint="eastAsia"/>
          <w:bCs/>
          <w:sz w:val="24"/>
        </w:rPr>
        <w:t>在上述</w:t>
      </w:r>
      <w:r w:rsidRPr="007E1F7D">
        <w:rPr>
          <w:rFonts w:asciiTheme="minorEastAsia" w:eastAsiaTheme="minorEastAsia" w:hAnsiTheme="minorEastAsia" w:hint="eastAsia"/>
          <w:sz w:val="24"/>
        </w:rPr>
        <w:t>期间内，本基金的投资范围、投资策略应当符合基金合同的约定。</w:t>
      </w:r>
      <w:r w:rsidRPr="007E1F7D">
        <w:rPr>
          <w:rFonts w:asciiTheme="minorEastAsia" w:eastAsiaTheme="minorEastAsia" w:hAnsiTheme="minorEastAsia"/>
          <w:bCs/>
          <w:sz w:val="24"/>
        </w:rPr>
        <w:t>基金托管人对基金的投资的监督与检查自本基金合同生效之日起开始。</w:t>
      </w:r>
    </w:p>
    <w:p w14:paraId="795680D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法律法规对上述投资组合比例限制进行变更的，以变更后的规定为准。</w:t>
      </w:r>
      <w:r w:rsidRPr="007E1F7D">
        <w:rPr>
          <w:rFonts w:asciiTheme="minorEastAsia" w:eastAsiaTheme="minorEastAsia" w:hAnsiTheme="minorEastAsia"/>
          <w:bCs/>
          <w:sz w:val="24"/>
        </w:rPr>
        <w:t>法律法规或监管部门取消上述限制，如适用于本基金，基金管理人</w:t>
      </w:r>
      <w:r w:rsidRPr="007E1F7D">
        <w:rPr>
          <w:rFonts w:asciiTheme="minorEastAsia" w:eastAsiaTheme="minorEastAsia" w:hAnsiTheme="minorEastAsia" w:hint="eastAsia"/>
          <w:bCs/>
          <w:sz w:val="24"/>
        </w:rPr>
        <w:t>在</w:t>
      </w:r>
      <w:r w:rsidRPr="007E1F7D">
        <w:rPr>
          <w:rFonts w:asciiTheme="minorEastAsia" w:eastAsiaTheme="minorEastAsia" w:hAnsiTheme="minorEastAsia"/>
          <w:bCs/>
          <w:sz w:val="24"/>
        </w:rPr>
        <w:t>履行适当程序后，</w:t>
      </w:r>
      <w:r w:rsidRPr="007E1F7D">
        <w:rPr>
          <w:rFonts w:asciiTheme="minorEastAsia" w:eastAsiaTheme="minorEastAsia" w:hAnsiTheme="minorEastAsia"/>
          <w:bCs/>
          <w:sz w:val="24"/>
        </w:rPr>
        <w:lastRenderedPageBreak/>
        <w:t>则本基金投资</w:t>
      </w:r>
      <w:r w:rsidRPr="007E1F7D">
        <w:rPr>
          <w:rFonts w:asciiTheme="minorEastAsia" w:eastAsiaTheme="minorEastAsia" w:hAnsiTheme="minorEastAsia" w:hint="eastAsia"/>
          <w:bCs/>
          <w:sz w:val="24"/>
        </w:rPr>
        <w:t>不再受相关限制</w:t>
      </w:r>
      <w:r w:rsidRPr="007E1F7D">
        <w:rPr>
          <w:rFonts w:asciiTheme="minorEastAsia" w:eastAsiaTheme="minorEastAsia" w:hAnsiTheme="minorEastAsia"/>
          <w:bCs/>
          <w:sz w:val="24"/>
        </w:rPr>
        <w:t>。</w:t>
      </w:r>
    </w:p>
    <w:p w14:paraId="069A5E0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禁止行为</w:t>
      </w:r>
    </w:p>
    <w:p w14:paraId="6B16E26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为维护基金份额持有人的合法权益，基金财产不得用于下列投资或者活动：</w:t>
      </w:r>
    </w:p>
    <w:p w14:paraId="67F76BE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（1）承销证券；</w:t>
      </w:r>
    </w:p>
    <w:p w14:paraId="19F3F7B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违反规定</w:t>
      </w:r>
      <w:r w:rsidRPr="007E1F7D">
        <w:rPr>
          <w:rFonts w:asciiTheme="minorEastAsia" w:eastAsiaTheme="minorEastAsia" w:hAnsiTheme="minorEastAsia"/>
          <w:bCs/>
          <w:sz w:val="24"/>
        </w:rPr>
        <w:t>向他人贷款或者提供担保；</w:t>
      </w:r>
    </w:p>
    <w:p w14:paraId="3F728C5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）从事承担无限责任的投资；</w:t>
      </w:r>
    </w:p>
    <w:p w14:paraId="287F625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）买卖其他基金份额，但是</w:t>
      </w:r>
      <w:r w:rsidRPr="007E1F7D">
        <w:rPr>
          <w:rFonts w:asciiTheme="minorEastAsia" w:eastAsiaTheme="minorEastAsia" w:hAnsiTheme="minorEastAsia" w:hint="eastAsia"/>
          <w:bCs/>
          <w:sz w:val="24"/>
        </w:rPr>
        <w:t>中国证监会</w:t>
      </w:r>
      <w:r w:rsidRPr="007E1F7D">
        <w:rPr>
          <w:rFonts w:asciiTheme="minorEastAsia" w:eastAsiaTheme="minorEastAsia" w:hAnsiTheme="minorEastAsia"/>
          <w:bCs/>
          <w:sz w:val="24"/>
        </w:rPr>
        <w:t>另有规定的除外；</w:t>
      </w:r>
    </w:p>
    <w:p w14:paraId="39EC70E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）向其基金管理人、基金托管人出资；</w:t>
      </w:r>
    </w:p>
    <w:p w14:paraId="3EB545A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）从事内幕交易、操纵证券交易价格及其他不正当的证券交易活动；</w:t>
      </w:r>
    </w:p>
    <w:p w14:paraId="4B3F21A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）法律</w:t>
      </w:r>
      <w:r w:rsidRPr="007E1F7D">
        <w:rPr>
          <w:rFonts w:asciiTheme="minorEastAsia" w:eastAsiaTheme="minorEastAsia" w:hAnsiTheme="minorEastAsia" w:hint="eastAsia"/>
          <w:bCs/>
          <w:sz w:val="24"/>
        </w:rPr>
        <w:t>、行政</w:t>
      </w:r>
      <w:r w:rsidRPr="007E1F7D">
        <w:rPr>
          <w:rFonts w:asciiTheme="minorEastAsia" w:eastAsiaTheme="minorEastAsia" w:hAnsiTheme="minorEastAsia"/>
          <w:bCs/>
          <w:sz w:val="24"/>
        </w:rPr>
        <w:t>法规</w:t>
      </w:r>
      <w:r w:rsidRPr="007E1F7D">
        <w:rPr>
          <w:rFonts w:asciiTheme="minorEastAsia" w:eastAsiaTheme="minorEastAsia" w:hAnsiTheme="minorEastAsia" w:hint="eastAsia"/>
          <w:bCs/>
          <w:sz w:val="24"/>
        </w:rPr>
        <w:t>和</w:t>
      </w:r>
      <w:r w:rsidRPr="007E1F7D">
        <w:rPr>
          <w:rFonts w:asciiTheme="minorEastAsia" w:eastAsiaTheme="minorEastAsia" w:hAnsiTheme="minorEastAsia"/>
          <w:bCs/>
          <w:sz w:val="24"/>
        </w:rPr>
        <w:t>中国证监会规定禁止的其他活动</w:t>
      </w:r>
      <w:r w:rsidRPr="007E1F7D">
        <w:rPr>
          <w:rFonts w:asciiTheme="minorEastAsia" w:eastAsiaTheme="minorEastAsia" w:hAnsiTheme="minorEastAsia" w:hint="eastAsia"/>
          <w:bCs/>
          <w:sz w:val="24"/>
        </w:rPr>
        <w:t>。</w:t>
      </w:r>
    </w:p>
    <w:p w14:paraId="4FFA6CF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如法律、行政法规或监管部门取消上述禁止性规定，如适用于本基金，基金管理人在履行适当程序后，本基金可不受上述规定的限制。</w:t>
      </w:r>
    </w:p>
    <w:p w14:paraId="55331825" w14:textId="77777777" w:rsidR="001D53BC"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7E1F7D">
        <w:rPr>
          <w:rFonts w:asciiTheme="minorEastAsia" w:eastAsiaTheme="minorEastAsia" w:hAnsiTheme="minorEastAsia"/>
          <w:bCs/>
          <w:sz w:val="24"/>
        </w:rPr>
        <w:t>经过</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以上的独立董事通过</w:t>
      </w:r>
      <w:r w:rsidRPr="007E1F7D">
        <w:rPr>
          <w:rFonts w:asciiTheme="minorEastAsia" w:eastAsiaTheme="minorEastAsia" w:hAnsiTheme="minorEastAsia" w:hint="eastAsia"/>
          <w:bCs/>
          <w:sz w:val="24"/>
        </w:rPr>
        <w:t>。基金管理人董事会应至少每半年对关联交易事项进行审查。</w:t>
      </w:r>
    </w:p>
    <w:p w14:paraId="2FC1B332" w14:textId="35044D79" w:rsidR="00C825D2" w:rsidRPr="007E1F7D" w:rsidRDefault="00C825D2" w:rsidP="001D53BC">
      <w:pPr>
        <w:spacing w:line="360" w:lineRule="auto"/>
        <w:ind w:firstLineChars="200" w:firstLine="480"/>
        <w:rPr>
          <w:rFonts w:asciiTheme="minorEastAsia" w:eastAsiaTheme="minorEastAsia" w:hAnsiTheme="minorEastAsia"/>
          <w:bCs/>
          <w:sz w:val="24"/>
        </w:rPr>
      </w:pPr>
      <w:r w:rsidRPr="009A2ED2">
        <w:rPr>
          <w:rFonts w:hint="eastAsia"/>
          <w:bCs/>
          <w:sz w:val="24"/>
        </w:rPr>
        <w:t>如法律、行政法规或监管部门取消上述规定，如适用于本基金，基金管理人在履行适当程序后，本基金可不受上述规定的限制。</w:t>
      </w:r>
    </w:p>
    <w:p w14:paraId="24322A2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业绩比较基准</w:t>
      </w:r>
    </w:p>
    <w:p w14:paraId="33888E96"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中债综合全价指数</w:t>
      </w:r>
      <w:r>
        <w:rPr>
          <w:rFonts w:asciiTheme="minorEastAsia" w:eastAsiaTheme="minorEastAsia" w:hAnsiTheme="minorEastAsia" w:hint="eastAsia"/>
          <w:sz w:val="24"/>
        </w:rPr>
        <w:t>收益率</w:t>
      </w:r>
    </w:p>
    <w:p w14:paraId="18D2D79A"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6BA5F0E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如果上述基准指数停止计算编制或更改名称，或者今后法律法规发生变化，</w:t>
      </w:r>
      <w:r w:rsidRPr="007E1F7D">
        <w:rPr>
          <w:rFonts w:asciiTheme="minorEastAsia" w:eastAsiaTheme="minorEastAsia" w:hAnsiTheme="minorEastAsia" w:hint="eastAsia"/>
          <w:sz w:val="24"/>
        </w:rPr>
        <w:lastRenderedPageBreak/>
        <w:t>又或者市场推出更具权威、且更能够表征本基金风险收益特征的指数，则本基金管理人可与本基金托管人协商一致后，调整或变更本基金的业绩比较基准并及时公告，而无需召开基金份额持有人大会。</w:t>
      </w:r>
    </w:p>
    <w:p w14:paraId="5816E1F2" w14:textId="77777777" w:rsidR="001D53BC" w:rsidRDefault="001D53BC" w:rsidP="001D53BC">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六、基金资产净值的计算方法和公告方式</w:t>
      </w:r>
    </w:p>
    <w:p w14:paraId="00E6E4A6" w14:textId="77777777" w:rsidR="001D53BC" w:rsidRPr="007E1F7D" w:rsidRDefault="001D53BC" w:rsidP="001D53BC">
      <w:pPr>
        <w:spacing w:line="360" w:lineRule="auto"/>
        <w:ind w:firstLineChars="200" w:firstLine="480"/>
        <w:rPr>
          <w:rFonts w:asciiTheme="minorEastAsia" w:eastAsiaTheme="minorEastAsia" w:hAnsiTheme="minorEastAsia"/>
        </w:rPr>
      </w:pPr>
      <w:r w:rsidRPr="007E1F7D">
        <w:rPr>
          <w:rFonts w:asciiTheme="minorEastAsia" w:eastAsiaTheme="minorEastAsia" w:hAnsiTheme="minorEastAsia"/>
          <w:sz w:val="24"/>
        </w:rPr>
        <w:t>（一）估值方法</w:t>
      </w:r>
    </w:p>
    <w:p w14:paraId="34DE5EB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本基金所持有的投资品种，按如下原则进行估值：</w:t>
      </w:r>
    </w:p>
    <w:p w14:paraId="51E464F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（1）证券交易所上市的有价证券的估值</w:t>
      </w:r>
    </w:p>
    <w:p w14:paraId="4202AFA3"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①在交易所市场上市交易或挂牌转让的固定收益品种（另有规定的除外），选取第三方估值机构提供的相应品种当日的估值净价估值。</w:t>
      </w:r>
    </w:p>
    <w:p w14:paraId="7C18D61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②对在交易所市场上市交易的可转换债券，按照每日收盘价作为估值全价。</w:t>
      </w:r>
    </w:p>
    <w:p w14:paraId="5FD9C39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40322BB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（2）处于未上市期间的有价证券应区分如下情况处理：</w:t>
      </w:r>
    </w:p>
    <w:p w14:paraId="5FC4B2F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①首次公开发行未上市的债券，采用估值技术确定公允价值，在估值技术难以可靠计量公允价值的情况下，按成本估值。</w:t>
      </w:r>
    </w:p>
    <w:p w14:paraId="1813C97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4A249220"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806C2C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（4）存款的估值方法</w:t>
      </w:r>
    </w:p>
    <w:p w14:paraId="366BD88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lastRenderedPageBreak/>
        <w:t>持有的银行定期存款或通知存款以本金列示，按协议或合同利率逐日确认利息收入。</w:t>
      </w:r>
    </w:p>
    <w:p w14:paraId="625EE41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（5）本基金可以采用第三方估值机构按照上述公允价值确定原则提供的估值价格数据。</w:t>
      </w:r>
    </w:p>
    <w:p w14:paraId="6D61753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（6）如有确凿证据表明按上述方法进行估值不能客观反映其公允价值的，基金管理人可根据具体情况与基金托管人商定后，按最能反映公允价值的价格估值。</w:t>
      </w:r>
    </w:p>
    <w:p w14:paraId="4EDB7D0D" w14:textId="77777777" w:rsidR="001D53BC"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w:t>
      </w:r>
      <w:r w:rsidRPr="00D5306E">
        <w:rPr>
          <w:rFonts w:asciiTheme="minorEastAsia" w:eastAsiaTheme="minorEastAsia" w:hAnsiTheme="minorEastAsia" w:hint="eastAsia"/>
          <w:bCs/>
          <w:sz w:val="24"/>
        </w:rPr>
        <w:t>当发生大额申购或赎回情形时，基金管理人可以对本基金采用摆动定价机制，以确保基金估值的公平性。</w:t>
      </w:r>
    </w:p>
    <w:p w14:paraId="5559381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Pr>
          <w:rFonts w:asciiTheme="minorEastAsia" w:eastAsiaTheme="minorEastAsia" w:hAnsiTheme="minorEastAsia"/>
          <w:bCs/>
          <w:sz w:val="24"/>
        </w:rPr>
        <w:t>）</w:t>
      </w:r>
      <w:r w:rsidRPr="007E1F7D">
        <w:rPr>
          <w:rFonts w:asciiTheme="minorEastAsia" w:eastAsiaTheme="minorEastAsia" w:hAnsiTheme="minorEastAsia" w:hint="eastAsia"/>
          <w:bCs/>
          <w:sz w:val="24"/>
        </w:rPr>
        <w:t>相关法律法规以及监管部门有强制规定的，从其规定。如有新增事项，按国家最新规定估值。</w:t>
      </w:r>
    </w:p>
    <w:p w14:paraId="5ACA629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134FB3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Pr="007E1F7D">
        <w:rPr>
          <w:rFonts w:asciiTheme="minorEastAsia" w:eastAsiaTheme="minorEastAsia" w:hAnsiTheme="minorEastAsia" w:hint="eastAsia"/>
          <w:bCs/>
          <w:sz w:val="24"/>
        </w:rPr>
        <w:t>意见的，基金管理人向基金托管人出具加盖公章的书面说明后</w:t>
      </w:r>
      <w:r w:rsidRPr="007E1F7D">
        <w:rPr>
          <w:rFonts w:asciiTheme="minorEastAsia" w:eastAsiaTheme="minorEastAsia" w:hAnsiTheme="minorEastAsia"/>
          <w:bCs/>
          <w:sz w:val="24"/>
        </w:rPr>
        <w:t>，按照基金管理人对基金资产净值的计算结果对外予以公布。</w:t>
      </w:r>
    </w:p>
    <w:p w14:paraId="08966E4F"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（二）估值程序</w:t>
      </w:r>
    </w:p>
    <w:p w14:paraId="0E1293C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基金份额净值是按照每个工作日闭市后，</w:t>
      </w:r>
      <w:r w:rsidRPr="007E1F7D">
        <w:rPr>
          <w:rFonts w:asciiTheme="minorEastAsia" w:eastAsiaTheme="minorEastAsia" w:hAnsiTheme="minorEastAsia" w:hint="eastAsia"/>
          <w:bCs/>
          <w:sz w:val="24"/>
        </w:rPr>
        <w:t>该类基金份额的</w:t>
      </w:r>
      <w:r w:rsidRPr="007E1F7D">
        <w:rPr>
          <w:rFonts w:asciiTheme="minorEastAsia" w:eastAsiaTheme="minorEastAsia" w:hAnsiTheme="minorEastAsia"/>
          <w:bCs/>
          <w:sz w:val="24"/>
        </w:rPr>
        <w:t>基金资产净值除以当日</w:t>
      </w:r>
      <w:r w:rsidRPr="007E1F7D">
        <w:rPr>
          <w:rFonts w:asciiTheme="minorEastAsia" w:eastAsiaTheme="minorEastAsia" w:hAnsiTheme="minorEastAsia" w:hint="eastAsia"/>
          <w:bCs/>
          <w:sz w:val="24"/>
        </w:rPr>
        <w:t>该类</w:t>
      </w:r>
      <w:r w:rsidRPr="007E1F7D">
        <w:rPr>
          <w:rFonts w:asciiTheme="minorEastAsia" w:eastAsiaTheme="minorEastAsia" w:hAnsiTheme="minorEastAsia"/>
          <w:bCs/>
          <w:sz w:val="24"/>
        </w:rPr>
        <w:t>基金份额的余额数量计算，精确到</w:t>
      </w:r>
      <w:r w:rsidRPr="007E1F7D">
        <w:rPr>
          <w:rFonts w:asciiTheme="minorEastAsia" w:eastAsiaTheme="minorEastAsia" w:hAnsiTheme="minorEastAsia" w:hint="eastAsia"/>
          <w:bCs/>
          <w:sz w:val="24"/>
        </w:rPr>
        <w:t>0.0001</w:t>
      </w:r>
      <w:r w:rsidRPr="007E1F7D">
        <w:rPr>
          <w:rFonts w:asciiTheme="minorEastAsia" w:eastAsiaTheme="minorEastAsia" w:hAnsiTheme="minorEastAsia"/>
          <w:bCs/>
          <w:sz w:val="24"/>
        </w:rPr>
        <w:t>元，小数点后第</w:t>
      </w:r>
      <w:r w:rsidRPr="007E1F7D">
        <w:rPr>
          <w:rFonts w:asciiTheme="minorEastAsia" w:eastAsiaTheme="minorEastAsia" w:hAnsiTheme="minorEastAsia" w:hint="eastAsia"/>
          <w:bCs/>
          <w:sz w:val="24"/>
        </w:rPr>
        <w:t>五</w:t>
      </w:r>
      <w:r w:rsidRPr="007E1F7D">
        <w:rPr>
          <w:rFonts w:asciiTheme="minorEastAsia" w:eastAsiaTheme="minorEastAsia" w:hAnsiTheme="minorEastAsia"/>
          <w:bCs/>
          <w:sz w:val="24"/>
        </w:rPr>
        <w:t>位四舍五入。国家另有规定的，从其规定。</w:t>
      </w:r>
    </w:p>
    <w:p w14:paraId="79BD2E2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基金管理人于</w:t>
      </w:r>
      <w:r w:rsidRPr="007E1F7D">
        <w:rPr>
          <w:rFonts w:asciiTheme="minorEastAsia" w:eastAsiaTheme="minorEastAsia" w:hAnsiTheme="minorEastAsia"/>
          <w:bCs/>
          <w:sz w:val="24"/>
        </w:rPr>
        <w:t>每个工作日计算</w:t>
      </w:r>
      <w:r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基金资产净值及基金份额净值，并按规定公告。</w:t>
      </w:r>
      <w:r w:rsidRPr="007E1F7D">
        <w:rPr>
          <w:rFonts w:asciiTheme="minorEastAsia" w:eastAsiaTheme="minorEastAsia" w:hAnsiTheme="minorEastAsia" w:hint="eastAsia"/>
          <w:bCs/>
          <w:sz w:val="24"/>
        </w:rPr>
        <w:t>如遇特殊情况，经中国证监会同意，可以适当延迟计算或公告。</w:t>
      </w:r>
    </w:p>
    <w:p w14:paraId="699FC88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2、基金管理人应每个工作日对基金资产估值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7E1F7D">
        <w:rPr>
          <w:rFonts w:asciiTheme="minorEastAsia" w:eastAsiaTheme="minorEastAsia" w:hAnsiTheme="minorEastAsia" w:hint="eastAsia"/>
          <w:bCs/>
          <w:sz w:val="24"/>
        </w:rPr>
        <w:lastRenderedPageBreak/>
        <w:t>依据基金合同和相关法律法规的规定</w:t>
      </w:r>
      <w:r w:rsidRPr="007E1F7D">
        <w:rPr>
          <w:rFonts w:asciiTheme="minorEastAsia" w:eastAsiaTheme="minorEastAsia" w:hAnsiTheme="minorEastAsia"/>
          <w:bCs/>
          <w:sz w:val="24"/>
        </w:rPr>
        <w:t>对外公布。</w:t>
      </w:r>
    </w:p>
    <w:p w14:paraId="31DDF9AE"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（三）暂停估值的情形</w:t>
      </w:r>
    </w:p>
    <w:p w14:paraId="2BC058F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1、基金投资所涉及的证券交易市场遇法定节假日或因其他原因暂停营业时；</w:t>
      </w:r>
    </w:p>
    <w:p w14:paraId="0D228E0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2、因不可抗力致使基金管理人、基金托管人无法准确评估基金资产价值时；</w:t>
      </w:r>
    </w:p>
    <w:p w14:paraId="01B01551" w14:textId="77777777" w:rsidR="001D53BC" w:rsidRPr="00D5306E"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Pr="007E1F7D">
        <w:rPr>
          <w:rFonts w:asciiTheme="minorEastAsia" w:eastAsiaTheme="minorEastAsia" w:hAnsiTheme="minorEastAsia" w:hint="eastAsia"/>
          <w:bCs/>
          <w:sz w:val="24"/>
        </w:rPr>
        <w:t>、</w:t>
      </w:r>
      <w:r w:rsidRPr="00D5306E">
        <w:rPr>
          <w:rFonts w:asciiTheme="minorEastAsia" w:eastAsiaTheme="minorEastAsia" w:hAnsiTheme="minorEastAsia" w:hint="eastAsia"/>
          <w:bCs/>
          <w:sz w:val="24"/>
        </w:rPr>
        <w:t>当前一估值日基金资产净值50%以上的资产出现无可参考的活跃市场价格且采用估值技术仍导致公允价值存在重大不确定性时，经与基金托管人协商一致后，基金管理人应当暂停基金估值；</w:t>
      </w:r>
    </w:p>
    <w:p w14:paraId="5B2E655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D5306E">
        <w:rPr>
          <w:rFonts w:asciiTheme="minorEastAsia" w:eastAsiaTheme="minorEastAsia" w:hAnsiTheme="minorEastAsia" w:hint="eastAsia"/>
          <w:bCs/>
          <w:sz w:val="24"/>
        </w:rPr>
        <w:t>4、</w:t>
      </w:r>
      <w:r>
        <w:rPr>
          <w:rFonts w:asciiTheme="minorEastAsia" w:eastAsiaTheme="minorEastAsia" w:hAnsiTheme="minorEastAsia" w:hint="eastAsia"/>
          <w:bCs/>
          <w:sz w:val="24"/>
        </w:rPr>
        <w:t>法律</w:t>
      </w:r>
      <w:r>
        <w:rPr>
          <w:rFonts w:asciiTheme="minorEastAsia" w:eastAsiaTheme="minorEastAsia" w:hAnsiTheme="minorEastAsia"/>
          <w:bCs/>
          <w:sz w:val="24"/>
        </w:rPr>
        <w:t>法规、</w:t>
      </w:r>
      <w:r w:rsidRPr="007E1F7D">
        <w:rPr>
          <w:rFonts w:asciiTheme="minorEastAsia" w:eastAsiaTheme="minorEastAsia" w:hAnsiTheme="minorEastAsia"/>
          <w:bCs/>
          <w:sz w:val="24"/>
        </w:rPr>
        <w:t>中国证监会和基金合同认定的其它情形。</w:t>
      </w:r>
    </w:p>
    <w:p w14:paraId="1DF1CAA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（四）基金资产净值、基金份额净值和基金份额累计净值的公告方式</w:t>
      </w:r>
    </w:p>
    <w:p w14:paraId="5FF8BE5D"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《基金合同》生效后，在开始办理基金份额申购或者赎回前，基金管理人应当至少每周</w:t>
      </w:r>
      <w:r w:rsidRPr="007E1F7D">
        <w:rPr>
          <w:rFonts w:asciiTheme="minorEastAsia" w:eastAsiaTheme="minorEastAsia" w:hAnsiTheme="minorEastAsia" w:hint="eastAsia"/>
          <w:bCs/>
          <w:sz w:val="24"/>
        </w:rPr>
        <w:t>分别公告一次A类基金份额和C类基金份额所对应的</w:t>
      </w:r>
      <w:r w:rsidRPr="007E1F7D">
        <w:rPr>
          <w:rFonts w:asciiTheme="minorEastAsia" w:eastAsiaTheme="minorEastAsia" w:hAnsiTheme="minorEastAsia"/>
          <w:bCs/>
          <w:sz w:val="24"/>
        </w:rPr>
        <w:t>基金资产净值和基金份额净值。</w:t>
      </w:r>
    </w:p>
    <w:p w14:paraId="64ABD11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在开始办理基金份额申购或者赎回后，基金管理人应当在每个开放日的次日，通过网站、基金</w:t>
      </w:r>
      <w:r>
        <w:rPr>
          <w:rFonts w:hint="eastAsia"/>
          <w:bCs/>
          <w:sz w:val="24"/>
        </w:rPr>
        <w:t>销售机构</w:t>
      </w:r>
      <w:r w:rsidRPr="007E1F7D">
        <w:rPr>
          <w:rFonts w:asciiTheme="minorEastAsia" w:eastAsiaTheme="minorEastAsia" w:hAnsiTheme="minorEastAsia"/>
          <w:bCs/>
          <w:sz w:val="24"/>
        </w:rPr>
        <w:t>以及其他媒介，</w:t>
      </w:r>
      <w:r w:rsidRPr="007E1F7D">
        <w:rPr>
          <w:rFonts w:asciiTheme="minorEastAsia" w:eastAsiaTheme="minorEastAsia" w:hAnsiTheme="minorEastAsia" w:hint="eastAsia"/>
          <w:bCs/>
          <w:sz w:val="24"/>
        </w:rPr>
        <w:t>分别</w:t>
      </w:r>
      <w:r w:rsidRPr="007E1F7D">
        <w:rPr>
          <w:rFonts w:asciiTheme="minorEastAsia" w:eastAsiaTheme="minorEastAsia" w:hAnsiTheme="minorEastAsia"/>
          <w:bCs/>
          <w:sz w:val="24"/>
        </w:rPr>
        <w:t>披露开放日的</w:t>
      </w:r>
      <w:r w:rsidRPr="007E1F7D">
        <w:rPr>
          <w:rFonts w:asciiTheme="minorEastAsia" w:eastAsiaTheme="minorEastAsia" w:hAnsiTheme="minorEastAsia"/>
          <w:sz w:val="24"/>
        </w:rPr>
        <w:t>A类基金份额和C类基金份额所对应的</w:t>
      </w:r>
      <w:r w:rsidRPr="007E1F7D">
        <w:rPr>
          <w:rFonts w:asciiTheme="minorEastAsia" w:eastAsiaTheme="minorEastAsia" w:hAnsiTheme="minorEastAsia"/>
          <w:bCs/>
          <w:sz w:val="24"/>
        </w:rPr>
        <w:t>基金份额净值和基金份额累计净值。</w:t>
      </w:r>
    </w:p>
    <w:p w14:paraId="2E827C3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基金管理人应当公告半年度和年度最后一个市场交易日</w:t>
      </w:r>
      <w:r w:rsidRPr="007E1F7D">
        <w:rPr>
          <w:rFonts w:asciiTheme="minorEastAsia" w:eastAsiaTheme="minorEastAsia" w:hAnsiTheme="minorEastAsia" w:hint="eastAsia"/>
          <w:bCs/>
          <w:sz w:val="24"/>
        </w:rPr>
        <w:t>（或自然日）</w:t>
      </w:r>
      <w:r w:rsidRPr="007E1F7D">
        <w:rPr>
          <w:rFonts w:asciiTheme="minorEastAsia" w:eastAsiaTheme="minorEastAsia" w:hAnsiTheme="minorEastAsia"/>
          <w:sz w:val="24"/>
        </w:rPr>
        <w:t>A类基金份额和C类基金份额所对应的</w:t>
      </w:r>
      <w:r w:rsidRPr="007E1F7D">
        <w:rPr>
          <w:rFonts w:asciiTheme="minorEastAsia" w:eastAsiaTheme="minorEastAsia" w:hAnsiTheme="minorEastAsia"/>
          <w:bCs/>
          <w:sz w:val="24"/>
        </w:rPr>
        <w:t>基金资产净值和基金份额净值。基金管理人应当在前款规定的市场交易日</w:t>
      </w:r>
      <w:r w:rsidRPr="007E1F7D">
        <w:rPr>
          <w:rFonts w:asciiTheme="minorEastAsia" w:eastAsiaTheme="minorEastAsia" w:hAnsiTheme="minorEastAsia" w:hint="eastAsia"/>
          <w:bCs/>
          <w:sz w:val="24"/>
        </w:rPr>
        <w:t>（或自然日）</w:t>
      </w:r>
      <w:r w:rsidRPr="007E1F7D">
        <w:rPr>
          <w:rFonts w:asciiTheme="minorEastAsia" w:eastAsiaTheme="minorEastAsia" w:hAnsiTheme="minorEastAsia"/>
          <w:bCs/>
          <w:sz w:val="24"/>
        </w:rPr>
        <w:t>的次日，将</w:t>
      </w:r>
      <w:r w:rsidRPr="007E1F7D">
        <w:rPr>
          <w:sz w:val="24"/>
        </w:rPr>
        <w:t>A</w:t>
      </w:r>
      <w:r w:rsidRPr="007E1F7D">
        <w:rPr>
          <w:rFonts w:hAnsi="宋体"/>
          <w:sz w:val="24"/>
        </w:rPr>
        <w:t>类基金份额和</w:t>
      </w:r>
      <w:r w:rsidRPr="007E1F7D">
        <w:rPr>
          <w:sz w:val="24"/>
        </w:rPr>
        <w:t>C</w:t>
      </w:r>
      <w:r w:rsidRPr="007E1F7D">
        <w:rPr>
          <w:rFonts w:hAnsi="宋体"/>
          <w:sz w:val="24"/>
        </w:rPr>
        <w:t>类基金份额</w:t>
      </w:r>
      <w:r>
        <w:rPr>
          <w:rFonts w:hAnsi="宋体" w:hint="eastAsia"/>
          <w:sz w:val="24"/>
        </w:rPr>
        <w:t>所对应的</w:t>
      </w:r>
      <w:r w:rsidRPr="007E1F7D">
        <w:rPr>
          <w:rFonts w:asciiTheme="minorEastAsia" w:eastAsiaTheme="minorEastAsia" w:hAnsiTheme="minorEastAsia"/>
          <w:bCs/>
          <w:sz w:val="24"/>
        </w:rPr>
        <w:t>基金资产净值、基金份额净值和基金份额累计净值登载在指定</w:t>
      </w:r>
      <w:r w:rsidRPr="007E1F7D">
        <w:rPr>
          <w:rFonts w:asciiTheme="minorEastAsia" w:eastAsiaTheme="minorEastAsia" w:hAnsiTheme="minorEastAsia" w:hint="eastAsia"/>
          <w:bCs/>
          <w:sz w:val="24"/>
        </w:rPr>
        <w:t>媒介</w:t>
      </w:r>
      <w:r w:rsidRPr="007E1F7D">
        <w:rPr>
          <w:rFonts w:asciiTheme="minorEastAsia" w:eastAsiaTheme="minorEastAsia" w:hAnsiTheme="minorEastAsia"/>
          <w:bCs/>
          <w:sz w:val="24"/>
        </w:rPr>
        <w:t>上。</w:t>
      </w:r>
    </w:p>
    <w:p w14:paraId="5EE3F74F" w14:textId="77777777" w:rsidR="001D53BC" w:rsidRPr="007E1F7D" w:rsidRDefault="001D53BC" w:rsidP="001D53BC">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七、基金合同</w:t>
      </w:r>
      <w:r w:rsidRPr="007E1F7D">
        <w:rPr>
          <w:rFonts w:asciiTheme="minorEastAsia" w:eastAsiaTheme="minorEastAsia" w:hAnsiTheme="minorEastAsia" w:hint="eastAsia"/>
          <w:b/>
        </w:rPr>
        <w:t>变更、</w:t>
      </w:r>
      <w:r w:rsidRPr="007E1F7D">
        <w:rPr>
          <w:rFonts w:asciiTheme="minorEastAsia" w:eastAsiaTheme="minorEastAsia" w:hAnsiTheme="minorEastAsia"/>
          <w:b/>
        </w:rPr>
        <w:t>解除和终止的事由、程序以及基金财产清算方式</w:t>
      </w:r>
    </w:p>
    <w:p w14:paraId="6A938DC7"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w:t>
      </w:r>
      <w:r w:rsidRPr="007E1F7D">
        <w:rPr>
          <w:rFonts w:asciiTheme="minorEastAsia" w:eastAsiaTheme="minorEastAsia" w:hAnsiTheme="minorEastAsia" w:hint="eastAsia"/>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的变更</w:t>
      </w:r>
    </w:p>
    <w:p w14:paraId="39B303B4" w14:textId="77777777" w:rsidR="001D53BC" w:rsidRPr="007E1F7D" w:rsidRDefault="001D53BC" w:rsidP="001D53BC">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1、变更基金合同</w:t>
      </w:r>
      <w:r w:rsidRPr="007E1F7D">
        <w:rPr>
          <w:rFonts w:asciiTheme="minorEastAsia" w:eastAsiaTheme="minorEastAsia" w:hAnsiTheme="minorEastAsia" w:hint="eastAsia"/>
          <w:bCs/>
          <w:sz w:val="24"/>
        </w:rPr>
        <w:t>涉及</w:t>
      </w:r>
      <w:r w:rsidRPr="007E1F7D">
        <w:rPr>
          <w:rFonts w:asciiTheme="minorEastAsia" w:eastAsiaTheme="minorEastAsia" w:hAnsiTheme="minorEastAsia"/>
          <w:bCs/>
          <w:sz w:val="24"/>
        </w:rPr>
        <w:t>法律法规规定或本</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3A1E643"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2、关于《基金合同》变更的基金份额持有人大会决议</w:t>
      </w:r>
      <w:r w:rsidRPr="007E1F7D">
        <w:rPr>
          <w:rFonts w:asciiTheme="minorEastAsia" w:eastAsiaTheme="minorEastAsia" w:hAnsiTheme="minorEastAsia" w:hint="eastAsia"/>
          <w:bCs/>
          <w:sz w:val="24"/>
        </w:rPr>
        <w:t>生效</w:t>
      </w:r>
      <w:r w:rsidRPr="007E1F7D">
        <w:rPr>
          <w:rFonts w:asciiTheme="minorEastAsia" w:eastAsiaTheme="minorEastAsia" w:hAnsiTheme="minorEastAsia"/>
          <w:bCs/>
          <w:sz w:val="24"/>
        </w:rPr>
        <w:t>后方可执行，</w:t>
      </w:r>
      <w:r w:rsidRPr="007E1F7D">
        <w:rPr>
          <w:rFonts w:asciiTheme="minorEastAsia" w:eastAsiaTheme="minorEastAsia" w:hAnsiTheme="minorEastAsia" w:hint="eastAsia"/>
          <w:bCs/>
          <w:sz w:val="24"/>
        </w:rPr>
        <w:t>并</w:t>
      </w:r>
      <w:r w:rsidRPr="007E1F7D">
        <w:rPr>
          <w:rFonts w:asciiTheme="minorEastAsia" w:eastAsiaTheme="minorEastAsia" w:hAnsiTheme="minorEastAsia"/>
          <w:bCs/>
          <w:sz w:val="24"/>
        </w:rPr>
        <w:t>自决议生效后</w:t>
      </w:r>
      <w:r w:rsidRPr="007E1F7D">
        <w:rPr>
          <w:rFonts w:asciiTheme="minorEastAsia" w:eastAsiaTheme="minorEastAsia" w:hAnsiTheme="minorEastAsia" w:hint="eastAsia"/>
          <w:bCs/>
          <w:sz w:val="24"/>
        </w:rPr>
        <w:t>依照《信息披露办法》的规定</w:t>
      </w:r>
      <w:r w:rsidRPr="007E1F7D">
        <w:rPr>
          <w:rFonts w:asciiTheme="minorEastAsia" w:eastAsiaTheme="minorEastAsia" w:hAnsiTheme="minorEastAsia"/>
          <w:bCs/>
          <w:sz w:val="24"/>
        </w:rPr>
        <w:t>在指定媒介公告。</w:t>
      </w:r>
    </w:p>
    <w:p w14:paraId="150B51F6"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（二）《基金合同》</w:t>
      </w:r>
      <w:r w:rsidRPr="007E1F7D">
        <w:rPr>
          <w:rFonts w:asciiTheme="minorEastAsia" w:eastAsiaTheme="minorEastAsia" w:hAnsiTheme="minorEastAsia"/>
          <w:sz w:val="24"/>
        </w:rPr>
        <w:t>的终止</w:t>
      </w:r>
      <w:r w:rsidRPr="007E1F7D">
        <w:rPr>
          <w:rFonts w:asciiTheme="minorEastAsia" w:eastAsiaTheme="minorEastAsia" w:hAnsiTheme="minorEastAsia"/>
          <w:bCs/>
          <w:sz w:val="24"/>
        </w:rPr>
        <w:t>事由</w:t>
      </w:r>
    </w:p>
    <w:p w14:paraId="6E5417F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有下列情形之一的，《基金合同》应当终止：</w:t>
      </w:r>
    </w:p>
    <w:p w14:paraId="2B294C0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1、基金份额持有人大会决定终止的；</w:t>
      </w:r>
    </w:p>
    <w:p w14:paraId="6A55AF62"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2、基金管理人、基金托管人职责终止，在6个月内没有新基金管理人、新基金托管人承接的；</w:t>
      </w:r>
    </w:p>
    <w:p w14:paraId="74362774" w14:textId="77777777" w:rsidR="001D53BC"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w:t>
      </w:r>
      <w:r w:rsidRPr="00145EEA">
        <w:rPr>
          <w:rFonts w:asciiTheme="minorEastAsia" w:eastAsiaTheme="minorEastAsia" w:hAnsiTheme="minorEastAsia" w:hint="eastAsia"/>
          <w:bCs/>
          <w:sz w:val="24"/>
        </w:rPr>
        <w:t>连续60个工作日出现基金份额持有人数量不满200人或者基金资产净值低于5000万元情形的，</w:t>
      </w:r>
      <w:r w:rsidRPr="0096089E">
        <w:rPr>
          <w:rFonts w:asciiTheme="minorEastAsia" w:eastAsiaTheme="minorEastAsia" w:hAnsiTheme="minorEastAsia" w:hint="eastAsia"/>
          <w:bCs/>
          <w:sz w:val="24"/>
        </w:rPr>
        <w:t>基金管理人可向中国证监会报告并提前终止基金合同，不需召开基金份额持有人大会</w:t>
      </w:r>
      <w:r w:rsidRPr="00145EEA">
        <w:rPr>
          <w:rFonts w:asciiTheme="minorEastAsia" w:eastAsiaTheme="minorEastAsia" w:hAnsiTheme="minorEastAsia" w:hint="eastAsia"/>
          <w:bCs/>
          <w:sz w:val="24"/>
        </w:rPr>
        <w:t>；</w:t>
      </w:r>
    </w:p>
    <w:p w14:paraId="5C9479B6"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Pr="007E1F7D">
        <w:rPr>
          <w:rFonts w:asciiTheme="minorEastAsia" w:eastAsiaTheme="minorEastAsia" w:hAnsiTheme="minorEastAsia"/>
          <w:bCs/>
          <w:sz w:val="24"/>
        </w:rPr>
        <w:t>《基金合同》约定的其他情形；</w:t>
      </w:r>
    </w:p>
    <w:p w14:paraId="470E1C99"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5</w:t>
      </w:r>
      <w:r w:rsidRPr="007E1F7D">
        <w:rPr>
          <w:rFonts w:asciiTheme="minorEastAsia" w:eastAsiaTheme="minorEastAsia" w:hAnsiTheme="minorEastAsia"/>
          <w:bCs/>
          <w:sz w:val="24"/>
        </w:rPr>
        <w:t>、相关法律法规和中国证监会规定的其他情况。</w:t>
      </w:r>
    </w:p>
    <w:p w14:paraId="036BFF7D"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三</w:t>
      </w:r>
      <w:r w:rsidRPr="007E1F7D">
        <w:rPr>
          <w:rFonts w:asciiTheme="minorEastAsia" w:eastAsiaTheme="minorEastAsia" w:hAnsiTheme="minorEastAsia"/>
          <w:sz w:val="24"/>
        </w:rPr>
        <w:t>）</w:t>
      </w:r>
      <w:r w:rsidRPr="007E1F7D">
        <w:rPr>
          <w:rFonts w:asciiTheme="minorEastAsia" w:eastAsiaTheme="minorEastAsia" w:hAnsiTheme="minorEastAsia"/>
          <w:sz w:val="24"/>
        </w:rPr>
        <w:tab/>
        <w:t>基金财产的清算</w:t>
      </w:r>
    </w:p>
    <w:p w14:paraId="6135131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1、基金财产清算小组：自出现《基金合同》终止事由之日起30个工作日内成立清算小组，基金管理人组织基金财产清算小组并在中国证监会的监督下进行基金清算。</w:t>
      </w:r>
    </w:p>
    <w:p w14:paraId="4C2A0111"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277CD5C"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14:paraId="490DF047"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4、基金财产清算程序：</w:t>
      </w:r>
    </w:p>
    <w:p w14:paraId="36C7B3EE"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（1）《基金合同》终止情形出现时，由基金财产清算小组统一接管基金</w:t>
      </w:r>
      <w:r w:rsidRPr="007E1F7D">
        <w:rPr>
          <w:rFonts w:asciiTheme="minorEastAsia" w:eastAsiaTheme="minorEastAsia" w:hAnsiTheme="minorEastAsia" w:hint="eastAsia"/>
          <w:bCs/>
          <w:sz w:val="24"/>
        </w:rPr>
        <w:t>财产</w:t>
      </w:r>
      <w:r w:rsidRPr="007E1F7D">
        <w:rPr>
          <w:rFonts w:asciiTheme="minorEastAsia" w:eastAsiaTheme="minorEastAsia" w:hAnsiTheme="minorEastAsia"/>
          <w:bCs/>
          <w:sz w:val="24"/>
        </w:rPr>
        <w:t>；</w:t>
      </w:r>
    </w:p>
    <w:p w14:paraId="264E7DA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（2）对基金财产和债权债务进行清理和确认；</w:t>
      </w:r>
    </w:p>
    <w:p w14:paraId="2C37B22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（3）对基金财产进行估值和变现；</w:t>
      </w:r>
    </w:p>
    <w:p w14:paraId="6FBB7D3A"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（4）制作清算报告；</w:t>
      </w:r>
    </w:p>
    <w:p w14:paraId="06C01734"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（5）聘请会计师事务所对清算报告进行外部审计，聘请律师事务所对清算报告出具法律意见书；</w:t>
      </w:r>
    </w:p>
    <w:p w14:paraId="1246E68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（6）将清算报告报中国证监会备案并公告</w:t>
      </w:r>
      <w:r w:rsidRPr="007E1F7D">
        <w:rPr>
          <w:rFonts w:asciiTheme="minorEastAsia" w:eastAsiaTheme="minorEastAsia" w:hAnsiTheme="minorEastAsia" w:hint="eastAsia"/>
          <w:bCs/>
          <w:sz w:val="24"/>
        </w:rPr>
        <w:t>；</w:t>
      </w:r>
    </w:p>
    <w:p w14:paraId="4507A60F"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（7）对基金</w:t>
      </w:r>
      <w:r w:rsidRPr="007E1F7D">
        <w:rPr>
          <w:rFonts w:asciiTheme="minorEastAsia" w:eastAsiaTheme="minorEastAsia" w:hAnsiTheme="minorEastAsia" w:hint="eastAsia"/>
          <w:bCs/>
          <w:sz w:val="24"/>
        </w:rPr>
        <w:t>剩余</w:t>
      </w:r>
      <w:r w:rsidRPr="007E1F7D">
        <w:rPr>
          <w:rFonts w:asciiTheme="minorEastAsia" w:eastAsiaTheme="minorEastAsia" w:hAnsiTheme="minorEastAsia"/>
          <w:bCs/>
          <w:sz w:val="24"/>
        </w:rPr>
        <w:t>财产进行分配</w:t>
      </w:r>
      <w:r w:rsidRPr="007E1F7D">
        <w:rPr>
          <w:rFonts w:asciiTheme="minorEastAsia" w:eastAsiaTheme="minorEastAsia" w:hAnsiTheme="minorEastAsia" w:hint="eastAsia"/>
          <w:bCs/>
          <w:sz w:val="24"/>
        </w:rPr>
        <w:t>。</w:t>
      </w:r>
    </w:p>
    <w:p w14:paraId="517A6A6F" w14:textId="77777777" w:rsidR="001D53BC" w:rsidRPr="007E1F7D" w:rsidRDefault="001D53BC" w:rsidP="001D53BC">
      <w:pPr>
        <w:spacing w:line="360" w:lineRule="auto"/>
        <w:ind w:firstLineChars="200" w:firstLine="480"/>
        <w:rPr>
          <w:rFonts w:asciiTheme="minorEastAsia" w:eastAsiaTheme="minorEastAsia" w:hAnsiTheme="minorEastAsia"/>
          <w:b/>
        </w:rPr>
      </w:pPr>
      <w:r w:rsidRPr="007E1F7D">
        <w:rPr>
          <w:rFonts w:asciiTheme="minorEastAsia" w:eastAsiaTheme="minorEastAsia" w:hAnsiTheme="minorEastAsia"/>
          <w:bCs/>
          <w:sz w:val="24"/>
        </w:rPr>
        <w:t>5、基金财产清算的期限为</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w:t>
      </w:r>
      <w:r w:rsidRPr="007E1F7D">
        <w:rPr>
          <w:rFonts w:asciiTheme="minorEastAsia" w:eastAsiaTheme="minorEastAsia" w:hAnsiTheme="minorEastAsia" w:hint="eastAsia"/>
          <w:bCs/>
          <w:sz w:val="24"/>
        </w:rPr>
        <w:t>，若遇基金持有的有价证券出现长期休市、停牌或其他流通受限的情形除外</w:t>
      </w:r>
      <w:r w:rsidRPr="007E1F7D">
        <w:rPr>
          <w:rFonts w:asciiTheme="minorEastAsia" w:eastAsiaTheme="minorEastAsia" w:hAnsiTheme="minorEastAsia"/>
          <w:bCs/>
          <w:sz w:val="24"/>
        </w:rPr>
        <w:t>。</w:t>
      </w:r>
    </w:p>
    <w:p w14:paraId="60520E1F" w14:textId="77777777" w:rsidR="001D53BC" w:rsidRDefault="001D53BC" w:rsidP="001D53BC">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八、</w:t>
      </w:r>
      <w:r w:rsidRPr="007E1F7D">
        <w:rPr>
          <w:rFonts w:asciiTheme="minorEastAsia" w:eastAsiaTheme="minorEastAsia" w:hAnsiTheme="minorEastAsia" w:hint="eastAsia"/>
          <w:b/>
        </w:rPr>
        <w:t>争议解决方式</w:t>
      </w:r>
    </w:p>
    <w:p w14:paraId="46F4A762" w14:textId="77777777" w:rsidR="001D53BC" w:rsidRDefault="001D53BC" w:rsidP="001D53BC">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lastRenderedPageBreak/>
        <w:t>各方当事人同意，因《基金合同》而产生的或与《基金合同》有关的一切争议，如经友好协商未能解决的，</w:t>
      </w:r>
      <w:r w:rsidRPr="007E1F7D">
        <w:rPr>
          <w:rFonts w:asciiTheme="minorEastAsia" w:eastAsiaTheme="minorEastAsia" w:hAnsiTheme="minorEastAsia" w:hint="eastAsia"/>
          <w:sz w:val="24"/>
        </w:rPr>
        <w:t>任何一方均有权将争议提交</w:t>
      </w:r>
      <w:r>
        <w:rPr>
          <w:rFonts w:ascii="宋体" w:hAnsi="宋体" w:hint="eastAsia"/>
          <w:sz w:val="24"/>
        </w:rPr>
        <w:t>上海国际经济贸易仲裁委员会</w:t>
      </w:r>
      <w:r w:rsidRPr="007E1F7D">
        <w:rPr>
          <w:rFonts w:asciiTheme="minorEastAsia" w:eastAsiaTheme="minorEastAsia" w:hAnsiTheme="minorEastAsia" w:hint="eastAsia"/>
          <w:sz w:val="24"/>
        </w:rPr>
        <w:t>，按照</w:t>
      </w:r>
      <w:r>
        <w:rPr>
          <w:rFonts w:ascii="宋体" w:hAnsi="宋体" w:hint="eastAsia"/>
          <w:sz w:val="24"/>
        </w:rPr>
        <w:t>上海国际经济贸易仲裁委员会</w:t>
      </w:r>
      <w:r w:rsidRPr="007E1F7D">
        <w:rPr>
          <w:rFonts w:asciiTheme="minorEastAsia" w:eastAsiaTheme="minorEastAsia" w:hAnsiTheme="minorEastAsia" w:hint="eastAsia"/>
          <w:sz w:val="24"/>
        </w:rPr>
        <w:t>届时有效的仲裁规则进行仲裁。仲裁地点为</w:t>
      </w:r>
      <w:r>
        <w:rPr>
          <w:rFonts w:asciiTheme="minorEastAsia" w:eastAsiaTheme="minorEastAsia" w:hAnsiTheme="minorEastAsia" w:hint="eastAsia"/>
          <w:sz w:val="24"/>
        </w:rPr>
        <w:t>上海</w:t>
      </w:r>
      <w:r w:rsidRPr="007E1F7D">
        <w:rPr>
          <w:rFonts w:asciiTheme="minorEastAsia" w:eastAsiaTheme="minorEastAsia" w:hAnsiTheme="minorEastAsia" w:hint="eastAsia"/>
          <w:sz w:val="24"/>
        </w:rPr>
        <w:t>市。仲裁裁决是终局的，对各方当事人均有约束力，除非仲裁裁决另有规定，仲裁费用</w:t>
      </w:r>
      <w:r w:rsidRPr="007E1F7D">
        <w:rPr>
          <w:rFonts w:asciiTheme="minorEastAsia" w:eastAsiaTheme="minorEastAsia" w:hAnsiTheme="minorEastAsia"/>
          <w:sz w:val="24"/>
        </w:rPr>
        <w:t>、律师费</w:t>
      </w:r>
      <w:r w:rsidRPr="007E1F7D">
        <w:rPr>
          <w:rFonts w:asciiTheme="minorEastAsia" w:eastAsiaTheme="minorEastAsia" w:hAnsiTheme="minorEastAsia" w:hint="eastAsia"/>
          <w:sz w:val="24"/>
        </w:rPr>
        <w:t>由败诉方承担。</w:t>
      </w:r>
    </w:p>
    <w:p w14:paraId="32C63890" w14:textId="77777777" w:rsidR="001D53BC" w:rsidRPr="007E1F7D" w:rsidRDefault="001D53BC" w:rsidP="001D53BC">
      <w:pPr>
        <w:spacing w:line="360" w:lineRule="auto"/>
        <w:ind w:firstLineChars="200" w:firstLine="480"/>
        <w:rPr>
          <w:rFonts w:asciiTheme="minorEastAsia" w:eastAsiaTheme="minorEastAsia" w:hAnsiTheme="minorEastAsia"/>
          <w:sz w:val="24"/>
        </w:rPr>
      </w:pPr>
      <w:r w:rsidRPr="00D712BE">
        <w:rPr>
          <w:rFonts w:ascii="宋体" w:hAnsi="宋体" w:hint="eastAsia"/>
          <w:bCs/>
          <w:sz w:val="24"/>
        </w:rPr>
        <w:t>争议处理期间，基金合同当事人应恪守各自的职责，继续忠实、勤勉、尽责地履行基金合同规定的义务，维护基金份额持有人的合法权益。</w:t>
      </w:r>
    </w:p>
    <w:p w14:paraId="7974BD9B"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《基金合同》受中国法律管辖。</w:t>
      </w:r>
    </w:p>
    <w:p w14:paraId="0E9AE696" w14:textId="77777777" w:rsidR="001D53BC" w:rsidRDefault="001D53BC" w:rsidP="001D53BC">
      <w:pPr>
        <w:pStyle w:val="aa"/>
        <w:spacing w:afterLines="0"/>
        <w:ind w:firstLine="482"/>
        <w:rPr>
          <w:rFonts w:asciiTheme="minorEastAsia" w:eastAsiaTheme="minorEastAsia" w:hAnsiTheme="minorEastAsia"/>
        </w:rPr>
      </w:pPr>
      <w:r w:rsidRPr="007E1F7D">
        <w:rPr>
          <w:rFonts w:asciiTheme="minorEastAsia" w:eastAsiaTheme="minorEastAsia" w:hAnsiTheme="minorEastAsia"/>
          <w:b/>
        </w:rPr>
        <w:t>九、基金合同存放地和投资者取得基金合同的方式</w:t>
      </w:r>
    </w:p>
    <w:p w14:paraId="678CC4F5" w14:textId="77777777" w:rsidR="001D53BC" w:rsidRPr="007E1F7D" w:rsidRDefault="001D53BC" w:rsidP="001D53B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《基金合同》正本一式六份，除上报有关监管机构一式二份外，基金管理人、基金托管人各持有二份，每份具有同等的法律效力。</w:t>
      </w:r>
    </w:p>
    <w:p w14:paraId="774F3234" w14:textId="3FC49200" w:rsidR="002C0C98" w:rsidRDefault="001D53BC" w:rsidP="002C0C98">
      <w:pPr>
        <w:pStyle w:val="aa"/>
        <w:spacing w:afterLines="0"/>
        <w:ind w:firstLine="480"/>
        <w:rPr>
          <w:rFonts w:ascii="宋体" w:hAnsi="宋体"/>
          <w:bCs/>
          <w:szCs w:val="24"/>
        </w:rPr>
      </w:pPr>
      <w:r w:rsidRPr="007E1F7D">
        <w:rPr>
          <w:rFonts w:asciiTheme="minorEastAsia" w:eastAsiaTheme="minorEastAsia" w:hAnsiTheme="minorEastAsia"/>
          <w:bCs/>
        </w:rPr>
        <w:t>《基金合同》可印制成册，供投资者在基金管理人、基金托管人、销售机构的办公场所和营业场所查阅</w:t>
      </w:r>
      <w:r w:rsidRPr="007E1F7D">
        <w:rPr>
          <w:rFonts w:asciiTheme="minorEastAsia" w:eastAsiaTheme="minorEastAsia" w:hAnsiTheme="minorEastAsia" w:hint="eastAsia"/>
          <w:bCs/>
        </w:rPr>
        <w:t>，但应以《基金合同》正本为准</w:t>
      </w:r>
      <w:r w:rsidRPr="007E1F7D">
        <w:rPr>
          <w:rFonts w:asciiTheme="minorEastAsia" w:eastAsiaTheme="minorEastAsia" w:hAnsiTheme="minorEastAsia"/>
          <w:bCs/>
        </w:rPr>
        <w:t>。</w:t>
      </w:r>
    </w:p>
    <w:p w14:paraId="3445EBBA" w14:textId="77777777" w:rsidR="002C0C98" w:rsidRPr="002C0C98" w:rsidRDefault="002C0C98" w:rsidP="006821CC">
      <w:pPr>
        <w:spacing w:line="360" w:lineRule="auto"/>
        <w:ind w:firstLineChars="200" w:firstLine="420"/>
        <w:rPr>
          <w:rFonts w:asciiTheme="minorEastAsia" w:eastAsiaTheme="minorEastAsia" w:hAnsiTheme="minorEastAsia"/>
        </w:rPr>
      </w:pPr>
    </w:p>
    <w:p w14:paraId="79711BB4" w14:textId="77777777" w:rsidR="00D67793" w:rsidRPr="00A33B26" w:rsidRDefault="00D67793" w:rsidP="00A11739">
      <w:pPr>
        <w:spacing w:line="360" w:lineRule="auto"/>
        <w:ind w:firstLineChars="200" w:firstLine="480"/>
        <w:rPr>
          <w:bCs/>
          <w:sz w:val="24"/>
        </w:rPr>
      </w:pPr>
    </w:p>
    <w:sectPr w:rsidR="00D67793" w:rsidRPr="00A33B26"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FF78A" w14:textId="77777777" w:rsidR="00EA44D0" w:rsidRDefault="00EA44D0">
      <w:r>
        <w:separator/>
      </w:r>
    </w:p>
  </w:endnote>
  <w:endnote w:type="continuationSeparator" w:id="0">
    <w:p w14:paraId="104C7556" w14:textId="77777777" w:rsidR="00EA44D0" w:rsidRDefault="00EA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14:paraId="57DD9A30" w14:textId="77777777" w:rsidR="000E04A7" w:rsidRPr="004D1679" w:rsidRDefault="004D1679" w:rsidP="004D1679">
        <w:pPr>
          <w:pStyle w:val="af1"/>
          <w:jc w:val="center"/>
        </w:pPr>
        <w:r>
          <w:fldChar w:fldCharType="begin"/>
        </w:r>
        <w:r>
          <w:instrText>PAGE   \* MERGEFORMAT</w:instrText>
        </w:r>
        <w:r>
          <w:fldChar w:fldCharType="separate"/>
        </w:r>
        <w:r w:rsidR="004A1729" w:rsidRPr="004A1729">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1FC90" w14:textId="77777777" w:rsidR="00EA44D0" w:rsidRDefault="00EA44D0">
      <w:r>
        <w:separator/>
      </w:r>
    </w:p>
  </w:footnote>
  <w:footnote w:type="continuationSeparator" w:id="0">
    <w:p w14:paraId="3C3E8F7F" w14:textId="77777777" w:rsidR="00EA44D0" w:rsidRDefault="00EA4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72A55" w14:textId="75C4ADD0"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7216" behindDoc="0" locked="0" layoutInCell="1" allowOverlap="1" wp14:anchorId="073569B6" wp14:editId="27252B68">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1D53BC" w:rsidRPr="001D53BC">
      <w:rPr>
        <w:rFonts w:hint="eastAsia"/>
        <w:szCs w:val="18"/>
      </w:rPr>
      <w:t>交银施罗德</w:t>
    </w:r>
    <w:r w:rsidR="003E1C39">
      <w:rPr>
        <w:rFonts w:hint="eastAsia"/>
        <w:szCs w:val="18"/>
      </w:rPr>
      <w:t>裕祥</w:t>
    </w:r>
    <w:r w:rsidR="001D53BC" w:rsidRPr="001D53BC">
      <w:rPr>
        <w:rFonts w:hint="eastAsia"/>
        <w:szCs w:val="18"/>
      </w:rPr>
      <w:t>纯债债券型证券投资基金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000000A"/>
    <w:multiLevelType w:val="singleLevel"/>
    <w:tmpl w:val="0000000A"/>
    <w:lvl w:ilvl="0">
      <w:start w:val="4"/>
      <w:numFmt w:val="chineseCounting"/>
      <w:suff w:val="nothing"/>
      <w:lvlText w:val="%1、"/>
      <w:lvlJc w:val="left"/>
    </w:lvl>
  </w:abstractNum>
  <w:abstractNum w:abstractNumId="3">
    <w:nsid w:val="0000000B"/>
    <w:multiLevelType w:val="singleLevel"/>
    <w:tmpl w:val="0000000B"/>
    <w:lvl w:ilvl="0">
      <w:start w:val="1"/>
      <w:numFmt w:val="upperLetter"/>
      <w:suff w:val="nothing"/>
      <w:lvlText w:val="%1、"/>
      <w:lvlJc w:val="left"/>
    </w:lvl>
  </w:abstractNum>
  <w:abstractNum w:abstractNumId="4">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3">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6"/>
  </w:num>
  <w:num w:numId="5">
    <w:abstractNumId w:val="13"/>
  </w:num>
  <w:num w:numId="6">
    <w:abstractNumId w:val="16"/>
  </w:num>
  <w:num w:numId="7">
    <w:abstractNumId w:val="6"/>
  </w:num>
  <w:num w:numId="8">
    <w:abstractNumId w:val="8"/>
  </w:num>
  <w:num w:numId="9">
    <w:abstractNumId w:val="11"/>
  </w:num>
  <w:num w:numId="10">
    <w:abstractNumId w:val="10"/>
  </w:num>
  <w:num w:numId="11">
    <w:abstractNumId w:val="7"/>
  </w:num>
  <w:num w:numId="12">
    <w:abstractNumId w:val="14"/>
  </w:num>
  <w:num w:numId="13">
    <w:abstractNumId w:val="0"/>
  </w:num>
  <w:num w:numId="14">
    <w:abstractNumId w:val="12"/>
  </w:num>
  <w:num w:numId="15">
    <w:abstractNumId w:val="17"/>
  </w:num>
  <w:num w:numId="16">
    <w:abstractNumId w:val="1"/>
  </w:num>
  <w:num w:numId="17">
    <w:abstractNumId w:val="15"/>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3BC"/>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09C5"/>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22B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35B9"/>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1CE"/>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3958"/>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60FB"/>
    <w:rsid w:val="003D75C5"/>
    <w:rsid w:val="003D7BE1"/>
    <w:rsid w:val="003E085F"/>
    <w:rsid w:val="003E1C39"/>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5BF9"/>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1729"/>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D7E81"/>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5CC7"/>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478"/>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8C3"/>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28D"/>
    <w:rsid w:val="00A733B6"/>
    <w:rsid w:val="00A73B3C"/>
    <w:rsid w:val="00A74417"/>
    <w:rsid w:val="00A745AC"/>
    <w:rsid w:val="00A74D58"/>
    <w:rsid w:val="00A74EC7"/>
    <w:rsid w:val="00A76535"/>
    <w:rsid w:val="00A76616"/>
    <w:rsid w:val="00A76706"/>
    <w:rsid w:val="00A77808"/>
    <w:rsid w:val="00A77F13"/>
    <w:rsid w:val="00A800E4"/>
    <w:rsid w:val="00A81A87"/>
    <w:rsid w:val="00A8316B"/>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5D2"/>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65E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5D38"/>
    <w:rsid w:val="00E8674B"/>
    <w:rsid w:val="00E8681F"/>
    <w:rsid w:val="00E870B8"/>
    <w:rsid w:val="00E90A62"/>
    <w:rsid w:val="00E9384C"/>
    <w:rsid w:val="00E93C4F"/>
    <w:rsid w:val="00E9673D"/>
    <w:rsid w:val="00EA10F6"/>
    <w:rsid w:val="00EA11B4"/>
    <w:rsid w:val="00EA1CD7"/>
    <w:rsid w:val="00EA30E1"/>
    <w:rsid w:val="00EA31F1"/>
    <w:rsid w:val="00EA40CC"/>
    <w:rsid w:val="00EA44D0"/>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0F13"/>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5CC5"/>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08585"/>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link w:val="Char4"/>
    <w:rsid w:val="005C41BA"/>
    <w:rPr>
      <w:sz w:val="18"/>
    </w:rPr>
  </w:style>
  <w:style w:type="paragraph" w:styleId="af0">
    <w:name w:val="footnote text"/>
    <w:basedOn w:val="a"/>
    <w:link w:val="Char5"/>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6"/>
    <w:uiPriority w:val="99"/>
    <w:rsid w:val="005C41BA"/>
    <w:pPr>
      <w:tabs>
        <w:tab w:val="center" w:pos="4153"/>
        <w:tab w:val="right" w:pos="8306"/>
      </w:tabs>
      <w:snapToGrid w:val="0"/>
      <w:jc w:val="left"/>
    </w:pPr>
    <w:rPr>
      <w:sz w:val="18"/>
    </w:rPr>
  </w:style>
  <w:style w:type="paragraph" w:styleId="af2">
    <w:name w:val="Plain Text"/>
    <w:basedOn w:val="a"/>
    <w:link w:val="Char7"/>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6">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8"/>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8">
    <w:name w:val="正文首行缩进 Char"/>
    <w:link w:val="af6"/>
    <w:uiPriority w:val="99"/>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qFormat/>
    <w:rsid w:val="00C22A6F"/>
    <w:rPr>
      <w:kern w:val="2"/>
      <w:sz w:val="21"/>
    </w:rPr>
  </w:style>
  <w:style w:type="character" w:customStyle="1" w:styleId="Char7">
    <w:name w:val="纯文本 Char"/>
    <w:basedOn w:val="a0"/>
    <w:link w:val="af2"/>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9"/>
    <w:rsid w:val="00A11739"/>
    <w:rPr>
      <w:rFonts w:ascii="宋体"/>
      <w:sz w:val="18"/>
      <w:szCs w:val="18"/>
    </w:rPr>
  </w:style>
  <w:style w:type="paragraph" w:customStyle="1" w:styleId="23">
    <w:name w:val="批注主题2"/>
    <w:basedOn w:val="ac"/>
    <w:next w:val="ac"/>
    <w:link w:val="Chara"/>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9">
    <w:name w:val="文档结构图 Char"/>
    <w:link w:val="17"/>
    <w:rsid w:val="00A11739"/>
    <w:rPr>
      <w:rFonts w:ascii="宋体"/>
      <w:kern w:val="2"/>
      <w:sz w:val="18"/>
      <w:szCs w:val="18"/>
    </w:rPr>
  </w:style>
  <w:style w:type="character" w:customStyle="1" w:styleId="Chara">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 w:type="character" w:customStyle="1" w:styleId="1Char">
    <w:name w:val="标题 1 Char"/>
    <w:basedOn w:val="a0"/>
    <w:link w:val="1"/>
    <w:rsid w:val="00EF0F13"/>
    <w:rPr>
      <w:rFonts w:ascii="宋体"/>
      <w:b/>
      <w:color w:val="000000"/>
      <w:sz w:val="24"/>
    </w:rPr>
  </w:style>
  <w:style w:type="character" w:customStyle="1" w:styleId="2Char">
    <w:name w:val="标题 2 Char"/>
    <w:basedOn w:val="a0"/>
    <w:link w:val="20"/>
    <w:rsid w:val="00EF0F13"/>
    <w:rPr>
      <w:rFonts w:ascii="Arial" w:eastAsia="黑体" w:hAnsi="Arial"/>
      <w:b/>
      <w:kern w:val="2"/>
      <w:sz w:val="32"/>
    </w:rPr>
  </w:style>
  <w:style w:type="character" w:customStyle="1" w:styleId="3Char">
    <w:name w:val="标题 3 Char"/>
    <w:basedOn w:val="a0"/>
    <w:link w:val="3"/>
    <w:rsid w:val="00EF0F13"/>
    <w:rPr>
      <w:b/>
      <w:kern w:val="2"/>
      <w:sz w:val="32"/>
    </w:rPr>
  </w:style>
  <w:style w:type="character" w:customStyle="1" w:styleId="3Char0">
    <w:name w:val="正文文本缩进 3 Char"/>
    <w:basedOn w:val="a0"/>
    <w:link w:val="31"/>
    <w:rsid w:val="00EF0F13"/>
    <w:rPr>
      <w:color w:val="0000FF"/>
      <w:kern w:val="2"/>
      <w:sz w:val="21"/>
    </w:rPr>
  </w:style>
  <w:style w:type="character" w:customStyle="1" w:styleId="Char12">
    <w:name w:val="标题 Char1"/>
    <w:basedOn w:val="a0"/>
    <w:uiPriority w:val="10"/>
    <w:rsid w:val="00EF0F13"/>
    <w:rPr>
      <w:rFonts w:asciiTheme="majorHAnsi" w:hAnsiTheme="majorHAnsi" w:cstheme="majorBidi"/>
      <w:b/>
      <w:bCs/>
      <w:kern w:val="2"/>
      <w:sz w:val="32"/>
      <w:szCs w:val="32"/>
    </w:rPr>
  </w:style>
  <w:style w:type="character" w:customStyle="1" w:styleId="Char13">
    <w:name w:val="正文文本 Char1"/>
    <w:basedOn w:val="a0"/>
    <w:uiPriority w:val="99"/>
    <w:semiHidden/>
    <w:rsid w:val="00EF0F13"/>
    <w:rPr>
      <w:kern w:val="2"/>
      <w:sz w:val="21"/>
    </w:rPr>
  </w:style>
  <w:style w:type="character" w:customStyle="1" w:styleId="Char14">
    <w:name w:val="页眉 Char1"/>
    <w:basedOn w:val="a0"/>
    <w:uiPriority w:val="99"/>
    <w:semiHidden/>
    <w:rsid w:val="00EF0F13"/>
    <w:rPr>
      <w:kern w:val="2"/>
      <w:sz w:val="18"/>
      <w:szCs w:val="18"/>
    </w:rPr>
  </w:style>
  <w:style w:type="character" w:customStyle="1" w:styleId="Char4">
    <w:name w:val="批注框文本 Char"/>
    <w:basedOn w:val="a0"/>
    <w:link w:val="af"/>
    <w:rsid w:val="00EF0F13"/>
    <w:rPr>
      <w:kern w:val="2"/>
      <w:sz w:val="18"/>
    </w:rPr>
  </w:style>
  <w:style w:type="character" w:customStyle="1" w:styleId="Char5">
    <w:name w:val="脚注文本 Char"/>
    <w:basedOn w:val="a0"/>
    <w:link w:val="af0"/>
    <w:rsid w:val="00EF0F13"/>
    <w:rPr>
      <w:kern w:val="2"/>
      <w:sz w:val="18"/>
    </w:rPr>
  </w:style>
  <w:style w:type="character" w:customStyle="1" w:styleId="2Char0">
    <w:name w:val="正文文本缩进 2 Char"/>
    <w:basedOn w:val="a0"/>
    <w:link w:val="21"/>
    <w:rsid w:val="00EF0F13"/>
    <w:rPr>
      <w:rFonts w:ascii="仿宋_GB2312" w:eastAsia="仿宋_GB231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92D78-C56F-45BC-A463-279CDA083FB7}">
  <ds:schemaRefs>
    <ds:schemaRef ds:uri="http://schemas.openxmlformats.org/officeDocument/2006/bibliography"/>
  </ds:schemaRefs>
</ds:datastoreItem>
</file>

<file path=customXml/itemProps2.xml><?xml version="1.0" encoding="utf-8"?>
<ds:datastoreItem xmlns:ds="http://schemas.openxmlformats.org/officeDocument/2006/customXml" ds:itemID="{3B7D6E12-6464-442C-8355-41B7657ED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28</Pages>
  <Words>3138</Words>
  <Characters>17890</Characters>
  <Application>Microsoft Office Word</Application>
  <DocSecurity>0</DocSecurity>
  <Lines>149</Lines>
  <Paragraphs>41</Paragraphs>
  <ScaleCrop>false</ScaleCrop>
  <Company>Sky123.Org</Company>
  <LinksUpToDate>false</LinksUpToDate>
  <CharactersWithSpaces>20987</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43</cp:revision>
  <dcterms:created xsi:type="dcterms:W3CDTF">2016-10-24T01:15:00Z</dcterms:created>
  <dcterms:modified xsi:type="dcterms:W3CDTF">2018-09-11T00:07:00Z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