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交银施罗德增利增强债券型证券投资基金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w:t>
      </w:r>
      <w:r w:rsidR="008116C5">
        <w:rPr>
          <w:color w:val="000000"/>
          <w:sz w:val="24"/>
        </w:rPr>
        <w:t>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交银增利增强债券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004427</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004427</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47,482,478.43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交银增利增强债券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交银增利增强债券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004427</w:t>
            </w:r>
          </w:p>
        </w:tc>
        <w:tc>
          <w:tcPr>
            <w:tcW w:w="2596" w:type="dxa"/>
            <w:vAlign w:val="center"/>
          </w:tcPr>
          <w:p w:rsidR="0073136C" w:rsidRPr="008A1551" w:rsidRDefault="0073136C" w:rsidP="009E1EA4">
            <w:pPr>
              <w:spacing w:before="29" w:line="288" w:lineRule="auto"/>
              <w:jc w:val="center"/>
              <w:rPr>
                <w:sz w:val="24"/>
              </w:rPr>
            </w:pPr>
            <w:r w:rsidRPr="008A1551">
              <w:rPr>
                <w:sz w:val="24"/>
              </w:rPr>
              <w:t>004428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37,424,911.94</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10,057,566.49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本基金以债券投资为主，通过自上而下进行宏观分析，自下而上精选个</w:t>
            </w:r>
            <w:proofErr w:type="gramStart"/>
            <w:r w:rsidRPr="008A1551">
              <w:rPr>
                <w:sz w:val="24"/>
              </w:rPr>
              <w:t>券</w:t>
            </w:r>
            <w:proofErr w:type="gramEnd"/>
            <w:r w:rsidRPr="008A1551">
              <w:rPr>
                <w:sz w:val="24"/>
              </w:rPr>
              <w:t>，在严格控制风险的前提下，力争实现基金资产的长期稳定增值。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w:t>
            </w:r>
            <w:proofErr w:type="gramStart"/>
            <w:r w:rsidRPr="008A1551">
              <w:rPr>
                <w:sz w:val="24"/>
              </w:rPr>
              <w:t>考量</w:t>
            </w:r>
            <w:proofErr w:type="gramEnd"/>
            <w:r w:rsidRPr="008A1551">
              <w:rPr>
                <w:sz w:val="24"/>
              </w:rPr>
              <w:t>信用债券的信用评级，以及各类债券的流动性、供求关系和收益率水平等，自下而上地精选个</w:t>
            </w:r>
            <w:proofErr w:type="gramStart"/>
            <w:r w:rsidRPr="008A1551">
              <w:rPr>
                <w:sz w:val="24"/>
              </w:rPr>
              <w:t>券</w:t>
            </w:r>
            <w:proofErr w:type="gramEnd"/>
            <w:r w:rsidRPr="008A1551">
              <w:rPr>
                <w:sz w:val="24"/>
              </w:rPr>
              <w:t>。通过综合运用骑乘操作、套利操作等策略，提高投资组合收益。此外，本基金深度关注股票、权证市场的运行状况与相应风险收益特征，在严格控制基金资产运作风险的前提下，有效把握投资机会，</w:t>
            </w:r>
            <w:proofErr w:type="gramStart"/>
            <w:r w:rsidRPr="008A1551">
              <w:rPr>
                <w:sz w:val="24"/>
              </w:rPr>
              <w:t>适时增强</w:t>
            </w:r>
            <w:proofErr w:type="gramEnd"/>
            <w:r w:rsidRPr="008A1551">
              <w:rPr>
                <w:sz w:val="24"/>
              </w:rPr>
              <w:t>组合收益。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lastRenderedPageBreak/>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交银增利增强债券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交银增利增强债券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1,403,888.44</w:t>
            </w:r>
          </w:p>
        </w:tc>
        <w:tc>
          <w:tcPr>
            <w:tcW w:w="2558" w:type="dxa"/>
            <w:vAlign w:val="center"/>
          </w:tcPr>
          <w:p w:rsidR="001548F9" w:rsidRPr="008A1551" w:rsidRDefault="001548F9" w:rsidP="009E1EA4">
            <w:pPr>
              <w:spacing w:before="29" w:line="288" w:lineRule="auto"/>
              <w:jc w:val="right"/>
              <w:rPr>
                <w:sz w:val="24"/>
              </w:rPr>
            </w:pPr>
            <w:r w:rsidRPr="008A1551">
              <w:rPr>
                <w:sz w:val="24"/>
              </w:rPr>
              <w:t>-14,740.29</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871,715.07</w:t>
            </w:r>
          </w:p>
        </w:tc>
        <w:tc>
          <w:tcPr>
            <w:tcW w:w="2558" w:type="dxa"/>
            <w:vAlign w:val="center"/>
          </w:tcPr>
          <w:p w:rsidR="001548F9" w:rsidRPr="008A1551" w:rsidRDefault="001548F9" w:rsidP="009E1EA4">
            <w:pPr>
              <w:spacing w:before="29" w:line="288" w:lineRule="auto"/>
              <w:jc w:val="right"/>
              <w:rPr>
                <w:sz w:val="24"/>
              </w:rPr>
            </w:pPr>
            <w:r w:rsidRPr="008A1551">
              <w:rPr>
                <w:sz w:val="24"/>
              </w:rPr>
              <w:t>14,300.83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0.0180</w:t>
            </w:r>
          </w:p>
        </w:tc>
        <w:tc>
          <w:tcPr>
            <w:tcW w:w="2558" w:type="dxa"/>
            <w:vAlign w:val="center"/>
          </w:tcPr>
          <w:p w:rsidR="001548F9" w:rsidRPr="008A1551" w:rsidRDefault="001548F9" w:rsidP="009E1EA4">
            <w:pPr>
              <w:spacing w:before="29" w:line="288" w:lineRule="auto"/>
              <w:jc w:val="right"/>
              <w:rPr>
                <w:sz w:val="24"/>
              </w:rPr>
            </w:pPr>
            <w:r w:rsidRPr="008A1551">
              <w:rPr>
                <w:sz w:val="24"/>
              </w:rPr>
              <w:t>0.0070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1.36%</w:t>
            </w:r>
          </w:p>
        </w:tc>
        <w:tc>
          <w:tcPr>
            <w:tcW w:w="2558" w:type="dxa"/>
            <w:vAlign w:val="center"/>
          </w:tcPr>
          <w:p w:rsidR="001548F9" w:rsidRPr="008A1551" w:rsidRDefault="001548F9" w:rsidP="009E1EA4">
            <w:pPr>
              <w:spacing w:before="29" w:line="288" w:lineRule="auto"/>
              <w:jc w:val="right"/>
              <w:rPr>
                <w:sz w:val="24"/>
              </w:rPr>
            </w:pPr>
            <w:r w:rsidRPr="008A1551">
              <w:rPr>
                <w:sz w:val="24"/>
              </w:rPr>
              <w:t>1.27%</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交银增利增强债券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交银增利增强债券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0.043</w:t>
            </w:r>
          </w:p>
        </w:tc>
        <w:tc>
          <w:tcPr>
            <w:tcW w:w="2558" w:type="dxa"/>
            <w:vAlign w:val="center"/>
          </w:tcPr>
          <w:p w:rsidR="001548F9" w:rsidRPr="008A1551" w:rsidRDefault="001548F9" w:rsidP="009E1EA4">
            <w:pPr>
              <w:spacing w:before="29" w:line="288" w:lineRule="auto"/>
              <w:jc w:val="right"/>
              <w:rPr>
                <w:sz w:val="24"/>
              </w:rPr>
            </w:pPr>
            <w:r w:rsidRPr="008A1551">
              <w:rPr>
                <w:sz w:val="24"/>
              </w:rPr>
              <w:t>0.040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39,038,894.88</w:t>
            </w:r>
          </w:p>
        </w:tc>
        <w:tc>
          <w:tcPr>
            <w:tcW w:w="2558" w:type="dxa"/>
            <w:vAlign w:val="center"/>
          </w:tcPr>
          <w:p w:rsidR="001548F9" w:rsidRPr="008A1551" w:rsidRDefault="001548F9" w:rsidP="009E1EA4">
            <w:pPr>
              <w:spacing w:before="29" w:line="288" w:lineRule="auto"/>
              <w:jc w:val="right"/>
              <w:rPr>
                <w:sz w:val="24"/>
              </w:rPr>
            </w:pPr>
            <w:r w:rsidRPr="008A1551">
              <w:rPr>
                <w:sz w:val="24"/>
              </w:rPr>
              <w:t>10,460,307.06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1.043</w:t>
            </w:r>
          </w:p>
        </w:tc>
        <w:tc>
          <w:tcPr>
            <w:tcW w:w="2558" w:type="dxa"/>
            <w:vAlign w:val="center"/>
          </w:tcPr>
          <w:p w:rsidR="001548F9" w:rsidRPr="008A1551" w:rsidRDefault="001548F9" w:rsidP="009E1EA4">
            <w:pPr>
              <w:spacing w:before="29" w:line="288" w:lineRule="auto"/>
              <w:jc w:val="right"/>
              <w:rPr>
                <w:sz w:val="24"/>
              </w:rPr>
            </w:pPr>
            <w:r w:rsidRPr="008A1551">
              <w:rPr>
                <w:sz w:val="24"/>
              </w:rPr>
              <w:t>1.040</w:t>
            </w:r>
          </w:p>
        </w:tc>
      </w:tr>
    </w:tbl>
    <w:p w:rsidR="004C24DF" w:rsidRDefault="00BA14C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C24DF">
        <w:tc>
          <w:tcPr>
            <w:tcW w:w="1497" w:type="dxa"/>
            <w:vAlign w:val="center"/>
          </w:tcPr>
          <w:p w:rsidR="004C24DF" w:rsidRDefault="00BA14C1">
            <w:pPr>
              <w:jc w:val="left"/>
            </w:pPr>
            <w:r>
              <w:rPr>
                <w:color w:val="000000"/>
                <w:sz w:val="24"/>
              </w:rPr>
              <w:t>过去一个月</w:t>
            </w:r>
          </w:p>
        </w:tc>
        <w:tc>
          <w:tcPr>
            <w:tcW w:w="1251" w:type="dxa"/>
            <w:vAlign w:val="center"/>
          </w:tcPr>
          <w:p w:rsidR="004C24DF" w:rsidRDefault="00BA14C1">
            <w:pPr>
              <w:jc w:val="center"/>
            </w:pPr>
            <w:r>
              <w:rPr>
                <w:color w:val="000000"/>
                <w:sz w:val="24"/>
              </w:rPr>
              <w:t>0.10%</w:t>
            </w:r>
          </w:p>
        </w:tc>
        <w:tc>
          <w:tcPr>
            <w:tcW w:w="1250" w:type="dxa"/>
            <w:vAlign w:val="center"/>
          </w:tcPr>
          <w:p w:rsidR="004C24DF" w:rsidRDefault="00BA14C1">
            <w:pPr>
              <w:jc w:val="center"/>
            </w:pPr>
            <w:r>
              <w:rPr>
                <w:color w:val="000000"/>
                <w:sz w:val="24"/>
              </w:rPr>
              <w:t>0.13%</w:t>
            </w:r>
          </w:p>
        </w:tc>
        <w:tc>
          <w:tcPr>
            <w:tcW w:w="1250" w:type="dxa"/>
            <w:vAlign w:val="center"/>
          </w:tcPr>
          <w:p w:rsidR="004C24DF" w:rsidRDefault="00BA14C1">
            <w:pPr>
              <w:jc w:val="center"/>
            </w:pPr>
            <w:r>
              <w:rPr>
                <w:color w:val="000000"/>
                <w:sz w:val="24"/>
              </w:rPr>
              <w:t>0.35%</w:t>
            </w:r>
          </w:p>
        </w:tc>
        <w:tc>
          <w:tcPr>
            <w:tcW w:w="1250" w:type="dxa"/>
            <w:vAlign w:val="center"/>
          </w:tcPr>
          <w:p w:rsidR="004C24DF" w:rsidRDefault="00BA14C1">
            <w:pPr>
              <w:jc w:val="center"/>
            </w:pPr>
            <w:r>
              <w:rPr>
                <w:color w:val="000000"/>
                <w:sz w:val="24"/>
              </w:rPr>
              <w:t>0.06%</w:t>
            </w:r>
          </w:p>
        </w:tc>
        <w:tc>
          <w:tcPr>
            <w:tcW w:w="1250" w:type="dxa"/>
            <w:vAlign w:val="center"/>
          </w:tcPr>
          <w:p w:rsidR="004C24DF" w:rsidRDefault="00BA14C1">
            <w:pPr>
              <w:jc w:val="center"/>
            </w:pPr>
            <w:r>
              <w:rPr>
                <w:color w:val="000000"/>
                <w:sz w:val="24"/>
              </w:rPr>
              <w:t>-0.25%</w:t>
            </w:r>
          </w:p>
        </w:tc>
        <w:tc>
          <w:tcPr>
            <w:tcW w:w="1250" w:type="dxa"/>
            <w:vAlign w:val="center"/>
          </w:tcPr>
          <w:p w:rsidR="004C24DF" w:rsidRDefault="00BA14C1">
            <w:pPr>
              <w:jc w:val="center"/>
            </w:pPr>
            <w:r>
              <w:rPr>
                <w:color w:val="000000"/>
                <w:sz w:val="24"/>
              </w:rPr>
              <w:t>0.07%</w:t>
            </w:r>
          </w:p>
        </w:tc>
      </w:tr>
      <w:tr w:rsidR="004C24DF">
        <w:tc>
          <w:tcPr>
            <w:tcW w:w="1497" w:type="dxa"/>
            <w:vAlign w:val="center"/>
          </w:tcPr>
          <w:p w:rsidR="004C24DF" w:rsidRDefault="00BA14C1">
            <w:pPr>
              <w:jc w:val="left"/>
            </w:pPr>
            <w:r>
              <w:rPr>
                <w:color w:val="000000"/>
                <w:sz w:val="24"/>
              </w:rPr>
              <w:t>过去三个月</w:t>
            </w:r>
          </w:p>
        </w:tc>
        <w:tc>
          <w:tcPr>
            <w:tcW w:w="1251" w:type="dxa"/>
            <w:vAlign w:val="center"/>
          </w:tcPr>
          <w:p w:rsidR="004C24DF" w:rsidRDefault="00BA14C1">
            <w:pPr>
              <w:jc w:val="center"/>
            </w:pPr>
            <w:r>
              <w:rPr>
                <w:color w:val="000000"/>
                <w:sz w:val="24"/>
              </w:rPr>
              <w:t>0.48%</w:t>
            </w:r>
          </w:p>
        </w:tc>
        <w:tc>
          <w:tcPr>
            <w:tcW w:w="1250" w:type="dxa"/>
            <w:vAlign w:val="center"/>
          </w:tcPr>
          <w:p w:rsidR="004C24DF" w:rsidRDefault="00BA14C1">
            <w:pPr>
              <w:jc w:val="center"/>
            </w:pPr>
            <w:r>
              <w:rPr>
                <w:color w:val="000000"/>
                <w:sz w:val="24"/>
              </w:rPr>
              <w:t>0.15%</w:t>
            </w:r>
          </w:p>
        </w:tc>
        <w:tc>
          <w:tcPr>
            <w:tcW w:w="1250" w:type="dxa"/>
            <w:vAlign w:val="center"/>
          </w:tcPr>
          <w:p w:rsidR="004C24DF" w:rsidRDefault="00BA14C1">
            <w:pPr>
              <w:jc w:val="center"/>
            </w:pPr>
            <w:r>
              <w:rPr>
                <w:color w:val="000000"/>
                <w:sz w:val="24"/>
              </w:rPr>
              <w:t>1.01%</w:t>
            </w:r>
          </w:p>
        </w:tc>
        <w:tc>
          <w:tcPr>
            <w:tcW w:w="1250" w:type="dxa"/>
            <w:vAlign w:val="center"/>
          </w:tcPr>
          <w:p w:rsidR="004C24DF" w:rsidRDefault="00BA14C1">
            <w:pPr>
              <w:jc w:val="center"/>
            </w:pPr>
            <w:r>
              <w:rPr>
                <w:color w:val="000000"/>
                <w:sz w:val="24"/>
              </w:rPr>
              <w:t>0.10%</w:t>
            </w:r>
          </w:p>
        </w:tc>
        <w:tc>
          <w:tcPr>
            <w:tcW w:w="1250" w:type="dxa"/>
            <w:vAlign w:val="center"/>
          </w:tcPr>
          <w:p w:rsidR="004C24DF" w:rsidRDefault="00BA14C1">
            <w:pPr>
              <w:jc w:val="center"/>
            </w:pPr>
            <w:r>
              <w:rPr>
                <w:color w:val="000000"/>
                <w:sz w:val="24"/>
              </w:rPr>
              <w:t>-0.53%</w:t>
            </w:r>
          </w:p>
        </w:tc>
        <w:tc>
          <w:tcPr>
            <w:tcW w:w="1250" w:type="dxa"/>
            <w:vAlign w:val="center"/>
          </w:tcPr>
          <w:p w:rsidR="004C24DF" w:rsidRDefault="00BA14C1">
            <w:pPr>
              <w:jc w:val="center"/>
            </w:pPr>
            <w:r>
              <w:rPr>
                <w:color w:val="000000"/>
                <w:sz w:val="24"/>
              </w:rPr>
              <w:t>0.05%</w:t>
            </w:r>
          </w:p>
        </w:tc>
      </w:tr>
      <w:tr w:rsidR="004C24DF">
        <w:tc>
          <w:tcPr>
            <w:tcW w:w="1497" w:type="dxa"/>
            <w:vAlign w:val="center"/>
          </w:tcPr>
          <w:p w:rsidR="004C24DF" w:rsidRDefault="00BA14C1">
            <w:pPr>
              <w:jc w:val="left"/>
            </w:pPr>
            <w:r>
              <w:rPr>
                <w:color w:val="000000"/>
                <w:sz w:val="24"/>
              </w:rPr>
              <w:t>过去六个月</w:t>
            </w:r>
          </w:p>
        </w:tc>
        <w:tc>
          <w:tcPr>
            <w:tcW w:w="1251" w:type="dxa"/>
            <w:vAlign w:val="center"/>
          </w:tcPr>
          <w:p w:rsidR="004C24DF" w:rsidRDefault="00BA14C1">
            <w:pPr>
              <w:jc w:val="center"/>
            </w:pPr>
            <w:r>
              <w:rPr>
                <w:color w:val="000000"/>
                <w:sz w:val="24"/>
              </w:rPr>
              <w:t>1.36%</w:t>
            </w:r>
          </w:p>
        </w:tc>
        <w:tc>
          <w:tcPr>
            <w:tcW w:w="1250" w:type="dxa"/>
            <w:vAlign w:val="center"/>
          </w:tcPr>
          <w:p w:rsidR="004C24DF" w:rsidRDefault="00BA14C1">
            <w:pPr>
              <w:jc w:val="center"/>
            </w:pPr>
            <w:r>
              <w:rPr>
                <w:color w:val="000000"/>
                <w:sz w:val="24"/>
              </w:rPr>
              <w:t>0.18%</w:t>
            </w:r>
          </w:p>
        </w:tc>
        <w:tc>
          <w:tcPr>
            <w:tcW w:w="1250" w:type="dxa"/>
            <w:vAlign w:val="center"/>
          </w:tcPr>
          <w:p w:rsidR="004C24DF" w:rsidRDefault="00BA14C1">
            <w:pPr>
              <w:jc w:val="center"/>
            </w:pPr>
            <w:r>
              <w:rPr>
                <w:color w:val="000000"/>
                <w:sz w:val="24"/>
              </w:rPr>
              <w:t>2.16%</w:t>
            </w:r>
          </w:p>
        </w:tc>
        <w:tc>
          <w:tcPr>
            <w:tcW w:w="1250" w:type="dxa"/>
            <w:vAlign w:val="center"/>
          </w:tcPr>
          <w:p w:rsidR="004C24DF" w:rsidRDefault="00BA14C1">
            <w:pPr>
              <w:jc w:val="center"/>
            </w:pPr>
            <w:r>
              <w:rPr>
                <w:color w:val="000000"/>
                <w:sz w:val="24"/>
              </w:rPr>
              <w:t>0.08%</w:t>
            </w:r>
          </w:p>
        </w:tc>
        <w:tc>
          <w:tcPr>
            <w:tcW w:w="1250" w:type="dxa"/>
            <w:vAlign w:val="center"/>
          </w:tcPr>
          <w:p w:rsidR="004C24DF" w:rsidRDefault="00BA14C1">
            <w:pPr>
              <w:jc w:val="center"/>
            </w:pPr>
            <w:r>
              <w:rPr>
                <w:color w:val="000000"/>
                <w:sz w:val="24"/>
              </w:rPr>
              <w:t>-0.80%</w:t>
            </w:r>
          </w:p>
        </w:tc>
        <w:tc>
          <w:tcPr>
            <w:tcW w:w="1250" w:type="dxa"/>
            <w:vAlign w:val="center"/>
          </w:tcPr>
          <w:p w:rsidR="004C24DF" w:rsidRDefault="00BA14C1">
            <w:pPr>
              <w:jc w:val="center"/>
            </w:pPr>
            <w:r>
              <w:rPr>
                <w:color w:val="000000"/>
                <w:sz w:val="24"/>
              </w:rPr>
              <w:t>0.10%</w:t>
            </w:r>
          </w:p>
        </w:tc>
      </w:tr>
      <w:tr w:rsidR="004C24DF">
        <w:tc>
          <w:tcPr>
            <w:tcW w:w="1497" w:type="dxa"/>
            <w:vAlign w:val="center"/>
          </w:tcPr>
          <w:p w:rsidR="004C24DF" w:rsidRDefault="00BA14C1">
            <w:pPr>
              <w:jc w:val="left"/>
            </w:pPr>
            <w:r>
              <w:rPr>
                <w:color w:val="000000"/>
                <w:sz w:val="24"/>
              </w:rPr>
              <w:t>过去一年</w:t>
            </w:r>
          </w:p>
        </w:tc>
        <w:tc>
          <w:tcPr>
            <w:tcW w:w="1251" w:type="dxa"/>
            <w:vAlign w:val="center"/>
          </w:tcPr>
          <w:p w:rsidR="004C24DF" w:rsidRDefault="00BA14C1">
            <w:pPr>
              <w:jc w:val="center"/>
            </w:pPr>
            <w:r>
              <w:rPr>
                <w:color w:val="000000"/>
                <w:sz w:val="24"/>
              </w:rPr>
              <w:t>4.30%</w:t>
            </w:r>
          </w:p>
        </w:tc>
        <w:tc>
          <w:tcPr>
            <w:tcW w:w="1250" w:type="dxa"/>
            <w:vAlign w:val="center"/>
          </w:tcPr>
          <w:p w:rsidR="004C24DF" w:rsidRDefault="00BA14C1">
            <w:pPr>
              <w:jc w:val="center"/>
            </w:pPr>
            <w:r>
              <w:rPr>
                <w:color w:val="000000"/>
                <w:sz w:val="24"/>
              </w:rPr>
              <w:t>0.14%</w:t>
            </w:r>
          </w:p>
        </w:tc>
        <w:tc>
          <w:tcPr>
            <w:tcW w:w="1250" w:type="dxa"/>
            <w:vAlign w:val="center"/>
          </w:tcPr>
          <w:p w:rsidR="004C24DF" w:rsidRDefault="00BA14C1">
            <w:pPr>
              <w:jc w:val="center"/>
            </w:pPr>
            <w:r>
              <w:rPr>
                <w:color w:val="000000"/>
                <w:sz w:val="24"/>
              </w:rPr>
              <w:t>0.83%</w:t>
            </w:r>
          </w:p>
        </w:tc>
        <w:tc>
          <w:tcPr>
            <w:tcW w:w="1250" w:type="dxa"/>
            <w:vAlign w:val="center"/>
          </w:tcPr>
          <w:p w:rsidR="004C24DF" w:rsidRDefault="00BA14C1">
            <w:pPr>
              <w:jc w:val="center"/>
            </w:pPr>
            <w:r>
              <w:rPr>
                <w:color w:val="000000"/>
                <w:sz w:val="24"/>
              </w:rPr>
              <w:t>0.07%</w:t>
            </w:r>
          </w:p>
        </w:tc>
        <w:tc>
          <w:tcPr>
            <w:tcW w:w="1250" w:type="dxa"/>
            <w:vAlign w:val="center"/>
          </w:tcPr>
          <w:p w:rsidR="004C24DF" w:rsidRDefault="00BA14C1">
            <w:pPr>
              <w:jc w:val="center"/>
            </w:pPr>
            <w:r>
              <w:rPr>
                <w:color w:val="000000"/>
                <w:sz w:val="24"/>
              </w:rPr>
              <w:t>3.47%</w:t>
            </w:r>
          </w:p>
        </w:tc>
        <w:tc>
          <w:tcPr>
            <w:tcW w:w="1250" w:type="dxa"/>
            <w:vAlign w:val="center"/>
          </w:tcPr>
          <w:p w:rsidR="004C24DF" w:rsidRDefault="00BA14C1">
            <w:pPr>
              <w:jc w:val="center"/>
            </w:pPr>
            <w:r>
              <w:rPr>
                <w:color w:val="000000"/>
                <w:sz w:val="24"/>
              </w:rPr>
              <w:t>0.07%</w:t>
            </w:r>
          </w:p>
        </w:tc>
      </w:tr>
      <w:tr w:rsidR="004C24DF">
        <w:tc>
          <w:tcPr>
            <w:tcW w:w="1497" w:type="dxa"/>
            <w:vAlign w:val="center"/>
          </w:tcPr>
          <w:p w:rsidR="004C24DF" w:rsidRDefault="00BA14C1">
            <w:pPr>
              <w:jc w:val="left"/>
            </w:pPr>
            <w:r>
              <w:rPr>
                <w:color w:val="000000"/>
                <w:sz w:val="24"/>
              </w:rPr>
              <w:t>自基金合同生效起至今</w:t>
            </w:r>
          </w:p>
        </w:tc>
        <w:tc>
          <w:tcPr>
            <w:tcW w:w="1251" w:type="dxa"/>
            <w:vAlign w:val="center"/>
          </w:tcPr>
          <w:p w:rsidR="004C24DF" w:rsidRDefault="00BA14C1">
            <w:pPr>
              <w:jc w:val="center"/>
            </w:pPr>
            <w:r>
              <w:rPr>
                <w:color w:val="000000"/>
                <w:sz w:val="24"/>
              </w:rPr>
              <w:t>4.30%</w:t>
            </w:r>
          </w:p>
        </w:tc>
        <w:tc>
          <w:tcPr>
            <w:tcW w:w="1250" w:type="dxa"/>
            <w:vAlign w:val="center"/>
          </w:tcPr>
          <w:p w:rsidR="004C24DF" w:rsidRDefault="00BA14C1">
            <w:pPr>
              <w:jc w:val="center"/>
            </w:pPr>
            <w:r>
              <w:rPr>
                <w:color w:val="000000"/>
                <w:sz w:val="24"/>
              </w:rPr>
              <w:t>0.14%</w:t>
            </w:r>
          </w:p>
        </w:tc>
        <w:tc>
          <w:tcPr>
            <w:tcW w:w="1250" w:type="dxa"/>
            <w:vAlign w:val="center"/>
          </w:tcPr>
          <w:p w:rsidR="004C24DF" w:rsidRDefault="00BA14C1">
            <w:pPr>
              <w:jc w:val="center"/>
            </w:pPr>
            <w:r>
              <w:rPr>
                <w:color w:val="000000"/>
                <w:sz w:val="24"/>
              </w:rPr>
              <w:t>1.73%</w:t>
            </w:r>
          </w:p>
        </w:tc>
        <w:tc>
          <w:tcPr>
            <w:tcW w:w="1250" w:type="dxa"/>
            <w:vAlign w:val="center"/>
          </w:tcPr>
          <w:p w:rsidR="004C24DF" w:rsidRDefault="00BA14C1">
            <w:pPr>
              <w:jc w:val="center"/>
            </w:pPr>
            <w:r>
              <w:rPr>
                <w:color w:val="000000"/>
                <w:sz w:val="24"/>
              </w:rPr>
              <w:t>0.07%</w:t>
            </w:r>
          </w:p>
        </w:tc>
        <w:tc>
          <w:tcPr>
            <w:tcW w:w="1250" w:type="dxa"/>
            <w:vAlign w:val="center"/>
          </w:tcPr>
          <w:p w:rsidR="004C24DF" w:rsidRDefault="00BA14C1">
            <w:pPr>
              <w:jc w:val="center"/>
            </w:pPr>
            <w:r>
              <w:rPr>
                <w:color w:val="000000"/>
                <w:sz w:val="24"/>
              </w:rPr>
              <w:t>2.57%</w:t>
            </w:r>
          </w:p>
        </w:tc>
        <w:tc>
          <w:tcPr>
            <w:tcW w:w="1250" w:type="dxa"/>
            <w:vAlign w:val="center"/>
          </w:tcPr>
          <w:p w:rsidR="004C24DF" w:rsidRDefault="00BA14C1">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C24DF">
        <w:tc>
          <w:tcPr>
            <w:tcW w:w="1497" w:type="dxa"/>
            <w:vAlign w:val="center"/>
          </w:tcPr>
          <w:p w:rsidR="004C24DF" w:rsidRDefault="00BA14C1">
            <w:pPr>
              <w:jc w:val="left"/>
            </w:pPr>
            <w:r>
              <w:rPr>
                <w:color w:val="000000"/>
                <w:sz w:val="24"/>
              </w:rPr>
              <w:t>过去一个月</w:t>
            </w:r>
          </w:p>
        </w:tc>
        <w:tc>
          <w:tcPr>
            <w:tcW w:w="1251" w:type="dxa"/>
            <w:vAlign w:val="center"/>
          </w:tcPr>
          <w:p w:rsidR="004C24DF" w:rsidRDefault="00BA14C1">
            <w:pPr>
              <w:jc w:val="center"/>
            </w:pPr>
            <w:r>
              <w:rPr>
                <w:color w:val="000000"/>
                <w:sz w:val="24"/>
              </w:rPr>
              <w:t>0.10%</w:t>
            </w:r>
          </w:p>
        </w:tc>
        <w:tc>
          <w:tcPr>
            <w:tcW w:w="1250" w:type="dxa"/>
            <w:vAlign w:val="center"/>
          </w:tcPr>
          <w:p w:rsidR="004C24DF" w:rsidRDefault="00BA14C1">
            <w:pPr>
              <w:jc w:val="center"/>
            </w:pPr>
            <w:r>
              <w:rPr>
                <w:color w:val="000000"/>
                <w:sz w:val="24"/>
              </w:rPr>
              <w:t>0.13%</w:t>
            </w:r>
          </w:p>
        </w:tc>
        <w:tc>
          <w:tcPr>
            <w:tcW w:w="1250" w:type="dxa"/>
            <w:vAlign w:val="center"/>
          </w:tcPr>
          <w:p w:rsidR="004C24DF" w:rsidRDefault="00BA14C1">
            <w:pPr>
              <w:jc w:val="center"/>
            </w:pPr>
            <w:r>
              <w:rPr>
                <w:color w:val="000000"/>
                <w:sz w:val="24"/>
              </w:rPr>
              <w:t>0.35%</w:t>
            </w:r>
          </w:p>
        </w:tc>
        <w:tc>
          <w:tcPr>
            <w:tcW w:w="1250" w:type="dxa"/>
            <w:vAlign w:val="center"/>
          </w:tcPr>
          <w:p w:rsidR="004C24DF" w:rsidRDefault="00BA14C1">
            <w:pPr>
              <w:jc w:val="center"/>
            </w:pPr>
            <w:r>
              <w:rPr>
                <w:color w:val="000000"/>
                <w:sz w:val="24"/>
              </w:rPr>
              <w:t>0.06%</w:t>
            </w:r>
          </w:p>
        </w:tc>
        <w:tc>
          <w:tcPr>
            <w:tcW w:w="1250" w:type="dxa"/>
            <w:vAlign w:val="center"/>
          </w:tcPr>
          <w:p w:rsidR="004C24DF" w:rsidRDefault="00BA14C1">
            <w:pPr>
              <w:jc w:val="center"/>
            </w:pPr>
            <w:r>
              <w:rPr>
                <w:color w:val="000000"/>
                <w:sz w:val="24"/>
              </w:rPr>
              <w:t>-0.25%</w:t>
            </w:r>
          </w:p>
        </w:tc>
        <w:tc>
          <w:tcPr>
            <w:tcW w:w="1250" w:type="dxa"/>
            <w:vAlign w:val="center"/>
          </w:tcPr>
          <w:p w:rsidR="004C24DF" w:rsidRDefault="00BA14C1">
            <w:pPr>
              <w:jc w:val="center"/>
            </w:pPr>
            <w:r>
              <w:rPr>
                <w:color w:val="000000"/>
                <w:sz w:val="24"/>
              </w:rPr>
              <w:t>0.07%</w:t>
            </w:r>
          </w:p>
        </w:tc>
      </w:tr>
      <w:tr w:rsidR="004C24DF">
        <w:tc>
          <w:tcPr>
            <w:tcW w:w="1497" w:type="dxa"/>
            <w:vAlign w:val="center"/>
          </w:tcPr>
          <w:p w:rsidR="004C24DF" w:rsidRDefault="00BA14C1">
            <w:pPr>
              <w:jc w:val="left"/>
            </w:pPr>
            <w:r>
              <w:rPr>
                <w:color w:val="000000"/>
                <w:sz w:val="24"/>
              </w:rPr>
              <w:t>过去三个月</w:t>
            </w:r>
          </w:p>
        </w:tc>
        <w:tc>
          <w:tcPr>
            <w:tcW w:w="1251" w:type="dxa"/>
            <w:vAlign w:val="center"/>
          </w:tcPr>
          <w:p w:rsidR="004C24DF" w:rsidRDefault="00BA14C1">
            <w:pPr>
              <w:jc w:val="center"/>
            </w:pPr>
            <w:r>
              <w:rPr>
                <w:color w:val="000000"/>
                <w:sz w:val="24"/>
              </w:rPr>
              <w:t>0.48%</w:t>
            </w:r>
          </w:p>
        </w:tc>
        <w:tc>
          <w:tcPr>
            <w:tcW w:w="1250" w:type="dxa"/>
            <w:vAlign w:val="center"/>
          </w:tcPr>
          <w:p w:rsidR="004C24DF" w:rsidRDefault="00BA14C1">
            <w:pPr>
              <w:jc w:val="center"/>
            </w:pPr>
            <w:r>
              <w:rPr>
                <w:color w:val="000000"/>
                <w:sz w:val="24"/>
              </w:rPr>
              <w:t>0.15%</w:t>
            </w:r>
          </w:p>
        </w:tc>
        <w:tc>
          <w:tcPr>
            <w:tcW w:w="1250" w:type="dxa"/>
            <w:vAlign w:val="center"/>
          </w:tcPr>
          <w:p w:rsidR="004C24DF" w:rsidRDefault="00BA14C1">
            <w:pPr>
              <w:jc w:val="center"/>
            </w:pPr>
            <w:r>
              <w:rPr>
                <w:color w:val="000000"/>
                <w:sz w:val="24"/>
              </w:rPr>
              <w:t>1.01%</w:t>
            </w:r>
          </w:p>
        </w:tc>
        <w:tc>
          <w:tcPr>
            <w:tcW w:w="1250" w:type="dxa"/>
            <w:vAlign w:val="center"/>
          </w:tcPr>
          <w:p w:rsidR="004C24DF" w:rsidRDefault="00BA14C1">
            <w:pPr>
              <w:jc w:val="center"/>
            </w:pPr>
            <w:r>
              <w:rPr>
                <w:color w:val="000000"/>
                <w:sz w:val="24"/>
              </w:rPr>
              <w:t>0.10%</w:t>
            </w:r>
          </w:p>
        </w:tc>
        <w:tc>
          <w:tcPr>
            <w:tcW w:w="1250" w:type="dxa"/>
            <w:vAlign w:val="center"/>
          </w:tcPr>
          <w:p w:rsidR="004C24DF" w:rsidRDefault="00BA14C1">
            <w:pPr>
              <w:jc w:val="center"/>
            </w:pPr>
            <w:r>
              <w:rPr>
                <w:color w:val="000000"/>
                <w:sz w:val="24"/>
              </w:rPr>
              <w:t>-0.53%</w:t>
            </w:r>
          </w:p>
        </w:tc>
        <w:tc>
          <w:tcPr>
            <w:tcW w:w="1250" w:type="dxa"/>
            <w:vAlign w:val="center"/>
          </w:tcPr>
          <w:p w:rsidR="004C24DF" w:rsidRDefault="00BA14C1">
            <w:pPr>
              <w:jc w:val="center"/>
            </w:pPr>
            <w:r>
              <w:rPr>
                <w:color w:val="000000"/>
                <w:sz w:val="24"/>
              </w:rPr>
              <w:t>0.05%</w:t>
            </w:r>
          </w:p>
        </w:tc>
      </w:tr>
      <w:tr w:rsidR="004C24DF">
        <w:tc>
          <w:tcPr>
            <w:tcW w:w="1497" w:type="dxa"/>
            <w:vAlign w:val="center"/>
          </w:tcPr>
          <w:p w:rsidR="004C24DF" w:rsidRDefault="00BA14C1">
            <w:pPr>
              <w:jc w:val="left"/>
            </w:pPr>
            <w:r>
              <w:rPr>
                <w:color w:val="000000"/>
                <w:sz w:val="24"/>
              </w:rPr>
              <w:t>过去六个月</w:t>
            </w:r>
          </w:p>
        </w:tc>
        <w:tc>
          <w:tcPr>
            <w:tcW w:w="1251" w:type="dxa"/>
            <w:vAlign w:val="center"/>
          </w:tcPr>
          <w:p w:rsidR="004C24DF" w:rsidRDefault="00BA14C1">
            <w:pPr>
              <w:jc w:val="center"/>
            </w:pPr>
            <w:r>
              <w:rPr>
                <w:color w:val="000000"/>
                <w:sz w:val="24"/>
              </w:rPr>
              <w:t>1.27%</w:t>
            </w:r>
          </w:p>
        </w:tc>
        <w:tc>
          <w:tcPr>
            <w:tcW w:w="1250" w:type="dxa"/>
            <w:vAlign w:val="center"/>
          </w:tcPr>
          <w:p w:rsidR="004C24DF" w:rsidRDefault="00BA14C1">
            <w:pPr>
              <w:jc w:val="center"/>
            </w:pPr>
            <w:r>
              <w:rPr>
                <w:color w:val="000000"/>
                <w:sz w:val="24"/>
              </w:rPr>
              <w:t>0.17%</w:t>
            </w:r>
          </w:p>
        </w:tc>
        <w:tc>
          <w:tcPr>
            <w:tcW w:w="1250" w:type="dxa"/>
            <w:vAlign w:val="center"/>
          </w:tcPr>
          <w:p w:rsidR="004C24DF" w:rsidRDefault="00BA14C1">
            <w:pPr>
              <w:jc w:val="center"/>
            </w:pPr>
            <w:r>
              <w:rPr>
                <w:color w:val="000000"/>
                <w:sz w:val="24"/>
              </w:rPr>
              <w:t>2.16%</w:t>
            </w:r>
          </w:p>
        </w:tc>
        <w:tc>
          <w:tcPr>
            <w:tcW w:w="1250" w:type="dxa"/>
            <w:vAlign w:val="center"/>
          </w:tcPr>
          <w:p w:rsidR="004C24DF" w:rsidRDefault="00BA14C1">
            <w:pPr>
              <w:jc w:val="center"/>
            </w:pPr>
            <w:r>
              <w:rPr>
                <w:color w:val="000000"/>
                <w:sz w:val="24"/>
              </w:rPr>
              <w:t>0.08%</w:t>
            </w:r>
          </w:p>
        </w:tc>
        <w:tc>
          <w:tcPr>
            <w:tcW w:w="1250" w:type="dxa"/>
            <w:vAlign w:val="center"/>
          </w:tcPr>
          <w:p w:rsidR="004C24DF" w:rsidRDefault="00BA14C1">
            <w:pPr>
              <w:jc w:val="center"/>
            </w:pPr>
            <w:r>
              <w:rPr>
                <w:color w:val="000000"/>
                <w:sz w:val="24"/>
              </w:rPr>
              <w:t>-0.89%</w:t>
            </w:r>
          </w:p>
        </w:tc>
        <w:tc>
          <w:tcPr>
            <w:tcW w:w="1250" w:type="dxa"/>
            <w:vAlign w:val="center"/>
          </w:tcPr>
          <w:p w:rsidR="004C24DF" w:rsidRDefault="00BA14C1">
            <w:pPr>
              <w:jc w:val="center"/>
            </w:pPr>
            <w:r>
              <w:rPr>
                <w:color w:val="000000"/>
                <w:sz w:val="24"/>
              </w:rPr>
              <w:t>0.09%</w:t>
            </w:r>
          </w:p>
        </w:tc>
      </w:tr>
      <w:tr w:rsidR="004C24DF">
        <w:tc>
          <w:tcPr>
            <w:tcW w:w="1497" w:type="dxa"/>
            <w:vAlign w:val="center"/>
          </w:tcPr>
          <w:p w:rsidR="004C24DF" w:rsidRDefault="00BA14C1">
            <w:pPr>
              <w:jc w:val="left"/>
            </w:pPr>
            <w:r>
              <w:rPr>
                <w:color w:val="000000"/>
                <w:sz w:val="24"/>
              </w:rPr>
              <w:t>过去一年</w:t>
            </w:r>
          </w:p>
        </w:tc>
        <w:tc>
          <w:tcPr>
            <w:tcW w:w="1251" w:type="dxa"/>
            <w:vAlign w:val="center"/>
          </w:tcPr>
          <w:p w:rsidR="004C24DF" w:rsidRDefault="00BA14C1">
            <w:pPr>
              <w:jc w:val="center"/>
            </w:pPr>
            <w:r>
              <w:rPr>
                <w:color w:val="000000"/>
                <w:sz w:val="24"/>
              </w:rPr>
              <w:t>4.10%</w:t>
            </w:r>
          </w:p>
        </w:tc>
        <w:tc>
          <w:tcPr>
            <w:tcW w:w="1250" w:type="dxa"/>
            <w:vAlign w:val="center"/>
          </w:tcPr>
          <w:p w:rsidR="004C24DF" w:rsidRDefault="00BA14C1">
            <w:pPr>
              <w:jc w:val="center"/>
            </w:pPr>
            <w:r>
              <w:rPr>
                <w:color w:val="000000"/>
                <w:sz w:val="24"/>
              </w:rPr>
              <w:t>0.14%</w:t>
            </w:r>
          </w:p>
        </w:tc>
        <w:tc>
          <w:tcPr>
            <w:tcW w:w="1250" w:type="dxa"/>
            <w:vAlign w:val="center"/>
          </w:tcPr>
          <w:p w:rsidR="004C24DF" w:rsidRDefault="00BA14C1">
            <w:pPr>
              <w:jc w:val="center"/>
            </w:pPr>
            <w:r>
              <w:rPr>
                <w:color w:val="000000"/>
                <w:sz w:val="24"/>
              </w:rPr>
              <w:t>0.83%</w:t>
            </w:r>
          </w:p>
        </w:tc>
        <w:tc>
          <w:tcPr>
            <w:tcW w:w="1250" w:type="dxa"/>
            <w:vAlign w:val="center"/>
          </w:tcPr>
          <w:p w:rsidR="004C24DF" w:rsidRDefault="00BA14C1">
            <w:pPr>
              <w:jc w:val="center"/>
            </w:pPr>
            <w:r>
              <w:rPr>
                <w:color w:val="000000"/>
                <w:sz w:val="24"/>
              </w:rPr>
              <w:t>0.07%</w:t>
            </w:r>
          </w:p>
        </w:tc>
        <w:tc>
          <w:tcPr>
            <w:tcW w:w="1250" w:type="dxa"/>
            <w:vAlign w:val="center"/>
          </w:tcPr>
          <w:p w:rsidR="004C24DF" w:rsidRDefault="00BA14C1">
            <w:pPr>
              <w:jc w:val="center"/>
            </w:pPr>
            <w:r>
              <w:rPr>
                <w:color w:val="000000"/>
                <w:sz w:val="24"/>
              </w:rPr>
              <w:t>3.27%</w:t>
            </w:r>
          </w:p>
        </w:tc>
        <w:tc>
          <w:tcPr>
            <w:tcW w:w="1250" w:type="dxa"/>
            <w:vAlign w:val="center"/>
          </w:tcPr>
          <w:p w:rsidR="004C24DF" w:rsidRDefault="00BA14C1">
            <w:pPr>
              <w:jc w:val="center"/>
            </w:pPr>
            <w:r>
              <w:rPr>
                <w:color w:val="000000"/>
                <w:sz w:val="24"/>
              </w:rPr>
              <w:t>0.07%</w:t>
            </w:r>
          </w:p>
        </w:tc>
      </w:tr>
      <w:tr w:rsidR="004C24DF">
        <w:tc>
          <w:tcPr>
            <w:tcW w:w="1497" w:type="dxa"/>
            <w:vAlign w:val="center"/>
          </w:tcPr>
          <w:p w:rsidR="004C24DF" w:rsidRDefault="00BA14C1">
            <w:pPr>
              <w:jc w:val="left"/>
            </w:pPr>
            <w:r>
              <w:rPr>
                <w:color w:val="000000"/>
                <w:sz w:val="24"/>
              </w:rPr>
              <w:t>自基金合同生效起至今</w:t>
            </w:r>
          </w:p>
        </w:tc>
        <w:tc>
          <w:tcPr>
            <w:tcW w:w="1251" w:type="dxa"/>
            <w:vAlign w:val="center"/>
          </w:tcPr>
          <w:p w:rsidR="004C24DF" w:rsidRDefault="00BA14C1">
            <w:pPr>
              <w:jc w:val="center"/>
            </w:pPr>
            <w:r>
              <w:rPr>
                <w:color w:val="000000"/>
                <w:sz w:val="24"/>
              </w:rPr>
              <w:t>4.00%</w:t>
            </w:r>
          </w:p>
        </w:tc>
        <w:tc>
          <w:tcPr>
            <w:tcW w:w="1250" w:type="dxa"/>
            <w:vAlign w:val="center"/>
          </w:tcPr>
          <w:p w:rsidR="004C24DF" w:rsidRDefault="00BA14C1">
            <w:pPr>
              <w:jc w:val="center"/>
            </w:pPr>
            <w:r>
              <w:rPr>
                <w:color w:val="000000"/>
                <w:sz w:val="24"/>
              </w:rPr>
              <w:t>0.13%</w:t>
            </w:r>
          </w:p>
        </w:tc>
        <w:tc>
          <w:tcPr>
            <w:tcW w:w="1250" w:type="dxa"/>
            <w:vAlign w:val="center"/>
          </w:tcPr>
          <w:p w:rsidR="004C24DF" w:rsidRDefault="00BA14C1">
            <w:pPr>
              <w:jc w:val="center"/>
            </w:pPr>
            <w:r>
              <w:rPr>
                <w:color w:val="000000"/>
                <w:sz w:val="24"/>
              </w:rPr>
              <w:t>1.73%</w:t>
            </w:r>
          </w:p>
        </w:tc>
        <w:tc>
          <w:tcPr>
            <w:tcW w:w="1250" w:type="dxa"/>
            <w:vAlign w:val="center"/>
          </w:tcPr>
          <w:p w:rsidR="004C24DF" w:rsidRDefault="00BA14C1">
            <w:pPr>
              <w:jc w:val="center"/>
            </w:pPr>
            <w:r>
              <w:rPr>
                <w:color w:val="000000"/>
                <w:sz w:val="24"/>
              </w:rPr>
              <w:t>0.07%</w:t>
            </w:r>
          </w:p>
        </w:tc>
        <w:tc>
          <w:tcPr>
            <w:tcW w:w="1250" w:type="dxa"/>
            <w:vAlign w:val="center"/>
          </w:tcPr>
          <w:p w:rsidR="004C24DF" w:rsidRDefault="00BA14C1">
            <w:pPr>
              <w:jc w:val="center"/>
            </w:pPr>
            <w:r>
              <w:rPr>
                <w:color w:val="000000"/>
                <w:sz w:val="24"/>
              </w:rPr>
              <w:t>2.27%</w:t>
            </w:r>
          </w:p>
        </w:tc>
        <w:tc>
          <w:tcPr>
            <w:tcW w:w="1250" w:type="dxa"/>
            <w:vAlign w:val="center"/>
          </w:tcPr>
          <w:p w:rsidR="004C24DF" w:rsidRDefault="00BA14C1">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注：本基金的业绩比较基准为中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交银施罗德增利增强债券型证券投资基金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交银增利增强债券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日，截至报告期期末，本基金已完成</w:t>
      </w:r>
      <w:proofErr w:type="gramStart"/>
      <w:r w:rsidRPr="008A1551">
        <w:rPr>
          <w:kern w:val="0"/>
          <w:sz w:val="24"/>
        </w:rPr>
        <w:t>建仓但</w:t>
      </w:r>
      <w:proofErr w:type="gramEnd"/>
      <w:r w:rsidRPr="008A1551">
        <w:rPr>
          <w:kern w:val="0"/>
          <w:sz w:val="24"/>
        </w:rPr>
        <w:t>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日，截至报告期期末，本基金已完成</w:t>
      </w:r>
      <w:proofErr w:type="gramStart"/>
      <w:r w:rsidRPr="008A1551">
        <w:rPr>
          <w:kern w:val="0"/>
          <w:sz w:val="24"/>
        </w:rPr>
        <w:t>建仓但</w:t>
      </w:r>
      <w:proofErr w:type="gramEnd"/>
      <w:r w:rsidRPr="008A1551">
        <w:rPr>
          <w:kern w:val="0"/>
          <w:sz w:val="24"/>
        </w:rPr>
        <w:t>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4C24DF" w:rsidRDefault="00BA14C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4C24DF">
        <w:tc>
          <w:tcPr>
            <w:tcW w:w="1033" w:type="dxa"/>
            <w:vAlign w:val="center"/>
          </w:tcPr>
          <w:p w:rsidR="004C24DF" w:rsidRDefault="00BA14C1">
            <w:pPr>
              <w:jc w:val="center"/>
            </w:pPr>
            <w:r>
              <w:rPr>
                <w:color w:val="000000"/>
                <w:sz w:val="24"/>
              </w:rPr>
              <w:t>于海颖</w:t>
            </w:r>
          </w:p>
        </w:tc>
        <w:tc>
          <w:tcPr>
            <w:tcW w:w="1416" w:type="dxa"/>
            <w:vAlign w:val="center"/>
          </w:tcPr>
          <w:p w:rsidR="004C24DF" w:rsidRDefault="00BA14C1">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126" w:type="dxa"/>
            <w:vAlign w:val="center"/>
          </w:tcPr>
          <w:p w:rsidR="004C24DF" w:rsidRDefault="00BA14C1">
            <w:pPr>
              <w:jc w:val="center"/>
            </w:pPr>
            <w:r>
              <w:rPr>
                <w:color w:val="000000"/>
                <w:sz w:val="24"/>
              </w:rPr>
              <w:t>2017-06-10</w:t>
            </w:r>
          </w:p>
        </w:tc>
        <w:tc>
          <w:tcPr>
            <w:tcW w:w="1192" w:type="dxa"/>
            <w:vAlign w:val="center"/>
          </w:tcPr>
          <w:p w:rsidR="004C24DF" w:rsidRDefault="00BA14C1">
            <w:pPr>
              <w:jc w:val="center"/>
            </w:pPr>
            <w:r>
              <w:rPr>
                <w:color w:val="000000"/>
                <w:sz w:val="24"/>
              </w:rPr>
              <w:t>-</w:t>
            </w:r>
          </w:p>
        </w:tc>
        <w:tc>
          <w:tcPr>
            <w:tcW w:w="1169" w:type="dxa"/>
            <w:vAlign w:val="center"/>
          </w:tcPr>
          <w:p w:rsidR="004C24DF" w:rsidRDefault="00BA14C1">
            <w:pPr>
              <w:jc w:val="center"/>
            </w:pPr>
            <w:r>
              <w:rPr>
                <w:color w:val="000000"/>
                <w:sz w:val="24"/>
              </w:rPr>
              <w:t>12</w:t>
            </w:r>
            <w:r>
              <w:rPr>
                <w:color w:val="000000"/>
                <w:sz w:val="24"/>
              </w:rPr>
              <w:t>年</w:t>
            </w:r>
          </w:p>
        </w:tc>
        <w:tc>
          <w:tcPr>
            <w:tcW w:w="3062" w:type="dxa"/>
            <w:vAlign w:val="center"/>
          </w:tcPr>
          <w:p w:rsidR="004C24DF" w:rsidRDefault="00BA14C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w:t>
            </w:r>
            <w:r>
              <w:rPr>
                <w:color w:val="000000"/>
                <w:sz w:val="24"/>
              </w:rPr>
              <w:lastRenderedPageBreak/>
              <w:t>金管理有限公司。</w:t>
            </w:r>
          </w:p>
        </w:tc>
      </w:tr>
      <w:tr w:rsidR="004C24DF">
        <w:tc>
          <w:tcPr>
            <w:tcW w:w="1033" w:type="dxa"/>
            <w:vAlign w:val="center"/>
          </w:tcPr>
          <w:p w:rsidR="004C24DF" w:rsidRDefault="00BA14C1">
            <w:pPr>
              <w:jc w:val="center"/>
            </w:pPr>
            <w:r>
              <w:rPr>
                <w:color w:val="000000"/>
                <w:sz w:val="24"/>
              </w:rPr>
              <w:lastRenderedPageBreak/>
              <w:t>凌超</w:t>
            </w:r>
          </w:p>
        </w:tc>
        <w:tc>
          <w:tcPr>
            <w:tcW w:w="1416" w:type="dxa"/>
            <w:vAlign w:val="center"/>
          </w:tcPr>
          <w:p w:rsidR="004C24DF" w:rsidRDefault="00BA14C1">
            <w:pPr>
              <w:jc w:val="center"/>
            </w:pPr>
            <w:r>
              <w:rPr>
                <w:color w:val="000000"/>
                <w:sz w:val="24"/>
              </w:rPr>
              <w:t>交银定期支付月月丰债券、交</w:t>
            </w:r>
            <w:proofErr w:type="gramStart"/>
            <w:r>
              <w:rPr>
                <w:color w:val="000000"/>
                <w:sz w:val="24"/>
              </w:rPr>
              <w:t>银增强</w:t>
            </w:r>
            <w:proofErr w:type="gramEnd"/>
            <w:r>
              <w:rPr>
                <w:color w:val="000000"/>
                <w:sz w:val="24"/>
              </w:rPr>
              <w:t>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4C24DF" w:rsidRDefault="00BA14C1">
            <w:pPr>
              <w:jc w:val="center"/>
            </w:pPr>
            <w:r>
              <w:rPr>
                <w:color w:val="000000"/>
                <w:sz w:val="24"/>
              </w:rPr>
              <w:t>2018-02-13</w:t>
            </w:r>
          </w:p>
        </w:tc>
        <w:tc>
          <w:tcPr>
            <w:tcW w:w="1192" w:type="dxa"/>
            <w:vAlign w:val="center"/>
          </w:tcPr>
          <w:p w:rsidR="004C24DF" w:rsidRDefault="00BA14C1">
            <w:pPr>
              <w:jc w:val="center"/>
            </w:pPr>
            <w:r>
              <w:rPr>
                <w:color w:val="000000"/>
                <w:sz w:val="24"/>
              </w:rPr>
              <w:t>-</w:t>
            </w:r>
          </w:p>
        </w:tc>
        <w:tc>
          <w:tcPr>
            <w:tcW w:w="1169" w:type="dxa"/>
            <w:vAlign w:val="center"/>
          </w:tcPr>
          <w:p w:rsidR="004C24DF" w:rsidRDefault="00BA14C1">
            <w:pPr>
              <w:jc w:val="center"/>
            </w:pPr>
            <w:r>
              <w:rPr>
                <w:color w:val="000000"/>
                <w:sz w:val="24"/>
              </w:rPr>
              <w:t>12</w:t>
            </w:r>
            <w:r>
              <w:rPr>
                <w:color w:val="000000"/>
                <w:sz w:val="24"/>
              </w:rPr>
              <w:t>年</w:t>
            </w:r>
          </w:p>
        </w:tc>
        <w:tc>
          <w:tcPr>
            <w:tcW w:w="3062" w:type="dxa"/>
            <w:vAlign w:val="center"/>
          </w:tcPr>
          <w:p w:rsidR="004C24DF" w:rsidRDefault="00BA14C1">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w:t>
            </w:r>
            <w:proofErr w:type="gramStart"/>
            <w:r>
              <w:rPr>
                <w:color w:val="000000"/>
                <w:sz w:val="24"/>
              </w:rPr>
              <w:t>天弘基金</w:t>
            </w:r>
            <w:proofErr w:type="gramEnd"/>
            <w:r>
              <w:rPr>
                <w:color w:val="000000"/>
                <w:sz w:val="24"/>
              </w:rPr>
              <w:t>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w:t>
            </w:r>
            <w:proofErr w:type="gramStart"/>
            <w:r>
              <w:rPr>
                <w:color w:val="000000"/>
                <w:sz w:val="24"/>
              </w:rPr>
              <w:t>海富通纯债债券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w:t>
            </w:r>
            <w:proofErr w:type="gramStart"/>
            <w:r>
              <w:rPr>
                <w:color w:val="000000"/>
                <w:sz w:val="24"/>
              </w:rPr>
              <w:t>弘</w:t>
            </w:r>
            <w:proofErr w:type="gramEnd"/>
            <w:r>
              <w:rPr>
                <w:color w:val="000000"/>
                <w:sz w:val="24"/>
              </w:rPr>
              <w:t>利债券型证券投资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w:t>
            </w:r>
            <w:proofErr w:type="gramStart"/>
            <w:r>
              <w:rPr>
                <w:color w:val="000000"/>
                <w:sz w:val="24"/>
              </w:rPr>
              <w:t>天弘裕利</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w:t>
            </w:r>
            <w:proofErr w:type="gramStart"/>
            <w:r>
              <w:rPr>
                <w:color w:val="000000"/>
                <w:sz w:val="24"/>
              </w:rPr>
              <w:t>任天弘债券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4C24DF" w:rsidRDefault="00BA14C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4C24DF" w:rsidRDefault="00BA14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24DF" w:rsidRDefault="00BA14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C24DF" w:rsidRDefault="00BA14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4C24DF" w:rsidRDefault="00BA14C1">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w:t>
      </w:r>
      <w:proofErr w:type="gramStart"/>
      <w:r>
        <w:rPr>
          <w:color w:val="000000"/>
          <w:sz w:val="24"/>
        </w:rPr>
        <w:t>令关键</w:t>
      </w:r>
      <w:proofErr w:type="gramEnd"/>
      <w:r>
        <w:rPr>
          <w:color w:val="000000"/>
          <w:sz w:val="24"/>
        </w:rPr>
        <w:t>年期</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上行约</w:t>
      </w:r>
      <w:r>
        <w:rPr>
          <w:color w:val="000000"/>
          <w:sz w:val="24"/>
        </w:rPr>
        <w:t>30BP</w:t>
      </w:r>
      <w:r>
        <w:rPr>
          <w:color w:val="000000"/>
          <w:sz w:val="24"/>
        </w:rPr>
        <w:t>至年内</w:t>
      </w:r>
      <w:r>
        <w:rPr>
          <w:color w:val="000000"/>
          <w:sz w:val="24"/>
        </w:rPr>
        <w:t>5.13%</w:t>
      </w:r>
      <w:r>
        <w:rPr>
          <w:color w:val="000000"/>
          <w:sz w:val="24"/>
        </w:rPr>
        <w:t>的高点，此后</w:t>
      </w:r>
      <w:r>
        <w:rPr>
          <w:color w:val="000000"/>
          <w:sz w:val="24"/>
        </w:rPr>
        <w:t>,</w:t>
      </w:r>
      <w:r>
        <w:rPr>
          <w:color w:val="000000"/>
          <w:sz w:val="24"/>
        </w:rPr>
        <w:t>债券收益率一路震荡走低，仅在四月中旬至五月中旬期间，受到</w:t>
      </w:r>
      <w:proofErr w:type="gramStart"/>
      <w:r>
        <w:rPr>
          <w:color w:val="000000"/>
          <w:sz w:val="24"/>
        </w:rPr>
        <w:t>资管新规</w:t>
      </w:r>
      <w:proofErr w:type="gramEnd"/>
      <w:r>
        <w:rPr>
          <w:color w:val="000000"/>
          <w:sz w:val="24"/>
        </w:rPr>
        <w:t>出台、</w:t>
      </w:r>
      <w:proofErr w:type="gramStart"/>
      <w:r>
        <w:rPr>
          <w:color w:val="000000"/>
          <w:sz w:val="24"/>
        </w:rPr>
        <w:t>降准释放</w:t>
      </w:r>
      <w:proofErr w:type="gramEnd"/>
      <w:r>
        <w:rPr>
          <w:color w:val="000000"/>
          <w:sz w:val="24"/>
        </w:rPr>
        <w:t>资金和</w:t>
      </w:r>
      <w:proofErr w:type="gramStart"/>
      <w:r>
        <w:rPr>
          <w:color w:val="000000"/>
          <w:sz w:val="24"/>
        </w:rPr>
        <w:t>缴税缴准错位</w:t>
      </w:r>
      <w:proofErr w:type="gramEnd"/>
      <w:r>
        <w:rPr>
          <w:color w:val="000000"/>
          <w:sz w:val="24"/>
        </w:rPr>
        <w:t>带来季末流动性的紧张等因素的影响，债券收益率阶段性上行。截至二季末，活跃</w:t>
      </w:r>
      <w:r>
        <w:rPr>
          <w:color w:val="000000"/>
          <w:sz w:val="24"/>
        </w:rPr>
        <w:t>10</w:t>
      </w:r>
      <w:r>
        <w:rPr>
          <w:color w:val="000000"/>
          <w:sz w:val="24"/>
        </w:rPr>
        <w:t>年期</w:t>
      </w:r>
      <w:proofErr w:type="gramStart"/>
      <w:r>
        <w:rPr>
          <w:color w:val="000000"/>
          <w:sz w:val="24"/>
        </w:rPr>
        <w:t>国开债收益率</w:t>
      </w:r>
      <w:proofErr w:type="gramEnd"/>
      <w:r>
        <w:rPr>
          <w:color w:val="000000"/>
          <w:sz w:val="24"/>
        </w:rPr>
        <w:t>水</w:t>
      </w:r>
      <w:r>
        <w:rPr>
          <w:color w:val="000000"/>
          <w:sz w:val="24"/>
        </w:rPr>
        <w:lastRenderedPageBreak/>
        <w:t>平到达</w:t>
      </w:r>
      <w:r>
        <w:rPr>
          <w:color w:val="000000"/>
          <w:sz w:val="24"/>
        </w:rPr>
        <w:t>4.25%</w:t>
      </w:r>
      <w:r>
        <w:rPr>
          <w:color w:val="000000"/>
          <w:sz w:val="24"/>
        </w:rPr>
        <w:t>，较</w:t>
      </w:r>
      <w:r>
        <w:rPr>
          <w:color w:val="000000"/>
          <w:sz w:val="24"/>
        </w:rPr>
        <w:t>2017</w:t>
      </w:r>
      <w:proofErr w:type="gramStart"/>
      <w:r>
        <w:rPr>
          <w:color w:val="000000"/>
          <w:sz w:val="24"/>
        </w:rPr>
        <w:t>年年末下行约</w:t>
      </w:r>
      <w:proofErr w:type="gramEnd"/>
      <w:r>
        <w:rPr>
          <w:color w:val="000000"/>
          <w:sz w:val="24"/>
        </w:rPr>
        <w:t>57BP</w:t>
      </w:r>
      <w:r>
        <w:rPr>
          <w:color w:val="000000"/>
          <w:sz w:val="24"/>
        </w:rPr>
        <w:t>。债券市场年初以来的行情是多方面因素交织影响的结果。经济增长方面，春节之后复工弱于往年，</w:t>
      </w:r>
      <w:proofErr w:type="gramStart"/>
      <w:r>
        <w:rPr>
          <w:color w:val="000000"/>
          <w:sz w:val="24"/>
        </w:rPr>
        <w:t>社融数据</w:t>
      </w:r>
      <w:proofErr w:type="gramEnd"/>
      <w:r>
        <w:rPr>
          <w:color w:val="000000"/>
          <w:sz w:val="24"/>
        </w:rPr>
        <w:t>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w:t>
      </w:r>
      <w:proofErr w:type="gramStart"/>
      <w:r>
        <w:rPr>
          <w:color w:val="000000"/>
          <w:sz w:val="24"/>
        </w:rPr>
        <w:t>整体超</w:t>
      </w:r>
      <w:proofErr w:type="gramEnd"/>
      <w:r>
        <w:rPr>
          <w:color w:val="000000"/>
          <w:sz w:val="24"/>
        </w:rPr>
        <w:t>预期宽松，三月跟随联储加息上调政策利率</w:t>
      </w:r>
      <w:r>
        <w:rPr>
          <w:color w:val="000000"/>
          <w:sz w:val="24"/>
        </w:rPr>
        <w:t>5BP</w:t>
      </w:r>
      <w:r>
        <w:rPr>
          <w:color w:val="000000"/>
          <w:sz w:val="24"/>
        </w:rPr>
        <w:t>后，央行在四月及六月底先后</w:t>
      </w:r>
      <w:proofErr w:type="gramStart"/>
      <w:r>
        <w:rPr>
          <w:color w:val="000000"/>
          <w:sz w:val="24"/>
        </w:rPr>
        <w:t>宣布降准</w:t>
      </w:r>
      <w:r>
        <w:rPr>
          <w:color w:val="000000"/>
          <w:sz w:val="24"/>
        </w:rPr>
        <w:t>1</w:t>
      </w:r>
      <w:r>
        <w:rPr>
          <w:color w:val="000000"/>
          <w:sz w:val="24"/>
        </w:rPr>
        <w:t>个</w:t>
      </w:r>
      <w:proofErr w:type="gramEnd"/>
      <w:r>
        <w:rPr>
          <w:color w:val="000000"/>
          <w:sz w:val="24"/>
        </w:rPr>
        <w:t>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4C24DF" w:rsidRDefault="00BA14C1">
      <w:pPr>
        <w:spacing w:before="29" w:line="288" w:lineRule="auto"/>
        <w:ind w:firstLineChars="200" w:firstLine="480"/>
        <w:rPr>
          <w:color w:val="000000"/>
          <w:sz w:val="24"/>
        </w:rPr>
      </w:pPr>
      <w:r>
        <w:rPr>
          <w:color w:val="000000"/>
          <w:sz w:val="24"/>
        </w:rPr>
        <w:t>权益市场方面，地产产业链及油气产业链等大盘蓝</w:t>
      </w:r>
      <w:proofErr w:type="gramStart"/>
      <w:r>
        <w:rPr>
          <w:color w:val="000000"/>
          <w:sz w:val="24"/>
        </w:rPr>
        <w:t>筹板块</w:t>
      </w:r>
      <w:proofErr w:type="gramEnd"/>
      <w:r>
        <w:rPr>
          <w:color w:val="000000"/>
          <w:sz w:val="24"/>
        </w:rPr>
        <w:t>年初伊始引领市场走出了近一个月左右的上涨行情后，随着美股调整以及市场对地产政策的担忧，蓝</w:t>
      </w:r>
      <w:proofErr w:type="gramStart"/>
      <w:r>
        <w:rPr>
          <w:color w:val="000000"/>
          <w:sz w:val="24"/>
        </w:rPr>
        <w:t>筹板块</w:t>
      </w:r>
      <w:proofErr w:type="gramEnd"/>
      <w:r>
        <w:rPr>
          <w:color w:val="000000"/>
          <w:sz w:val="24"/>
        </w:rPr>
        <w:t>回调，以计算机软件、集成电路板块为代表的成长板块接棒蓝</w:t>
      </w:r>
      <w:proofErr w:type="gramStart"/>
      <w:r>
        <w:rPr>
          <w:color w:val="000000"/>
          <w:sz w:val="24"/>
        </w:rPr>
        <w:t>筹成为</w:t>
      </w:r>
      <w:proofErr w:type="gramEnd"/>
      <w:r>
        <w:rPr>
          <w:color w:val="000000"/>
          <w:sz w:val="24"/>
        </w:rPr>
        <w:t>市场上行的新动力。二季度市场受信用收缩，海外风险事件的影响出现调整，以消费为代表的防御属性板块以及部分业绩稳定成长的计算机</w:t>
      </w:r>
      <w:proofErr w:type="gramStart"/>
      <w:r>
        <w:rPr>
          <w:color w:val="000000"/>
          <w:sz w:val="24"/>
        </w:rPr>
        <w:t>等成长</w:t>
      </w:r>
      <w:proofErr w:type="gramEnd"/>
      <w:r>
        <w:rPr>
          <w:color w:val="000000"/>
          <w:sz w:val="24"/>
        </w:rPr>
        <w:t>相对收益较为明显。</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w:t>
      </w:r>
      <w:proofErr w:type="gramStart"/>
      <w:r w:rsidRPr="008A1551">
        <w:rPr>
          <w:color w:val="000000"/>
          <w:sz w:val="24"/>
        </w:rPr>
        <w:t>纯债部分</w:t>
      </w:r>
      <w:proofErr w:type="gramEnd"/>
      <w:r w:rsidRPr="008A1551">
        <w:rPr>
          <w:color w:val="000000"/>
          <w:sz w:val="24"/>
        </w:rPr>
        <w:t>以中</w:t>
      </w:r>
      <w:proofErr w:type="gramStart"/>
      <w:r w:rsidRPr="008A1551">
        <w:rPr>
          <w:color w:val="000000"/>
          <w:sz w:val="24"/>
        </w:rPr>
        <w:t>短久期</w:t>
      </w:r>
      <w:proofErr w:type="gramEnd"/>
      <w:r w:rsidRPr="008A1551">
        <w:rPr>
          <w:color w:val="000000"/>
          <w:sz w:val="24"/>
        </w:rPr>
        <w:t>流动性较好的利率债为主，并逐步拉长久期。转债方面，组合在一季度增配转债弥补权益</w:t>
      </w:r>
      <w:proofErr w:type="gramStart"/>
      <w:r w:rsidRPr="008A1551">
        <w:rPr>
          <w:color w:val="000000"/>
          <w:sz w:val="24"/>
        </w:rPr>
        <w:t>仓位</w:t>
      </w:r>
      <w:proofErr w:type="gramEnd"/>
      <w:r w:rsidRPr="008A1551">
        <w:rPr>
          <w:color w:val="000000"/>
          <w:sz w:val="24"/>
        </w:rPr>
        <w:t>不足，二季度出于防御性考虑，组合择机兑现了景气阶段高位、高弹性的转债品种。股票方面，组合前期配置高景气周期及科技股，二季度应对中美贸易战带来的冲击，权益部分以金融板块头寸为底仓，尽可能控制回撤风险，同时辅以计算机行业配置，从而保持一定的进攻性。</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展望下半年，社会融资总额增速下滑对于总需求的影响可能逐渐体现，在通胀总体可控、流动性较</w:t>
      </w:r>
      <w:r w:rsidRPr="008A1551">
        <w:rPr>
          <w:color w:val="000000"/>
          <w:sz w:val="24"/>
        </w:rPr>
        <w:t>2017</w:t>
      </w:r>
      <w:r w:rsidRPr="008A1551">
        <w:rPr>
          <w:color w:val="000000"/>
          <w:sz w:val="24"/>
        </w:rPr>
        <w:t>年改善的情况下，我们维持对债市谨慎乐观看法。权益方面，组合将继续关注政策执行对于配置资金的影响，以及海外不确定性事件的进展，并将侧重于挑选高景气细分行业及估值调整至合理的优质个股，择机置换组合内防御品种。</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4C24DF" w:rsidRDefault="00BA14C1">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C24DF" w:rsidRDefault="00BA14C1">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本基金本报告期内曾连续二十个工作日以上出现基金资产净值低于</w:t>
      </w:r>
      <w:r w:rsidRPr="008A1551">
        <w:rPr>
          <w:kern w:val="0"/>
          <w:sz w:val="24"/>
        </w:rPr>
        <w:t>5000</w:t>
      </w:r>
      <w:r w:rsidRPr="008A1551">
        <w:rPr>
          <w:kern w:val="0"/>
          <w:sz w:val="24"/>
        </w:rPr>
        <w:t>万元的情形，截至本报告期末，本</w:t>
      </w:r>
      <w:proofErr w:type="gramStart"/>
      <w:r w:rsidRPr="008A1551">
        <w:rPr>
          <w:kern w:val="0"/>
          <w:sz w:val="24"/>
        </w:rPr>
        <w:t>基金基金</w:t>
      </w:r>
      <w:proofErr w:type="gramEnd"/>
      <w:r w:rsidRPr="008A1551">
        <w:rPr>
          <w:kern w:val="0"/>
          <w:sz w:val="24"/>
        </w:rPr>
        <w:t>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4C24DF" w:rsidRDefault="00BA14C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lastRenderedPageBreak/>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会计主体：交银施罗德增利增强债券型证券投资基金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431,799.98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2,154,593.89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127,361.57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410,633.30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6,603.73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15,211.28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45,099,737.16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68,688,740.97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2,011,200.24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3,063,503.07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43,088,536.92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65,625,237.90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156,993.38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298,931.51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613,171.72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1,190,047.95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41,497.46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49,736,367.54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72,799,656.36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1,791,860.87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104,948.74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24,307.72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36,733.71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8,102.57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12,244.60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2,807.96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228.32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7,270.72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6,835.46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429.00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-1,113.69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89,298.89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237,165.60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3,916,789.27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47,482,478.43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66,952,741.93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2,016,723.51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1,930,125.16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49,499,201.94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68,882,867.09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49,736,367.54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72,799,656.36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1.043</w:t>
      </w:r>
      <w:r w:rsidRPr="008A1551">
        <w:rPr>
          <w:kern w:val="0"/>
          <w:sz w:val="24"/>
        </w:rPr>
        <w:t>元，</w:t>
      </w:r>
      <w:r w:rsidRPr="008A1551">
        <w:rPr>
          <w:kern w:val="0"/>
          <w:sz w:val="24"/>
        </w:rPr>
        <w:t>C</w:t>
      </w:r>
      <w:r w:rsidRPr="008A1551">
        <w:rPr>
          <w:kern w:val="0"/>
          <w:sz w:val="24"/>
        </w:rPr>
        <w:t>类基金份额净值</w:t>
      </w:r>
      <w:r w:rsidRPr="008A1551">
        <w:rPr>
          <w:kern w:val="0"/>
          <w:sz w:val="24"/>
        </w:rPr>
        <w:t>1.040</w:t>
      </w:r>
      <w:r w:rsidRPr="008A1551">
        <w:rPr>
          <w:kern w:val="0"/>
          <w:sz w:val="24"/>
        </w:rPr>
        <w:t>元，基金份额总额</w:t>
      </w:r>
      <w:r w:rsidRPr="008A1551">
        <w:rPr>
          <w:kern w:val="0"/>
          <w:sz w:val="24"/>
        </w:rPr>
        <w:t>47,482,478.43</w:t>
      </w:r>
      <w:r w:rsidRPr="008A1551">
        <w:rPr>
          <w:kern w:val="0"/>
          <w:sz w:val="24"/>
        </w:rPr>
        <w:t>份，其中</w:t>
      </w:r>
      <w:r w:rsidRPr="008A1551">
        <w:rPr>
          <w:kern w:val="0"/>
          <w:sz w:val="24"/>
        </w:rPr>
        <w:t>A</w:t>
      </w:r>
      <w:r w:rsidRPr="008A1551">
        <w:rPr>
          <w:kern w:val="0"/>
          <w:sz w:val="24"/>
        </w:rPr>
        <w:t>类基金份额</w:t>
      </w:r>
      <w:r w:rsidRPr="008A1551">
        <w:rPr>
          <w:kern w:val="0"/>
          <w:sz w:val="24"/>
        </w:rPr>
        <w:t>37,424,911.94</w:t>
      </w:r>
      <w:r w:rsidRPr="008A1551">
        <w:rPr>
          <w:kern w:val="0"/>
          <w:sz w:val="24"/>
        </w:rPr>
        <w:t>份，</w:t>
      </w:r>
      <w:r w:rsidRPr="008A1551">
        <w:rPr>
          <w:kern w:val="0"/>
          <w:sz w:val="24"/>
        </w:rPr>
        <w:t>C</w:t>
      </w:r>
      <w:r w:rsidRPr="008A1551">
        <w:rPr>
          <w:kern w:val="0"/>
          <w:sz w:val="24"/>
        </w:rPr>
        <w:t>类基金份额</w:t>
      </w:r>
      <w:r w:rsidRPr="008A1551">
        <w:rPr>
          <w:kern w:val="0"/>
          <w:sz w:val="24"/>
        </w:rPr>
        <w:t>10,057,566.49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交银施罗德增利增强债券型证券投资基金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2</w:t>
            </w:r>
            <w:r w:rsidRPr="008A1551">
              <w:rPr>
                <w:rFonts w:ascii="Times New Roman" w:hAnsi="Times New Roman"/>
                <w:b/>
                <w:color w:val="000000"/>
              </w:rPr>
              <w:t>日（基</w:t>
            </w:r>
            <w:r w:rsidRPr="008A1551">
              <w:rPr>
                <w:rFonts w:ascii="Times New Roman" w:hAnsi="Times New Roman"/>
                <w:b/>
                <w:color w:val="000000"/>
              </w:rPr>
              <w:lastRenderedPageBreak/>
              <w:t>金合同生效日）至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1,260,823.07</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340,626.74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860,440.11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597,635.47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6,386.43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34,736.71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824,262.75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59,024.11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29,790.93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503,874.65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895,426.67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172,457.32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712,350.48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10,618.87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-503,132.25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-266,597.81</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8,088.54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9,589.08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374,807.17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218,027.97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156,524.33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108,997.88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52,174.84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36,332.62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4,090.20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34,687.67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22,680.49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213.92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34,720.04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34,720.04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318.76</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104,298.51</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37,795.88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886,015.90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122,598.77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886,015.90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122,598.77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交银施罗德增利增强债券型证券投资基金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66,952,741.93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1,930,125.16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68,882,867.09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886,015.90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886,015.90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-19,470,263.50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-799,417.55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-20,269,681.05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13,321,055.90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538,704.35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13,859,760.25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-32,791,319.40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-1,338,121.90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-34,129,441.30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47,482,478.43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2,016,723.51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49,499,201.94</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2</w:t>
            </w:r>
            <w:r w:rsidRPr="008A1551">
              <w:rPr>
                <w:rFonts w:ascii="Times New Roman" w:hAnsi="Times New Roman"/>
                <w:color w:val="000000"/>
              </w:rPr>
              <w:t>日（基金合同生效日）至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364,295,282.48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364,295,282.48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122,598.77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122,598.77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w:t>
            </w:r>
            <w:r w:rsidRPr="008A1551">
              <w:rPr>
                <w:color w:val="000000"/>
                <w:sz w:val="24"/>
              </w:rPr>
              <w:lastRenderedPageBreak/>
              <w:t>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-230,441,506.35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-156,889.74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-230,598,396.09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357,535.54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173.62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357,709.16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-230,799,041.89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-157,063.36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-230,956,105.25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133,853,776.13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-34,290.97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133,819,485.16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4C24DF" w:rsidRDefault="00BA14C1">
      <w:pPr>
        <w:spacing w:before="29" w:line="288" w:lineRule="auto"/>
        <w:ind w:firstLineChars="200" w:firstLine="480"/>
        <w:rPr>
          <w:color w:val="000000"/>
          <w:sz w:val="24"/>
        </w:rPr>
      </w:pPr>
      <w:r>
        <w:rPr>
          <w:color w:val="000000"/>
          <w:sz w:val="24"/>
        </w:rPr>
        <w:t>交银施罗德增利增强债券型证券投资基金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[2013]1330</w:t>
      </w:r>
      <w:r>
        <w:rPr>
          <w:color w:val="000000"/>
          <w:sz w:val="24"/>
        </w:rPr>
        <w:t>号《关于准予交银施罗德增利增强债券型证券投资基金注册的批复》和</w:t>
      </w:r>
      <w:proofErr w:type="gramStart"/>
      <w:r>
        <w:rPr>
          <w:color w:val="000000"/>
          <w:sz w:val="24"/>
        </w:rPr>
        <w:t>机构部函</w:t>
      </w:r>
      <w:proofErr w:type="gramEnd"/>
      <w:r>
        <w:rPr>
          <w:color w:val="000000"/>
          <w:sz w:val="24"/>
        </w:rPr>
        <w:t>[2017]439</w:t>
      </w:r>
      <w:r>
        <w:rPr>
          <w:color w:val="00000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color w:val="000000"/>
          <w:sz w:val="24"/>
        </w:rPr>
        <w:t>364,161,933.73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584</w:t>
      </w:r>
      <w:r>
        <w:rPr>
          <w:color w:val="000000"/>
          <w:sz w:val="24"/>
        </w:rPr>
        <w:t>号验资报告予以验证。经向中国证监会备案，《交银施罗德增利增强债券型证券投资基金基金合同》于</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364,295,282.48</w:t>
      </w:r>
      <w:r>
        <w:rPr>
          <w:color w:val="000000"/>
          <w:sz w:val="24"/>
        </w:rPr>
        <w:t>份基金份额，其中认购资金利息折合</w:t>
      </w:r>
      <w:r>
        <w:rPr>
          <w:color w:val="000000"/>
          <w:sz w:val="24"/>
        </w:rPr>
        <w:t>133,348.75</w:t>
      </w:r>
      <w:r>
        <w:rPr>
          <w:color w:val="000000"/>
          <w:sz w:val="24"/>
        </w:rPr>
        <w:t>份基金份额。本基金的基金管理人为交银施罗德基金管理有限公司，基金托管人为中国建设银行股份有限公司。</w:t>
      </w:r>
    </w:p>
    <w:p w:rsidR="004C24DF" w:rsidRDefault="004C24DF">
      <w:pPr>
        <w:spacing w:before="29" w:line="288" w:lineRule="auto"/>
        <w:ind w:firstLineChars="200" w:firstLine="480"/>
        <w:rPr>
          <w:color w:val="000000"/>
          <w:sz w:val="24"/>
        </w:rPr>
      </w:pPr>
    </w:p>
    <w:p w:rsidR="004C24DF" w:rsidRDefault="00BA14C1">
      <w:pPr>
        <w:spacing w:before="29" w:line="288" w:lineRule="auto"/>
        <w:ind w:firstLineChars="200" w:firstLine="480"/>
        <w:rPr>
          <w:color w:val="000000"/>
          <w:sz w:val="24"/>
        </w:rPr>
      </w:pPr>
      <w:r>
        <w:rPr>
          <w:color w:val="000000"/>
          <w:sz w:val="24"/>
        </w:rPr>
        <w:t>根据《交银施罗德增利增强债券型证券投资基金基金合同》和《交银施罗德增利增强债券型证券投资基金招募说明书》，本基金根据认购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w:t>
      </w:r>
      <w:r>
        <w:rPr>
          <w:color w:val="000000"/>
          <w:sz w:val="24"/>
        </w:rPr>
        <w:lastRenderedPageBreak/>
        <w:t>销售</w:t>
      </w:r>
      <w:proofErr w:type="gramEnd"/>
      <w:r>
        <w:rPr>
          <w:color w:val="000000"/>
          <w:sz w:val="24"/>
        </w:rPr>
        <w:t>服务费的，称为</w:t>
      </w:r>
      <w:r>
        <w:rPr>
          <w:color w:val="000000"/>
          <w:sz w:val="24"/>
        </w:rPr>
        <w:t>C</w:t>
      </w:r>
      <w:r>
        <w:rPr>
          <w:color w:val="000000"/>
          <w:sz w:val="24"/>
        </w:rPr>
        <w:t>类基金份额。本基金在募集期仅开放</w:t>
      </w:r>
      <w:r>
        <w:rPr>
          <w:color w:val="000000"/>
          <w:sz w:val="24"/>
        </w:rPr>
        <w:t>A</w:t>
      </w:r>
      <w:r>
        <w:rPr>
          <w:color w:val="000000"/>
          <w:sz w:val="24"/>
        </w:rPr>
        <w:t>类基金份额和</w:t>
      </w:r>
      <w:r>
        <w:rPr>
          <w:color w:val="000000"/>
          <w:sz w:val="24"/>
        </w:rPr>
        <w:t>C</w:t>
      </w:r>
      <w:r>
        <w:rPr>
          <w:color w:val="000000"/>
          <w:sz w:val="24"/>
        </w:rPr>
        <w:t>类基金份额的认购，暂不开通</w:t>
      </w:r>
      <w:r>
        <w:rPr>
          <w:color w:val="000000"/>
          <w:sz w:val="24"/>
        </w:rPr>
        <w:t>B</w:t>
      </w:r>
      <w:r>
        <w:rPr>
          <w:color w:val="000000"/>
          <w:sz w:val="24"/>
        </w:rPr>
        <w:t>类基金份额的认购。本基金</w:t>
      </w:r>
      <w:r>
        <w:rPr>
          <w:color w:val="000000"/>
          <w:sz w:val="24"/>
        </w:rPr>
        <w:t>A</w:t>
      </w:r>
      <w:r>
        <w:rPr>
          <w:color w:val="000000"/>
          <w:sz w:val="24"/>
        </w:rPr>
        <w:t>类、</w:t>
      </w:r>
      <w:r>
        <w:rPr>
          <w:color w:val="000000"/>
          <w:sz w:val="24"/>
        </w:rPr>
        <w:t>C</w:t>
      </w:r>
      <w:r>
        <w:rPr>
          <w:color w:val="000000"/>
          <w:sz w:val="24"/>
        </w:rPr>
        <w:t>类两种收费模式并存，本基金</w:t>
      </w:r>
      <w:r>
        <w:rPr>
          <w:color w:val="000000"/>
          <w:sz w:val="24"/>
        </w:rPr>
        <w:t>A/B</w:t>
      </w:r>
      <w:r>
        <w:rPr>
          <w:color w:val="000000"/>
          <w:sz w:val="24"/>
        </w:rPr>
        <w:t>类基金份额和</w:t>
      </w:r>
      <w:r>
        <w:rPr>
          <w:color w:val="000000"/>
          <w:sz w:val="24"/>
        </w:rPr>
        <w:t>C</w:t>
      </w:r>
      <w:r>
        <w:rPr>
          <w:color w:val="000000"/>
          <w:sz w:val="24"/>
        </w:rPr>
        <w:t>类基金份额分别计算基金份额净值。投资人可自由选择申购某一类别的基金份额，但各类别基金份额之间不能相互转换。</w:t>
      </w:r>
    </w:p>
    <w:p w:rsidR="004C24DF" w:rsidRDefault="004C24DF">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w:t>
      </w:r>
      <w:proofErr w:type="gramStart"/>
      <w:r w:rsidRPr="008A1551">
        <w:rPr>
          <w:color w:val="000000"/>
          <w:sz w:val="24"/>
        </w:rPr>
        <w:t>券</w:t>
      </w:r>
      <w:proofErr w:type="gramEnd"/>
      <w:r w:rsidRPr="008A1551">
        <w:rPr>
          <w:color w:val="000000"/>
          <w:sz w:val="24"/>
        </w:rPr>
        <w:t>、中期票据、可转换债券及可分离转债、次级债、债券回购、银行存款、货币市场工具等固定收益类品种，和股票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、权证等权益类品种以及法律法规或中国证监会允许基金投资的其他金融工具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。如法律法规或监管机构以后允许基金投资其他品种，基金管理人在履行适当程序后，可以将其纳入投资范围。基金的投资组合比例为投资于债券的比例不低于基金资产的</w:t>
      </w:r>
      <w:r w:rsidRPr="008A1551">
        <w:rPr>
          <w:color w:val="000000"/>
          <w:sz w:val="24"/>
        </w:rPr>
        <w:t>80%</w:t>
      </w:r>
      <w:r w:rsidRPr="008A1551">
        <w:rPr>
          <w:color w:val="000000"/>
          <w:sz w:val="24"/>
        </w:rPr>
        <w:t>；对股票、权证等权益类资产的投资比例不高于基金资产净值的</w:t>
      </w:r>
      <w:r w:rsidRPr="008A1551">
        <w:rPr>
          <w:color w:val="000000"/>
          <w:sz w:val="24"/>
        </w:rPr>
        <w:t>20%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。本基金通过参与一级市场新股申购、股票增发，以及因所持股票进行股票配售及派发所形成的股票不超过基金资产净值的</w:t>
      </w:r>
      <w:r w:rsidRPr="008A1551">
        <w:rPr>
          <w:color w:val="000000"/>
          <w:sz w:val="24"/>
        </w:rPr>
        <w:t>20%</w:t>
      </w:r>
      <w:r w:rsidRPr="008A1551">
        <w:rPr>
          <w:color w:val="000000"/>
          <w:sz w:val="24"/>
        </w:rPr>
        <w:t>，通过二级市场买入股票、权证等权益类资产不高于基金资产净值的</w:t>
      </w:r>
      <w:r w:rsidRPr="008A1551">
        <w:rPr>
          <w:color w:val="000000"/>
          <w:sz w:val="24"/>
        </w:rPr>
        <w:t>5%</w:t>
      </w:r>
      <w:r w:rsidRPr="008A1551">
        <w:rPr>
          <w:color w:val="000000"/>
          <w:sz w:val="24"/>
        </w:rPr>
        <w:t>。</w:t>
      </w:r>
      <w:r w:rsidRPr="008A1551">
        <w:rPr>
          <w:color w:val="000000"/>
          <w:sz w:val="24"/>
        </w:rPr>
        <w:t xml:space="preserve"> </w:t>
      </w:r>
      <w:r w:rsidRPr="008A1551">
        <w:rPr>
          <w:color w:val="000000"/>
          <w:sz w:val="24"/>
        </w:rPr>
        <w:t>本基金的业绩比较基准为中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颁布的《证券投资基金会计核算业务指引》、《交银施罗德增利增强债券型证券投资基金基金合同》和在财务报表附注</w:t>
      </w:r>
      <w:r w:rsidRPr="008A1551">
        <w:rPr>
          <w:color w:val="000000"/>
          <w:sz w:val="24"/>
        </w:rPr>
        <w:t>7.4.4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4C24DF" w:rsidRDefault="00BA14C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C24DF" w:rsidRDefault="00BA14C1">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C24DF" w:rsidRDefault="00BA14C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C24DF" w:rsidRDefault="00BA14C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C24DF" w:rsidRDefault="00BA14C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C24DF" w:rsidRDefault="00BA14C1">
      <w:pPr>
        <w:spacing w:before="29" w:line="288" w:lineRule="auto"/>
        <w:ind w:firstLineChars="200" w:firstLine="480"/>
        <w:rPr>
          <w:color w:val="000000"/>
          <w:sz w:val="24"/>
        </w:rPr>
      </w:pPr>
      <w:r>
        <w:rPr>
          <w:color w:val="000000"/>
          <w:sz w:val="24"/>
        </w:rPr>
        <w:lastRenderedPageBreak/>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4C24DF">
        <w:tc>
          <w:tcPr>
            <w:tcW w:w="5219" w:type="dxa"/>
            <w:vAlign w:val="center"/>
          </w:tcPr>
          <w:p w:rsidR="004C24DF" w:rsidRDefault="00BA14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C24DF" w:rsidRDefault="00BA14C1">
            <w:pPr>
              <w:jc w:val="left"/>
            </w:pPr>
            <w:r>
              <w:rPr>
                <w:color w:val="000000"/>
                <w:sz w:val="24"/>
              </w:rPr>
              <w:t>基金管理人、基金销售机构</w:t>
            </w:r>
          </w:p>
        </w:tc>
      </w:tr>
      <w:tr w:rsidR="004C24DF">
        <w:tc>
          <w:tcPr>
            <w:tcW w:w="5219" w:type="dxa"/>
            <w:vAlign w:val="center"/>
          </w:tcPr>
          <w:p w:rsidR="004C24DF" w:rsidRDefault="00BA14C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C24DF" w:rsidRDefault="00BA14C1">
            <w:pPr>
              <w:jc w:val="left"/>
            </w:pPr>
            <w:r>
              <w:rPr>
                <w:color w:val="000000"/>
                <w:sz w:val="24"/>
              </w:rPr>
              <w:t>基金托管人、基金销售机构</w:t>
            </w:r>
          </w:p>
        </w:tc>
      </w:tr>
      <w:tr w:rsidR="004C24DF">
        <w:tc>
          <w:tcPr>
            <w:tcW w:w="5219" w:type="dxa"/>
            <w:vAlign w:val="center"/>
          </w:tcPr>
          <w:p w:rsidR="004C24DF" w:rsidRDefault="00BA14C1">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4C24DF" w:rsidRDefault="00BA14C1">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156,524.33</w:t>
            </w:r>
          </w:p>
        </w:tc>
        <w:tc>
          <w:tcPr>
            <w:tcW w:w="2657" w:type="dxa"/>
            <w:vAlign w:val="center"/>
          </w:tcPr>
          <w:p w:rsidR="001548F9" w:rsidRPr="008A1551" w:rsidRDefault="001548F9" w:rsidP="009E1EA4">
            <w:pPr>
              <w:spacing w:before="29" w:line="288" w:lineRule="auto"/>
              <w:jc w:val="right"/>
              <w:rPr>
                <w:sz w:val="24"/>
              </w:rPr>
            </w:pPr>
            <w:r w:rsidRPr="008A1551">
              <w:rPr>
                <w:sz w:val="24"/>
              </w:rPr>
              <w:t>108,997.88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60,750.47</w:t>
            </w:r>
          </w:p>
        </w:tc>
        <w:tc>
          <w:tcPr>
            <w:tcW w:w="2657" w:type="dxa"/>
            <w:vAlign w:val="center"/>
          </w:tcPr>
          <w:p w:rsidR="001548F9" w:rsidRPr="008A1551" w:rsidRDefault="001548F9" w:rsidP="009E1EA4">
            <w:pPr>
              <w:spacing w:before="29" w:line="288" w:lineRule="auto"/>
              <w:jc w:val="right"/>
              <w:rPr>
                <w:sz w:val="24"/>
              </w:rPr>
            </w:pPr>
            <w:r w:rsidRPr="008A1551">
              <w:rPr>
                <w:sz w:val="24"/>
              </w:rPr>
              <w:t>29,400.52</w:t>
            </w:r>
          </w:p>
        </w:tc>
      </w:tr>
    </w:tbl>
    <w:p w:rsidR="004C24DF" w:rsidRDefault="00BA14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52,174.84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36,332.62</w:t>
            </w:r>
          </w:p>
        </w:tc>
      </w:tr>
    </w:tbl>
    <w:p w:rsidR="004C24DF" w:rsidRDefault="00BA14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4C24DF">
        <w:tc>
          <w:tcPr>
            <w:tcW w:w="2000" w:type="dxa"/>
            <w:vAlign w:val="center"/>
          </w:tcPr>
          <w:p w:rsidR="004C24DF" w:rsidRDefault="00BA14C1">
            <w:pPr>
              <w:jc w:val="left"/>
            </w:pPr>
            <w:r>
              <w:rPr>
                <w:sz w:val="24"/>
              </w:rPr>
              <w:t>交银施罗德基金公司</w:t>
            </w:r>
          </w:p>
        </w:tc>
        <w:tc>
          <w:tcPr>
            <w:tcW w:w="1766" w:type="dxa"/>
            <w:vAlign w:val="center"/>
          </w:tcPr>
          <w:p w:rsidR="004C24DF" w:rsidRDefault="00BA14C1">
            <w:pPr>
              <w:jc w:val="right"/>
            </w:pPr>
            <w:r>
              <w:rPr>
                <w:sz w:val="24"/>
              </w:rPr>
              <w:t>0.00</w:t>
            </w:r>
          </w:p>
        </w:tc>
        <w:tc>
          <w:tcPr>
            <w:tcW w:w="2162" w:type="dxa"/>
            <w:vAlign w:val="center"/>
          </w:tcPr>
          <w:p w:rsidR="004C24DF" w:rsidRDefault="00BA14C1">
            <w:pPr>
              <w:jc w:val="right"/>
            </w:pPr>
            <w:r>
              <w:rPr>
                <w:sz w:val="24"/>
              </w:rPr>
              <w:t>2,763.78</w:t>
            </w:r>
          </w:p>
        </w:tc>
        <w:tc>
          <w:tcPr>
            <w:tcW w:w="3070" w:type="dxa"/>
            <w:vAlign w:val="center"/>
          </w:tcPr>
          <w:p w:rsidR="004C24DF" w:rsidRDefault="00BA14C1">
            <w:pPr>
              <w:jc w:val="right"/>
            </w:pPr>
            <w:r>
              <w:rPr>
                <w:sz w:val="24"/>
              </w:rPr>
              <w:t>2,763.78</w:t>
            </w:r>
          </w:p>
        </w:tc>
      </w:tr>
      <w:tr w:rsidR="004C24DF">
        <w:tc>
          <w:tcPr>
            <w:tcW w:w="2000" w:type="dxa"/>
            <w:vAlign w:val="center"/>
          </w:tcPr>
          <w:p w:rsidR="004C24DF" w:rsidRDefault="00BA14C1">
            <w:pPr>
              <w:jc w:val="left"/>
            </w:pPr>
            <w:r>
              <w:rPr>
                <w:sz w:val="24"/>
              </w:rPr>
              <w:t>交通银行</w:t>
            </w:r>
          </w:p>
        </w:tc>
        <w:tc>
          <w:tcPr>
            <w:tcW w:w="1766" w:type="dxa"/>
            <w:vAlign w:val="center"/>
          </w:tcPr>
          <w:p w:rsidR="004C24DF" w:rsidRDefault="00BA14C1">
            <w:pPr>
              <w:jc w:val="right"/>
            </w:pPr>
            <w:r>
              <w:rPr>
                <w:sz w:val="24"/>
              </w:rPr>
              <w:t>0.00</w:t>
            </w:r>
          </w:p>
        </w:tc>
        <w:tc>
          <w:tcPr>
            <w:tcW w:w="2162" w:type="dxa"/>
            <w:vAlign w:val="center"/>
          </w:tcPr>
          <w:p w:rsidR="004C24DF" w:rsidRDefault="00BA14C1">
            <w:pPr>
              <w:jc w:val="right"/>
            </w:pPr>
            <w:r>
              <w:rPr>
                <w:sz w:val="24"/>
              </w:rPr>
              <w:t>724.65</w:t>
            </w:r>
          </w:p>
        </w:tc>
        <w:tc>
          <w:tcPr>
            <w:tcW w:w="3070" w:type="dxa"/>
            <w:vAlign w:val="center"/>
          </w:tcPr>
          <w:p w:rsidR="004C24DF" w:rsidRDefault="00BA14C1">
            <w:pPr>
              <w:jc w:val="right"/>
            </w:pPr>
            <w:r>
              <w:rPr>
                <w:sz w:val="24"/>
              </w:rPr>
              <w:t>724.65</w:t>
            </w:r>
          </w:p>
        </w:tc>
      </w:tr>
      <w:tr w:rsidR="004C24DF">
        <w:tc>
          <w:tcPr>
            <w:tcW w:w="2000" w:type="dxa"/>
            <w:vAlign w:val="center"/>
          </w:tcPr>
          <w:p w:rsidR="004C24DF" w:rsidRDefault="00BA14C1">
            <w:pPr>
              <w:jc w:val="left"/>
            </w:pPr>
            <w:r>
              <w:rPr>
                <w:sz w:val="24"/>
              </w:rPr>
              <w:t>中国建设银行</w:t>
            </w:r>
          </w:p>
        </w:tc>
        <w:tc>
          <w:tcPr>
            <w:tcW w:w="1766" w:type="dxa"/>
            <w:vAlign w:val="center"/>
          </w:tcPr>
          <w:p w:rsidR="004C24DF" w:rsidRDefault="00BA14C1">
            <w:pPr>
              <w:jc w:val="right"/>
            </w:pPr>
            <w:r>
              <w:rPr>
                <w:sz w:val="24"/>
              </w:rPr>
              <w:t>0.00</w:t>
            </w:r>
          </w:p>
        </w:tc>
        <w:tc>
          <w:tcPr>
            <w:tcW w:w="2162" w:type="dxa"/>
            <w:vAlign w:val="center"/>
          </w:tcPr>
          <w:p w:rsidR="004C24DF" w:rsidRDefault="00BA14C1">
            <w:pPr>
              <w:jc w:val="right"/>
            </w:pPr>
            <w:r>
              <w:rPr>
                <w:sz w:val="24"/>
              </w:rPr>
              <w:t>256.14</w:t>
            </w:r>
          </w:p>
        </w:tc>
        <w:tc>
          <w:tcPr>
            <w:tcW w:w="3070" w:type="dxa"/>
            <w:vAlign w:val="center"/>
          </w:tcPr>
          <w:p w:rsidR="004C24DF" w:rsidRDefault="00BA14C1">
            <w:pPr>
              <w:jc w:val="right"/>
            </w:pPr>
            <w:r>
              <w:rPr>
                <w:sz w:val="24"/>
              </w:rPr>
              <w:t>256.14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3,744.57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3,744.57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6</w:t>
            </w:r>
            <w:r w:rsidRPr="008A1551">
              <w:rPr>
                <w:sz w:val="24"/>
              </w:rPr>
              <w:t>月</w:t>
            </w:r>
            <w:r w:rsidRPr="008A1551">
              <w:rPr>
                <w:sz w:val="24"/>
              </w:rPr>
              <w:t>2</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4C24DF" w:rsidRDefault="00BA14C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4C24DF" w:rsidRPr="00BA14C1" w:rsidRDefault="001548F9" w:rsidP="00BA14C1">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BA14C1" w:rsidRPr="008A1551" w:rsidRDefault="00BA14C1"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4C24DF">
        <w:tc>
          <w:tcPr>
            <w:tcW w:w="2692" w:type="dxa"/>
            <w:vAlign w:val="center"/>
          </w:tcPr>
          <w:p w:rsidR="004C24DF" w:rsidRDefault="00BA14C1">
            <w:pPr>
              <w:jc w:val="left"/>
            </w:pPr>
            <w:r>
              <w:rPr>
                <w:sz w:val="24"/>
              </w:rPr>
              <w:t>中国建设银行股份有限公司</w:t>
            </w:r>
          </w:p>
        </w:tc>
        <w:tc>
          <w:tcPr>
            <w:tcW w:w="1417" w:type="dxa"/>
            <w:vAlign w:val="center"/>
          </w:tcPr>
          <w:p w:rsidR="004C24DF" w:rsidRDefault="00BA14C1">
            <w:pPr>
              <w:jc w:val="right"/>
            </w:pPr>
            <w:r>
              <w:rPr>
                <w:sz w:val="24"/>
              </w:rPr>
              <w:t>431,799.98</w:t>
            </w:r>
          </w:p>
        </w:tc>
        <w:tc>
          <w:tcPr>
            <w:tcW w:w="1736" w:type="dxa"/>
            <w:vAlign w:val="center"/>
          </w:tcPr>
          <w:p w:rsidR="004C24DF" w:rsidRDefault="00BA14C1">
            <w:pPr>
              <w:jc w:val="right"/>
            </w:pPr>
            <w:r>
              <w:rPr>
                <w:sz w:val="24"/>
              </w:rPr>
              <w:t>3,724.68</w:t>
            </w:r>
          </w:p>
        </w:tc>
        <w:tc>
          <w:tcPr>
            <w:tcW w:w="1383" w:type="dxa"/>
            <w:vAlign w:val="center"/>
          </w:tcPr>
          <w:p w:rsidR="004C24DF" w:rsidRDefault="00BA14C1">
            <w:pPr>
              <w:jc w:val="right"/>
            </w:pPr>
            <w:r>
              <w:rPr>
                <w:sz w:val="24"/>
              </w:rPr>
              <w:t>1,811,716.44</w:t>
            </w:r>
          </w:p>
        </w:tc>
        <w:tc>
          <w:tcPr>
            <w:tcW w:w="1770" w:type="dxa"/>
            <w:vAlign w:val="center"/>
          </w:tcPr>
          <w:p w:rsidR="004C24DF" w:rsidRDefault="00BA14C1">
            <w:pPr>
              <w:jc w:val="right"/>
            </w:pPr>
            <w:r>
              <w:rPr>
                <w:sz w:val="24"/>
              </w:rPr>
              <w:t>34,736.71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lastRenderedPageBreak/>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2,011,200.24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4.04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2,011,200.24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43,088,536.92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86.63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43,088,536.92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86.63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3,300,000.00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6.63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559,161.55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1.12</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777,468.83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49,736,367.54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120,750.00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lastRenderedPageBreak/>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298,290.00</w:t>
            </w:r>
          </w:p>
        </w:tc>
        <w:tc>
          <w:tcPr>
            <w:tcW w:w="2160" w:type="dxa"/>
            <w:vAlign w:val="center"/>
          </w:tcPr>
          <w:p w:rsidR="001548F9" w:rsidRPr="008A1551" w:rsidRDefault="001548F9" w:rsidP="009E1EA4">
            <w:pPr>
              <w:spacing w:before="29" w:line="288" w:lineRule="auto"/>
              <w:jc w:val="right"/>
              <w:rPr>
                <w:sz w:val="24"/>
              </w:rPr>
            </w:pPr>
            <w:r w:rsidRPr="008A1551">
              <w:rPr>
                <w:sz w:val="24"/>
              </w:rPr>
              <w:t>0.60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1,202,974.24</w:t>
            </w:r>
          </w:p>
        </w:tc>
        <w:tc>
          <w:tcPr>
            <w:tcW w:w="2160" w:type="dxa"/>
            <w:vAlign w:val="center"/>
          </w:tcPr>
          <w:p w:rsidR="001548F9" w:rsidRPr="008A1551" w:rsidRDefault="001548F9" w:rsidP="009E1EA4">
            <w:pPr>
              <w:spacing w:before="29" w:line="288" w:lineRule="auto"/>
              <w:jc w:val="right"/>
              <w:rPr>
                <w:sz w:val="24"/>
              </w:rPr>
            </w:pPr>
            <w:r w:rsidRPr="008A1551">
              <w:rPr>
                <w:sz w:val="24"/>
              </w:rPr>
              <w:t>2.43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389,186.00</w:t>
            </w:r>
          </w:p>
        </w:tc>
        <w:tc>
          <w:tcPr>
            <w:tcW w:w="2160" w:type="dxa"/>
            <w:vAlign w:val="center"/>
          </w:tcPr>
          <w:p w:rsidR="001548F9" w:rsidRPr="008A1551" w:rsidRDefault="001548F9" w:rsidP="009E1EA4">
            <w:pPr>
              <w:spacing w:before="29" w:line="288" w:lineRule="auto"/>
              <w:jc w:val="right"/>
              <w:rPr>
                <w:sz w:val="24"/>
              </w:rPr>
            </w:pPr>
            <w:r w:rsidRPr="008A1551">
              <w:rPr>
                <w:sz w:val="24"/>
              </w:rPr>
              <w:t>0.79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2,011,200.24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4.06</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4C24DF">
        <w:tc>
          <w:tcPr>
            <w:tcW w:w="862" w:type="dxa"/>
            <w:vAlign w:val="center"/>
          </w:tcPr>
          <w:p w:rsidR="004C24DF" w:rsidRDefault="00BA14C1">
            <w:pPr>
              <w:jc w:val="center"/>
            </w:pPr>
            <w:r>
              <w:rPr>
                <w:color w:val="000000"/>
                <w:sz w:val="24"/>
              </w:rPr>
              <w:t>1</w:t>
            </w:r>
          </w:p>
        </w:tc>
        <w:tc>
          <w:tcPr>
            <w:tcW w:w="1346" w:type="dxa"/>
            <w:vAlign w:val="center"/>
          </w:tcPr>
          <w:p w:rsidR="004C24DF" w:rsidRDefault="00BA14C1">
            <w:pPr>
              <w:jc w:val="center"/>
            </w:pPr>
            <w:r>
              <w:rPr>
                <w:color w:val="000000"/>
                <w:sz w:val="24"/>
              </w:rPr>
              <w:t>601288</w:t>
            </w:r>
          </w:p>
        </w:tc>
        <w:tc>
          <w:tcPr>
            <w:tcW w:w="1795" w:type="dxa"/>
            <w:vAlign w:val="center"/>
          </w:tcPr>
          <w:p w:rsidR="004C24DF" w:rsidRDefault="00BA14C1">
            <w:pPr>
              <w:jc w:val="center"/>
            </w:pPr>
            <w:r>
              <w:rPr>
                <w:color w:val="000000"/>
                <w:sz w:val="24"/>
              </w:rPr>
              <w:t>农业银行</w:t>
            </w:r>
          </w:p>
        </w:tc>
        <w:tc>
          <w:tcPr>
            <w:tcW w:w="1346" w:type="dxa"/>
            <w:vAlign w:val="center"/>
          </w:tcPr>
          <w:p w:rsidR="004C24DF" w:rsidRDefault="00BA14C1">
            <w:pPr>
              <w:jc w:val="right"/>
            </w:pPr>
            <w:r>
              <w:rPr>
                <w:color w:val="000000"/>
                <w:sz w:val="24"/>
              </w:rPr>
              <w:t>144,896</w:t>
            </w:r>
          </w:p>
        </w:tc>
        <w:tc>
          <w:tcPr>
            <w:tcW w:w="1944" w:type="dxa"/>
            <w:vAlign w:val="center"/>
          </w:tcPr>
          <w:p w:rsidR="004C24DF" w:rsidRDefault="00BA14C1">
            <w:pPr>
              <w:jc w:val="right"/>
            </w:pPr>
            <w:r>
              <w:rPr>
                <w:color w:val="000000"/>
                <w:sz w:val="24"/>
              </w:rPr>
              <w:t>498,442.24</w:t>
            </w:r>
          </w:p>
        </w:tc>
        <w:tc>
          <w:tcPr>
            <w:tcW w:w="1705" w:type="dxa"/>
            <w:vAlign w:val="center"/>
          </w:tcPr>
          <w:p w:rsidR="004C24DF" w:rsidRDefault="00BA14C1">
            <w:pPr>
              <w:jc w:val="right"/>
            </w:pPr>
            <w:r>
              <w:rPr>
                <w:color w:val="000000"/>
                <w:sz w:val="24"/>
              </w:rPr>
              <w:t>1.01</w:t>
            </w:r>
          </w:p>
        </w:tc>
      </w:tr>
      <w:tr w:rsidR="004C24DF">
        <w:tc>
          <w:tcPr>
            <w:tcW w:w="862" w:type="dxa"/>
            <w:vAlign w:val="center"/>
          </w:tcPr>
          <w:p w:rsidR="004C24DF" w:rsidRDefault="00BA14C1">
            <w:pPr>
              <w:jc w:val="center"/>
            </w:pPr>
            <w:r>
              <w:rPr>
                <w:color w:val="000000"/>
                <w:sz w:val="24"/>
              </w:rPr>
              <w:t>2</w:t>
            </w:r>
          </w:p>
        </w:tc>
        <w:tc>
          <w:tcPr>
            <w:tcW w:w="1346" w:type="dxa"/>
            <w:vAlign w:val="center"/>
          </w:tcPr>
          <w:p w:rsidR="004C24DF" w:rsidRDefault="00BA14C1">
            <w:pPr>
              <w:jc w:val="center"/>
            </w:pPr>
            <w:r>
              <w:rPr>
                <w:color w:val="000000"/>
                <w:sz w:val="24"/>
              </w:rPr>
              <w:t>601601</w:t>
            </w:r>
          </w:p>
        </w:tc>
        <w:tc>
          <w:tcPr>
            <w:tcW w:w="1795" w:type="dxa"/>
            <w:vAlign w:val="center"/>
          </w:tcPr>
          <w:p w:rsidR="004C24DF" w:rsidRDefault="00BA14C1">
            <w:pPr>
              <w:jc w:val="center"/>
            </w:pPr>
            <w:r>
              <w:rPr>
                <w:color w:val="000000"/>
                <w:sz w:val="24"/>
              </w:rPr>
              <w:t>中国太保</w:t>
            </w:r>
          </w:p>
        </w:tc>
        <w:tc>
          <w:tcPr>
            <w:tcW w:w="1346" w:type="dxa"/>
            <w:vAlign w:val="center"/>
          </w:tcPr>
          <w:p w:rsidR="004C24DF" w:rsidRDefault="00BA14C1">
            <w:pPr>
              <w:jc w:val="right"/>
            </w:pPr>
            <w:r>
              <w:rPr>
                <w:color w:val="000000"/>
                <w:sz w:val="24"/>
              </w:rPr>
              <w:t>14,400</w:t>
            </w:r>
          </w:p>
        </w:tc>
        <w:tc>
          <w:tcPr>
            <w:tcW w:w="1944" w:type="dxa"/>
            <w:vAlign w:val="center"/>
          </w:tcPr>
          <w:p w:rsidR="004C24DF" w:rsidRDefault="00BA14C1">
            <w:pPr>
              <w:jc w:val="right"/>
            </w:pPr>
            <w:r>
              <w:rPr>
                <w:color w:val="000000"/>
                <w:sz w:val="24"/>
              </w:rPr>
              <w:t>458,640.00</w:t>
            </w:r>
          </w:p>
        </w:tc>
        <w:tc>
          <w:tcPr>
            <w:tcW w:w="1705" w:type="dxa"/>
            <w:vAlign w:val="center"/>
          </w:tcPr>
          <w:p w:rsidR="004C24DF" w:rsidRDefault="00BA14C1">
            <w:pPr>
              <w:jc w:val="right"/>
            </w:pPr>
            <w:r>
              <w:rPr>
                <w:color w:val="000000"/>
                <w:sz w:val="24"/>
              </w:rPr>
              <w:t>0.93</w:t>
            </w:r>
          </w:p>
        </w:tc>
      </w:tr>
      <w:tr w:rsidR="004C24DF">
        <w:tc>
          <w:tcPr>
            <w:tcW w:w="862" w:type="dxa"/>
            <w:vAlign w:val="center"/>
          </w:tcPr>
          <w:p w:rsidR="004C24DF" w:rsidRDefault="00BA14C1">
            <w:pPr>
              <w:jc w:val="center"/>
            </w:pPr>
            <w:r>
              <w:rPr>
                <w:color w:val="000000"/>
                <w:sz w:val="24"/>
              </w:rPr>
              <w:t>3</w:t>
            </w:r>
          </w:p>
        </w:tc>
        <w:tc>
          <w:tcPr>
            <w:tcW w:w="1346" w:type="dxa"/>
            <w:vAlign w:val="center"/>
          </w:tcPr>
          <w:p w:rsidR="004C24DF" w:rsidRDefault="00BA14C1">
            <w:pPr>
              <w:jc w:val="center"/>
            </w:pPr>
            <w:r>
              <w:rPr>
                <w:color w:val="000000"/>
                <w:sz w:val="24"/>
              </w:rPr>
              <w:t>300188</w:t>
            </w:r>
          </w:p>
        </w:tc>
        <w:tc>
          <w:tcPr>
            <w:tcW w:w="1795" w:type="dxa"/>
            <w:vAlign w:val="center"/>
          </w:tcPr>
          <w:p w:rsidR="004C24DF" w:rsidRDefault="00BA14C1">
            <w:pPr>
              <w:jc w:val="center"/>
            </w:pPr>
            <w:r>
              <w:rPr>
                <w:color w:val="000000"/>
                <w:sz w:val="24"/>
              </w:rPr>
              <w:t>美亚柏科</w:t>
            </w:r>
          </w:p>
        </w:tc>
        <w:tc>
          <w:tcPr>
            <w:tcW w:w="1346" w:type="dxa"/>
            <w:vAlign w:val="center"/>
          </w:tcPr>
          <w:p w:rsidR="004C24DF" w:rsidRDefault="00BA14C1">
            <w:pPr>
              <w:jc w:val="right"/>
            </w:pPr>
            <w:r>
              <w:rPr>
                <w:color w:val="000000"/>
                <w:sz w:val="24"/>
              </w:rPr>
              <w:t>16,300</w:t>
            </w:r>
          </w:p>
        </w:tc>
        <w:tc>
          <w:tcPr>
            <w:tcW w:w="1944" w:type="dxa"/>
            <w:vAlign w:val="center"/>
          </w:tcPr>
          <w:p w:rsidR="004C24DF" w:rsidRDefault="00BA14C1">
            <w:pPr>
              <w:jc w:val="right"/>
            </w:pPr>
            <w:r>
              <w:rPr>
                <w:color w:val="000000"/>
                <w:sz w:val="24"/>
              </w:rPr>
              <w:t>298,290.00</w:t>
            </w:r>
          </w:p>
        </w:tc>
        <w:tc>
          <w:tcPr>
            <w:tcW w:w="1705" w:type="dxa"/>
            <w:vAlign w:val="center"/>
          </w:tcPr>
          <w:p w:rsidR="004C24DF" w:rsidRDefault="00BA14C1">
            <w:pPr>
              <w:jc w:val="right"/>
            </w:pPr>
            <w:r>
              <w:rPr>
                <w:color w:val="000000"/>
                <w:sz w:val="24"/>
              </w:rPr>
              <w:t>0.60</w:t>
            </w:r>
          </w:p>
        </w:tc>
      </w:tr>
      <w:tr w:rsidR="004C24DF">
        <w:tc>
          <w:tcPr>
            <w:tcW w:w="862" w:type="dxa"/>
            <w:vAlign w:val="center"/>
          </w:tcPr>
          <w:p w:rsidR="004C24DF" w:rsidRDefault="00BA14C1">
            <w:pPr>
              <w:jc w:val="center"/>
            </w:pPr>
            <w:r>
              <w:rPr>
                <w:color w:val="000000"/>
                <w:sz w:val="24"/>
              </w:rPr>
              <w:t>4</w:t>
            </w:r>
          </w:p>
        </w:tc>
        <w:tc>
          <w:tcPr>
            <w:tcW w:w="1346" w:type="dxa"/>
            <w:vAlign w:val="center"/>
          </w:tcPr>
          <w:p w:rsidR="004C24DF" w:rsidRDefault="00BA14C1">
            <w:pPr>
              <w:jc w:val="center"/>
            </w:pPr>
            <w:r>
              <w:rPr>
                <w:color w:val="000000"/>
                <w:sz w:val="24"/>
              </w:rPr>
              <w:t>600036</w:t>
            </w:r>
          </w:p>
        </w:tc>
        <w:tc>
          <w:tcPr>
            <w:tcW w:w="1795" w:type="dxa"/>
            <w:vAlign w:val="center"/>
          </w:tcPr>
          <w:p w:rsidR="004C24DF" w:rsidRDefault="00BA14C1">
            <w:pPr>
              <w:jc w:val="center"/>
            </w:pPr>
            <w:r>
              <w:rPr>
                <w:color w:val="000000"/>
                <w:sz w:val="24"/>
              </w:rPr>
              <w:t>招商银行</w:t>
            </w:r>
          </w:p>
        </w:tc>
        <w:tc>
          <w:tcPr>
            <w:tcW w:w="1346" w:type="dxa"/>
            <w:vAlign w:val="center"/>
          </w:tcPr>
          <w:p w:rsidR="004C24DF" w:rsidRDefault="00BA14C1">
            <w:pPr>
              <w:jc w:val="right"/>
            </w:pPr>
            <w:r>
              <w:rPr>
                <w:color w:val="000000"/>
                <w:sz w:val="24"/>
              </w:rPr>
              <w:t>9,300</w:t>
            </w:r>
          </w:p>
        </w:tc>
        <w:tc>
          <w:tcPr>
            <w:tcW w:w="1944" w:type="dxa"/>
            <w:vAlign w:val="center"/>
          </w:tcPr>
          <w:p w:rsidR="004C24DF" w:rsidRDefault="00BA14C1">
            <w:pPr>
              <w:jc w:val="right"/>
            </w:pPr>
            <w:r>
              <w:rPr>
                <w:color w:val="000000"/>
                <w:sz w:val="24"/>
              </w:rPr>
              <w:t>245,892.00</w:t>
            </w:r>
          </w:p>
        </w:tc>
        <w:tc>
          <w:tcPr>
            <w:tcW w:w="1705" w:type="dxa"/>
            <w:vAlign w:val="center"/>
          </w:tcPr>
          <w:p w:rsidR="004C24DF" w:rsidRDefault="00BA14C1">
            <w:pPr>
              <w:jc w:val="right"/>
            </w:pPr>
            <w:r>
              <w:rPr>
                <w:color w:val="000000"/>
                <w:sz w:val="24"/>
              </w:rPr>
              <w:t>0.50</w:t>
            </w:r>
          </w:p>
        </w:tc>
      </w:tr>
      <w:tr w:rsidR="004C24DF">
        <w:tc>
          <w:tcPr>
            <w:tcW w:w="862" w:type="dxa"/>
            <w:vAlign w:val="center"/>
          </w:tcPr>
          <w:p w:rsidR="004C24DF" w:rsidRDefault="00BA14C1">
            <w:pPr>
              <w:jc w:val="center"/>
            </w:pPr>
            <w:r>
              <w:rPr>
                <w:color w:val="000000"/>
                <w:sz w:val="24"/>
              </w:rPr>
              <w:t>5</w:t>
            </w:r>
          </w:p>
        </w:tc>
        <w:tc>
          <w:tcPr>
            <w:tcW w:w="1346" w:type="dxa"/>
            <w:vAlign w:val="center"/>
          </w:tcPr>
          <w:p w:rsidR="004C24DF" w:rsidRDefault="00BA14C1">
            <w:pPr>
              <w:jc w:val="center"/>
            </w:pPr>
            <w:r>
              <w:rPr>
                <w:color w:val="000000"/>
                <w:sz w:val="24"/>
              </w:rPr>
              <w:t>601155</w:t>
            </w:r>
          </w:p>
        </w:tc>
        <w:tc>
          <w:tcPr>
            <w:tcW w:w="1795" w:type="dxa"/>
            <w:vAlign w:val="center"/>
          </w:tcPr>
          <w:p w:rsidR="004C24DF" w:rsidRDefault="00BA14C1">
            <w:pPr>
              <w:jc w:val="center"/>
            </w:pPr>
            <w:r>
              <w:rPr>
                <w:color w:val="000000"/>
                <w:sz w:val="24"/>
              </w:rPr>
              <w:t>新城控股</w:t>
            </w:r>
          </w:p>
        </w:tc>
        <w:tc>
          <w:tcPr>
            <w:tcW w:w="1346" w:type="dxa"/>
            <w:vAlign w:val="center"/>
          </w:tcPr>
          <w:p w:rsidR="004C24DF" w:rsidRDefault="00BA14C1">
            <w:pPr>
              <w:jc w:val="right"/>
            </w:pPr>
            <w:r>
              <w:rPr>
                <w:color w:val="000000"/>
                <w:sz w:val="24"/>
              </w:rPr>
              <w:t>7,800</w:t>
            </w:r>
          </w:p>
        </w:tc>
        <w:tc>
          <w:tcPr>
            <w:tcW w:w="1944" w:type="dxa"/>
            <w:vAlign w:val="center"/>
          </w:tcPr>
          <w:p w:rsidR="004C24DF" w:rsidRDefault="00BA14C1">
            <w:pPr>
              <w:jc w:val="right"/>
            </w:pPr>
            <w:r>
              <w:rPr>
                <w:color w:val="000000"/>
                <w:sz w:val="24"/>
              </w:rPr>
              <w:t>241,566.00</w:t>
            </w:r>
          </w:p>
        </w:tc>
        <w:tc>
          <w:tcPr>
            <w:tcW w:w="1705" w:type="dxa"/>
            <w:vAlign w:val="center"/>
          </w:tcPr>
          <w:p w:rsidR="004C24DF" w:rsidRDefault="00BA14C1">
            <w:pPr>
              <w:jc w:val="right"/>
            </w:pPr>
            <w:r>
              <w:rPr>
                <w:color w:val="000000"/>
                <w:sz w:val="24"/>
              </w:rPr>
              <w:t>0.49</w:t>
            </w:r>
          </w:p>
        </w:tc>
      </w:tr>
      <w:tr w:rsidR="004C24DF">
        <w:tc>
          <w:tcPr>
            <w:tcW w:w="862" w:type="dxa"/>
            <w:vAlign w:val="center"/>
          </w:tcPr>
          <w:p w:rsidR="004C24DF" w:rsidRDefault="00BA14C1">
            <w:pPr>
              <w:jc w:val="center"/>
            </w:pPr>
            <w:r>
              <w:rPr>
                <w:color w:val="000000"/>
                <w:sz w:val="24"/>
              </w:rPr>
              <w:t>6</w:t>
            </w:r>
          </w:p>
        </w:tc>
        <w:tc>
          <w:tcPr>
            <w:tcW w:w="1346" w:type="dxa"/>
            <w:vAlign w:val="center"/>
          </w:tcPr>
          <w:p w:rsidR="004C24DF" w:rsidRDefault="00BA14C1">
            <w:pPr>
              <w:jc w:val="center"/>
            </w:pPr>
            <w:r>
              <w:rPr>
                <w:color w:val="000000"/>
                <w:sz w:val="24"/>
              </w:rPr>
              <w:t>600048</w:t>
            </w:r>
          </w:p>
        </w:tc>
        <w:tc>
          <w:tcPr>
            <w:tcW w:w="1795" w:type="dxa"/>
            <w:vAlign w:val="center"/>
          </w:tcPr>
          <w:p w:rsidR="004C24DF" w:rsidRDefault="00BA14C1">
            <w:pPr>
              <w:jc w:val="center"/>
            </w:pPr>
            <w:r>
              <w:rPr>
                <w:color w:val="000000"/>
                <w:sz w:val="24"/>
              </w:rPr>
              <w:t>保利地产</w:t>
            </w:r>
          </w:p>
        </w:tc>
        <w:tc>
          <w:tcPr>
            <w:tcW w:w="1346" w:type="dxa"/>
            <w:vAlign w:val="center"/>
          </w:tcPr>
          <w:p w:rsidR="004C24DF" w:rsidRDefault="00BA14C1">
            <w:pPr>
              <w:jc w:val="right"/>
            </w:pPr>
            <w:r>
              <w:rPr>
                <w:color w:val="000000"/>
                <w:sz w:val="24"/>
              </w:rPr>
              <w:t>12,100</w:t>
            </w:r>
          </w:p>
        </w:tc>
        <w:tc>
          <w:tcPr>
            <w:tcW w:w="1944" w:type="dxa"/>
            <w:vAlign w:val="center"/>
          </w:tcPr>
          <w:p w:rsidR="004C24DF" w:rsidRDefault="00BA14C1">
            <w:pPr>
              <w:jc w:val="right"/>
            </w:pPr>
            <w:r>
              <w:rPr>
                <w:color w:val="000000"/>
                <w:sz w:val="24"/>
              </w:rPr>
              <w:t>147,620.00</w:t>
            </w:r>
          </w:p>
        </w:tc>
        <w:tc>
          <w:tcPr>
            <w:tcW w:w="1705" w:type="dxa"/>
            <w:vAlign w:val="center"/>
          </w:tcPr>
          <w:p w:rsidR="004C24DF" w:rsidRDefault="00BA14C1">
            <w:pPr>
              <w:jc w:val="right"/>
            </w:pPr>
            <w:r>
              <w:rPr>
                <w:color w:val="000000"/>
                <w:sz w:val="24"/>
              </w:rPr>
              <w:t>0.30</w:t>
            </w:r>
          </w:p>
        </w:tc>
      </w:tr>
      <w:tr w:rsidR="004C24DF">
        <w:tc>
          <w:tcPr>
            <w:tcW w:w="862" w:type="dxa"/>
            <w:vAlign w:val="center"/>
          </w:tcPr>
          <w:p w:rsidR="004C24DF" w:rsidRDefault="00BA14C1">
            <w:pPr>
              <w:jc w:val="center"/>
            </w:pPr>
            <w:r>
              <w:rPr>
                <w:color w:val="000000"/>
                <w:sz w:val="24"/>
              </w:rPr>
              <w:t>7</w:t>
            </w:r>
          </w:p>
        </w:tc>
        <w:tc>
          <w:tcPr>
            <w:tcW w:w="1346" w:type="dxa"/>
            <w:vAlign w:val="center"/>
          </w:tcPr>
          <w:p w:rsidR="004C24DF" w:rsidRDefault="00BA14C1">
            <w:pPr>
              <w:jc w:val="center"/>
            </w:pPr>
            <w:r>
              <w:rPr>
                <w:color w:val="000000"/>
                <w:sz w:val="24"/>
              </w:rPr>
              <w:t>002458</w:t>
            </w:r>
          </w:p>
        </w:tc>
        <w:tc>
          <w:tcPr>
            <w:tcW w:w="1795" w:type="dxa"/>
            <w:vAlign w:val="center"/>
          </w:tcPr>
          <w:p w:rsidR="004C24DF" w:rsidRDefault="00BA14C1">
            <w:pPr>
              <w:jc w:val="center"/>
            </w:pPr>
            <w:r>
              <w:rPr>
                <w:color w:val="000000"/>
                <w:sz w:val="24"/>
              </w:rPr>
              <w:t>益生股份</w:t>
            </w:r>
          </w:p>
        </w:tc>
        <w:tc>
          <w:tcPr>
            <w:tcW w:w="1346" w:type="dxa"/>
            <w:vAlign w:val="center"/>
          </w:tcPr>
          <w:p w:rsidR="004C24DF" w:rsidRDefault="00BA14C1">
            <w:pPr>
              <w:jc w:val="right"/>
            </w:pPr>
            <w:r>
              <w:rPr>
                <w:color w:val="000000"/>
                <w:sz w:val="24"/>
              </w:rPr>
              <w:t>6,900</w:t>
            </w:r>
          </w:p>
        </w:tc>
        <w:tc>
          <w:tcPr>
            <w:tcW w:w="1944" w:type="dxa"/>
            <w:vAlign w:val="center"/>
          </w:tcPr>
          <w:p w:rsidR="004C24DF" w:rsidRDefault="00BA14C1">
            <w:pPr>
              <w:jc w:val="right"/>
            </w:pPr>
            <w:r>
              <w:rPr>
                <w:color w:val="000000"/>
                <w:sz w:val="24"/>
              </w:rPr>
              <w:t>120,750.00</w:t>
            </w:r>
          </w:p>
        </w:tc>
        <w:tc>
          <w:tcPr>
            <w:tcW w:w="1705" w:type="dxa"/>
            <w:vAlign w:val="center"/>
          </w:tcPr>
          <w:p w:rsidR="004C24DF" w:rsidRDefault="00BA14C1">
            <w:pPr>
              <w:jc w:val="right"/>
            </w:pPr>
            <w:r>
              <w:rPr>
                <w:color w:val="000000"/>
                <w:sz w:val="24"/>
              </w:rPr>
              <w:t>0.24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4C24DF">
        <w:tc>
          <w:tcPr>
            <w:tcW w:w="869" w:type="dxa"/>
            <w:vAlign w:val="center"/>
          </w:tcPr>
          <w:p w:rsidR="004C24DF" w:rsidRDefault="00BA14C1">
            <w:pPr>
              <w:jc w:val="center"/>
            </w:pPr>
            <w:r>
              <w:rPr>
                <w:sz w:val="24"/>
              </w:rPr>
              <w:t>1</w:t>
            </w:r>
          </w:p>
        </w:tc>
        <w:tc>
          <w:tcPr>
            <w:tcW w:w="1650" w:type="dxa"/>
            <w:vAlign w:val="center"/>
          </w:tcPr>
          <w:p w:rsidR="004C24DF" w:rsidRDefault="00BA14C1">
            <w:pPr>
              <w:jc w:val="center"/>
            </w:pPr>
            <w:r>
              <w:rPr>
                <w:sz w:val="24"/>
              </w:rPr>
              <w:t>601288</w:t>
            </w:r>
          </w:p>
        </w:tc>
        <w:tc>
          <w:tcPr>
            <w:tcW w:w="1980" w:type="dxa"/>
            <w:vAlign w:val="center"/>
          </w:tcPr>
          <w:p w:rsidR="004C24DF" w:rsidRDefault="00BA14C1">
            <w:pPr>
              <w:jc w:val="center"/>
            </w:pPr>
            <w:r>
              <w:rPr>
                <w:sz w:val="24"/>
              </w:rPr>
              <w:t>农业银行</w:t>
            </w:r>
          </w:p>
        </w:tc>
        <w:tc>
          <w:tcPr>
            <w:tcW w:w="2879" w:type="dxa"/>
            <w:vAlign w:val="center"/>
          </w:tcPr>
          <w:p w:rsidR="004C24DF" w:rsidRDefault="00BA14C1">
            <w:pPr>
              <w:jc w:val="right"/>
            </w:pPr>
            <w:r>
              <w:rPr>
                <w:sz w:val="24"/>
              </w:rPr>
              <w:t>671,985.00</w:t>
            </w:r>
          </w:p>
        </w:tc>
        <w:tc>
          <w:tcPr>
            <w:tcW w:w="1620" w:type="dxa"/>
            <w:vAlign w:val="center"/>
          </w:tcPr>
          <w:p w:rsidR="004C24DF" w:rsidRDefault="00BA14C1">
            <w:pPr>
              <w:jc w:val="right"/>
            </w:pPr>
            <w:r>
              <w:rPr>
                <w:sz w:val="24"/>
              </w:rPr>
              <w:t>0.98</w:t>
            </w:r>
          </w:p>
        </w:tc>
      </w:tr>
      <w:tr w:rsidR="004C24DF">
        <w:tc>
          <w:tcPr>
            <w:tcW w:w="869" w:type="dxa"/>
            <w:vAlign w:val="center"/>
          </w:tcPr>
          <w:p w:rsidR="004C24DF" w:rsidRDefault="00BA14C1">
            <w:pPr>
              <w:jc w:val="center"/>
            </w:pPr>
            <w:r>
              <w:rPr>
                <w:sz w:val="24"/>
              </w:rPr>
              <w:t>2</w:t>
            </w:r>
          </w:p>
        </w:tc>
        <w:tc>
          <w:tcPr>
            <w:tcW w:w="1650" w:type="dxa"/>
            <w:vAlign w:val="center"/>
          </w:tcPr>
          <w:p w:rsidR="004C24DF" w:rsidRDefault="00BA14C1">
            <w:pPr>
              <w:jc w:val="center"/>
            </w:pPr>
            <w:r>
              <w:rPr>
                <w:sz w:val="24"/>
              </w:rPr>
              <w:t>601601</w:t>
            </w:r>
          </w:p>
        </w:tc>
        <w:tc>
          <w:tcPr>
            <w:tcW w:w="1980" w:type="dxa"/>
            <w:vAlign w:val="center"/>
          </w:tcPr>
          <w:p w:rsidR="004C24DF" w:rsidRDefault="00BA14C1">
            <w:pPr>
              <w:jc w:val="center"/>
            </w:pPr>
            <w:r>
              <w:rPr>
                <w:sz w:val="24"/>
              </w:rPr>
              <w:t>中国太保</w:t>
            </w:r>
          </w:p>
        </w:tc>
        <w:tc>
          <w:tcPr>
            <w:tcW w:w="2879" w:type="dxa"/>
            <w:vAlign w:val="center"/>
          </w:tcPr>
          <w:p w:rsidR="004C24DF" w:rsidRDefault="00BA14C1">
            <w:pPr>
              <w:jc w:val="right"/>
            </w:pPr>
            <w:r>
              <w:rPr>
                <w:sz w:val="24"/>
              </w:rPr>
              <w:t>508,658.00</w:t>
            </w:r>
          </w:p>
        </w:tc>
        <w:tc>
          <w:tcPr>
            <w:tcW w:w="1620" w:type="dxa"/>
            <w:vAlign w:val="center"/>
          </w:tcPr>
          <w:p w:rsidR="004C24DF" w:rsidRDefault="00BA14C1">
            <w:pPr>
              <w:jc w:val="right"/>
            </w:pPr>
            <w:r>
              <w:rPr>
                <w:sz w:val="24"/>
              </w:rPr>
              <w:t>0.74</w:t>
            </w:r>
          </w:p>
        </w:tc>
      </w:tr>
      <w:tr w:rsidR="004C24DF">
        <w:tc>
          <w:tcPr>
            <w:tcW w:w="869" w:type="dxa"/>
            <w:vAlign w:val="center"/>
          </w:tcPr>
          <w:p w:rsidR="004C24DF" w:rsidRDefault="00BA14C1">
            <w:pPr>
              <w:jc w:val="center"/>
            </w:pPr>
            <w:r>
              <w:rPr>
                <w:sz w:val="24"/>
              </w:rPr>
              <w:t>3</w:t>
            </w:r>
          </w:p>
        </w:tc>
        <w:tc>
          <w:tcPr>
            <w:tcW w:w="1650" w:type="dxa"/>
            <w:vAlign w:val="center"/>
          </w:tcPr>
          <w:p w:rsidR="004C24DF" w:rsidRDefault="00BA14C1">
            <w:pPr>
              <w:jc w:val="center"/>
            </w:pPr>
            <w:r>
              <w:rPr>
                <w:sz w:val="24"/>
              </w:rPr>
              <w:t>600029</w:t>
            </w:r>
          </w:p>
        </w:tc>
        <w:tc>
          <w:tcPr>
            <w:tcW w:w="1980" w:type="dxa"/>
            <w:vAlign w:val="center"/>
          </w:tcPr>
          <w:p w:rsidR="004C24DF" w:rsidRDefault="00BA14C1">
            <w:pPr>
              <w:jc w:val="center"/>
            </w:pPr>
            <w:r>
              <w:rPr>
                <w:sz w:val="24"/>
              </w:rPr>
              <w:t>南方航空</w:t>
            </w:r>
          </w:p>
        </w:tc>
        <w:tc>
          <w:tcPr>
            <w:tcW w:w="2879" w:type="dxa"/>
            <w:vAlign w:val="center"/>
          </w:tcPr>
          <w:p w:rsidR="004C24DF" w:rsidRDefault="00BA14C1">
            <w:pPr>
              <w:jc w:val="right"/>
            </w:pPr>
            <w:r>
              <w:rPr>
                <w:sz w:val="24"/>
              </w:rPr>
              <w:t>412,257.00</w:t>
            </w:r>
          </w:p>
        </w:tc>
        <w:tc>
          <w:tcPr>
            <w:tcW w:w="1620" w:type="dxa"/>
            <w:vAlign w:val="center"/>
          </w:tcPr>
          <w:p w:rsidR="004C24DF" w:rsidRDefault="00BA14C1">
            <w:pPr>
              <w:jc w:val="right"/>
            </w:pPr>
            <w:r>
              <w:rPr>
                <w:sz w:val="24"/>
              </w:rPr>
              <w:t>0.60</w:t>
            </w:r>
          </w:p>
        </w:tc>
      </w:tr>
      <w:tr w:rsidR="004C24DF">
        <w:tc>
          <w:tcPr>
            <w:tcW w:w="869" w:type="dxa"/>
            <w:vAlign w:val="center"/>
          </w:tcPr>
          <w:p w:rsidR="004C24DF" w:rsidRDefault="00BA14C1">
            <w:pPr>
              <w:jc w:val="center"/>
            </w:pPr>
            <w:r>
              <w:rPr>
                <w:sz w:val="24"/>
              </w:rPr>
              <w:t>4</w:t>
            </w:r>
          </w:p>
        </w:tc>
        <w:tc>
          <w:tcPr>
            <w:tcW w:w="1650" w:type="dxa"/>
            <w:vAlign w:val="center"/>
          </w:tcPr>
          <w:p w:rsidR="004C24DF" w:rsidRDefault="00BA14C1">
            <w:pPr>
              <w:jc w:val="center"/>
            </w:pPr>
            <w:r>
              <w:rPr>
                <w:sz w:val="24"/>
              </w:rPr>
              <w:t>601336</w:t>
            </w:r>
          </w:p>
        </w:tc>
        <w:tc>
          <w:tcPr>
            <w:tcW w:w="1980" w:type="dxa"/>
            <w:vAlign w:val="center"/>
          </w:tcPr>
          <w:p w:rsidR="004C24DF" w:rsidRDefault="00BA14C1">
            <w:pPr>
              <w:jc w:val="center"/>
            </w:pPr>
            <w:r>
              <w:rPr>
                <w:sz w:val="24"/>
              </w:rPr>
              <w:t>新华保险</w:t>
            </w:r>
          </w:p>
        </w:tc>
        <w:tc>
          <w:tcPr>
            <w:tcW w:w="2879" w:type="dxa"/>
            <w:vAlign w:val="center"/>
          </w:tcPr>
          <w:p w:rsidR="004C24DF" w:rsidRDefault="00BA14C1">
            <w:pPr>
              <w:jc w:val="right"/>
            </w:pPr>
            <w:r>
              <w:rPr>
                <w:sz w:val="24"/>
              </w:rPr>
              <w:t>378,927.00</w:t>
            </w:r>
          </w:p>
        </w:tc>
        <w:tc>
          <w:tcPr>
            <w:tcW w:w="1620" w:type="dxa"/>
            <w:vAlign w:val="center"/>
          </w:tcPr>
          <w:p w:rsidR="004C24DF" w:rsidRDefault="00BA14C1">
            <w:pPr>
              <w:jc w:val="right"/>
            </w:pPr>
            <w:r>
              <w:rPr>
                <w:sz w:val="24"/>
              </w:rPr>
              <w:t>0.55</w:t>
            </w:r>
          </w:p>
        </w:tc>
      </w:tr>
      <w:tr w:rsidR="004C24DF">
        <w:tc>
          <w:tcPr>
            <w:tcW w:w="869" w:type="dxa"/>
            <w:vAlign w:val="center"/>
          </w:tcPr>
          <w:p w:rsidR="004C24DF" w:rsidRDefault="00BA14C1">
            <w:pPr>
              <w:jc w:val="center"/>
            </w:pPr>
            <w:r>
              <w:rPr>
                <w:sz w:val="24"/>
              </w:rPr>
              <w:t>5</w:t>
            </w:r>
          </w:p>
        </w:tc>
        <w:tc>
          <w:tcPr>
            <w:tcW w:w="1650" w:type="dxa"/>
            <w:vAlign w:val="center"/>
          </w:tcPr>
          <w:p w:rsidR="004C24DF" w:rsidRDefault="00BA14C1">
            <w:pPr>
              <w:jc w:val="center"/>
            </w:pPr>
            <w:r>
              <w:rPr>
                <w:sz w:val="24"/>
              </w:rPr>
              <w:t>600048</w:t>
            </w:r>
          </w:p>
        </w:tc>
        <w:tc>
          <w:tcPr>
            <w:tcW w:w="1980" w:type="dxa"/>
            <w:vAlign w:val="center"/>
          </w:tcPr>
          <w:p w:rsidR="004C24DF" w:rsidRDefault="00BA14C1">
            <w:pPr>
              <w:jc w:val="center"/>
            </w:pPr>
            <w:r>
              <w:rPr>
                <w:sz w:val="24"/>
              </w:rPr>
              <w:t>保利地产</w:t>
            </w:r>
          </w:p>
        </w:tc>
        <w:tc>
          <w:tcPr>
            <w:tcW w:w="2879" w:type="dxa"/>
            <w:vAlign w:val="center"/>
          </w:tcPr>
          <w:p w:rsidR="004C24DF" w:rsidRDefault="00BA14C1">
            <w:pPr>
              <w:jc w:val="right"/>
            </w:pPr>
            <w:r>
              <w:rPr>
                <w:sz w:val="24"/>
              </w:rPr>
              <w:t>371,917.00</w:t>
            </w:r>
          </w:p>
        </w:tc>
        <w:tc>
          <w:tcPr>
            <w:tcW w:w="1620" w:type="dxa"/>
            <w:vAlign w:val="center"/>
          </w:tcPr>
          <w:p w:rsidR="004C24DF" w:rsidRDefault="00BA14C1">
            <w:pPr>
              <w:jc w:val="right"/>
            </w:pPr>
            <w:r>
              <w:rPr>
                <w:sz w:val="24"/>
              </w:rPr>
              <w:t>0.54</w:t>
            </w:r>
          </w:p>
        </w:tc>
      </w:tr>
      <w:tr w:rsidR="004C24DF">
        <w:tc>
          <w:tcPr>
            <w:tcW w:w="869" w:type="dxa"/>
            <w:vAlign w:val="center"/>
          </w:tcPr>
          <w:p w:rsidR="004C24DF" w:rsidRDefault="00BA14C1">
            <w:pPr>
              <w:jc w:val="center"/>
            </w:pPr>
            <w:r>
              <w:rPr>
                <w:sz w:val="24"/>
              </w:rPr>
              <w:t>6</w:t>
            </w:r>
          </w:p>
        </w:tc>
        <w:tc>
          <w:tcPr>
            <w:tcW w:w="1650" w:type="dxa"/>
            <w:vAlign w:val="center"/>
          </w:tcPr>
          <w:p w:rsidR="004C24DF" w:rsidRDefault="00BA14C1">
            <w:pPr>
              <w:jc w:val="center"/>
            </w:pPr>
            <w:r>
              <w:rPr>
                <w:sz w:val="24"/>
              </w:rPr>
              <w:t>600612</w:t>
            </w:r>
          </w:p>
        </w:tc>
        <w:tc>
          <w:tcPr>
            <w:tcW w:w="1980" w:type="dxa"/>
            <w:vAlign w:val="center"/>
          </w:tcPr>
          <w:p w:rsidR="004C24DF" w:rsidRDefault="00BA14C1">
            <w:pPr>
              <w:jc w:val="center"/>
            </w:pPr>
            <w:r>
              <w:rPr>
                <w:sz w:val="24"/>
              </w:rPr>
              <w:t>老凤</w:t>
            </w:r>
            <w:proofErr w:type="gramStart"/>
            <w:r>
              <w:rPr>
                <w:sz w:val="24"/>
              </w:rPr>
              <w:t>祥</w:t>
            </w:r>
            <w:proofErr w:type="gramEnd"/>
          </w:p>
        </w:tc>
        <w:tc>
          <w:tcPr>
            <w:tcW w:w="2879" w:type="dxa"/>
            <w:vAlign w:val="center"/>
          </w:tcPr>
          <w:p w:rsidR="004C24DF" w:rsidRDefault="00BA14C1">
            <w:pPr>
              <w:jc w:val="right"/>
            </w:pPr>
            <w:r>
              <w:rPr>
                <w:sz w:val="24"/>
              </w:rPr>
              <w:t>361,423.00</w:t>
            </w:r>
          </w:p>
        </w:tc>
        <w:tc>
          <w:tcPr>
            <w:tcW w:w="1620" w:type="dxa"/>
            <w:vAlign w:val="center"/>
          </w:tcPr>
          <w:p w:rsidR="004C24DF" w:rsidRDefault="00BA14C1">
            <w:pPr>
              <w:jc w:val="right"/>
            </w:pPr>
            <w:r>
              <w:rPr>
                <w:sz w:val="24"/>
              </w:rPr>
              <w:t>0.52</w:t>
            </w:r>
          </w:p>
        </w:tc>
      </w:tr>
      <w:tr w:rsidR="004C24DF">
        <w:tc>
          <w:tcPr>
            <w:tcW w:w="869" w:type="dxa"/>
            <w:vAlign w:val="center"/>
          </w:tcPr>
          <w:p w:rsidR="004C24DF" w:rsidRDefault="00BA14C1">
            <w:pPr>
              <w:jc w:val="center"/>
            </w:pPr>
            <w:r>
              <w:rPr>
                <w:sz w:val="24"/>
              </w:rPr>
              <w:t>7</w:t>
            </w:r>
          </w:p>
        </w:tc>
        <w:tc>
          <w:tcPr>
            <w:tcW w:w="1650" w:type="dxa"/>
            <w:vAlign w:val="center"/>
          </w:tcPr>
          <w:p w:rsidR="004C24DF" w:rsidRDefault="00BA14C1">
            <w:pPr>
              <w:jc w:val="center"/>
            </w:pPr>
            <w:r>
              <w:rPr>
                <w:sz w:val="24"/>
              </w:rPr>
              <w:t>300502</w:t>
            </w:r>
          </w:p>
        </w:tc>
        <w:tc>
          <w:tcPr>
            <w:tcW w:w="1980" w:type="dxa"/>
            <w:vAlign w:val="center"/>
          </w:tcPr>
          <w:p w:rsidR="004C24DF" w:rsidRDefault="00BA14C1">
            <w:pPr>
              <w:jc w:val="center"/>
            </w:pPr>
            <w:r>
              <w:rPr>
                <w:sz w:val="24"/>
              </w:rPr>
              <w:t>新易盛</w:t>
            </w:r>
          </w:p>
        </w:tc>
        <w:tc>
          <w:tcPr>
            <w:tcW w:w="2879" w:type="dxa"/>
            <w:vAlign w:val="center"/>
          </w:tcPr>
          <w:p w:rsidR="004C24DF" w:rsidRDefault="00BA14C1">
            <w:pPr>
              <w:jc w:val="right"/>
            </w:pPr>
            <w:r>
              <w:rPr>
                <w:sz w:val="24"/>
              </w:rPr>
              <w:t>331,017.00</w:t>
            </w:r>
          </w:p>
        </w:tc>
        <w:tc>
          <w:tcPr>
            <w:tcW w:w="1620" w:type="dxa"/>
            <w:vAlign w:val="center"/>
          </w:tcPr>
          <w:p w:rsidR="004C24DF" w:rsidRDefault="00BA14C1">
            <w:pPr>
              <w:jc w:val="right"/>
            </w:pPr>
            <w:r>
              <w:rPr>
                <w:sz w:val="24"/>
              </w:rPr>
              <w:t>0.48</w:t>
            </w:r>
          </w:p>
        </w:tc>
      </w:tr>
      <w:tr w:rsidR="004C24DF">
        <w:tc>
          <w:tcPr>
            <w:tcW w:w="869" w:type="dxa"/>
            <w:vAlign w:val="center"/>
          </w:tcPr>
          <w:p w:rsidR="004C24DF" w:rsidRDefault="00BA14C1">
            <w:pPr>
              <w:jc w:val="center"/>
            </w:pPr>
            <w:r>
              <w:rPr>
                <w:sz w:val="24"/>
              </w:rPr>
              <w:t>8</w:t>
            </w:r>
          </w:p>
        </w:tc>
        <w:tc>
          <w:tcPr>
            <w:tcW w:w="1650" w:type="dxa"/>
            <w:vAlign w:val="center"/>
          </w:tcPr>
          <w:p w:rsidR="004C24DF" w:rsidRDefault="00BA14C1">
            <w:pPr>
              <w:jc w:val="center"/>
            </w:pPr>
            <w:r>
              <w:rPr>
                <w:sz w:val="24"/>
              </w:rPr>
              <w:t>600066</w:t>
            </w:r>
          </w:p>
        </w:tc>
        <w:tc>
          <w:tcPr>
            <w:tcW w:w="1980" w:type="dxa"/>
            <w:vAlign w:val="center"/>
          </w:tcPr>
          <w:p w:rsidR="004C24DF" w:rsidRDefault="00BA14C1">
            <w:pPr>
              <w:jc w:val="center"/>
            </w:pPr>
            <w:r>
              <w:rPr>
                <w:sz w:val="24"/>
              </w:rPr>
              <w:t>宇通客车</w:t>
            </w:r>
          </w:p>
        </w:tc>
        <w:tc>
          <w:tcPr>
            <w:tcW w:w="2879" w:type="dxa"/>
            <w:vAlign w:val="center"/>
          </w:tcPr>
          <w:p w:rsidR="004C24DF" w:rsidRDefault="00BA14C1">
            <w:pPr>
              <w:jc w:val="right"/>
            </w:pPr>
            <w:r>
              <w:rPr>
                <w:sz w:val="24"/>
              </w:rPr>
              <w:t>288,064.00</w:t>
            </w:r>
          </w:p>
        </w:tc>
        <w:tc>
          <w:tcPr>
            <w:tcW w:w="1620" w:type="dxa"/>
            <w:vAlign w:val="center"/>
          </w:tcPr>
          <w:p w:rsidR="004C24DF" w:rsidRDefault="00BA14C1">
            <w:pPr>
              <w:jc w:val="right"/>
            </w:pPr>
            <w:r>
              <w:rPr>
                <w:sz w:val="24"/>
              </w:rPr>
              <w:t>0.42</w:t>
            </w:r>
          </w:p>
        </w:tc>
      </w:tr>
      <w:tr w:rsidR="004C24DF">
        <w:tc>
          <w:tcPr>
            <w:tcW w:w="869" w:type="dxa"/>
            <w:vAlign w:val="center"/>
          </w:tcPr>
          <w:p w:rsidR="004C24DF" w:rsidRDefault="00BA14C1">
            <w:pPr>
              <w:jc w:val="center"/>
            </w:pPr>
            <w:r>
              <w:rPr>
                <w:sz w:val="24"/>
              </w:rPr>
              <w:t>9</w:t>
            </w:r>
          </w:p>
        </w:tc>
        <w:tc>
          <w:tcPr>
            <w:tcW w:w="1650" w:type="dxa"/>
            <w:vAlign w:val="center"/>
          </w:tcPr>
          <w:p w:rsidR="004C24DF" w:rsidRDefault="00BA14C1">
            <w:pPr>
              <w:jc w:val="center"/>
            </w:pPr>
            <w:r>
              <w:rPr>
                <w:sz w:val="24"/>
              </w:rPr>
              <w:t>601225</w:t>
            </w:r>
          </w:p>
        </w:tc>
        <w:tc>
          <w:tcPr>
            <w:tcW w:w="1980" w:type="dxa"/>
            <w:vAlign w:val="center"/>
          </w:tcPr>
          <w:p w:rsidR="004C24DF" w:rsidRDefault="00BA14C1">
            <w:pPr>
              <w:jc w:val="center"/>
            </w:pPr>
            <w:r>
              <w:rPr>
                <w:sz w:val="24"/>
              </w:rPr>
              <w:t>陕西煤业</w:t>
            </w:r>
          </w:p>
        </w:tc>
        <w:tc>
          <w:tcPr>
            <w:tcW w:w="2879" w:type="dxa"/>
            <w:vAlign w:val="center"/>
          </w:tcPr>
          <w:p w:rsidR="004C24DF" w:rsidRDefault="00BA14C1">
            <w:pPr>
              <w:jc w:val="right"/>
            </w:pPr>
            <w:r>
              <w:rPr>
                <w:sz w:val="24"/>
              </w:rPr>
              <w:t>259,014.00</w:t>
            </w:r>
          </w:p>
        </w:tc>
        <w:tc>
          <w:tcPr>
            <w:tcW w:w="1620" w:type="dxa"/>
            <w:vAlign w:val="center"/>
          </w:tcPr>
          <w:p w:rsidR="004C24DF" w:rsidRDefault="00BA14C1">
            <w:pPr>
              <w:jc w:val="right"/>
            </w:pPr>
            <w:r>
              <w:rPr>
                <w:sz w:val="24"/>
              </w:rPr>
              <w:t>0.38</w:t>
            </w:r>
          </w:p>
        </w:tc>
      </w:tr>
      <w:tr w:rsidR="004C24DF">
        <w:tc>
          <w:tcPr>
            <w:tcW w:w="869" w:type="dxa"/>
            <w:vAlign w:val="center"/>
          </w:tcPr>
          <w:p w:rsidR="004C24DF" w:rsidRDefault="00BA14C1">
            <w:pPr>
              <w:jc w:val="center"/>
            </w:pPr>
            <w:r>
              <w:rPr>
                <w:sz w:val="24"/>
              </w:rPr>
              <w:t>10</w:t>
            </w:r>
          </w:p>
        </w:tc>
        <w:tc>
          <w:tcPr>
            <w:tcW w:w="1650" w:type="dxa"/>
            <w:vAlign w:val="center"/>
          </w:tcPr>
          <w:p w:rsidR="004C24DF" w:rsidRDefault="00BA14C1">
            <w:pPr>
              <w:jc w:val="center"/>
            </w:pPr>
            <w:r>
              <w:rPr>
                <w:sz w:val="24"/>
              </w:rPr>
              <w:t>300529</w:t>
            </w:r>
          </w:p>
        </w:tc>
        <w:tc>
          <w:tcPr>
            <w:tcW w:w="1980" w:type="dxa"/>
            <w:vAlign w:val="center"/>
          </w:tcPr>
          <w:p w:rsidR="004C24DF" w:rsidRDefault="00BA14C1">
            <w:pPr>
              <w:jc w:val="center"/>
            </w:pPr>
            <w:proofErr w:type="gramStart"/>
            <w:r>
              <w:rPr>
                <w:sz w:val="24"/>
              </w:rPr>
              <w:t>健帆生物</w:t>
            </w:r>
            <w:proofErr w:type="gramEnd"/>
          </w:p>
        </w:tc>
        <w:tc>
          <w:tcPr>
            <w:tcW w:w="2879" w:type="dxa"/>
            <w:vAlign w:val="center"/>
          </w:tcPr>
          <w:p w:rsidR="004C24DF" w:rsidRDefault="00BA14C1">
            <w:pPr>
              <w:jc w:val="right"/>
            </w:pPr>
            <w:r>
              <w:rPr>
                <w:sz w:val="24"/>
              </w:rPr>
              <w:t>252,402.00</w:t>
            </w:r>
          </w:p>
        </w:tc>
        <w:tc>
          <w:tcPr>
            <w:tcW w:w="1620" w:type="dxa"/>
            <w:vAlign w:val="center"/>
          </w:tcPr>
          <w:p w:rsidR="004C24DF" w:rsidRDefault="00BA14C1">
            <w:pPr>
              <w:jc w:val="right"/>
            </w:pPr>
            <w:r>
              <w:rPr>
                <w:sz w:val="24"/>
              </w:rPr>
              <w:t>0.37</w:t>
            </w:r>
          </w:p>
        </w:tc>
      </w:tr>
      <w:tr w:rsidR="004C24DF">
        <w:tc>
          <w:tcPr>
            <w:tcW w:w="869" w:type="dxa"/>
            <w:vAlign w:val="center"/>
          </w:tcPr>
          <w:p w:rsidR="004C24DF" w:rsidRDefault="00BA14C1">
            <w:pPr>
              <w:jc w:val="center"/>
            </w:pPr>
            <w:r>
              <w:rPr>
                <w:sz w:val="24"/>
              </w:rPr>
              <w:t>11</w:t>
            </w:r>
          </w:p>
        </w:tc>
        <w:tc>
          <w:tcPr>
            <w:tcW w:w="1650" w:type="dxa"/>
            <w:vAlign w:val="center"/>
          </w:tcPr>
          <w:p w:rsidR="004C24DF" w:rsidRDefault="00BA14C1">
            <w:pPr>
              <w:jc w:val="center"/>
            </w:pPr>
            <w:r>
              <w:rPr>
                <w:sz w:val="24"/>
              </w:rPr>
              <w:t>300188</w:t>
            </w:r>
          </w:p>
        </w:tc>
        <w:tc>
          <w:tcPr>
            <w:tcW w:w="1980" w:type="dxa"/>
            <w:vAlign w:val="center"/>
          </w:tcPr>
          <w:p w:rsidR="004C24DF" w:rsidRDefault="00BA14C1">
            <w:pPr>
              <w:jc w:val="center"/>
            </w:pPr>
            <w:r>
              <w:rPr>
                <w:sz w:val="24"/>
              </w:rPr>
              <w:t>美亚柏科</w:t>
            </w:r>
          </w:p>
        </w:tc>
        <w:tc>
          <w:tcPr>
            <w:tcW w:w="2879" w:type="dxa"/>
            <w:vAlign w:val="center"/>
          </w:tcPr>
          <w:p w:rsidR="004C24DF" w:rsidRDefault="00BA14C1">
            <w:pPr>
              <w:jc w:val="right"/>
            </w:pPr>
            <w:r>
              <w:rPr>
                <w:sz w:val="24"/>
              </w:rPr>
              <w:t>251,835.00</w:t>
            </w:r>
          </w:p>
        </w:tc>
        <w:tc>
          <w:tcPr>
            <w:tcW w:w="1620" w:type="dxa"/>
            <w:vAlign w:val="center"/>
          </w:tcPr>
          <w:p w:rsidR="004C24DF" w:rsidRDefault="00BA14C1">
            <w:pPr>
              <w:jc w:val="right"/>
            </w:pPr>
            <w:r>
              <w:rPr>
                <w:sz w:val="24"/>
              </w:rPr>
              <w:t>0.37</w:t>
            </w:r>
          </w:p>
        </w:tc>
      </w:tr>
      <w:tr w:rsidR="004C24DF">
        <w:tc>
          <w:tcPr>
            <w:tcW w:w="869" w:type="dxa"/>
            <w:vAlign w:val="center"/>
          </w:tcPr>
          <w:p w:rsidR="004C24DF" w:rsidRDefault="00BA14C1">
            <w:pPr>
              <w:jc w:val="center"/>
            </w:pPr>
            <w:r>
              <w:rPr>
                <w:sz w:val="24"/>
              </w:rPr>
              <w:t>12</w:t>
            </w:r>
          </w:p>
        </w:tc>
        <w:tc>
          <w:tcPr>
            <w:tcW w:w="1650" w:type="dxa"/>
            <w:vAlign w:val="center"/>
          </w:tcPr>
          <w:p w:rsidR="004C24DF" w:rsidRDefault="00BA14C1">
            <w:pPr>
              <w:jc w:val="center"/>
            </w:pPr>
            <w:r>
              <w:rPr>
                <w:sz w:val="24"/>
              </w:rPr>
              <w:t>601155</w:t>
            </w:r>
          </w:p>
        </w:tc>
        <w:tc>
          <w:tcPr>
            <w:tcW w:w="1980" w:type="dxa"/>
            <w:vAlign w:val="center"/>
          </w:tcPr>
          <w:p w:rsidR="004C24DF" w:rsidRDefault="00BA14C1">
            <w:pPr>
              <w:jc w:val="center"/>
            </w:pPr>
            <w:r>
              <w:rPr>
                <w:sz w:val="24"/>
              </w:rPr>
              <w:t>新城控股</w:t>
            </w:r>
          </w:p>
        </w:tc>
        <w:tc>
          <w:tcPr>
            <w:tcW w:w="2879" w:type="dxa"/>
            <w:vAlign w:val="center"/>
          </w:tcPr>
          <w:p w:rsidR="004C24DF" w:rsidRDefault="00BA14C1">
            <w:pPr>
              <w:jc w:val="right"/>
            </w:pPr>
            <w:r>
              <w:rPr>
                <w:sz w:val="24"/>
              </w:rPr>
              <w:t>248,051.00</w:t>
            </w:r>
          </w:p>
        </w:tc>
        <w:tc>
          <w:tcPr>
            <w:tcW w:w="1620" w:type="dxa"/>
            <w:vAlign w:val="center"/>
          </w:tcPr>
          <w:p w:rsidR="004C24DF" w:rsidRDefault="00BA14C1">
            <w:pPr>
              <w:jc w:val="right"/>
            </w:pPr>
            <w:r>
              <w:rPr>
                <w:sz w:val="24"/>
              </w:rPr>
              <w:t>0.36</w:t>
            </w:r>
          </w:p>
        </w:tc>
      </w:tr>
      <w:tr w:rsidR="004C24DF">
        <w:tc>
          <w:tcPr>
            <w:tcW w:w="869" w:type="dxa"/>
            <w:vAlign w:val="center"/>
          </w:tcPr>
          <w:p w:rsidR="004C24DF" w:rsidRDefault="00BA14C1">
            <w:pPr>
              <w:jc w:val="center"/>
            </w:pPr>
            <w:r>
              <w:rPr>
                <w:sz w:val="24"/>
              </w:rPr>
              <w:t>13</w:t>
            </w:r>
          </w:p>
        </w:tc>
        <w:tc>
          <w:tcPr>
            <w:tcW w:w="1650" w:type="dxa"/>
            <w:vAlign w:val="center"/>
          </w:tcPr>
          <w:p w:rsidR="004C24DF" w:rsidRDefault="00BA14C1">
            <w:pPr>
              <w:jc w:val="center"/>
            </w:pPr>
            <w:r>
              <w:rPr>
                <w:sz w:val="24"/>
              </w:rPr>
              <w:t>600036</w:t>
            </w:r>
          </w:p>
        </w:tc>
        <w:tc>
          <w:tcPr>
            <w:tcW w:w="1980" w:type="dxa"/>
            <w:vAlign w:val="center"/>
          </w:tcPr>
          <w:p w:rsidR="004C24DF" w:rsidRDefault="00BA14C1">
            <w:pPr>
              <w:jc w:val="center"/>
            </w:pPr>
            <w:r>
              <w:rPr>
                <w:sz w:val="24"/>
              </w:rPr>
              <w:t>招商银行</w:t>
            </w:r>
          </w:p>
        </w:tc>
        <w:tc>
          <w:tcPr>
            <w:tcW w:w="2879" w:type="dxa"/>
            <w:vAlign w:val="center"/>
          </w:tcPr>
          <w:p w:rsidR="004C24DF" w:rsidRDefault="00BA14C1">
            <w:pPr>
              <w:jc w:val="right"/>
            </w:pPr>
            <w:r>
              <w:rPr>
                <w:sz w:val="24"/>
              </w:rPr>
              <w:t>247,716.00</w:t>
            </w:r>
          </w:p>
        </w:tc>
        <w:tc>
          <w:tcPr>
            <w:tcW w:w="1620" w:type="dxa"/>
            <w:vAlign w:val="center"/>
          </w:tcPr>
          <w:p w:rsidR="004C24DF" w:rsidRDefault="00BA14C1">
            <w:pPr>
              <w:jc w:val="right"/>
            </w:pPr>
            <w:r>
              <w:rPr>
                <w:sz w:val="24"/>
              </w:rPr>
              <w:t>0.36</w:t>
            </w:r>
          </w:p>
        </w:tc>
      </w:tr>
      <w:tr w:rsidR="004C24DF">
        <w:tc>
          <w:tcPr>
            <w:tcW w:w="869" w:type="dxa"/>
            <w:vAlign w:val="center"/>
          </w:tcPr>
          <w:p w:rsidR="004C24DF" w:rsidRDefault="00BA14C1">
            <w:pPr>
              <w:jc w:val="center"/>
            </w:pPr>
            <w:r>
              <w:rPr>
                <w:sz w:val="24"/>
              </w:rPr>
              <w:t>14</w:t>
            </w:r>
          </w:p>
        </w:tc>
        <w:tc>
          <w:tcPr>
            <w:tcW w:w="1650" w:type="dxa"/>
            <w:vAlign w:val="center"/>
          </w:tcPr>
          <w:p w:rsidR="004C24DF" w:rsidRDefault="00BA14C1">
            <w:pPr>
              <w:jc w:val="center"/>
            </w:pPr>
            <w:r>
              <w:rPr>
                <w:sz w:val="24"/>
              </w:rPr>
              <w:t>000725</w:t>
            </w:r>
          </w:p>
        </w:tc>
        <w:tc>
          <w:tcPr>
            <w:tcW w:w="1980" w:type="dxa"/>
            <w:vAlign w:val="center"/>
          </w:tcPr>
          <w:p w:rsidR="004C24DF" w:rsidRDefault="00BA14C1">
            <w:pPr>
              <w:jc w:val="center"/>
            </w:pPr>
            <w:r>
              <w:rPr>
                <w:sz w:val="24"/>
              </w:rPr>
              <w:t>京东方</w:t>
            </w:r>
            <w:r>
              <w:rPr>
                <w:sz w:val="24"/>
              </w:rPr>
              <w:t>A</w:t>
            </w:r>
          </w:p>
        </w:tc>
        <w:tc>
          <w:tcPr>
            <w:tcW w:w="2879" w:type="dxa"/>
            <w:vAlign w:val="center"/>
          </w:tcPr>
          <w:p w:rsidR="004C24DF" w:rsidRDefault="00BA14C1">
            <w:pPr>
              <w:jc w:val="right"/>
            </w:pPr>
            <w:r>
              <w:rPr>
                <w:sz w:val="24"/>
              </w:rPr>
              <w:t>227,615.00</w:t>
            </w:r>
          </w:p>
        </w:tc>
        <w:tc>
          <w:tcPr>
            <w:tcW w:w="1620" w:type="dxa"/>
            <w:vAlign w:val="center"/>
          </w:tcPr>
          <w:p w:rsidR="004C24DF" w:rsidRDefault="00BA14C1">
            <w:pPr>
              <w:jc w:val="right"/>
            </w:pPr>
            <w:r>
              <w:rPr>
                <w:sz w:val="24"/>
              </w:rPr>
              <w:t>0.33</w:t>
            </w:r>
          </w:p>
        </w:tc>
      </w:tr>
      <w:tr w:rsidR="004C24DF">
        <w:tc>
          <w:tcPr>
            <w:tcW w:w="869" w:type="dxa"/>
            <w:vAlign w:val="center"/>
          </w:tcPr>
          <w:p w:rsidR="004C24DF" w:rsidRDefault="00BA14C1">
            <w:pPr>
              <w:jc w:val="center"/>
            </w:pPr>
            <w:r>
              <w:rPr>
                <w:sz w:val="24"/>
              </w:rPr>
              <w:t>15</w:t>
            </w:r>
          </w:p>
        </w:tc>
        <w:tc>
          <w:tcPr>
            <w:tcW w:w="1650" w:type="dxa"/>
            <w:vAlign w:val="center"/>
          </w:tcPr>
          <w:p w:rsidR="004C24DF" w:rsidRDefault="00BA14C1">
            <w:pPr>
              <w:jc w:val="center"/>
            </w:pPr>
            <w:r>
              <w:rPr>
                <w:sz w:val="24"/>
              </w:rPr>
              <w:t>300059</w:t>
            </w:r>
          </w:p>
        </w:tc>
        <w:tc>
          <w:tcPr>
            <w:tcW w:w="1980" w:type="dxa"/>
            <w:vAlign w:val="center"/>
          </w:tcPr>
          <w:p w:rsidR="004C24DF" w:rsidRDefault="00BA14C1">
            <w:pPr>
              <w:jc w:val="center"/>
            </w:pPr>
            <w:r>
              <w:rPr>
                <w:sz w:val="24"/>
              </w:rPr>
              <w:t>东方财富</w:t>
            </w:r>
          </w:p>
        </w:tc>
        <w:tc>
          <w:tcPr>
            <w:tcW w:w="2879" w:type="dxa"/>
            <w:vAlign w:val="center"/>
          </w:tcPr>
          <w:p w:rsidR="004C24DF" w:rsidRDefault="00BA14C1">
            <w:pPr>
              <w:jc w:val="right"/>
            </w:pPr>
            <w:r>
              <w:rPr>
                <w:sz w:val="24"/>
              </w:rPr>
              <w:t>183,600.00</w:t>
            </w:r>
          </w:p>
        </w:tc>
        <w:tc>
          <w:tcPr>
            <w:tcW w:w="1620" w:type="dxa"/>
            <w:vAlign w:val="center"/>
          </w:tcPr>
          <w:p w:rsidR="004C24DF" w:rsidRDefault="00BA14C1">
            <w:pPr>
              <w:jc w:val="right"/>
            </w:pPr>
            <w:r>
              <w:rPr>
                <w:sz w:val="24"/>
              </w:rPr>
              <w:t>0.27</w:t>
            </w:r>
          </w:p>
        </w:tc>
      </w:tr>
      <w:tr w:rsidR="004C24DF">
        <w:tc>
          <w:tcPr>
            <w:tcW w:w="869" w:type="dxa"/>
            <w:vAlign w:val="center"/>
          </w:tcPr>
          <w:p w:rsidR="004C24DF" w:rsidRDefault="00BA14C1">
            <w:pPr>
              <w:jc w:val="center"/>
            </w:pPr>
            <w:r>
              <w:rPr>
                <w:sz w:val="24"/>
              </w:rPr>
              <w:t>16</w:t>
            </w:r>
          </w:p>
        </w:tc>
        <w:tc>
          <w:tcPr>
            <w:tcW w:w="1650" w:type="dxa"/>
            <w:vAlign w:val="center"/>
          </w:tcPr>
          <w:p w:rsidR="004C24DF" w:rsidRDefault="00BA14C1">
            <w:pPr>
              <w:jc w:val="center"/>
            </w:pPr>
            <w:r>
              <w:rPr>
                <w:sz w:val="24"/>
              </w:rPr>
              <w:t>600015</w:t>
            </w:r>
          </w:p>
        </w:tc>
        <w:tc>
          <w:tcPr>
            <w:tcW w:w="1980" w:type="dxa"/>
            <w:vAlign w:val="center"/>
          </w:tcPr>
          <w:p w:rsidR="004C24DF" w:rsidRDefault="00BA14C1">
            <w:pPr>
              <w:jc w:val="center"/>
            </w:pPr>
            <w:r>
              <w:rPr>
                <w:sz w:val="24"/>
              </w:rPr>
              <w:t>华夏银行</w:t>
            </w:r>
          </w:p>
        </w:tc>
        <w:tc>
          <w:tcPr>
            <w:tcW w:w="2879" w:type="dxa"/>
            <w:vAlign w:val="center"/>
          </w:tcPr>
          <w:p w:rsidR="004C24DF" w:rsidRDefault="00BA14C1">
            <w:pPr>
              <w:jc w:val="right"/>
            </w:pPr>
            <w:r>
              <w:rPr>
                <w:sz w:val="24"/>
              </w:rPr>
              <w:t>174,870.00</w:t>
            </w:r>
          </w:p>
        </w:tc>
        <w:tc>
          <w:tcPr>
            <w:tcW w:w="1620" w:type="dxa"/>
            <w:vAlign w:val="center"/>
          </w:tcPr>
          <w:p w:rsidR="004C24DF" w:rsidRDefault="00BA14C1">
            <w:pPr>
              <w:jc w:val="right"/>
            </w:pPr>
            <w:r>
              <w:rPr>
                <w:sz w:val="24"/>
              </w:rPr>
              <w:t>0.25</w:t>
            </w:r>
          </w:p>
        </w:tc>
      </w:tr>
      <w:tr w:rsidR="004C24DF">
        <w:tc>
          <w:tcPr>
            <w:tcW w:w="869" w:type="dxa"/>
            <w:vAlign w:val="center"/>
          </w:tcPr>
          <w:p w:rsidR="004C24DF" w:rsidRDefault="00BA14C1">
            <w:pPr>
              <w:jc w:val="center"/>
            </w:pPr>
            <w:r>
              <w:rPr>
                <w:sz w:val="24"/>
              </w:rPr>
              <w:t>17</w:t>
            </w:r>
          </w:p>
        </w:tc>
        <w:tc>
          <w:tcPr>
            <w:tcW w:w="1650" w:type="dxa"/>
            <w:vAlign w:val="center"/>
          </w:tcPr>
          <w:p w:rsidR="004C24DF" w:rsidRDefault="00BA14C1">
            <w:pPr>
              <w:jc w:val="center"/>
            </w:pPr>
            <w:r>
              <w:rPr>
                <w:sz w:val="24"/>
              </w:rPr>
              <w:t>603986</w:t>
            </w:r>
          </w:p>
        </w:tc>
        <w:tc>
          <w:tcPr>
            <w:tcW w:w="1980" w:type="dxa"/>
            <w:vAlign w:val="center"/>
          </w:tcPr>
          <w:p w:rsidR="004C24DF" w:rsidRDefault="00BA14C1">
            <w:pPr>
              <w:jc w:val="center"/>
            </w:pPr>
            <w:proofErr w:type="gramStart"/>
            <w:r>
              <w:rPr>
                <w:sz w:val="24"/>
              </w:rPr>
              <w:t>兆易创新</w:t>
            </w:r>
            <w:proofErr w:type="gramEnd"/>
          </w:p>
        </w:tc>
        <w:tc>
          <w:tcPr>
            <w:tcW w:w="2879" w:type="dxa"/>
            <w:vAlign w:val="center"/>
          </w:tcPr>
          <w:p w:rsidR="004C24DF" w:rsidRDefault="00BA14C1">
            <w:pPr>
              <w:jc w:val="right"/>
            </w:pPr>
            <w:r>
              <w:rPr>
                <w:sz w:val="24"/>
              </w:rPr>
              <w:t>167,650.00</w:t>
            </w:r>
          </w:p>
        </w:tc>
        <w:tc>
          <w:tcPr>
            <w:tcW w:w="1620" w:type="dxa"/>
            <w:vAlign w:val="center"/>
          </w:tcPr>
          <w:p w:rsidR="004C24DF" w:rsidRDefault="00BA14C1">
            <w:pPr>
              <w:jc w:val="right"/>
            </w:pPr>
            <w:r>
              <w:rPr>
                <w:sz w:val="24"/>
              </w:rPr>
              <w:t>0.24</w:t>
            </w:r>
          </w:p>
        </w:tc>
      </w:tr>
      <w:tr w:rsidR="004C24DF">
        <w:tc>
          <w:tcPr>
            <w:tcW w:w="869" w:type="dxa"/>
            <w:vAlign w:val="center"/>
          </w:tcPr>
          <w:p w:rsidR="004C24DF" w:rsidRDefault="00BA14C1">
            <w:pPr>
              <w:jc w:val="center"/>
            </w:pPr>
            <w:r>
              <w:rPr>
                <w:sz w:val="24"/>
              </w:rPr>
              <w:t>18</w:t>
            </w:r>
          </w:p>
        </w:tc>
        <w:tc>
          <w:tcPr>
            <w:tcW w:w="1650" w:type="dxa"/>
            <w:vAlign w:val="center"/>
          </w:tcPr>
          <w:p w:rsidR="004C24DF" w:rsidRDefault="00BA14C1">
            <w:pPr>
              <w:jc w:val="center"/>
            </w:pPr>
            <w:r>
              <w:rPr>
                <w:sz w:val="24"/>
              </w:rPr>
              <w:t>600690</w:t>
            </w:r>
          </w:p>
        </w:tc>
        <w:tc>
          <w:tcPr>
            <w:tcW w:w="1980" w:type="dxa"/>
            <w:vAlign w:val="center"/>
          </w:tcPr>
          <w:p w:rsidR="004C24DF" w:rsidRDefault="00BA14C1">
            <w:pPr>
              <w:jc w:val="center"/>
            </w:pPr>
            <w:r>
              <w:rPr>
                <w:sz w:val="24"/>
              </w:rPr>
              <w:t>青岛海尔</w:t>
            </w:r>
          </w:p>
        </w:tc>
        <w:tc>
          <w:tcPr>
            <w:tcW w:w="2879" w:type="dxa"/>
            <w:vAlign w:val="center"/>
          </w:tcPr>
          <w:p w:rsidR="004C24DF" w:rsidRDefault="00BA14C1">
            <w:pPr>
              <w:jc w:val="right"/>
            </w:pPr>
            <w:r>
              <w:rPr>
                <w:sz w:val="24"/>
              </w:rPr>
              <w:t>163,845.69</w:t>
            </w:r>
          </w:p>
        </w:tc>
        <w:tc>
          <w:tcPr>
            <w:tcW w:w="1620" w:type="dxa"/>
            <w:vAlign w:val="center"/>
          </w:tcPr>
          <w:p w:rsidR="004C24DF" w:rsidRDefault="00BA14C1">
            <w:pPr>
              <w:jc w:val="right"/>
            </w:pPr>
            <w:r>
              <w:rPr>
                <w:sz w:val="24"/>
              </w:rPr>
              <w:t>0.24</w:t>
            </w:r>
          </w:p>
        </w:tc>
      </w:tr>
      <w:tr w:rsidR="004C24DF">
        <w:tc>
          <w:tcPr>
            <w:tcW w:w="869" w:type="dxa"/>
            <w:vAlign w:val="center"/>
          </w:tcPr>
          <w:p w:rsidR="004C24DF" w:rsidRDefault="00BA14C1">
            <w:pPr>
              <w:jc w:val="center"/>
            </w:pPr>
            <w:r>
              <w:rPr>
                <w:sz w:val="24"/>
              </w:rPr>
              <w:t>19</w:t>
            </w:r>
          </w:p>
        </w:tc>
        <w:tc>
          <w:tcPr>
            <w:tcW w:w="1650" w:type="dxa"/>
            <w:vAlign w:val="center"/>
          </w:tcPr>
          <w:p w:rsidR="004C24DF" w:rsidRDefault="00BA14C1">
            <w:pPr>
              <w:jc w:val="center"/>
            </w:pPr>
            <w:r>
              <w:rPr>
                <w:sz w:val="24"/>
              </w:rPr>
              <w:t>600585</w:t>
            </w:r>
          </w:p>
        </w:tc>
        <w:tc>
          <w:tcPr>
            <w:tcW w:w="1980" w:type="dxa"/>
            <w:vAlign w:val="center"/>
          </w:tcPr>
          <w:p w:rsidR="004C24DF" w:rsidRDefault="00BA14C1">
            <w:pPr>
              <w:jc w:val="center"/>
            </w:pPr>
            <w:r>
              <w:rPr>
                <w:sz w:val="24"/>
              </w:rPr>
              <w:t>海螺水泥</w:t>
            </w:r>
          </w:p>
        </w:tc>
        <w:tc>
          <w:tcPr>
            <w:tcW w:w="2879" w:type="dxa"/>
            <w:vAlign w:val="center"/>
          </w:tcPr>
          <w:p w:rsidR="004C24DF" w:rsidRDefault="00BA14C1">
            <w:pPr>
              <w:jc w:val="right"/>
            </w:pPr>
            <w:r>
              <w:rPr>
                <w:sz w:val="24"/>
              </w:rPr>
              <w:t>162,100.00</w:t>
            </w:r>
          </w:p>
        </w:tc>
        <w:tc>
          <w:tcPr>
            <w:tcW w:w="1620" w:type="dxa"/>
            <w:vAlign w:val="center"/>
          </w:tcPr>
          <w:p w:rsidR="004C24DF" w:rsidRDefault="00BA14C1">
            <w:pPr>
              <w:jc w:val="right"/>
            </w:pPr>
            <w:r>
              <w:rPr>
                <w:sz w:val="24"/>
              </w:rPr>
              <w:t>0.24</w:t>
            </w:r>
          </w:p>
        </w:tc>
      </w:tr>
      <w:tr w:rsidR="004C24DF">
        <w:tc>
          <w:tcPr>
            <w:tcW w:w="869" w:type="dxa"/>
            <w:vAlign w:val="center"/>
          </w:tcPr>
          <w:p w:rsidR="004C24DF" w:rsidRDefault="00BA14C1">
            <w:pPr>
              <w:jc w:val="center"/>
            </w:pPr>
            <w:r>
              <w:rPr>
                <w:sz w:val="24"/>
              </w:rPr>
              <w:t>20</w:t>
            </w:r>
          </w:p>
        </w:tc>
        <w:tc>
          <w:tcPr>
            <w:tcW w:w="1650" w:type="dxa"/>
            <w:vAlign w:val="center"/>
          </w:tcPr>
          <w:p w:rsidR="004C24DF" w:rsidRDefault="00BA14C1">
            <w:pPr>
              <w:jc w:val="center"/>
            </w:pPr>
            <w:r>
              <w:rPr>
                <w:sz w:val="24"/>
              </w:rPr>
              <w:t>601877</w:t>
            </w:r>
          </w:p>
        </w:tc>
        <w:tc>
          <w:tcPr>
            <w:tcW w:w="1980" w:type="dxa"/>
            <w:vAlign w:val="center"/>
          </w:tcPr>
          <w:p w:rsidR="004C24DF" w:rsidRDefault="00BA14C1">
            <w:pPr>
              <w:jc w:val="center"/>
            </w:pPr>
            <w:r>
              <w:rPr>
                <w:sz w:val="24"/>
              </w:rPr>
              <w:t>正泰电器</w:t>
            </w:r>
          </w:p>
        </w:tc>
        <w:tc>
          <w:tcPr>
            <w:tcW w:w="2879" w:type="dxa"/>
            <w:vAlign w:val="center"/>
          </w:tcPr>
          <w:p w:rsidR="004C24DF" w:rsidRDefault="00BA14C1">
            <w:pPr>
              <w:jc w:val="right"/>
            </w:pPr>
            <w:r>
              <w:rPr>
                <w:sz w:val="24"/>
              </w:rPr>
              <w:t>149,034.00</w:t>
            </w:r>
          </w:p>
        </w:tc>
        <w:tc>
          <w:tcPr>
            <w:tcW w:w="1620" w:type="dxa"/>
            <w:vAlign w:val="center"/>
          </w:tcPr>
          <w:p w:rsidR="004C24DF" w:rsidRDefault="00BA14C1">
            <w:pPr>
              <w:jc w:val="right"/>
            </w:pPr>
            <w:r>
              <w:rPr>
                <w:sz w:val="24"/>
              </w:rP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4C24DF">
        <w:tc>
          <w:tcPr>
            <w:tcW w:w="869" w:type="dxa"/>
            <w:vAlign w:val="center"/>
          </w:tcPr>
          <w:p w:rsidR="004C24DF" w:rsidRDefault="00BA14C1">
            <w:pPr>
              <w:jc w:val="center"/>
            </w:pPr>
            <w:r>
              <w:t>1</w:t>
            </w:r>
          </w:p>
        </w:tc>
        <w:tc>
          <w:tcPr>
            <w:tcW w:w="1650" w:type="dxa"/>
            <w:vAlign w:val="center"/>
          </w:tcPr>
          <w:p w:rsidR="004C24DF" w:rsidRDefault="00BA14C1">
            <w:pPr>
              <w:jc w:val="center"/>
            </w:pPr>
            <w:r>
              <w:t>603986</w:t>
            </w:r>
          </w:p>
        </w:tc>
        <w:tc>
          <w:tcPr>
            <w:tcW w:w="1980" w:type="dxa"/>
            <w:vAlign w:val="center"/>
          </w:tcPr>
          <w:p w:rsidR="004C24DF" w:rsidRDefault="00BA14C1">
            <w:pPr>
              <w:jc w:val="center"/>
            </w:pPr>
            <w:proofErr w:type="gramStart"/>
            <w:r>
              <w:t>兆易创新</w:t>
            </w:r>
            <w:proofErr w:type="gramEnd"/>
          </w:p>
        </w:tc>
        <w:tc>
          <w:tcPr>
            <w:tcW w:w="2879" w:type="dxa"/>
            <w:vAlign w:val="center"/>
          </w:tcPr>
          <w:p w:rsidR="004C24DF" w:rsidRDefault="00BA14C1">
            <w:pPr>
              <w:jc w:val="right"/>
            </w:pPr>
            <w:r>
              <w:t>1,160,988.00</w:t>
            </w:r>
          </w:p>
        </w:tc>
        <w:tc>
          <w:tcPr>
            <w:tcW w:w="1620" w:type="dxa"/>
            <w:vAlign w:val="center"/>
          </w:tcPr>
          <w:p w:rsidR="004C24DF" w:rsidRDefault="00BA14C1">
            <w:pPr>
              <w:jc w:val="right"/>
            </w:pPr>
            <w:r>
              <w:t>1.69</w:t>
            </w:r>
          </w:p>
        </w:tc>
      </w:tr>
      <w:tr w:rsidR="004C24DF">
        <w:tc>
          <w:tcPr>
            <w:tcW w:w="869" w:type="dxa"/>
            <w:vAlign w:val="center"/>
          </w:tcPr>
          <w:p w:rsidR="004C24DF" w:rsidRDefault="00BA14C1">
            <w:pPr>
              <w:jc w:val="center"/>
            </w:pPr>
            <w:r>
              <w:t>2</w:t>
            </w:r>
          </w:p>
        </w:tc>
        <w:tc>
          <w:tcPr>
            <w:tcW w:w="1650" w:type="dxa"/>
            <w:vAlign w:val="center"/>
          </w:tcPr>
          <w:p w:rsidR="004C24DF" w:rsidRDefault="00BA14C1">
            <w:pPr>
              <w:jc w:val="center"/>
            </w:pPr>
            <w:r>
              <w:t>600066</w:t>
            </w:r>
          </w:p>
        </w:tc>
        <w:tc>
          <w:tcPr>
            <w:tcW w:w="1980" w:type="dxa"/>
            <w:vAlign w:val="center"/>
          </w:tcPr>
          <w:p w:rsidR="004C24DF" w:rsidRDefault="00BA14C1">
            <w:pPr>
              <w:jc w:val="center"/>
            </w:pPr>
            <w:r>
              <w:t>宇通客车</w:t>
            </w:r>
          </w:p>
        </w:tc>
        <w:tc>
          <w:tcPr>
            <w:tcW w:w="2879" w:type="dxa"/>
            <w:vAlign w:val="center"/>
          </w:tcPr>
          <w:p w:rsidR="004C24DF" w:rsidRDefault="00BA14C1">
            <w:pPr>
              <w:jc w:val="right"/>
            </w:pPr>
            <w:r>
              <w:t>801,855.00</w:t>
            </w:r>
          </w:p>
        </w:tc>
        <w:tc>
          <w:tcPr>
            <w:tcW w:w="1620" w:type="dxa"/>
            <w:vAlign w:val="center"/>
          </w:tcPr>
          <w:p w:rsidR="004C24DF" w:rsidRDefault="00BA14C1">
            <w:pPr>
              <w:jc w:val="right"/>
            </w:pPr>
            <w:r>
              <w:t>1.16</w:t>
            </w:r>
          </w:p>
        </w:tc>
      </w:tr>
      <w:tr w:rsidR="004C24DF">
        <w:tc>
          <w:tcPr>
            <w:tcW w:w="869" w:type="dxa"/>
            <w:vAlign w:val="center"/>
          </w:tcPr>
          <w:p w:rsidR="004C24DF" w:rsidRDefault="00BA14C1">
            <w:pPr>
              <w:jc w:val="center"/>
            </w:pPr>
            <w:r>
              <w:t>3</w:t>
            </w:r>
          </w:p>
        </w:tc>
        <w:tc>
          <w:tcPr>
            <w:tcW w:w="1650" w:type="dxa"/>
            <w:vAlign w:val="center"/>
          </w:tcPr>
          <w:p w:rsidR="004C24DF" w:rsidRDefault="00BA14C1">
            <w:pPr>
              <w:jc w:val="center"/>
            </w:pPr>
            <w:r>
              <w:t>601336</w:t>
            </w:r>
          </w:p>
        </w:tc>
        <w:tc>
          <w:tcPr>
            <w:tcW w:w="1980" w:type="dxa"/>
            <w:vAlign w:val="center"/>
          </w:tcPr>
          <w:p w:rsidR="004C24DF" w:rsidRDefault="00BA14C1">
            <w:pPr>
              <w:jc w:val="center"/>
            </w:pPr>
            <w:r>
              <w:t>新华保险</w:t>
            </w:r>
          </w:p>
        </w:tc>
        <w:tc>
          <w:tcPr>
            <w:tcW w:w="2879" w:type="dxa"/>
            <w:vAlign w:val="center"/>
          </w:tcPr>
          <w:p w:rsidR="004C24DF" w:rsidRDefault="00BA14C1">
            <w:pPr>
              <w:jc w:val="right"/>
            </w:pPr>
            <w:r>
              <w:t>601,398.00</w:t>
            </w:r>
          </w:p>
        </w:tc>
        <w:tc>
          <w:tcPr>
            <w:tcW w:w="1620" w:type="dxa"/>
            <w:vAlign w:val="center"/>
          </w:tcPr>
          <w:p w:rsidR="004C24DF" w:rsidRDefault="00BA14C1">
            <w:pPr>
              <w:jc w:val="right"/>
            </w:pPr>
            <w:r>
              <w:t>0.87</w:t>
            </w:r>
          </w:p>
        </w:tc>
      </w:tr>
      <w:tr w:rsidR="004C24DF">
        <w:tc>
          <w:tcPr>
            <w:tcW w:w="869" w:type="dxa"/>
            <w:vAlign w:val="center"/>
          </w:tcPr>
          <w:p w:rsidR="004C24DF" w:rsidRDefault="00BA14C1">
            <w:pPr>
              <w:jc w:val="center"/>
            </w:pPr>
            <w:r>
              <w:t>4</w:t>
            </w:r>
          </w:p>
        </w:tc>
        <w:tc>
          <w:tcPr>
            <w:tcW w:w="1650" w:type="dxa"/>
            <w:vAlign w:val="center"/>
          </w:tcPr>
          <w:p w:rsidR="004C24DF" w:rsidRDefault="00BA14C1">
            <w:pPr>
              <w:jc w:val="center"/>
            </w:pPr>
            <w:r>
              <w:t>600487</w:t>
            </w:r>
          </w:p>
        </w:tc>
        <w:tc>
          <w:tcPr>
            <w:tcW w:w="1980" w:type="dxa"/>
            <w:vAlign w:val="center"/>
          </w:tcPr>
          <w:p w:rsidR="004C24DF" w:rsidRDefault="00BA14C1">
            <w:pPr>
              <w:jc w:val="center"/>
            </w:pPr>
            <w:r>
              <w:t>亨通光电</w:t>
            </w:r>
          </w:p>
        </w:tc>
        <w:tc>
          <w:tcPr>
            <w:tcW w:w="2879" w:type="dxa"/>
            <w:vAlign w:val="center"/>
          </w:tcPr>
          <w:p w:rsidR="004C24DF" w:rsidRDefault="00BA14C1">
            <w:pPr>
              <w:jc w:val="right"/>
            </w:pPr>
            <w:r>
              <w:t>413,114.80</w:t>
            </w:r>
          </w:p>
        </w:tc>
        <w:tc>
          <w:tcPr>
            <w:tcW w:w="1620" w:type="dxa"/>
            <w:vAlign w:val="center"/>
          </w:tcPr>
          <w:p w:rsidR="004C24DF" w:rsidRDefault="00BA14C1">
            <w:pPr>
              <w:jc w:val="right"/>
            </w:pPr>
            <w:r>
              <w:t>0.60</w:t>
            </w:r>
          </w:p>
        </w:tc>
      </w:tr>
      <w:tr w:rsidR="004C24DF">
        <w:tc>
          <w:tcPr>
            <w:tcW w:w="869" w:type="dxa"/>
            <w:vAlign w:val="center"/>
          </w:tcPr>
          <w:p w:rsidR="004C24DF" w:rsidRDefault="00BA14C1">
            <w:pPr>
              <w:jc w:val="center"/>
            </w:pPr>
            <w:r>
              <w:t>5</w:t>
            </w:r>
          </w:p>
        </w:tc>
        <w:tc>
          <w:tcPr>
            <w:tcW w:w="1650" w:type="dxa"/>
            <w:vAlign w:val="center"/>
          </w:tcPr>
          <w:p w:rsidR="004C24DF" w:rsidRDefault="00BA14C1">
            <w:pPr>
              <w:jc w:val="center"/>
            </w:pPr>
            <w:r>
              <w:t>600029</w:t>
            </w:r>
          </w:p>
        </w:tc>
        <w:tc>
          <w:tcPr>
            <w:tcW w:w="1980" w:type="dxa"/>
            <w:vAlign w:val="center"/>
          </w:tcPr>
          <w:p w:rsidR="004C24DF" w:rsidRDefault="00BA14C1">
            <w:pPr>
              <w:jc w:val="center"/>
            </w:pPr>
            <w:r>
              <w:t>南方航空</w:t>
            </w:r>
          </w:p>
        </w:tc>
        <w:tc>
          <w:tcPr>
            <w:tcW w:w="2879" w:type="dxa"/>
            <w:vAlign w:val="center"/>
          </w:tcPr>
          <w:p w:rsidR="004C24DF" w:rsidRDefault="00BA14C1">
            <w:pPr>
              <w:jc w:val="right"/>
            </w:pPr>
            <w:r>
              <w:t>363,260.00</w:t>
            </w:r>
          </w:p>
        </w:tc>
        <w:tc>
          <w:tcPr>
            <w:tcW w:w="1620" w:type="dxa"/>
            <w:vAlign w:val="center"/>
          </w:tcPr>
          <w:p w:rsidR="004C24DF" w:rsidRDefault="00BA14C1">
            <w:pPr>
              <w:jc w:val="right"/>
            </w:pPr>
            <w:r>
              <w:t>0.53</w:t>
            </w:r>
          </w:p>
        </w:tc>
      </w:tr>
      <w:tr w:rsidR="004C24DF">
        <w:tc>
          <w:tcPr>
            <w:tcW w:w="869" w:type="dxa"/>
            <w:vAlign w:val="center"/>
          </w:tcPr>
          <w:p w:rsidR="004C24DF" w:rsidRDefault="00BA14C1">
            <w:pPr>
              <w:jc w:val="center"/>
            </w:pPr>
            <w:r>
              <w:t>6</w:t>
            </w:r>
          </w:p>
        </w:tc>
        <w:tc>
          <w:tcPr>
            <w:tcW w:w="1650" w:type="dxa"/>
            <w:vAlign w:val="center"/>
          </w:tcPr>
          <w:p w:rsidR="004C24DF" w:rsidRDefault="00BA14C1">
            <w:pPr>
              <w:jc w:val="center"/>
            </w:pPr>
            <w:r>
              <w:t>600612</w:t>
            </w:r>
          </w:p>
        </w:tc>
        <w:tc>
          <w:tcPr>
            <w:tcW w:w="1980" w:type="dxa"/>
            <w:vAlign w:val="center"/>
          </w:tcPr>
          <w:p w:rsidR="004C24DF" w:rsidRDefault="00BA14C1">
            <w:pPr>
              <w:jc w:val="center"/>
            </w:pPr>
            <w:r>
              <w:t>老凤</w:t>
            </w:r>
            <w:proofErr w:type="gramStart"/>
            <w:r>
              <w:t>祥</w:t>
            </w:r>
            <w:proofErr w:type="gramEnd"/>
          </w:p>
        </w:tc>
        <w:tc>
          <w:tcPr>
            <w:tcW w:w="2879" w:type="dxa"/>
            <w:vAlign w:val="center"/>
          </w:tcPr>
          <w:p w:rsidR="004C24DF" w:rsidRDefault="00BA14C1">
            <w:pPr>
              <w:jc w:val="right"/>
            </w:pPr>
            <w:r>
              <w:t>301,812.00</w:t>
            </w:r>
          </w:p>
        </w:tc>
        <w:tc>
          <w:tcPr>
            <w:tcW w:w="1620" w:type="dxa"/>
            <w:vAlign w:val="center"/>
          </w:tcPr>
          <w:p w:rsidR="004C24DF" w:rsidRDefault="00BA14C1">
            <w:pPr>
              <w:jc w:val="right"/>
            </w:pPr>
            <w:r>
              <w:t>0.44</w:t>
            </w:r>
          </w:p>
        </w:tc>
      </w:tr>
      <w:tr w:rsidR="004C24DF">
        <w:tc>
          <w:tcPr>
            <w:tcW w:w="869" w:type="dxa"/>
            <w:vAlign w:val="center"/>
          </w:tcPr>
          <w:p w:rsidR="004C24DF" w:rsidRDefault="00BA14C1">
            <w:pPr>
              <w:jc w:val="center"/>
            </w:pPr>
            <w:r>
              <w:t>7</w:t>
            </w:r>
          </w:p>
        </w:tc>
        <w:tc>
          <w:tcPr>
            <w:tcW w:w="1650" w:type="dxa"/>
            <w:vAlign w:val="center"/>
          </w:tcPr>
          <w:p w:rsidR="004C24DF" w:rsidRDefault="00BA14C1">
            <w:pPr>
              <w:jc w:val="center"/>
            </w:pPr>
            <w:r>
              <w:t>300502</w:t>
            </w:r>
          </w:p>
        </w:tc>
        <w:tc>
          <w:tcPr>
            <w:tcW w:w="1980" w:type="dxa"/>
            <w:vAlign w:val="center"/>
          </w:tcPr>
          <w:p w:rsidR="004C24DF" w:rsidRDefault="00BA14C1">
            <w:pPr>
              <w:jc w:val="center"/>
            </w:pPr>
            <w:r>
              <w:t>新易盛</w:t>
            </w:r>
          </w:p>
        </w:tc>
        <w:tc>
          <w:tcPr>
            <w:tcW w:w="2879" w:type="dxa"/>
            <w:vAlign w:val="center"/>
          </w:tcPr>
          <w:p w:rsidR="004C24DF" w:rsidRDefault="00BA14C1">
            <w:pPr>
              <w:jc w:val="right"/>
            </w:pPr>
            <w:r>
              <w:t>267,477.00</w:t>
            </w:r>
          </w:p>
        </w:tc>
        <w:tc>
          <w:tcPr>
            <w:tcW w:w="1620" w:type="dxa"/>
            <w:vAlign w:val="center"/>
          </w:tcPr>
          <w:p w:rsidR="004C24DF" w:rsidRDefault="00BA14C1">
            <w:pPr>
              <w:jc w:val="right"/>
            </w:pPr>
            <w:r>
              <w:t>0.39</w:t>
            </w:r>
          </w:p>
        </w:tc>
      </w:tr>
      <w:tr w:rsidR="004C24DF">
        <w:tc>
          <w:tcPr>
            <w:tcW w:w="869" w:type="dxa"/>
            <w:vAlign w:val="center"/>
          </w:tcPr>
          <w:p w:rsidR="004C24DF" w:rsidRDefault="00BA14C1">
            <w:pPr>
              <w:jc w:val="center"/>
            </w:pPr>
            <w:r>
              <w:t>8</w:t>
            </w:r>
          </w:p>
        </w:tc>
        <w:tc>
          <w:tcPr>
            <w:tcW w:w="1650" w:type="dxa"/>
            <w:vAlign w:val="center"/>
          </w:tcPr>
          <w:p w:rsidR="004C24DF" w:rsidRDefault="00BA14C1">
            <w:pPr>
              <w:jc w:val="center"/>
            </w:pPr>
            <w:r>
              <w:t>601225</w:t>
            </w:r>
          </w:p>
        </w:tc>
        <w:tc>
          <w:tcPr>
            <w:tcW w:w="1980" w:type="dxa"/>
            <w:vAlign w:val="center"/>
          </w:tcPr>
          <w:p w:rsidR="004C24DF" w:rsidRDefault="00BA14C1">
            <w:pPr>
              <w:jc w:val="center"/>
            </w:pPr>
            <w:r>
              <w:t>陕西煤业</w:t>
            </w:r>
          </w:p>
        </w:tc>
        <w:tc>
          <w:tcPr>
            <w:tcW w:w="2879" w:type="dxa"/>
            <w:vAlign w:val="center"/>
          </w:tcPr>
          <w:p w:rsidR="004C24DF" w:rsidRDefault="00BA14C1">
            <w:pPr>
              <w:jc w:val="right"/>
            </w:pPr>
            <w:r>
              <w:t>265,760.00</w:t>
            </w:r>
          </w:p>
        </w:tc>
        <w:tc>
          <w:tcPr>
            <w:tcW w:w="1620" w:type="dxa"/>
            <w:vAlign w:val="center"/>
          </w:tcPr>
          <w:p w:rsidR="004C24DF" w:rsidRDefault="00BA14C1">
            <w:pPr>
              <w:jc w:val="right"/>
            </w:pPr>
            <w:r>
              <w:t>0.39</w:t>
            </w:r>
          </w:p>
        </w:tc>
      </w:tr>
      <w:tr w:rsidR="004C24DF">
        <w:tc>
          <w:tcPr>
            <w:tcW w:w="869" w:type="dxa"/>
            <w:vAlign w:val="center"/>
          </w:tcPr>
          <w:p w:rsidR="004C24DF" w:rsidRDefault="00BA14C1">
            <w:pPr>
              <w:jc w:val="center"/>
            </w:pPr>
            <w:r>
              <w:t>9</w:t>
            </w:r>
          </w:p>
        </w:tc>
        <w:tc>
          <w:tcPr>
            <w:tcW w:w="1650" w:type="dxa"/>
            <w:vAlign w:val="center"/>
          </w:tcPr>
          <w:p w:rsidR="004C24DF" w:rsidRDefault="00BA14C1">
            <w:pPr>
              <w:jc w:val="center"/>
            </w:pPr>
            <w:r>
              <w:t>300529</w:t>
            </w:r>
          </w:p>
        </w:tc>
        <w:tc>
          <w:tcPr>
            <w:tcW w:w="1980" w:type="dxa"/>
            <w:vAlign w:val="center"/>
          </w:tcPr>
          <w:p w:rsidR="004C24DF" w:rsidRDefault="00BA14C1">
            <w:pPr>
              <w:jc w:val="center"/>
            </w:pPr>
            <w:proofErr w:type="gramStart"/>
            <w:r>
              <w:t>健帆生物</w:t>
            </w:r>
            <w:proofErr w:type="gramEnd"/>
          </w:p>
        </w:tc>
        <w:tc>
          <w:tcPr>
            <w:tcW w:w="2879" w:type="dxa"/>
            <w:vAlign w:val="center"/>
          </w:tcPr>
          <w:p w:rsidR="004C24DF" w:rsidRDefault="00BA14C1">
            <w:pPr>
              <w:jc w:val="right"/>
            </w:pPr>
            <w:r>
              <w:t>256,060.00</w:t>
            </w:r>
          </w:p>
        </w:tc>
        <w:tc>
          <w:tcPr>
            <w:tcW w:w="1620" w:type="dxa"/>
            <w:vAlign w:val="center"/>
          </w:tcPr>
          <w:p w:rsidR="004C24DF" w:rsidRDefault="00BA14C1">
            <w:pPr>
              <w:jc w:val="right"/>
            </w:pPr>
            <w:r>
              <w:t>0.37</w:t>
            </w:r>
          </w:p>
        </w:tc>
      </w:tr>
      <w:tr w:rsidR="004C24DF">
        <w:tc>
          <w:tcPr>
            <w:tcW w:w="869" w:type="dxa"/>
            <w:vAlign w:val="center"/>
          </w:tcPr>
          <w:p w:rsidR="004C24DF" w:rsidRDefault="00BA14C1">
            <w:pPr>
              <w:jc w:val="center"/>
            </w:pPr>
            <w:r>
              <w:t>10</w:t>
            </w:r>
          </w:p>
        </w:tc>
        <w:tc>
          <w:tcPr>
            <w:tcW w:w="1650" w:type="dxa"/>
            <w:vAlign w:val="center"/>
          </w:tcPr>
          <w:p w:rsidR="004C24DF" w:rsidRDefault="00BA14C1">
            <w:pPr>
              <w:jc w:val="center"/>
            </w:pPr>
            <w:r>
              <w:t>002709</w:t>
            </w:r>
          </w:p>
        </w:tc>
        <w:tc>
          <w:tcPr>
            <w:tcW w:w="1980" w:type="dxa"/>
            <w:vAlign w:val="center"/>
          </w:tcPr>
          <w:p w:rsidR="004C24DF" w:rsidRDefault="00BA14C1">
            <w:pPr>
              <w:jc w:val="center"/>
            </w:pPr>
            <w:r>
              <w:t>天赐材料</w:t>
            </w:r>
          </w:p>
        </w:tc>
        <w:tc>
          <w:tcPr>
            <w:tcW w:w="2879" w:type="dxa"/>
            <w:vAlign w:val="center"/>
          </w:tcPr>
          <w:p w:rsidR="004C24DF" w:rsidRDefault="00BA14C1">
            <w:pPr>
              <w:jc w:val="right"/>
            </w:pPr>
            <w:r>
              <w:t>238,244.40</w:t>
            </w:r>
          </w:p>
        </w:tc>
        <w:tc>
          <w:tcPr>
            <w:tcW w:w="1620" w:type="dxa"/>
            <w:vAlign w:val="center"/>
          </w:tcPr>
          <w:p w:rsidR="004C24DF" w:rsidRDefault="00BA14C1">
            <w:pPr>
              <w:jc w:val="right"/>
            </w:pPr>
            <w:r>
              <w:t>0.35</w:t>
            </w:r>
          </w:p>
        </w:tc>
      </w:tr>
      <w:tr w:rsidR="004C24DF">
        <w:tc>
          <w:tcPr>
            <w:tcW w:w="869" w:type="dxa"/>
            <w:vAlign w:val="center"/>
          </w:tcPr>
          <w:p w:rsidR="004C24DF" w:rsidRDefault="00BA14C1">
            <w:pPr>
              <w:jc w:val="center"/>
            </w:pPr>
            <w:r>
              <w:lastRenderedPageBreak/>
              <w:t>11</w:t>
            </w:r>
          </w:p>
        </w:tc>
        <w:tc>
          <w:tcPr>
            <w:tcW w:w="1650" w:type="dxa"/>
            <w:vAlign w:val="center"/>
          </w:tcPr>
          <w:p w:rsidR="004C24DF" w:rsidRDefault="00BA14C1">
            <w:pPr>
              <w:jc w:val="center"/>
            </w:pPr>
            <w:r>
              <w:t>600048</w:t>
            </w:r>
          </w:p>
        </w:tc>
        <w:tc>
          <w:tcPr>
            <w:tcW w:w="1980" w:type="dxa"/>
            <w:vAlign w:val="center"/>
          </w:tcPr>
          <w:p w:rsidR="004C24DF" w:rsidRDefault="00BA14C1">
            <w:pPr>
              <w:jc w:val="center"/>
            </w:pPr>
            <w:r>
              <w:t>保利地产</w:t>
            </w:r>
          </w:p>
        </w:tc>
        <w:tc>
          <w:tcPr>
            <w:tcW w:w="2879" w:type="dxa"/>
            <w:vAlign w:val="center"/>
          </w:tcPr>
          <w:p w:rsidR="004C24DF" w:rsidRDefault="00BA14C1">
            <w:pPr>
              <w:jc w:val="right"/>
            </w:pPr>
            <w:r>
              <w:t>223,636.00</w:t>
            </w:r>
          </w:p>
        </w:tc>
        <w:tc>
          <w:tcPr>
            <w:tcW w:w="1620" w:type="dxa"/>
            <w:vAlign w:val="center"/>
          </w:tcPr>
          <w:p w:rsidR="004C24DF" w:rsidRDefault="00BA14C1">
            <w:pPr>
              <w:jc w:val="right"/>
            </w:pPr>
            <w:r>
              <w:t>0.32</w:t>
            </w:r>
          </w:p>
        </w:tc>
      </w:tr>
      <w:tr w:rsidR="004C24DF">
        <w:tc>
          <w:tcPr>
            <w:tcW w:w="869" w:type="dxa"/>
            <w:vAlign w:val="center"/>
          </w:tcPr>
          <w:p w:rsidR="004C24DF" w:rsidRDefault="00BA14C1">
            <w:pPr>
              <w:jc w:val="center"/>
            </w:pPr>
            <w:r>
              <w:t>12</w:t>
            </w:r>
          </w:p>
        </w:tc>
        <w:tc>
          <w:tcPr>
            <w:tcW w:w="1650" w:type="dxa"/>
            <w:vAlign w:val="center"/>
          </w:tcPr>
          <w:p w:rsidR="004C24DF" w:rsidRDefault="00BA14C1">
            <w:pPr>
              <w:jc w:val="center"/>
            </w:pPr>
            <w:r>
              <w:t>300130</w:t>
            </w:r>
          </w:p>
        </w:tc>
        <w:tc>
          <w:tcPr>
            <w:tcW w:w="1980" w:type="dxa"/>
            <w:vAlign w:val="center"/>
          </w:tcPr>
          <w:p w:rsidR="004C24DF" w:rsidRDefault="00BA14C1">
            <w:pPr>
              <w:jc w:val="center"/>
            </w:pPr>
            <w:r>
              <w:t>新国都</w:t>
            </w:r>
          </w:p>
        </w:tc>
        <w:tc>
          <w:tcPr>
            <w:tcW w:w="2879" w:type="dxa"/>
            <w:vAlign w:val="center"/>
          </w:tcPr>
          <w:p w:rsidR="004C24DF" w:rsidRDefault="00BA14C1">
            <w:pPr>
              <w:jc w:val="right"/>
            </w:pPr>
            <w:r>
              <w:t>220,050.00</w:t>
            </w:r>
          </w:p>
        </w:tc>
        <w:tc>
          <w:tcPr>
            <w:tcW w:w="1620" w:type="dxa"/>
            <w:vAlign w:val="center"/>
          </w:tcPr>
          <w:p w:rsidR="004C24DF" w:rsidRDefault="00BA14C1">
            <w:pPr>
              <w:jc w:val="right"/>
            </w:pPr>
            <w:r>
              <w:t>0.32</w:t>
            </w:r>
          </w:p>
        </w:tc>
      </w:tr>
      <w:tr w:rsidR="004C24DF">
        <w:tc>
          <w:tcPr>
            <w:tcW w:w="869" w:type="dxa"/>
            <w:vAlign w:val="center"/>
          </w:tcPr>
          <w:p w:rsidR="004C24DF" w:rsidRDefault="00BA14C1">
            <w:pPr>
              <w:jc w:val="center"/>
            </w:pPr>
            <w:r>
              <w:t>13</w:t>
            </w:r>
          </w:p>
        </w:tc>
        <w:tc>
          <w:tcPr>
            <w:tcW w:w="1650" w:type="dxa"/>
            <w:vAlign w:val="center"/>
          </w:tcPr>
          <w:p w:rsidR="004C24DF" w:rsidRDefault="00BA14C1">
            <w:pPr>
              <w:jc w:val="center"/>
            </w:pPr>
            <w:r>
              <w:t>600622</w:t>
            </w:r>
          </w:p>
        </w:tc>
        <w:tc>
          <w:tcPr>
            <w:tcW w:w="1980" w:type="dxa"/>
            <w:vAlign w:val="center"/>
          </w:tcPr>
          <w:p w:rsidR="004C24DF" w:rsidRDefault="00BA14C1">
            <w:pPr>
              <w:jc w:val="center"/>
            </w:pPr>
            <w:r>
              <w:t>光大嘉宝</w:t>
            </w:r>
          </w:p>
        </w:tc>
        <w:tc>
          <w:tcPr>
            <w:tcW w:w="2879" w:type="dxa"/>
            <w:vAlign w:val="center"/>
          </w:tcPr>
          <w:p w:rsidR="004C24DF" w:rsidRDefault="00BA14C1">
            <w:pPr>
              <w:jc w:val="right"/>
            </w:pPr>
            <w:r>
              <w:t>211,988.00</w:t>
            </w:r>
          </w:p>
        </w:tc>
        <w:tc>
          <w:tcPr>
            <w:tcW w:w="1620" w:type="dxa"/>
            <w:vAlign w:val="center"/>
          </w:tcPr>
          <w:p w:rsidR="004C24DF" w:rsidRDefault="00BA14C1">
            <w:pPr>
              <w:jc w:val="right"/>
            </w:pPr>
            <w:r>
              <w:t>0.31</w:t>
            </w:r>
          </w:p>
        </w:tc>
      </w:tr>
      <w:tr w:rsidR="004C24DF">
        <w:tc>
          <w:tcPr>
            <w:tcW w:w="869" w:type="dxa"/>
            <w:vAlign w:val="center"/>
          </w:tcPr>
          <w:p w:rsidR="004C24DF" w:rsidRDefault="00BA14C1">
            <w:pPr>
              <w:jc w:val="center"/>
            </w:pPr>
            <w:r>
              <w:t>14</w:t>
            </w:r>
          </w:p>
        </w:tc>
        <w:tc>
          <w:tcPr>
            <w:tcW w:w="1650" w:type="dxa"/>
            <w:vAlign w:val="center"/>
          </w:tcPr>
          <w:p w:rsidR="004C24DF" w:rsidRDefault="00BA14C1">
            <w:pPr>
              <w:jc w:val="center"/>
            </w:pPr>
            <w:r>
              <w:t>300059</w:t>
            </w:r>
          </w:p>
        </w:tc>
        <w:tc>
          <w:tcPr>
            <w:tcW w:w="1980" w:type="dxa"/>
            <w:vAlign w:val="center"/>
          </w:tcPr>
          <w:p w:rsidR="004C24DF" w:rsidRDefault="00BA14C1">
            <w:pPr>
              <w:jc w:val="center"/>
            </w:pPr>
            <w:r>
              <w:t>东方财富</w:t>
            </w:r>
          </w:p>
        </w:tc>
        <w:tc>
          <w:tcPr>
            <w:tcW w:w="2879" w:type="dxa"/>
            <w:vAlign w:val="center"/>
          </w:tcPr>
          <w:p w:rsidR="004C24DF" w:rsidRDefault="00BA14C1">
            <w:pPr>
              <w:jc w:val="right"/>
            </w:pPr>
            <w:r>
              <w:t>200,798.00</w:t>
            </w:r>
          </w:p>
        </w:tc>
        <w:tc>
          <w:tcPr>
            <w:tcW w:w="1620" w:type="dxa"/>
            <w:vAlign w:val="center"/>
          </w:tcPr>
          <w:p w:rsidR="004C24DF" w:rsidRDefault="00BA14C1">
            <w:pPr>
              <w:jc w:val="right"/>
            </w:pPr>
            <w:r>
              <w:t>0.29</w:t>
            </w:r>
          </w:p>
        </w:tc>
      </w:tr>
      <w:tr w:rsidR="004C24DF">
        <w:tc>
          <w:tcPr>
            <w:tcW w:w="869" w:type="dxa"/>
            <w:vAlign w:val="center"/>
          </w:tcPr>
          <w:p w:rsidR="004C24DF" w:rsidRDefault="00BA14C1">
            <w:pPr>
              <w:jc w:val="center"/>
            </w:pPr>
            <w:r>
              <w:t>15</w:t>
            </w:r>
          </w:p>
        </w:tc>
        <w:tc>
          <w:tcPr>
            <w:tcW w:w="1650" w:type="dxa"/>
            <w:vAlign w:val="center"/>
          </w:tcPr>
          <w:p w:rsidR="004C24DF" w:rsidRDefault="00BA14C1">
            <w:pPr>
              <w:jc w:val="center"/>
            </w:pPr>
            <w:r>
              <w:t>000725</w:t>
            </w:r>
          </w:p>
        </w:tc>
        <w:tc>
          <w:tcPr>
            <w:tcW w:w="1980" w:type="dxa"/>
            <w:vAlign w:val="center"/>
          </w:tcPr>
          <w:p w:rsidR="004C24DF" w:rsidRDefault="00BA14C1">
            <w:pPr>
              <w:jc w:val="center"/>
            </w:pPr>
            <w:r>
              <w:t>京东方</w:t>
            </w:r>
            <w:r>
              <w:t>A</w:t>
            </w:r>
          </w:p>
        </w:tc>
        <w:tc>
          <w:tcPr>
            <w:tcW w:w="2879" w:type="dxa"/>
            <w:vAlign w:val="center"/>
          </w:tcPr>
          <w:p w:rsidR="004C24DF" w:rsidRDefault="00BA14C1">
            <w:pPr>
              <w:jc w:val="right"/>
            </w:pPr>
            <w:r>
              <w:t>186,613.00</w:t>
            </w:r>
          </w:p>
        </w:tc>
        <w:tc>
          <w:tcPr>
            <w:tcW w:w="1620" w:type="dxa"/>
            <w:vAlign w:val="center"/>
          </w:tcPr>
          <w:p w:rsidR="004C24DF" w:rsidRDefault="00BA14C1">
            <w:pPr>
              <w:jc w:val="right"/>
            </w:pPr>
            <w:r>
              <w:t>0.27</w:t>
            </w:r>
          </w:p>
        </w:tc>
      </w:tr>
      <w:tr w:rsidR="004C24DF">
        <w:tc>
          <w:tcPr>
            <w:tcW w:w="869" w:type="dxa"/>
            <w:vAlign w:val="center"/>
          </w:tcPr>
          <w:p w:rsidR="004C24DF" w:rsidRDefault="00BA14C1">
            <w:pPr>
              <w:jc w:val="center"/>
            </w:pPr>
            <w:r>
              <w:t>16</w:t>
            </w:r>
          </w:p>
        </w:tc>
        <w:tc>
          <w:tcPr>
            <w:tcW w:w="1650" w:type="dxa"/>
            <w:vAlign w:val="center"/>
          </w:tcPr>
          <w:p w:rsidR="004C24DF" w:rsidRDefault="00BA14C1">
            <w:pPr>
              <w:jc w:val="center"/>
            </w:pPr>
            <w:r>
              <w:t>600015</w:t>
            </w:r>
          </w:p>
        </w:tc>
        <w:tc>
          <w:tcPr>
            <w:tcW w:w="1980" w:type="dxa"/>
            <w:vAlign w:val="center"/>
          </w:tcPr>
          <w:p w:rsidR="004C24DF" w:rsidRDefault="00BA14C1">
            <w:pPr>
              <w:jc w:val="center"/>
            </w:pPr>
            <w:r>
              <w:t>华夏银行</w:t>
            </w:r>
          </w:p>
        </w:tc>
        <w:tc>
          <w:tcPr>
            <w:tcW w:w="2879" w:type="dxa"/>
            <w:vAlign w:val="center"/>
          </w:tcPr>
          <w:p w:rsidR="004C24DF" w:rsidRDefault="00BA14C1">
            <w:pPr>
              <w:jc w:val="right"/>
            </w:pPr>
            <w:r>
              <w:t>169,443.00</w:t>
            </w:r>
          </w:p>
        </w:tc>
        <w:tc>
          <w:tcPr>
            <w:tcW w:w="1620" w:type="dxa"/>
            <w:vAlign w:val="center"/>
          </w:tcPr>
          <w:p w:rsidR="004C24DF" w:rsidRDefault="00BA14C1">
            <w:pPr>
              <w:jc w:val="right"/>
            </w:pPr>
            <w:r>
              <w:t>0.25</w:t>
            </w:r>
          </w:p>
        </w:tc>
      </w:tr>
      <w:tr w:rsidR="004C24DF">
        <w:tc>
          <w:tcPr>
            <w:tcW w:w="869" w:type="dxa"/>
            <w:vAlign w:val="center"/>
          </w:tcPr>
          <w:p w:rsidR="004C24DF" w:rsidRDefault="00BA14C1">
            <w:pPr>
              <w:jc w:val="center"/>
            </w:pPr>
            <w:r>
              <w:t>17</w:t>
            </w:r>
          </w:p>
        </w:tc>
        <w:tc>
          <w:tcPr>
            <w:tcW w:w="1650" w:type="dxa"/>
            <w:vAlign w:val="center"/>
          </w:tcPr>
          <w:p w:rsidR="004C24DF" w:rsidRDefault="00BA14C1">
            <w:pPr>
              <w:jc w:val="center"/>
            </w:pPr>
            <w:r>
              <w:t>600585</w:t>
            </w:r>
          </w:p>
        </w:tc>
        <w:tc>
          <w:tcPr>
            <w:tcW w:w="1980" w:type="dxa"/>
            <w:vAlign w:val="center"/>
          </w:tcPr>
          <w:p w:rsidR="004C24DF" w:rsidRDefault="00BA14C1">
            <w:pPr>
              <w:jc w:val="center"/>
            </w:pPr>
            <w:r>
              <w:t>海螺水泥</w:t>
            </w:r>
          </w:p>
        </w:tc>
        <w:tc>
          <w:tcPr>
            <w:tcW w:w="2879" w:type="dxa"/>
            <w:vAlign w:val="center"/>
          </w:tcPr>
          <w:p w:rsidR="004C24DF" w:rsidRDefault="00BA14C1">
            <w:pPr>
              <w:jc w:val="right"/>
            </w:pPr>
            <w:r>
              <w:t>167,153.00</w:t>
            </w:r>
          </w:p>
        </w:tc>
        <w:tc>
          <w:tcPr>
            <w:tcW w:w="1620" w:type="dxa"/>
            <w:vAlign w:val="center"/>
          </w:tcPr>
          <w:p w:rsidR="004C24DF" w:rsidRDefault="00BA14C1">
            <w:pPr>
              <w:jc w:val="right"/>
            </w:pPr>
            <w:r>
              <w:t>0.24</w:t>
            </w:r>
          </w:p>
        </w:tc>
      </w:tr>
      <w:tr w:rsidR="004C24DF">
        <w:tc>
          <w:tcPr>
            <w:tcW w:w="869" w:type="dxa"/>
            <w:vAlign w:val="center"/>
          </w:tcPr>
          <w:p w:rsidR="004C24DF" w:rsidRDefault="00BA14C1">
            <w:pPr>
              <w:jc w:val="center"/>
            </w:pPr>
            <w:r>
              <w:t>18</w:t>
            </w:r>
          </w:p>
        </w:tc>
        <w:tc>
          <w:tcPr>
            <w:tcW w:w="1650" w:type="dxa"/>
            <w:vAlign w:val="center"/>
          </w:tcPr>
          <w:p w:rsidR="004C24DF" w:rsidRDefault="00BA14C1">
            <w:pPr>
              <w:jc w:val="center"/>
            </w:pPr>
            <w:r>
              <w:t>601877</w:t>
            </w:r>
          </w:p>
        </w:tc>
        <w:tc>
          <w:tcPr>
            <w:tcW w:w="1980" w:type="dxa"/>
            <w:vAlign w:val="center"/>
          </w:tcPr>
          <w:p w:rsidR="004C24DF" w:rsidRDefault="00BA14C1">
            <w:pPr>
              <w:jc w:val="center"/>
            </w:pPr>
            <w:r>
              <w:t>正泰电器</w:t>
            </w:r>
          </w:p>
        </w:tc>
        <w:tc>
          <w:tcPr>
            <w:tcW w:w="2879" w:type="dxa"/>
            <w:vAlign w:val="center"/>
          </w:tcPr>
          <w:p w:rsidR="004C24DF" w:rsidRDefault="00BA14C1">
            <w:pPr>
              <w:jc w:val="right"/>
            </w:pPr>
            <w:r>
              <w:t>157,992.00</w:t>
            </w:r>
          </w:p>
        </w:tc>
        <w:tc>
          <w:tcPr>
            <w:tcW w:w="1620" w:type="dxa"/>
            <w:vAlign w:val="center"/>
          </w:tcPr>
          <w:p w:rsidR="004C24DF" w:rsidRDefault="00BA14C1">
            <w:pPr>
              <w:jc w:val="right"/>
            </w:pPr>
            <w:r>
              <w:t>0.23</w:t>
            </w:r>
          </w:p>
        </w:tc>
      </w:tr>
      <w:tr w:rsidR="004C24DF">
        <w:tc>
          <w:tcPr>
            <w:tcW w:w="869" w:type="dxa"/>
            <w:vAlign w:val="center"/>
          </w:tcPr>
          <w:p w:rsidR="004C24DF" w:rsidRDefault="00BA14C1">
            <w:pPr>
              <w:jc w:val="center"/>
            </w:pPr>
            <w:r>
              <w:t>19</w:t>
            </w:r>
          </w:p>
        </w:tc>
        <w:tc>
          <w:tcPr>
            <w:tcW w:w="1650" w:type="dxa"/>
            <w:vAlign w:val="center"/>
          </w:tcPr>
          <w:p w:rsidR="004C24DF" w:rsidRDefault="00BA14C1">
            <w:pPr>
              <w:jc w:val="center"/>
            </w:pPr>
            <w:r>
              <w:t>300014</w:t>
            </w:r>
          </w:p>
        </w:tc>
        <w:tc>
          <w:tcPr>
            <w:tcW w:w="1980" w:type="dxa"/>
            <w:vAlign w:val="center"/>
          </w:tcPr>
          <w:p w:rsidR="004C24DF" w:rsidRDefault="00BA14C1">
            <w:pPr>
              <w:jc w:val="center"/>
            </w:pPr>
            <w:r>
              <w:t>亿</w:t>
            </w:r>
            <w:proofErr w:type="gramStart"/>
            <w:r>
              <w:t>纬锂能</w:t>
            </w:r>
            <w:proofErr w:type="gramEnd"/>
          </w:p>
        </w:tc>
        <w:tc>
          <w:tcPr>
            <w:tcW w:w="2879" w:type="dxa"/>
            <w:vAlign w:val="center"/>
          </w:tcPr>
          <w:p w:rsidR="004C24DF" w:rsidRDefault="00BA14C1">
            <w:pPr>
              <w:jc w:val="right"/>
            </w:pPr>
            <w:r>
              <w:t>135,982.00</w:t>
            </w:r>
          </w:p>
        </w:tc>
        <w:tc>
          <w:tcPr>
            <w:tcW w:w="1620" w:type="dxa"/>
            <w:vAlign w:val="center"/>
          </w:tcPr>
          <w:p w:rsidR="004C24DF" w:rsidRDefault="00BA14C1">
            <w:pPr>
              <w:jc w:val="right"/>
            </w:pPr>
            <w:r>
              <w:t>0.20</w:t>
            </w:r>
          </w:p>
        </w:tc>
      </w:tr>
      <w:tr w:rsidR="004C24DF">
        <w:tc>
          <w:tcPr>
            <w:tcW w:w="869" w:type="dxa"/>
            <w:vAlign w:val="center"/>
          </w:tcPr>
          <w:p w:rsidR="004C24DF" w:rsidRDefault="00BA14C1">
            <w:pPr>
              <w:jc w:val="center"/>
            </w:pPr>
            <w:r>
              <w:t>20</w:t>
            </w:r>
          </w:p>
        </w:tc>
        <w:tc>
          <w:tcPr>
            <w:tcW w:w="1650" w:type="dxa"/>
            <w:vAlign w:val="center"/>
          </w:tcPr>
          <w:p w:rsidR="004C24DF" w:rsidRDefault="00BA14C1">
            <w:pPr>
              <w:jc w:val="center"/>
            </w:pPr>
            <w:r>
              <w:t>600690</w:t>
            </w:r>
          </w:p>
        </w:tc>
        <w:tc>
          <w:tcPr>
            <w:tcW w:w="1980" w:type="dxa"/>
            <w:vAlign w:val="center"/>
          </w:tcPr>
          <w:p w:rsidR="004C24DF" w:rsidRDefault="00BA14C1">
            <w:pPr>
              <w:jc w:val="center"/>
            </w:pPr>
            <w:r>
              <w:t>青岛海尔</w:t>
            </w:r>
          </w:p>
        </w:tc>
        <w:tc>
          <w:tcPr>
            <w:tcW w:w="2879" w:type="dxa"/>
            <w:vAlign w:val="center"/>
          </w:tcPr>
          <w:p w:rsidR="004C24DF" w:rsidRDefault="00BA14C1">
            <w:pPr>
              <w:jc w:val="right"/>
            </w:pPr>
            <w:r>
              <w:t>135,405.00</w:t>
            </w:r>
          </w:p>
        </w:tc>
        <w:tc>
          <w:tcPr>
            <w:tcW w:w="1620" w:type="dxa"/>
            <w:vAlign w:val="center"/>
          </w:tcPr>
          <w:p w:rsidR="004C24DF" w:rsidRDefault="00BA14C1">
            <w:pPr>
              <w:jc w:val="right"/>
            </w:pPr>
            <w:r>
              <w:t>0.20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6,777,438.69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7,448,238.28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2,160,696.40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4.37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37,930,061.80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76.63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37,930,061.80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76.63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2,997,778.72</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6.06</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43,088,536.92</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87.05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lastRenderedPageBreak/>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4C24DF">
        <w:tc>
          <w:tcPr>
            <w:tcW w:w="1320" w:type="dxa"/>
            <w:vAlign w:val="center"/>
          </w:tcPr>
          <w:p w:rsidR="004C24DF" w:rsidRDefault="00BA14C1">
            <w:pPr>
              <w:jc w:val="center"/>
            </w:pPr>
            <w:r>
              <w:rPr>
                <w:color w:val="000000"/>
                <w:sz w:val="24"/>
              </w:rPr>
              <w:t>1</w:t>
            </w:r>
          </w:p>
        </w:tc>
        <w:tc>
          <w:tcPr>
            <w:tcW w:w="1382" w:type="dxa"/>
            <w:vAlign w:val="center"/>
          </w:tcPr>
          <w:p w:rsidR="004C24DF" w:rsidRDefault="00BA14C1">
            <w:pPr>
              <w:jc w:val="center"/>
            </w:pPr>
            <w:r>
              <w:rPr>
                <w:color w:val="000000"/>
                <w:sz w:val="24"/>
              </w:rPr>
              <w:t>018005</w:t>
            </w:r>
          </w:p>
        </w:tc>
        <w:tc>
          <w:tcPr>
            <w:tcW w:w="1353" w:type="dxa"/>
            <w:vAlign w:val="center"/>
          </w:tcPr>
          <w:p w:rsidR="004C24DF" w:rsidRDefault="00BA14C1">
            <w:pPr>
              <w:jc w:val="center"/>
            </w:pPr>
            <w:r>
              <w:rPr>
                <w:color w:val="000000"/>
                <w:sz w:val="24"/>
              </w:rPr>
              <w:t>国开</w:t>
            </w:r>
            <w:r>
              <w:rPr>
                <w:color w:val="000000"/>
                <w:sz w:val="24"/>
              </w:rPr>
              <w:t>1701</w:t>
            </w:r>
          </w:p>
        </w:tc>
        <w:tc>
          <w:tcPr>
            <w:tcW w:w="1505" w:type="dxa"/>
            <w:vAlign w:val="center"/>
          </w:tcPr>
          <w:p w:rsidR="004C24DF" w:rsidRDefault="00BA14C1">
            <w:pPr>
              <w:jc w:val="right"/>
            </w:pPr>
            <w:r>
              <w:rPr>
                <w:color w:val="000000"/>
                <w:sz w:val="24"/>
              </w:rPr>
              <w:t>209,060</w:t>
            </w:r>
          </w:p>
        </w:tc>
        <w:tc>
          <w:tcPr>
            <w:tcW w:w="1737" w:type="dxa"/>
            <w:vAlign w:val="center"/>
          </w:tcPr>
          <w:p w:rsidR="004C24DF" w:rsidRDefault="00BA14C1">
            <w:pPr>
              <w:jc w:val="right"/>
            </w:pPr>
            <w:r>
              <w:rPr>
                <w:color w:val="000000"/>
                <w:sz w:val="24"/>
              </w:rPr>
              <w:t>20,985,442.80</w:t>
            </w:r>
          </w:p>
        </w:tc>
        <w:tc>
          <w:tcPr>
            <w:tcW w:w="1701" w:type="dxa"/>
            <w:vAlign w:val="center"/>
          </w:tcPr>
          <w:p w:rsidR="004C24DF" w:rsidRDefault="00BA14C1">
            <w:pPr>
              <w:jc w:val="right"/>
            </w:pPr>
            <w:r>
              <w:rPr>
                <w:color w:val="000000"/>
                <w:sz w:val="24"/>
              </w:rPr>
              <w:t>42.40</w:t>
            </w:r>
          </w:p>
        </w:tc>
      </w:tr>
      <w:tr w:rsidR="004C24DF">
        <w:tc>
          <w:tcPr>
            <w:tcW w:w="1320" w:type="dxa"/>
            <w:vAlign w:val="center"/>
          </w:tcPr>
          <w:p w:rsidR="004C24DF" w:rsidRDefault="00BA14C1">
            <w:pPr>
              <w:jc w:val="center"/>
            </w:pPr>
            <w:r>
              <w:rPr>
                <w:color w:val="000000"/>
                <w:sz w:val="24"/>
              </w:rPr>
              <w:t>2</w:t>
            </w:r>
          </w:p>
        </w:tc>
        <w:tc>
          <w:tcPr>
            <w:tcW w:w="1382" w:type="dxa"/>
            <w:vAlign w:val="center"/>
          </w:tcPr>
          <w:p w:rsidR="004C24DF" w:rsidRDefault="00BA14C1">
            <w:pPr>
              <w:jc w:val="center"/>
            </w:pPr>
            <w:r>
              <w:rPr>
                <w:color w:val="000000"/>
                <w:sz w:val="24"/>
              </w:rPr>
              <w:t>170410</w:t>
            </w:r>
          </w:p>
        </w:tc>
        <w:tc>
          <w:tcPr>
            <w:tcW w:w="1353" w:type="dxa"/>
            <w:vAlign w:val="center"/>
          </w:tcPr>
          <w:p w:rsidR="004C24DF" w:rsidRDefault="00BA14C1">
            <w:pPr>
              <w:jc w:val="center"/>
            </w:pPr>
            <w:r>
              <w:rPr>
                <w:color w:val="000000"/>
                <w:sz w:val="24"/>
              </w:rPr>
              <w:t>17</w:t>
            </w:r>
            <w:r>
              <w:rPr>
                <w:color w:val="000000"/>
                <w:sz w:val="24"/>
              </w:rPr>
              <w:t>农发</w:t>
            </w:r>
            <w:r>
              <w:rPr>
                <w:color w:val="000000"/>
                <w:sz w:val="24"/>
              </w:rPr>
              <w:t>10</w:t>
            </w:r>
          </w:p>
        </w:tc>
        <w:tc>
          <w:tcPr>
            <w:tcW w:w="1505" w:type="dxa"/>
            <w:vAlign w:val="center"/>
          </w:tcPr>
          <w:p w:rsidR="004C24DF" w:rsidRDefault="00BA14C1">
            <w:pPr>
              <w:jc w:val="right"/>
            </w:pPr>
            <w:r>
              <w:rPr>
                <w:color w:val="000000"/>
                <w:sz w:val="24"/>
              </w:rPr>
              <w:t>100,000</w:t>
            </w:r>
          </w:p>
        </w:tc>
        <w:tc>
          <w:tcPr>
            <w:tcW w:w="1737" w:type="dxa"/>
            <w:vAlign w:val="center"/>
          </w:tcPr>
          <w:p w:rsidR="004C24DF" w:rsidRDefault="00BA14C1">
            <w:pPr>
              <w:jc w:val="right"/>
            </w:pPr>
            <w:r>
              <w:rPr>
                <w:color w:val="000000"/>
                <w:sz w:val="24"/>
              </w:rPr>
              <w:t>10,003,000.00</w:t>
            </w:r>
          </w:p>
        </w:tc>
        <w:tc>
          <w:tcPr>
            <w:tcW w:w="1701" w:type="dxa"/>
            <w:vAlign w:val="center"/>
          </w:tcPr>
          <w:p w:rsidR="004C24DF" w:rsidRDefault="00BA14C1">
            <w:pPr>
              <w:jc w:val="right"/>
            </w:pPr>
            <w:r>
              <w:rPr>
                <w:color w:val="000000"/>
                <w:sz w:val="24"/>
              </w:rPr>
              <w:t>20.21</w:t>
            </w:r>
          </w:p>
        </w:tc>
      </w:tr>
      <w:tr w:rsidR="004C24DF">
        <w:tc>
          <w:tcPr>
            <w:tcW w:w="1320" w:type="dxa"/>
            <w:vAlign w:val="center"/>
          </w:tcPr>
          <w:p w:rsidR="004C24DF" w:rsidRDefault="00BA14C1">
            <w:pPr>
              <w:jc w:val="center"/>
            </w:pPr>
            <w:r>
              <w:rPr>
                <w:color w:val="000000"/>
                <w:sz w:val="24"/>
              </w:rPr>
              <w:t>3</w:t>
            </w:r>
          </w:p>
        </w:tc>
        <w:tc>
          <w:tcPr>
            <w:tcW w:w="1382" w:type="dxa"/>
            <w:vAlign w:val="center"/>
          </w:tcPr>
          <w:p w:rsidR="004C24DF" w:rsidRDefault="00BA14C1">
            <w:pPr>
              <w:jc w:val="center"/>
            </w:pPr>
            <w:r>
              <w:rPr>
                <w:color w:val="000000"/>
                <w:sz w:val="24"/>
              </w:rPr>
              <w:t>018006</w:t>
            </w:r>
          </w:p>
        </w:tc>
        <w:tc>
          <w:tcPr>
            <w:tcW w:w="1353" w:type="dxa"/>
            <w:vAlign w:val="center"/>
          </w:tcPr>
          <w:p w:rsidR="004C24DF" w:rsidRDefault="00BA14C1">
            <w:pPr>
              <w:jc w:val="center"/>
            </w:pPr>
            <w:r>
              <w:rPr>
                <w:color w:val="000000"/>
                <w:sz w:val="24"/>
              </w:rPr>
              <w:t>国开</w:t>
            </w:r>
            <w:r>
              <w:rPr>
                <w:color w:val="000000"/>
                <w:sz w:val="24"/>
              </w:rPr>
              <w:t>1702</w:t>
            </w:r>
          </w:p>
        </w:tc>
        <w:tc>
          <w:tcPr>
            <w:tcW w:w="1505" w:type="dxa"/>
            <w:vAlign w:val="center"/>
          </w:tcPr>
          <w:p w:rsidR="004C24DF" w:rsidRDefault="00BA14C1">
            <w:pPr>
              <w:jc w:val="right"/>
            </w:pPr>
            <w:r>
              <w:rPr>
                <w:color w:val="000000"/>
                <w:sz w:val="24"/>
              </w:rPr>
              <w:t>69,660</w:t>
            </w:r>
          </w:p>
        </w:tc>
        <w:tc>
          <w:tcPr>
            <w:tcW w:w="1737" w:type="dxa"/>
            <w:vAlign w:val="center"/>
          </w:tcPr>
          <w:p w:rsidR="004C24DF" w:rsidRDefault="00BA14C1">
            <w:pPr>
              <w:jc w:val="right"/>
            </w:pPr>
            <w:r>
              <w:rPr>
                <w:color w:val="000000"/>
                <w:sz w:val="24"/>
              </w:rPr>
              <w:t>6,941,619.00</w:t>
            </w:r>
          </w:p>
        </w:tc>
        <w:tc>
          <w:tcPr>
            <w:tcW w:w="1701" w:type="dxa"/>
            <w:vAlign w:val="center"/>
          </w:tcPr>
          <w:p w:rsidR="004C24DF" w:rsidRDefault="00BA14C1">
            <w:pPr>
              <w:jc w:val="right"/>
            </w:pPr>
            <w:r>
              <w:rPr>
                <w:color w:val="000000"/>
                <w:sz w:val="24"/>
              </w:rPr>
              <w:t>14.02</w:t>
            </w:r>
          </w:p>
        </w:tc>
      </w:tr>
      <w:tr w:rsidR="004C24DF">
        <w:tc>
          <w:tcPr>
            <w:tcW w:w="1320" w:type="dxa"/>
            <w:vAlign w:val="center"/>
          </w:tcPr>
          <w:p w:rsidR="004C24DF" w:rsidRDefault="00BA14C1">
            <w:pPr>
              <w:jc w:val="center"/>
            </w:pPr>
            <w:r>
              <w:rPr>
                <w:color w:val="000000"/>
                <w:sz w:val="24"/>
              </w:rPr>
              <w:t>4</w:t>
            </w:r>
          </w:p>
        </w:tc>
        <w:tc>
          <w:tcPr>
            <w:tcW w:w="1382" w:type="dxa"/>
            <w:vAlign w:val="center"/>
          </w:tcPr>
          <w:p w:rsidR="004C24DF" w:rsidRDefault="00BA14C1">
            <w:pPr>
              <w:jc w:val="center"/>
            </w:pPr>
            <w:r>
              <w:rPr>
                <w:color w:val="000000"/>
                <w:sz w:val="24"/>
              </w:rPr>
              <w:t>010303</w:t>
            </w:r>
          </w:p>
        </w:tc>
        <w:tc>
          <w:tcPr>
            <w:tcW w:w="1353" w:type="dxa"/>
            <w:vAlign w:val="center"/>
          </w:tcPr>
          <w:p w:rsidR="004C24DF" w:rsidRDefault="00BA14C1">
            <w:pPr>
              <w:jc w:val="center"/>
            </w:pPr>
            <w:r>
              <w:rPr>
                <w:color w:val="000000"/>
                <w:sz w:val="24"/>
              </w:rPr>
              <w:t>03</w:t>
            </w:r>
            <w:r>
              <w:rPr>
                <w:color w:val="000000"/>
                <w:sz w:val="24"/>
              </w:rPr>
              <w:t>国债</w:t>
            </w:r>
            <w:r>
              <w:rPr>
                <w:color w:val="000000"/>
                <w:sz w:val="24"/>
              </w:rPr>
              <w:t>⑶</w:t>
            </w:r>
          </w:p>
        </w:tc>
        <w:tc>
          <w:tcPr>
            <w:tcW w:w="1505" w:type="dxa"/>
            <w:vAlign w:val="center"/>
          </w:tcPr>
          <w:p w:rsidR="004C24DF" w:rsidRDefault="00BA14C1">
            <w:pPr>
              <w:jc w:val="right"/>
            </w:pPr>
            <w:r>
              <w:rPr>
                <w:color w:val="000000"/>
                <w:sz w:val="24"/>
              </w:rPr>
              <w:t>21,790</w:t>
            </w:r>
          </w:p>
        </w:tc>
        <w:tc>
          <w:tcPr>
            <w:tcW w:w="1737" w:type="dxa"/>
            <w:vAlign w:val="center"/>
          </w:tcPr>
          <w:p w:rsidR="004C24DF" w:rsidRDefault="00BA14C1">
            <w:pPr>
              <w:jc w:val="right"/>
            </w:pPr>
            <w:r>
              <w:rPr>
                <w:color w:val="000000"/>
                <w:sz w:val="24"/>
              </w:rPr>
              <w:t>2,160,696.40</w:t>
            </w:r>
          </w:p>
        </w:tc>
        <w:tc>
          <w:tcPr>
            <w:tcW w:w="1701" w:type="dxa"/>
            <w:vAlign w:val="center"/>
          </w:tcPr>
          <w:p w:rsidR="004C24DF" w:rsidRDefault="00BA14C1">
            <w:pPr>
              <w:jc w:val="right"/>
            </w:pPr>
            <w:r>
              <w:rPr>
                <w:color w:val="000000"/>
                <w:sz w:val="24"/>
              </w:rPr>
              <w:t>4.37</w:t>
            </w:r>
          </w:p>
        </w:tc>
      </w:tr>
      <w:tr w:rsidR="004C24DF">
        <w:tc>
          <w:tcPr>
            <w:tcW w:w="1320" w:type="dxa"/>
            <w:vAlign w:val="center"/>
          </w:tcPr>
          <w:p w:rsidR="004C24DF" w:rsidRDefault="00BA14C1">
            <w:pPr>
              <w:jc w:val="center"/>
            </w:pPr>
            <w:r>
              <w:rPr>
                <w:color w:val="000000"/>
                <w:sz w:val="24"/>
              </w:rPr>
              <w:t>5</w:t>
            </w:r>
          </w:p>
        </w:tc>
        <w:tc>
          <w:tcPr>
            <w:tcW w:w="1382" w:type="dxa"/>
            <w:vAlign w:val="center"/>
          </w:tcPr>
          <w:p w:rsidR="004C24DF" w:rsidRDefault="00BA14C1">
            <w:pPr>
              <w:jc w:val="center"/>
            </w:pPr>
            <w:r>
              <w:rPr>
                <w:color w:val="000000"/>
                <w:sz w:val="24"/>
              </w:rPr>
              <w:t>132009</w:t>
            </w:r>
          </w:p>
        </w:tc>
        <w:tc>
          <w:tcPr>
            <w:tcW w:w="1353" w:type="dxa"/>
            <w:vAlign w:val="center"/>
          </w:tcPr>
          <w:p w:rsidR="004C24DF" w:rsidRDefault="00BA14C1">
            <w:pPr>
              <w:jc w:val="center"/>
            </w:pPr>
            <w:r>
              <w:rPr>
                <w:color w:val="000000"/>
                <w:sz w:val="24"/>
              </w:rPr>
              <w:t>17</w:t>
            </w:r>
            <w:r>
              <w:rPr>
                <w:color w:val="000000"/>
                <w:sz w:val="24"/>
              </w:rPr>
              <w:t>中油</w:t>
            </w:r>
            <w:r>
              <w:rPr>
                <w:color w:val="000000"/>
                <w:sz w:val="24"/>
              </w:rPr>
              <w:t>EB</w:t>
            </w:r>
          </w:p>
        </w:tc>
        <w:tc>
          <w:tcPr>
            <w:tcW w:w="1505" w:type="dxa"/>
            <w:vAlign w:val="center"/>
          </w:tcPr>
          <w:p w:rsidR="004C24DF" w:rsidRDefault="00BA14C1">
            <w:pPr>
              <w:jc w:val="right"/>
            </w:pPr>
            <w:r>
              <w:rPr>
                <w:color w:val="000000"/>
                <w:sz w:val="24"/>
              </w:rPr>
              <w:t>15,250</w:t>
            </w:r>
          </w:p>
        </w:tc>
        <w:tc>
          <w:tcPr>
            <w:tcW w:w="1737" w:type="dxa"/>
            <w:vAlign w:val="center"/>
          </w:tcPr>
          <w:p w:rsidR="004C24DF" w:rsidRDefault="00BA14C1">
            <w:pPr>
              <w:jc w:val="right"/>
            </w:pPr>
            <w:r>
              <w:rPr>
                <w:color w:val="000000"/>
                <w:sz w:val="24"/>
              </w:rPr>
              <w:t>1,484,740.00</w:t>
            </w:r>
          </w:p>
        </w:tc>
        <w:tc>
          <w:tcPr>
            <w:tcW w:w="1701" w:type="dxa"/>
            <w:vAlign w:val="center"/>
          </w:tcPr>
          <w:p w:rsidR="004C24DF" w:rsidRDefault="00BA14C1">
            <w:pPr>
              <w:jc w:val="right"/>
            </w:pPr>
            <w:r>
              <w:rPr>
                <w:color w:val="000000"/>
                <w:sz w:val="24"/>
              </w:rPr>
              <w:t>3.00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6,603.73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156,993.38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613,171.72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700.00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777,468.83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4C24DF">
        <w:tc>
          <w:tcPr>
            <w:tcW w:w="1911" w:type="dxa"/>
            <w:vAlign w:val="center"/>
          </w:tcPr>
          <w:p w:rsidR="004C24DF" w:rsidRDefault="00BA14C1">
            <w:pPr>
              <w:jc w:val="center"/>
            </w:pPr>
            <w:r>
              <w:rPr>
                <w:color w:val="000000"/>
                <w:sz w:val="24"/>
              </w:rPr>
              <w:t>1</w:t>
            </w:r>
          </w:p>
        </w:tc>
        <w:tc>
          <w:tcPr>
            <w:tcW w:w="1828" w:type="dxa"/>
            <w:vAlign w:val="center"/>
          </w:tcPr>
          <w:p w:rsidR="004C24DF" w:rsidRDefault="00BA14C1">
            <w:pPr>
              <w:jc w:val="center"/>
            </w:pPr>
            <w:r>
              <w:rPr>
                <w:color w:val="000000"/>
                <w:sz w:val="24"/>
              </w:rPr>
              <w:t>128016</w:t>
            </w:r>
          </w:p>
        </w:tc>
        <w:tc>
          <w:tcPr>
            <w:tcW w:w="1752" w:type="dxa"/>
            <w:vAlign w:val="center"/>
          </w:tcPr>
          <w:p w:rsidR="004C24DF" w:rsidRDefault="00BA14C1">
            <w:pPr>
              <w:jc w:val="center"/>
            </w:pPr>
            <w:r>
              <w:rPr>
                <w:color w:val="000000"/>
                <w:sz w:val="24"/>
              </w:rPr>
              <w:t>雨虹转债</w:t>
            </w:r>
          </w:p>
        </w:tc>
        <w:tc>
          <w:tcPr>
            <w:tcW w:w="1794" w:type="dxa"/>
            <w:vAlign w:val="center"/>
          </w:tcPr>
          <w:p w:rsidR="004C24DF" w:rsidRDefault="00BA14C1">
            <w:pPr>
              <w:jc w:val="right"/>
            </w:pPr>
            <w:r>
              <w:rPr>
                <w:color w:val="000000"/>
                <w:sz w:val="24"/>
              </w:rPr>
              <w:t>773,459.00</w:t>
            </w:r>
          </w:p>
        </w:tc>
        <w:tc>
          <w:tcPr>
            <w:tcW w:w="1713" w:type="dxa"/>
            <w:vAlign w:val="center"/>
          </w:tcPr>
          <w:p w:rsidR="004C24DF" w:rsidRDefault="00BA14C1">
            <w:pPr>
              <w:jc w:val="right"/>
            </w:pPr>
            <w:r>
              <w:rPr>
                <w:color w:val="000000"/>
                <w:sz w:val="24"/>
              </w:rPr>
              <w:t>1.56</w:t>
            </w:r>
          </w:p>
        </w:tc>
      </w:tr>
      <w:tr w:rsidR="004C24DF">
        <w:tc>
          <w:tcPr>
            <w:tcW w:w="1911" w:type="dxa"/>
            <w:vAlign w:val="center"/>
          </w:tcPr>
          <w:p w:rsidR="004C24DF" w:rsidRDefault="00BA14C1">
            <w:pPr>
              <w:jc w:val="center"/>
            </w:pPr>
            <w:r>
              <w:rPr>
                <w:color w:val="000000"/>
                <w:sz w:val="24"/>
              </w:rPr>
              <w:t>2</w:t>
            </w:r>
          </w:p>
        </w:tc>
        <w:tc>
          <w:tcPr>
            <w:tcW w:w="1828" w:type="dxa"/>
            <w:vAlign w:val="center"/>
          </w:tcPr>
          <w:p w:rsidR="004C24DF" w:rsidRDefault="00BA14C1">
            <w:pPr>
              <w:jc w:val="center"/>
            </w:pPr>
            <w:r>
              <w:rPr>
                <w:color w:val="000000"/>
                <w:sz w:val="24"/>
              </w:rPr>
              <w:t>110032</w:t>
            </w:r>
          </w:p>
        </w:tc>
        <w:tc>
          <w:tcPr>
            <w:tcW w:w="1752" w:type="dxa"/>
            <w:vAlign w:val="center"/>
          </w:tcPr>
          <w:p w:rsidR="004C24DF" w:rsidRDefault="00BA14C1">
            <w:pPr>
              <w:jc w:val="center"/>
            </w:pPr>
            <w:r>
              <w:rPr>
                <w:color w:val="000000"/>
                <w:sz w:val="24"/>
              </w:rPr>
              <w:t>三一转债</w:t>
            </w:r>
          </w:p>
        </w:tc>
        <w:tc>
          <w:tcPr>
            <w:tcW w:w="1794" w:type="dxa"/>
            <w:vAlign w:val="center"/>
          </w:tcPr>
          <w:p w:rsidR="004C24DF" w:rsidRDefault="00BA14C1">
            <w:pPr>
              <w:jc w:val="right"/>
            </w:pPr>
            <w:r>
              <w:rPr>
                <w:color w:val="000000"/>
                <w:sz w:val="24"/>
              </w:rPr>
              <w:t>368,220.00</w:t>
            </w:r>
          </w:p>
        </w:tc>
        <w:tc>
          <w:tcPr>
            <w:tcW w:w="1713" w:type="dxa"/>
            <w:vAlign w:val="center"/>
          </w:tcPr>
          <w:p w:rsidR="004C24DF" w:rsidRDefault="00BA14C1">
            <w:pPr>
              <w:jc w:val="right"/>
            </w:pPr>
            <w:r>
              <w:rPr>
                <w:color w:val="000000"/>
                <w:sz w:val="24"/>
              </w:rPr>
              <w:t>0.74</w:t>
            </w:r>
          </w:p>
        </w:tc>
      </w:tr>
      <w:tr w:rsidR="004C24DF">
        <w:tc>
          <w:tcPr>
            <w:tcW w:w="1911" w:type="dxa"/>
            <w:vAlign w:val="center"/>
          </w:tcPr>
          <w:p w:rsidR="004C24DF" w:rsidRDefault="00BA14C1">
            <w:pPr>
              <w:jc w:val="center"/>
            </w:pPr>
            <w:r>
              <w:rPr>
                <w:color w:val="000000"/>
                <w:sz w:val="24"/>
              </w:rPr>
              <w:t>3</w:t>
            </w:r>
          </w:p>
        </w:tc>
        <w:tc>
          <w:tcPr>
            <w:tcW w:w="1828" w:type="dxa"/>
            <w:vAlign w:val="center"/>
          </w:tcPr>
          <w:p w:rsidR="004C24DF" w:rsidRDefault="00BA14C1">
            <w:pPr>
              <w:jc w:val="center"/>
            </w:pPr>
            <w:r>
              <w:rPr>
                <w:color w:val="000000"/>
                <w:sz w:val="24"/>
              </w:rPr>
              <w:t>128029</w:t>
            </w:r>
          </w:p>
        </w:tc>
        <w:tc>
          <w:tcPr>
            <w:tcW w:w="1752" w:type="dxa"/>
            <w:vAlign w:val="center"/>
          </w:tcPr>
          <w:p w:rsidR="004C24DF" w:rsidRDefault="00BA14C1">
            <w:pPr>
              <w:jc w:val="center"/>
            </w:pPr>
            <w:r>
              <w:rPr>
                <w:color w:val="000000"/>
                <w:sz w:val="24"/>
              </w:rPr>
              <w:t>太阳转债</w:t>
            </w:r>
          </w:p>
        </w:tc>
        <w:tc>
          <w:tcPr>
            <w:tcW w:w="1794" w:type="dxa"/>
            <w:vAlign w:val="center"/>
          </w:tcPr>
          <w:p w:rsidR="004C24DF" w:rsidRDefault="00BA14C1">
            <w:pPr>
              <w:jc w:val="right"/>
            </w:pPr>
            <w:r>
              <w:rPr>
                <w:color w:val="000000"/>
                <w:sz w:val="24"/>
              </w:rPr>
              <w:t>85,802.52</w:t>
            </w:r>
          </w:p>
        </w:tc>
        <w:tc>
          <w:tcPr>
            <w:tcW w:w="1713" w:type="dxa"/>
            <w:vAlign w:val="center"/>
          </w:tcPr>
          <w:p w:rsidR="004C24DF" w:rsidRDefault="00BA14C1">
            <w:pPr>
              <w:jc w:val="right"/>
            </w:pPr>
            <w:r>
              <w:rPr>
                <w:color w:val="000000"/>
                <w:sz w:val="24"/>
              </w:rPr>
              <w:t>0.17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交银增利增强债券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533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70,215.59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37,424,911.94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交银增利增强债券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152,387.37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9,624,639.08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95.70%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432,927.41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4.30%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79,269.58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9,624,639.08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20.27%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37,857,839.35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79.73%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交银增利增强债券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19.55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交银增利增强债券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9.74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29.29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交银增利增强债券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交银增利增强债券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144,468,550.82</w:t>
            </w:r>
          </w:p>
        </w:tc>
        <w:tc>
          <w:tcPr>
            <w:tcW w:w="1615" w:type="pct"/>
            <w:vAlign w:val="center"/>
          </w:tcPr>
          <w:p w:rsidR="001548F9" w:rsidRPr="008A1551" w:rsidRDefault="001548F9" w:rsidP="009E1EA4">
            <w:pPr>
              <w:spacing w:before="29" w:line="288" w:lineRule="auto"/>
              <w:jc w:val="right"/>
              <w:rPr>
                <w:sz w:val="24"/>
              </w:rPr>
            </w:pPr>
            <w:r w:rsidRPr="008A1551">
              <w:rPr>
                <w:sz w:val="24"/>
              </w:rPr>
              <w:t>219,826,731.66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66,273,590.86</w:t>
            </w:r>
          </w:p>
        </w:tc>
        <w:tc>
          <w:tcPr>
            <w:tcW w:w="1615" w:type="pct"/>
            <w:vAlign w:val="center"/>
          </w:tcPr>
          <w:p w:rsidR="001548F9" w:rsidRPr="008A1551" w:rsidRDefault="001548F9" w:rsidP="009E1EA4">
            <w:pPr>
              <w:spacing w:before="29" w:line="288" w:lineRule="auto"/>
              <w:jc w:val="right"/>
              <w:rPr>
                <w:sz w:val="24"/>
              </w:rPr>
            </w:pPr>
            <w:r w:rsidRPr="008A1551">
              <w:rPr>
                <w:sz w:val="24"/>
              </w:rPr>
              <w:t>679,151.07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2,023,466.52</w:t>
            </w:r>
          </w:p>
        </w:tc>
        <w:tc>
          <w:tcPr>
            <w:tcW w:w="1615" w:type="pct"/>
            <w:vAlign w:val="center"/>
          </w:tcPr>
          <w:p w:rsidR="001548F9" w:rsidRPr="008A1551" w:rsidRDefault="001548F9" w:rsidP="009E1EA4">
            <w:pPr>
              <w:spacing w:before="29" w:line="288" w:lineRule="auto"/>
              <w:jc w:val="right"/>
              <w:rPr>
                <w:sz w:val="24"/>
              </w:rPr>
            </w:pPr>
            <w:r w:rsidRPr="008A1551">
              <w:rPr>
                <w:sz w:val="24"/>
              </w:rPr>
              <w:t>11,297,589.38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30,872,145.44</w:t>
            </w:r>
          </w:p>
        </w:tc>
        <w:tc>
          <w:tcPr>
            <w:tcW w:w="1615" w:type="pct"/>
            <w:vAlign w:val="center"/>
          </w:tcPr>
          <w:p w:rsidR="001548F9" w:rsidRPr="008A1551" w:rsidRDefault="001548F9" w:rsidP="009E1EA4">
            <w:pPr>
              <w:spacing w:before="29" w:line="288" w:lineRule="auto"/>
              <w:jc w:val="right"/>
              <w:rPr>
                <w:sz w:val="24"/>
              </w:rPr>
            </w:pPr>
            <w:r w:rsidRPr="008A1551">
              <w:rPr>
                <w:sz w:val="24"/>
              </w:rPr>
              <w:t>1,919,173.96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37,424,911.94</w:t>
            </w:r>
          </w:p>
        </w:tc>
        <w:tc>
          <w:tcPr>
            <w:tcW w:w="1615" w:type="pct"/>
            <w:vAlign w:val="center"/>
          </w:tcPr>
          <w:p w:rsidR="001548F9" w:rsidRPr="008A1551" w:rsidRDefault="001548F9" w:rsidP="009E1EA4">
            <w:pPr>
              <w:spacing w:before="29" w:line="288" w:lineRule="auto"/>
              <w:jc w:val="right"/>
              <w:rPr>
                <w:sz w:val="24"/>
              </w:rPr>
            </w:pPr>
            <w:r w:rsidRPr="008A1551">
              <w:rPr>
                <w:sz w:val="24"/>
              </w:rPr>
              <w:t>10,057,566.49</w:t>
            </w:r>
          </w:p>
        </w:tc>
      </w:tr>
    </w:tbl>
    <w:p w:rsidR="004C24DF" w:rsidRDefault="00BA14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4C24DF" w:rsidRDefault="00BA14C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4C24DF" w:rsidRDefault="00BA14C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C24DF" w:rsidRDefault="00BA14C1">
      <w:pPr>
        <w:tabs>
          <w:tab w:val="left" w:pos="426"/>
        </w:tabs>
        <w:spacing w:before="29" w:line="288" w:lineRule="auto"/>
        <w:jc w:val="left"/>
        <w:rPr>
          <w:kern w:val="0"/>
          <w:sz w:val="24"/>
        </w:rPr>
      </w:pPr>
      <w:r>
        <w:rPr>
          <w:kern w:val="0"/>
          <w:sz w:val="24"/>
        </w:rPr>
        <w:t>基金管理人及其高级管理人员本报告期内未受监管部门稽查或处罚。</w:t>
      </w:r>
    </w:p>
    <w:p w:rsidR="004C24DF" w:rsidRDefault="00BA14C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4C24DF">
        <w:tc>
          <w:tcPr>
            <w:tcW w:w="1559" w:type="dxa"/>
            <w:vAlign w:val="center"/>
          </w:tcPr>
          <w:p w:rsidR="004C24DF" w:rsidRDefault="00BA14C1">
            <w:pPr>
              <w:jc w:val="center"/>
            </w:pPr>
            <w:proofErr w:type="gramStart"/>
            <w:r>
              <w:rPr>
                <w:color w:val="000000"/>
                <w:sz w:val="24"/>
              </w:rPr>
              <w:t>申万宏源证券</w:t>
            </w:r>
            <w:proofErr w:type="gramEnd"/>
            <w:r>
              <w:rPr>
                <w:color w:val="000000"/>
                <w:sz w:val="24"/>
              </w:rPr>
              <w:t>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10,162,100.57</w:t>
            </w:r>
          </w:p>
        </w:tc>
        <w:tc>
          <w:tcPr>
            <w:tcW w:w="1080" w:type="dxa"/>
            <w:vAlign w:val="center"/>
          </w:tcPr>
          <w:p w:rsidR="004C24DF" w:rsidRDefault="00BA14C1">
            <w:pPr>
              <w:jc w:val="right"/>
            </w:pPr>
            <w:r>
              <w:rPr>
                <w:color w:val="000000"/>
                <w:sz w:val="24"/>
              </w:rPr>
              <w:t>71.43%</w:t>
            </w:r>
          </w:p>
        </w:tc>
        <w:tc>
          <w:tcPr>
            <w:tcW w:w="1620" w:type="dxa"/>
            <w:vAlign w:val="center"/>
          </w:tcPr>
          <w:p w:rsidR="004C24DF" w:rsidRDefault="00BA14C1">
            <w:pPr>
              <w:jc w:val="right"/>
            </w:pPr>
            <w:r>
              <w:rPr>
                <w:color w:val="000000"/>
                <w:sz w:val="24"/>
              </w:rPr>
              <w:t>9,463.93</w:t>
            </w:r>
          </w:p>
        </w:tc>
        <w:tc>
          <w:tcPr>
            <w:tcW w:w="1080" w:type="dxa"/>
            <w:vAlign w:val="center"/>
          </w:tcPr>
          <w:p w:rsidR="004C24DF" w:rsidRDefault="00BA14C1">
            <w:pPr>
              <w:jc w:val="right"/>
            </w:pPr>
            <w:r>
              <w:rPr>
                <w:color w:val="000000"/>
                <w:sz w:val="24"/>
              </w:rPr>
              <w:t>71.43%</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4C24DF" w:rsidRDefault="00BA14C1">
            <w:pPr>
              <w:jc w:val="center"/>
            </w:pPr>
            <w:r>
              <w:rPr>
                <w:color w:val="000000"/>
                <w:sz w:val="24"/>
              </w:rPr>
              <w:t>2</w:t>
            </w:r>
          </w:p>
        </w:tc>
        <w:tc>
          <w:tcPr>
            <w:tcW w:w="1800" w:type="dxa"/>
            <w:vAlign w:val="center"/>
          </w:tcPr>
          <w:p w:rsidR="004C24DF" w:rsidRDefault="00BA14C1">
            <w:pPr>
              <w:jc w:val="right"/>
            </w:pPr>
            <w:r>
              <w:rPr>
                <w:color w:val="000000"/>
                <w:sz w:val="24"/>
              </w:rPr>
              <w:t>4,063,576.40</w:t>
            </w:r>
          </w:p>
        </w:tc>
        <w:tc>
          <w:tcPr>
            <w:tcW w:w="1080" w:type="dxa"/>
            <w:vAlign w:val="center"/>
          </w:tcPr>
          <w:p w:rsidR="004C24DF" w:rsidRDefault="00BA14C1">
            <w:pPr>
              <w:jc w:val="right"/>
            </w:pPr>
            <w:r>
              <w:rPr>
                <w:color w:val="000000"/>
                <w:sz w:val="24"/>
              </w:rPr>
              <w:t>28.57%</w:t>
            </w:r>
          </w:p>
        </w:tc>
        <w:tc>
          <w:tcPr>
            <w:tcW w:w="1620" w:type="dxa"/>
            <w:vAlign w:val="center"/>
          </w:tcPr>
          <w:p w:rsidR="004C24DF" w:rsidRDefault="00BA14C1">
            <w:pPr>
              <w:jc w:val="right"/>
            </w:pPr>
            <w:r>
              <w:rPr>
                <w:color w:val="000000"/>
                <w:sz w:val="24"/>
              </w:rPr>
              <w:t>3,784.41</w:t>
            </w:r>
          </w:p>
        </w:tc>
        <w:tc>
          <w:tcPr>
            <w:tcW w:w="1080" w:type="dxa"/>
            <w:vAlign w:val="center"/>
          </w:tcPr>
          <w:p w:rsidR="004C24DF" w:rsidRDefault="00BA14C1">
            <w:pPr>
              <w:jc w:val="right"/>
            </w:pPr>
            <w:r>
              <w:rPr>
                <w:color w:val="000000"/>
                <w:sz w:val="24"/>
              </w:rPr>
              <w:t>28.57%</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proofErr w:type="gramStart"/>
            <w:r>
              <w:rPr>
                <w:color w:val="000000"/>
                <w:sz w:val="24"/>
              </w:rPr>
              <w:t>川财证券</w:t>
            </w:r>
            <w:proofErr w:type="gramEnd"/>
            <w:r>
              <w:rPr>
                <w:color w:val="000000"/>
                <w:sz w:val="24"/>
              </w:rPr>
              <w:t>有限责任公司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第一创业证券股份有限公司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长城证券股份有限公司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东方证券股份有限公司</w:t>
            </w:r>
          </w:p>
        </w:tc>
        <w:tc>
          <w:tcPr>
            <w:tcW w:w="779" w:type="dxa"/>
            <w:vAlign w:val="center"/>
          </w:tcPr>
          <w:p w:rsidR="004C24DF" w:rsidRDefault="00BA14C1">
            <w:pPr>
              <w:jc w:val="center"/>
            </w:pPr>
            <w:r>
              <w:rPr>
                <w:color w:val="000000"/>
                <w:sz w:val="24"/>
              </w:rPr>
              <w:t>2</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东吴证券股份有限公司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方正证券股份有限公司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北京高华证券有限责任公司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国金证券股份有限公司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国联证券股份有限公司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国泰君安证券股份有限公司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国信证券股份有限公司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华创证券有限责任公司</w:t>
            </w:r>
          </w:p>
        </w:tc>
        <w:tc>
          <w:tcPr>
            <w:tcW w:w="779" w:type="dxa"/>
            <w:vAlign w:val="center"/>
          </w:tcPr>
          <w:p w:rsidR="004C24DF" w:rsidRDefault="00BA14C1">
            <w:pPr>
              <w:jc w:val="center"/>
            </w:pPr>
            <w:r>
              <w:rPr>
                <w:color w:val="000000"/>
                <w:sz w:val="24"/>
              </w:rPr>
              <w:t>2</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上海华信证</w:t>
            </w:r>
            <w:r>
              <w:rPr>
                <w:color w:val="000000"/>
                <w:sz w:val="24"/>
              </w:rPr>
              <w:lastRenderedPageBreak/>
              <w:t>券有限责任公司</w:t>
            </w:r>
          </w:p>
        </w:tc>
        <w:tc>
          <w:tcPr>
            <w:tcW w:w="779" w:type="dxa"/>
            <w:vAlign w:val="center"/>
          </w:tcPr>
          <w:p w:rsidR="004C24DF" w:rsidRDefault="00BA14C1">
            <w:pPr>
              <w:jc w:val="center"/>
            </w:pPr>
            <w:r>
              <w:rPr>
                <w:color w:val="000000"/>
                <w:sz w:val="24"/>
              </w:rPr>
              <w:lastRenderedPageBreak/>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瑞银证券有限责任公司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西部证券股份有限公司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西南证券股份有限公司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兴业证券股份有限公司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中国银河证券股份有限公司</w:t>
            </w:r>
          </w:p>
        </w:tc>
        <w:tc>
          <w:tcPr>
            <w:tcW w:w="779" w:type="dxa"/>
            <w:vAlign w:val="center"/>
          </w:tcPr>
          <w:p w:rsidR="004C24DF" w:rsidRDefault="00BA14C1">
            <w:pPr>
              <w:jc w:val="center"/>
            </w:pPr>
            <w:r>
              <w:rPr>
                <w:color w:val="000000"/>
                <w:sz w:val="24"/>
              </w:rPr>
              <w:t>2</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招商证券股份有限公司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中国国际金融股份有限公司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中泰证券股份有限公司</w:t>
            </w:r>
          </w:p>
        </w:tc>
        <w:tc>
          <w:tcPr>
            <w:tcW w:w="779" w:type="dxa"/>
            <w:vAlign w:val="center"/>
          </w:tcPr>
          <w:p w:rsidR="004C24DF" w:rsidRDefault="00BA14C1">
            <w:pPr>
              <w:jc w:val="center"/>
            </w:pPr>
            <w:r>
              <w:rPr>
                <w:color w:val="000000"/>
                <w:sz w:val="24"/>
              </w:rPr>
              <w:t>2</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r w:rsidR="004C24DF">
        <w:tc>
          <w:tcPr>
            <w:tcW w:w="1559" w:type="dxa"/>
            <w:vAlign w:val="center"/>
          </w:tcPr>
          <w:p w:rsidR="004C24DF" w:rsidRDefault="00BA14C1">
            <w:pPr>
              <w:jc w:val="center"/>
            </w:pPr>
            <w:r>
              <w:rPr>
                <w:color w:val="000000"/>
                <w:sz w:val="24"/>
              </w:rPr>
              <w:t>中信证券股份有限公司</w:t>
            </w:r>
          </w:p>
        </w:tc>
        <w:tc>
          <w:tcPr>
            <w:tcW w:w="779" w:type="dxa"/>
            <w:vAlign w:val="center"/>
          </w:tcPr>
          <w:p w:rsidR="004C24DF" w:rsidRDefault="00BA14C1">
            <w:pPr>
              <w:jc w:val="center"/>
            </w:pPr>
            <w:r>
              <w:rPr>
                <w:color w:val="000000"/>
                <w:sz w:val="24"/>
              </w:rPr>
              <w:t>1</w:t>
            </w:r>
          </w:p>
        </w:tc>
        <w:tc>
          <w:tcPr>
            <w:tcW w:w="180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620" w:type="dxa"/>
            <w:vAlign w:val="center"/>
          </w:tcPr>
          <w:p w:rsidR="004C24DF" w:rsidRDefault="00BA14C1">
            <w:pPr>
              <w:jc w:val="right"/>
            </w:pPr>
            <w:r>
              <w:rPr>
                <w:color w:val="000000"/>
                <w:sz w:val="24"/>
              </w:rPr>
              <w:t>-</w:t>
            </w:r>
          </w:p>
        </w:tc>
        <w:tc>
          <w:tcPr>
            <w:tcW w:w="1080" w:type="dxa"/>
            <w:vAlign w:val="center"/>
          </w:tcPr>
          <w:p w:rsidR="004C24DF" w:rsidRDefault="00BA14C1">
            <w:pPr>
              <w:jc w:val="right"/>
            </w:pPr>
            <w:r>
              <w:rPr>
                <w:color w:val="000000"/>
                <w:sz w:val="24"/>
              </w:rPr>
              <w:t>-</w:t>
            </w:r>
          </w:p>
        </w:tc>
        <w:tc>
          <w:tcPr>
            <w:tcW w:w="1080" w:type="dxa"/>
            <w:vAlign w:val="center"/>
          </w:tcPr>
          <w:p w:rsidR="004C24DF" w:rsidRDefault="00BA14C1">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900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96"/>
        <w:gridCol w:w="1049"/>
        <w:gridCol w:w="1716"/>
        <w:gridCol w:w="1135"/>
        <w:gridCol w:w="1225"/>
        <w:gridCol w:w="1008"/>
      </w:tblGrid>
      <w:tr w:rsidR="00C311B5" w:rsidRPr="001B7979" w:rsidTr="00C311B5">
        <w:tc>
          <w:tcPr>
            <w:tcW w:w="1271" w:type="dxa"/>
            <w:vMerge w:val="restart"/>
            <w:vAlign w:val="center"/>
          </w:tcPr>
          <w:p w:rsidR="00C311B5" w:rsidRPr="001B7979" w:rsidRDefault="00C311B5" w:rsidP="00FC7899">
            <w:pPr>
              <w:spacing w:line="276" w:lineRule="auto"/>
              <w:jc w:val="center"/>
              <w:rPr>
                <w:rFonts w:eastAsiaTheme="minorEastAsia"/>
                <w:kern w:val="0"/>
                <w:sz w:val="24"/>
              </w:rPr>
            </w:pPr>
            <w:r w:rsidRPr="001B7979">
              <w:rPr>
                <w:rFonts w:eastAsiaTheme="minorEastAsia"/>
                <w:sz w:val="24"/>
              </w:rPr>
              <w:t>券商名称</w:t>
            </w:r>
          </w:p>
        </w:tc>
        <w:tc>
          <w:tcPr>
            <w:tcW w:w="2645" w:type="dxa"/>
            <w:gridSpan w:val="2"/>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债券交易</w:t>
            </w:r>
          </w:p>
        </w:tc>
        <w:tc>
          <w:tcPr>
            <w:tcW w:w="2851" w:type="dxa"/>
            <w:gridSpan w:val="2"/>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回购交易</w:t>
            </w:r>
          </w:p>
        </w:tc>
        <w:tc>
          <w:tcPr>
            <w:tcW w:w="2233" w:type="dxa"/>
            <w:gridSpan w:val="2"/>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权证交易</w:t>
            </w:r>
          </w:p>
        </w:tc>
      </w:tr>
      <w:tr w:rsidR="00C311B5" w:rsidRPr="001B7979" w:rsidTr="00C311B5">
        <w:tc>
          <w:tcPr>
            <w:tcW w:w="1271" w:type="dxa"/>
            <w:vMerge/>
            <w:vAlign w:val="center"/>
          </w:tcPr>
          <w:p w:rsidR="00C311B5" w:rsidRPr="001B7979" w:rsidRDefault="00C311B5" w:rsidP="00FC7899">
            <w:pPr>
              <w:widowControl/>
              <w:spacing w:line="276" w:lineRule="auto"/>
              <w:jc w:val="left"/>
              <w:rPr>
                <w:rFonts w:eastAsiaTheme="minorEastAsia"/>
                <w:kern w:val="0"/>
                <w:sz w:val="24"/>
              </w:rPr>
            </w:pPr>
          </w:p>
        </w:tc>
        <w:tc>
          <w:tcPr>
            <w:tcW w:w="1596"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成交金额</w:t>
            </w:r>
          </w:p>
        </w:tc>
        <w:tc>
          <w:tcPr>
            <w:tcW w:w="1049"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占当期债券成交总额的比例</w:t>
            </w:r>
          </w:p>
        </w:tc>
        <w:tc>
          <w:tcPr>
            <w:tcW w:w="1716"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成交金额</w:t>
            </w:r>
          </w:p>
        </w:tc>
        <w:tc>
          <w:tcPr>
            <w:tcW w:w="1135"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占当期回购成交总额的比例</w:t>
            </w:r>
          </w:p>
        </w:tc>
        <w:tc>
          <w:tcPr>
            <w:tcW w:w="1225"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成交金额</w:t>
            </w:r>
          </w:p>
        </w:tc>
        <w:tc>
          <w:tcPr>
            <w:tcW w:w="1008" w:type="dxa"/>
            <w:vAlign w:val="center"/>
          </w:tcPr>
          <w:p w:rsidR="00C311B5" w:rsidRPr="001B7979" w:rsidRDefault="00C311B5" w:rsidP="00FC7899">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C311B5" w:rsidTr="00C311B5">
        <w:tc>
          <w:tcPr>
            <w:tcW w:w="1271" w:type="dxa"/>
            <w:vAlign w:val="center"/>
          </w:tcPr>
          <w:p w:rsidR="00C311B5" w:rsidRDefault="00C311B5" w:rsidP="00FC7899">
            <w:pPr>
              <w:jc w:val="left"/>
            </w:pPr>
            <w:proofErr w:type="gramStart"/>
            <w:r>
              <w:rPr>
                <w:rFonts w:eastAsiaTheme="minorEastAsia"/>
                <w:sz w:val="24"/>
              </w:rPr>
              <w:t>申万宏源证券</w:t>
            </w:r>
            <w:proofErr w:type="gramEnd"/>
            <w:r>
              <w:rPr>
                <w:rFonts w:eastAsiaTheme="minorEastAsia"/>
                <w:sz w:val="24"/>
              </w:rPr>
              <w:t>有限公司</w:t>
            </w:r>
          </w:p>
        </w:tc>
        <w:tc>
          <w:tcPr>
            <w:tcW w:w="1596" w:type="dxa"/>
            <w:vAlign w:val="center"/>
          </w:tcPr>
          <w:p w:rsidR="00C311B5" w:rsidRDefault="00C311B5" w:rsidP="00FC7899">
            <w:pPr>
              <w:jc w:val="right"/>
            </w:pPr>
            <w:r>
              <w:rPr>
                <w:rFonts w:eastAsiaTheme="minorEastAsia"/>
                <w:sz w:val="24"/>
              </w:rPr>
              <w:t>42,663,788.69</w:t>
            </w:r>
          </w:p>
        </w:tc>
        <w:tc>
          <w:tcPr>
            <w:tcW w:w="1049" w:type="dxa"/>
            <w:vAlign w:val="center"/>
          </w:tcPr>
          <w:p w:rsidR="00C311B5" w:rsidRDefault="00C311B5" w:rsidP="00FC7899">
            <w:pPr>
              <w:jc w:val="right"/>
            </w:pPr>
            <w:r>
              <w:rPr>
                <w:rFonts w:eastAsiaTheme="minorEastAsia"/>
                <w:sz w:val="24"/>
              </w:rPr>
              <w:t>76.34%</w:t>
            </w:r>
          </w:p>
        </w:tc>
        <w:tc>
          <w:tcPr>
            <w:tcW w:w="1716" w:type="dxa"/>
            <w:vAlign w:val="center"/>
          </w:tcPr>
          <w:p w:rsidR="00C311B5" w:rsidRDefault="00C311B5" w:rsidP="00FC7899">
            <w:pPr>
              <w:jc w:val="right"/>
            </w:pPr>
            <w:r>
              <w:rPr>
                <w:rFonts w:eastAsiaTheme="minorEastAsia"/>
                <w:sz w:val="24"/>
              </w:rPr>
              <w:t>276,600,000.00</w:t>
            </w:r>
          </w:p>
        </w:tc>
        <w:tc>
          <w:tcPr>
            <w:tcW w:w="1135" w:type="dxa"/>
            <w:vAlign w:val="center"/>
          </w:tcPr>
          <w:p w:rsidR="00C311B5" w:rsidRDefault="00C311B5" w:rsidP="00FC7899">
            <w:pPr>
              <w:jc w:val="right"/>
            </w:pPr>
            <w:r>
              <w:rPr>
                <w:rFonts w:eastAsiaTheme="minorEastAsia"/>
                <w:sz w:val="24"/>
              </w:rPr>
              <w:t>90.07%</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596" w:type="dxa"/>
            <w:vAlign w:val="center"/>
          </w:tcPr>
          <w:p w:rsidR="00C311B5" w:rsidRDefault="00C311B5" w:rsidP="00FC7899">
            <w:pPr>
              <w:jc w:val="right"/>
            </w:pPr>
            <w:r>
              <w:rPr>
                <w:rFonts w:eastAsiaTheme="minorEastAsia"/>
                <w:sz w:val="24"/>
              </w:rPr>
              <w:t>13,221,957.71</w:t>
            </w:r>
          </w:p>
        </w:tc>
        <w:tc>
          <w:tcPr>
            <w:tcW w:w="1049" w:type="dxa"/>
            <w:vAlign w:val="center"/>
          </w:tcPr>
          <w:p w:rsidR="00C311B5" w:rsidRDefault="00C311B5" w:rsidP="00FC7899">
            <w:pPr>
              <w:jc w:val="right"/>
            </w:pPr>
            <w:r>
              <w:rPr>
                <w:rFonts w:eastAsiaTheme="minorEastAsia"/>
                <w:sz w:val="24"/>
              </w:rPr>
              <w:t>23.66%</w:t>
            </w:r>
          </w:p>
        </w:tc>
        <w:tc>
          <w:tcPr>
            <w:tcW w:w="1716" w:type="dxa"/>
            <w:vAlign w:val="center"/>
          </w:tcPr>
          <w:p w:rsidR="00C311B5" w:rsidRDefault="00C311B5" w:rsidP="00FC7899">
            <w:pPr>
              <w:jc w:val="right"/>
            </w:pPr>
            <w:r>
              <w:rPr>
                <w:rFonts w:eastAsiaTheme="minorEastAsia"/>
                <w:sz w:val="24"/>
              </w:rPr>
              <w:t>30,500,000.00</w:t>
            </w:r>
          </w:p>
        </w:tc>
        <w:tc>
          <w:tcPr>
            <w:tcW w:w="1135" w:type="dxa"/>
            <w:vAlign w:val="center"/>
          </w:tcPr>
          <w:p w:rsidR="00C311B5" w:rsidRDefault="00C311B5" w:rsidP="00FC7899">
            <w:pPr>
              <w:jc w:val="right"/>
            </w:pPr>
            <w:r>
              <w:rPr>
                <w:rFonts w:eastAsiaTheme="minorEastAsia"/>
                <w:sz w:val="24"/>
              </w:rPr>
              <w:t>9.93%</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proofErr w:type="gramStart"/>
            <w:r>
              <w:rPr>
                <w:rFonts w:eastAsiaTheme="minorEastAsia"/>
                <w:sz w:val="24"/>
              </w:rPr>
              <w:t>川财证券</w:t>
            </w:r>
            <w:proofErr w:type="gramEnd"/>
            <w:r>
              <w:rPr>
                <w:rFonts w:eastAsiaTheme="minorEastAsia"/>
                <w:sz w:val="24"/>
              </w:rPr>
              <w:t>有限责任公司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第一创业证券股份有限公司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长城证券</w:t>
            </w:r>
            <w:r>
              <w:rPr>
                <w:rFonts w:eastAsiaTheme="minorEastAsia"/>
                <w:sz w:val="24"/>
              </w:rPr>
              <w:lastRenderedPageBreak/>
              <w:t>股份有限公司</w:t>
            </w:r>
          </w:p>
        </w:tc>
        <w:tc>
          <w:tcPr>
            <w:tcW w:w="1596" w:type="dxa"/>
            <w:vAlign w:val="center"/>
          </w:tcPr>
          <w:p w:rsidR="00C311B5" w:rsidRDefault="00C311B5" w:rsidP="00FC7899">
            <w:pPr>
              <w:jc w:val="right"/>
            </w:pPr>
            <w:r>
              <w:rPr>
                <w:rFonts w:eastAsiaTheme="minorEastAsia"/>
                <w:sz w:val="24"/>
              </w:rPr>
              <w:lastRenderedPageBreak/>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东方证券股份有限公司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东吴证券股份有限公司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方正证券股份有限公司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北京高华证券有限责任公司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国金证券股份有限公司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国联证券股份有限公司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国泰君安证券股份有限公司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国信证券股份有限公司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华创证券有限责任公司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上海华信证券有限责任公司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瑞银证券有限责任公司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西部证券股份有限公司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西南证券股份有限公司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兴业证券股份有限公司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lastRenderedPageBreak/>
              <w:t>中国银河证券股份有限公司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招商证券股份有限公司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中国国际金融股份有限公司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中泰证券股份有限公司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r w:rsidR="00C311B5" w:rsidTr="00C311B5">
        <w:tc>
          <w:tcPr>
            <w:tcW w:w="1271" w:type="dxa"/>
            <w:vAlign w:val="center"/>
          </w:tcPr>
          <w:p w:rsidR="00C311B5" w:rsidRDefault="00C311B5" w:rsidP="00FC7899">
            <w:pPr>
              <w:jc w:val="left"/>
            </w:pPr>
            <w:r>
              <w:rPr>
                <w:rFonts w:eastAsiaTheme="minorEastAsia"/>
                <w:sz w:val="24"/>
              </w:rPr>
              <w:t>中信证券股份有限公司</w:t>
            </w:r>
          </w:p>
        </w:tc>
        <w:tc>
          <w:tcPr>
            <w:tcW w:w="1596" w:type="dxa"/>
            <w:vAlign w:val="center"/>
          </w:tcPr>
          <w:p w:rsidR="00C311B5" w:rsidRDefault="00C311B5" w:rsidP="00FC7899">
            <w:pPr>
              <w:jc w:val="right"/>
            </w:pPr>
            <w:r>
              <w:rPr>
                <w:rFonts w:eastAsiaTheme="minorEastAsia"/>
                <w:sz w:val="24"/>
              </w:rPr>
              <w:t>-</w:t>
            </w:r>
          </w:p>
        </w:tc>
        <w:tc>
          <w:tcPr>
            <w:tcW w:w="1049" w:type="dxa"/>
            <w:vAlign w:val="center"/>
          </w:tcPr>
          <w:p w:rsidR="00C311B5" w:rsidRDefault="00C311B5" w:rsidP="00FC7899">
            <w:pPr>
              <w:jc w:val="right"/>
            </w:pPr>
            <w:r>
              <w:rPr>
                <w:rFonts w:eastAsiaTheme="minorEastAsia"/>
                <w:sz w:val="24"/>
              </w:rPr>
              <w:t>-</w:t>
            </w:r>
          </w:p>
        </w:tc>
        <w:tc>
          <w:tcPr>
            <w:tcW w:w="1716" w:type="dxa"/>
            <w:vAlign w:val="center"/>
          </w:tcPr>
          <w:p w:rsidR="00C311B5" w:rsidRDefault="00C311B5" w:rsidP="00FC7899">
            <w:pPr>
              <w:jc w:val="right"/>
            </w:pPr>
            <w:r>
              <w:rPr>
                <w:rFonts w:eastAsiaTheme="minorEastAsia"/>
                <w:sz w:val="24"/>
              </w:rPr>
              <w:t>-</w:t>
            </w:r>
          </w:p>
        </w:tc>
        <w:tc>
          <w:tcPr>
            <w:tcW w:w="1135" w:type="dxa"/>
            <w:vAlign w:val="center"/>
          </w:tcPr>
          <w:p w:rsidR="00C311B5" w:rsidRDefault="00C311B5" w:rsidP="00FC7899">
            <w:pPr>
              <w:jc w:val="right"/>
            </w:pPr>
            <w:r>
              <w:rPr>
                <w:rFonts w:eastAsiaTheme="minorEastAsia"/>
                <w:sz w:val="24"/>
              </w:rPr>
              <w:t>-</w:t>
            </w:r>
          </w:p>
        </w:tc>
        <w:tc>
          <w:tcPr>
            <w:tcW w:w="1225" w:type="dxa"/>
            <w:vAlign w:val="center"/>
          </w:tcPr>
          <w:p w:rsidR="00C311B5" w:rsidRDefault="00C311B5" w:rsidP="00FC7899">
            <w:pPr>
              <w:jc w:val="right"/>
            </w:pPr>
            <w:r>
              <w:rPr>
                <w:rFonts w:eastAsiaTheme="minorEastAsia"/>
                <w:sz w:val="24"/>
              </w:rPr>
              <w:t>-</w:t>
            </w:r>
          </w:p>
        </w:tc>
        <w:tc>
          <w:tcPr>
            <w:tcW w:w="1008" w:type="dxa"/>
            <w:vAlign w:val="center"/>
          </w:tcPr>
          <w:p w:rsidR="00C311B5" w:rsidRDefault="00C311B5" w:rsidP="00FC7899">
            <w:pPr>
              <w:jc w:val="right"/>
            </w:pPr>
            <w:r>
              <w:rPr>
                <w:rFonts w:eastAsiaTheme="minorEastAsia"/>
                <w:sz w:val="24"/>
              </w:rPr>
              <w:t>-</w:t>
            </w:r>
          </w:p>
        </w:tc>
      </w:tr>
    </w:tbl>
    <w:p w:rsidR="004C24DF" w:rsidRDefault="00BA14C1">
      <w:pPr>
        <w:tabs>
          <w:tab w:val="left" w:pos="426"/>
        </w:tabs>
        <w:spacing w:before="29" w:line="288" w:lineRule="auto"/>
        <w:jc w:val="left"/>
        <w:rPr>
          <w:kern w:val="0"/>
          <w:sz w:val="24"/>
        </w:rPr>
      </w:pPr>
      <w:bookmarkStart w:id="135" w:name="_GoBack"/>
      <w:bookmarkEnd w:id="135"/>
      <w:r>
        <w:rPr>
          <w:kern w:val="0"/>
          <w:sz w:val="24"/>
        </w:rPr>
        <w:t>注：</w:t>
      </w:r>
      <w:r>
        <w:rPr>
          <w:kern w:val="0"/>
          <w:sz w:val="24"/>
        </w:rPr>
        <w:t>1</w:t>
      </w:r>
      <w:r>
        <w:rPr>
          <w:kern w:val="0"/>
          <w:sz w:val="24"/>
        </w:rPr>
        <w:t>、报告期内，本基金交易单元未发生变化；</w:t>
      </w:r>
    </w:p>
    <w:p w:rsidR="004C24DF" w:rsidRDefault="00BA14C1">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C24DF">
        <w:tc>
          <w:tcPr>
            <w:tcW w:w="993" w:type="dxa"/>
            <w:vMerge w:val="restart"/>
          </w:tcPr>
          <w:p w:rsidR="004C24DF" w:rsidRDefault="004C24DF"/>
          <w:p w:rsidR="004C24DF" w:rsidRDefault="00BA14C1">
            <w:r>
              <w:rPr>
                <w:rFonts w:ascii="宋体" w:hAnsi="宋体" w:hint="eastAsia"/>
                <w:bCs/>
                <w:color w:val="000000"/>
                <w:kern w:val="0"/>
                <w:szCs w:val="21"/>
              </w:rPr>
              <w:t>机构</w:t>
            </w:r>
          </w:p>
        </w:tc>
        <w:tc>
          <w:tcPr>
            <w:tcW w:w="992" w:type="dxa"/>
            <w:vAlign w:val="center"/>
          </w:tcPr>
          <w:p w:rsidR="004C24DF" w:rsidRDefault="00BA14C1">
            <w:pPr>
              <w:jc w:val="center"/>
            </w:pPr>
            <w:r>
              <w:rPr>
                <w:rFonts w:ascii="宋体" w:hAnsi="宋体"/>
                <w:color w:val="000000"/>
                <w:kern w:val="0"/>
                <w:szCs w:val="21"/>
              </w:rPr>
              <w:t>1</w:t>
            </w:r>
          </w:p>
        </w:tc>
        <w:tc>
          <w:tcPr>
            <w:tcW w:w="1843" w:type="dxa"/>
            <w:vAlign w:val="center"/>
          </w:tcPr>
          <w:p w:rsidR="004C24DF" w:rsidRDefault="00BA14C1">
            <w:pPr>
              <w:jc w:val="center"/>
            </w:pPr>
            <w:r>
              <w:rPr>
                <w:rFonts w:ascii="宋体" w:hAnsi="宋体"/>
                <w:color w:val="000000"/>
                <w:kern w:val="0"/>
                <w:szCs w:val="21"/>
              </w:rPr>
              <w:t>2018/1/1-2018/6/30</w:t>
            </w:r>
          </w:p>
        </w:tc>
        <w:tc>
          <w:tcPr>
            <w:tcW w:w="851" w:type="dxa"/>
            <w:vAlign w:val="center"/>
          </w:tcPr>
          <w:p w:rsidR="004C24DF" w:rsidRDefault="00BA14C1">
            <w:pPr>
              <w:jc w:val="center"/>
            </w:pPr>
            <w:r>
              <w:rPr>
                <w:rFonts w:ascii="宋体" w:hAnsi="宋体"/>
                <w:color w:val="000000"/>
                <w:kern w:val="0"/>
                <w:szCs w:val="21"/>
              </w:rPr>
              <w:t>-</w:t>
            </w:r>
          </w:p>
        </w:tc>
        <w:tc>
          <w:tcPr>
            <w:tcW w:w="850" w:type="dxa"/>
            <w:vAlign w:val="center"/>
          </w:tcPr>
          <w:p w:rsidR="004C24DF" w:rsidRDefault="00BA14C1">
            <w:pPr>
              <w:jc w:val="center"/>
            </w:pPr>
            <w:r>
              <w:rPr>
                <w:rFonts w:ascii="宋体" w:hAnsi="宋体"/>
                <w:color w:val="000000"/>
                <w:kern w:val="0"/>
                <w:szCs w:val="21"/>
              </w:rPr>
              <w:t>9,624,639.08</w:t>
            </w:r>
          </w:p>
        </w:tc>
        <w:tc>
          <w:tcPr>
            <w:tcW w:w="1134" w:type="dxa"/>
            <w:vAlign w:val="center"/>
          </w:tcPr>
          <w:p w:rsidR="004C24DF" w:rsidRDefault="00BA14C1">
            <w:pPr>
              <w:jc w:val="center"/>
            </w:pPr>
            <w:r>
              <w:rPr>
                <w:rFonts w:ascii="宋体" w:hAnsi="宋体"/>
                <w:color w:val="000000"/>
                <w:kern w:val="0"/>
                <w:szCs w:val="21"/>
              </w:rPr>
              <w:t>-</w:t>
            </w:r>
          </w:p>
        </w:tc>
        <w:tc>
          <w:tcPr>
            <w:tcW w:w="1419" w:type="dxa"/>
            <w:vAlign w:val="center"/>
          </w:tcPr>
          <w:p w:rsidR="004C24DF" w:rsidRDefault="00BA14C1">
            <w:pPr>
              <w:jc w:val="center"/>
            </w:pPr>
            <w:r>
              <w:rPr>
                <w:rFonts w:ascii="宋体" w:hAnsi="宋体"/>
                <w:color w:val="000000"/>
                <w:kern w:val="0"/>
                <w:szCs w:val="21"/>
              </w:rPr>
              <w:t>9,624,639.08</w:t>
            </w:r>
          </w:p>
        </w:tc>
        <w:tc>
          <w:tcPr>
            <w:tcW w:w="1130" w:type="dxa"/>
            <w:vAlign w:val="center"/>
          </w:tcPr>
          <w:p w:rsidR="004C24DF" w:rsidRDefault="00BA14C1">
            <w:pPr>
              <w:jc w:val="center"/>
            </w:pPr>
            <w:r>
              <w:rPr>
                <w:rFonts w:ascii="宋体" w:hAnsi="宋体"/>
                <w:color w:val="000000"/>
                <w:kern w:val="0"/>
                <w:szCs w:val="21"/>
              </w:rPr>
              <w:t>20.27%</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4C24DF" w:rsidRDefault="00BA14C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lastRenderedPageBreak/>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E3" w:rsidRDefault="001932E3">
      <w:r>
        <w:separator/>
      </w:r>
    </w:p>
  </w:endnote>
  <w:endnote w:type="continuationSeparator" w:id="0">
    <w:p w:rsidR="001932E3" w:rsidRDefault="0019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C571C8">
      <w:rPr>
        <w:noProof/>
        <w:kern w:val="0"/>
        <w:szCs w:val="21"/>
      </w:rPr>
      <w:t>35</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C571C8">
      <w:rPr>
        <w:noProof/>
        <w:kern w:val="0"/>
        <w:szCs w:val="21"/>
      </w:rPr>
      <w:t>35</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E3" w:rsidRDefault="001932E3">
      <w:r>
        <w:separator/>
      </w:r>
    </w:p>
  </w:footnote>
  <w:footnote w:type="continuationSeparator" w:id="0">
    <w:p w:rsidR="001932E3" w:rsidRDefault="0019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交银施罗德增利增强债券型证券投资基金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2E3"/>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4DF"/>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6C5"/>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14C1"/>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1B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1C8"/>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35</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663</cp:revision>
  <cp:lastPrinted>2007-07-19T00:46:00Z</cp:lastPrinted>
  <dcterms:created xsi:type="dcterms:W3CDTF">2013-08-19T07:43:00Z</dcterms:created>
  <dcterms:modified xsi:type="dcterms:W3CDTF">2018-08-23T09:43:00Z</dcterms:modified>
</cp:coreProperties>
</file>