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交银施罗德天益宝货币市场基金</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基金托管人：中国工商银行股份有限公司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二〇一八年八月二十五日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基金托管人中国工商银行股份有限公司根据本基金合同规定，于</w:t>
      </w:r>
      <w:r w:rsidRPr="0061644B">
        <w:rPr>
          <w:color w:val="000000"/>
          <w:sz w:val="24"/>
        </w:rPr>
        <w:t>2018</w:t>
      </w:r>
      <w:r w:rsidRPr="0061644B">
        <w:rPr>
          <w:color w:val="000000"/>
          <w:sz w:val="24"/>
        </w:rPr>
        <w:t>年</w:t>
      </w:r>
      <w:r w:rsidRPr="0061644B">
        <w:rPr>
          <w:color w:val="000000"/>
          <w:sz w:val="24"/>
        </w:rPr>
        <w:t>8</w:t>
      </w:r>
      <w:r w:rsidRPr="0061644B">
        <w:rPr>
          <w:color w:val="000000"/>
          <w:sz w:val="24"/>
        </w:rPr>
        <w:t>月</w:t>
      </w:r>
      <w:r w:rsidRPr="0061644B">
        <w:rPr>
          <w:color w:val="000000"/>
          <w:sz w:val="24"/>
        </w:rPr>
        <w:t>24</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B54CAD">
      <w:pPr>
        <w:pStyle w:val="1"/>
        <w:keepNext/>
        <w:keepLines/>
        <w:widowControl w:val="0"/>
        <w:spacing w:beforeLines="100" w:before="312" w:afterLines="100" w:after="312" w:line="288" w:lineRule="auto"/>
        <w:jc w:val="center"/>
        <w:rPr>
          <w:szCs w:val="24"/>
          <w:lang w:val="en-US"/>
        </w:rPr>
      </w:pPr>
      <w:r w:rsidRPr="0061644B">
        <w:rPr>
          <w:b/>
          <w:bCs/>
          <w:szCs w:val="24"/>
          <w:lang w:val="en-US"/>
        </w:rPr>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交银天益宝货币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003968</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12</w:t>
            </w:r>
            <w:r w:rsidRPr="0061644B">
              <w:rPr>
                <w:sz w:val="24"/>
              </w:rPr>
              <w:t>月</w:t>
            </w:r>
            <w:r w:rsidRPr="0061644B">
              <w:rPr>
                <w:sz w:val="24"/>
              </w:rPr>
              <w:t>20</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中国工商银行股份有限公司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6,820,402,857.80</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交银天益宝货币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交银天益宝货币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003968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003969</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2,630,968.24</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6,817,771,889.56</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中国工商银行股份有限公司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郭明</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010-66105798</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custody@icbc.com.cn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95588</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010-66105799</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2018</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交银天益宝货币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交银天益宝货币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54,429.57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112,148,824.80</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54,429.57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112,148,824.80</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2.00%</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交银天益宝货币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交银天益宝货币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2,630,968.24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6,817,771,889.56</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DF6BEE" w:rsidRDefault="00054654">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DF6BEE" w:rsidRDefault="00054654">
      <w:pPr>
        <w:tabs>
          <w:tab w:val="left" w:pos="426"/>
        </w:tabs>
        <w:spacing w:before="29" w:line="288" w:lineRule="auto"/>
        <w:jc w:val="left"/>
        <w:rPr>
          <w:kern w:val="0"/>
          <w:sz w:val="24"/>
        </w:rPr>
      </w:pPr>
      <w:r>
        <w:rPr>
          <w:kern w:val="0"/>
          <w:sz w:val="24"/>
        </w:rPr>
        <w:t>2</w:t>
      </w:r>
      <w:r>
        <w:rPr>
          <w:kern w:val="0"/>
          <w:sz w:val="24"/>
        </w:rPr>
        <w:t>、本基金收益分配按日结转份额。</w:t>
      </w:r>
    </w:p>
    <w:p w:rsidR="00DF6BEE" w:rsidRDefault="00054654">
      <w:pPr>
        <w:tabs>
          <w:tab w:val="left" w:pos="426"/>
        </w:tabs>
        <w:spacing w:before="29" w:line="288" w:lineRule="auto"/>
        <w:jc w:val="left"/>
        <w:rPr>
          <w:kern w:val="0"/>
          <w:sz w:val="24"/>
        </w:rPr>
      </w:pPr>
      <w:r>
        <w:rPr>
          <w:kern w:val="0"/>
          <w:sz w:val="24"/>
        </w:rPr>
        <w:t>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DF6BEE" w:rsidRDefault="00054654">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．交银天益宝货币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DF6BEE">
        <w:tc>
          <w:tcPr>
            <w:tcW w:w="1600" w:type="dxa"/>
            <w:vAlign w:val="center"/>
          </w:tcPr>
          <w:p w:rsidR="00DF6BEE" w:rsidRDefault="00054654">
            <w:pPr>
              <w:jc w:val="left"/>
            </w:pPr>
            <w:r>
              <w:rPr>
                <w:sz w:val="24"/>
              </w:rPr>
              <w:t>过去一个月</w:t>
            </w:r>
          </w:p>
        </w:tc>
        <w:tc>
          <w:tcPr>
            <w:tcW w:w="1233" w:type="dxa"/>
            <w:vAlign w:val="center"/>
          </w:tcPr>
          <w:p w:rsidR="00DF6BEE" w:rsidRDefault="00054654">
            <w:pPr>
              <w:jc w:val="center"/>
            </w:pPr>
            <w:r>
              <w:rPr>
                <w:sz w:val="24"/>
              </w:rPr>
              <w:t>0.3344%</w:t>
            </w:r>
          </w:p>
        </w:tc>
        <w:tc>
          <w:tcPr>
            <w:tcW w:w="1233" w:type="dxa"/>
            <w:vAlign w:val="center"/>
          </w:tcPr>
          <w:p w:rsidR="00DF6BEE" w:rsidRDefault="00054654">
            <w:pPr>
              <w:jc w:val="center"/>
            </w:pPr>
            <w:r>
              <w:rPr>
                <w:sz w:val="24"/>
              </w:rPr>
              <w:t>0.0029%</w:t>
            </w:r>
          </w:p>
        </w:tc>
        <w:tc>
          <w:tcPr>
            <w:tcW w:w="1233" w:type="dxa"/>
            <w:vAlign w:val="center"/>
          </w:tcPr>
          <w:p w:rsidR="00DF6BEE" w:rsidRDefault="00054654">
            <w:pPr>
              <w:jc w:val="center"/>
            </w:pPr>
            <w:r>
              <w:rPr>
                <w:sz w:val="24"/>
              </w:rPr>
              <w:t>0.0288%</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0.3056%</w:t>
            </w:r>
          </w:p>
        </w:tc>
        <w:tc>
          <w:tcPr>
            <w:tcW w:w="1233" w:type="dxa"/>
            <w:vAlign w:val="center"/>
          </w:tcPr>
          <w:p w:rsidR="00DF6BEE" w:rsidRDefault="00054654">
            <w:pPr>
              <w:jc w:val="center"/>
            </w:pPr>
            <w:r>
              <w:rPr>
                <w:sz w:val="24"/>
              </w:rPr>
              <w:t>0.0029%</w:t>
            </w:r>
          </w:p>
        </w:tc>
      </w:tr>
      <w:tr w:rsidR="00DF6BEE">
        <w:tc>
          <w:tcPr>
            <w:tcW w:w="1600" w:type="dxa"/>
            <w:vAlign w:val="center"/>
          </w:tcPr>
          <w:p w:rsidR="00DF6BEE" w:rsidRDefault="00054654">
            <w:pPr>
              <w:jc w:val="left"/>
            </w:pPr>
            <w:r>
              <w:rPr>
                <w:sz w:val="24"/>
              </w:rPr>
              <w:t>过去三个月</w:t>
            </w:r>
          </w:p>
        </w:tc>
        <w:tc>
          <w:tcPr>
            <w:tcW w:w="1233" w:type="dxa"/>
            <w:vAlign w:val="center"/>
          </w:tcPr>
          <w:p w:rsidR="00DF6BEE" w:rsidRDefault="00054654">
            <w:pPr>
              <w:jc w:val="center"/>
            </w:pPr>
            <w:r>
              <w:rPr>
                <w:sz w:val="24"/>
              </w:rPr>
              <w:t>0.9623%</w:t>
            </w:r>
          </w:p>
        </w:tc>
        <w:tc>
          <w:tcPr>
            <w:tcW w:w="1233" w:type="dxa"/>
            <w:vAlign w:val="center"/>
          </w:tcPr>
          <w:p w:rsidR="00DF6BEE" w:rsidRDefault="00054654">
            <w:pPr>
              <w:jc w:val="center"/>
            </w:pPr>
            <w:r>
              <w:rPr>
                <w:sz w:val="24"/>
              </w:rPr>
              <w:t>0.0022%</w:t>
            </w:r>
          </w:p>
        </w:tc>
        <w:tc>
          <w:tcPr>
            <w:tcW w:w="1233" w:type="dxa"/>
            <w:vAlign w:val="center"/>
          </w:tcPr>
          <w:p w:rsidR="00DF6BEE" w:rsidRDefault="00054654">
            <w:pPr>
              <w:jc w:val="center"/>
            </w:pPr>
            <w:r>
              <w:rPr>
                <w:sz w:val="24"/>
              </w:rPr>
              <w:t>0.0873%</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0.8750%</w:t>
            </w:r>
          </w:p>
        </w:tc>
        <w:tc>
          <w:tcPr>
            <w:tcW w:w="1233" w:type="dxa"/>
            <w:vAlign w:val="center"/>
          </w:tcPr>
          <w:p w:rsidR="00DF6BEE" w:rsidRDefault="00054654">
            <w:pPr>
              <w:jc w:val="center"/>
            </w:pPr>
            <w:r>
              <w:rPr>
                <w:sz w:val="24"/>
              </w:rPr>
              <w:t>0.0022%</w:t>
            </w:r>
          </w:p>
        </w:tc>
      </w:tr>
      <w:tr w:rsidR="00DF6BEE">
        <w:tc>
          <w:tcPr>
            <w:tcW w:w="1600" w:type="dxa"/>
            <w:vAlign w:val="center"/>
          </w:tcPr>
          <w:p w:rsidR="00DF6BEE" w:rsidRDefault="00054654">
            <w:pPr>
              <w:jc w:val="left"/>
            </w:pPr>
            <w:r>
              <w:rPr>
                <w:sz w:val="24"/>
              </w:rPr>
              <w:t>过去六个月</w:t>
            </w:r>
          </w:p>
        </w:tc>
        <w:tc>
          <w:tcPr>
            <w:tcW w:w="1233" w:type="dxa"/>
            <w:vAlign w:val="center"/>
          </w:tcPr>
          <w:p w:rsidR="00DF6BEE" w:rsidRDefault="00054654">
            <w:pPr>
              <w:jc w:val="center"/>
            </w:pPr>
            <w:r>
              <w:rPr>
                <w:sz w:val="24"/>
              </w:rPr>
              <w:t>1.8797%</w:t>
            </w:r>
          </w:p>
        </w:tc>
        <w:tc>
          <w:tcPr>
            <w:tcW w:w="1233" w:type="dxa"/>
            <w:vAlign w:val="center"/>
          </w:tcPr>
          <w:p w:rsidR="00DF6BEE" w:rsidRDefault="00054654">
            <w:pPr>
              <w:jc w:val="center"/>
            </w:pPr>
            <w:r>
              <w:rPr>
                <w:sz w:val="24"/>
              </w:rPr>
              <w:t>0.0020%</w:t>
            </w:r>
          </w:p>
        </w:tc>
        <w:tc>
          <w:tcPr>
            <w:tcW w:w="1233" w:type="dxa"/>
            <w:vAlign w:val="center"/>
          </w:tcPr>
          <w:p w:rsidR="00DF6BEE" w:rsidRDefault="00054654">
            <w:pPr>
              <w:jc w:val="center"/>
            </w:pPr>
            <w:r>
              <w:rPr>
                <w:sz w:val="24"/>
              </w:rPr>
              <w:t>0.1736%</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1.7061%</w:t>
            </w:r>
          </w:p>
        </w:tc>
        <w:tc>
          <w:tcPr>
            <w:tcW w:w="1233" w:type="dxa"/>
            <w:vAlign w:val="center"/>
          </w:tcPr>
          <w:p w:rsidR="00DF6BEE" w:rsidRDefault="00054654">
            <w:pPr>
              <w:jc w:val="center"/>
            </w:pPr>
            <w:r>
              <w:rPr>
                <w:sz w:val="24"/>
              </w:rPr>
              <w:t>0.0020%</w:t>
            </w:r>
          </w:p>
        </w:tc>
      </w:tr>
      <w:tr w:rsidR="00DF6BEE">
        <w:tc>
          <w:tcPr>
            <w:tcW w:w="1600" w:type="dxa"/>
            <w:vAlign w:val="center"/>
          </w:tcPr>
          <w:p w:rsidR="00DF6BEE" w:rsidRDefault="00054654">
            <w:pPr>
              <w:jc w:val="left"/>
            </w:pPr>
            <w:r>
              <w:rPr>
                <w:sz w:val="24"/>
              </w:rPr>
              <w:t>过去一年</w:t>
            </w:r>
          </w:p>
        </w:tc>
        <w:tc>
          <w:tcPr>
            <w:tcW w:w="1233" w:type="dxa"/>
            <w:vAlign w:val="center"/>
          </w:tcPr>
          <w:p w:rsidR="00DF6BEE" w:rsidRDefault="00054654">
            <w:pPr>
              <w:jc w:val="center"/>
            </w:pPr>
            <w:r>
              <w:rPr>
                <w:sz w:val="24"/>
              </w:rPr>
              <w:t>3.9703%</w:t>
            </w:r>
          </w:p>
        </w:tc>
        <w:tc>
          <w:tcPr>
            <w:tcW w:w="1233" w:type="dxa"/>
            <w:vAlign w:val="center"/>
          </w:tcPr>
          <w:p w:rsidR="00DF6BEE" w:rsidRDefault="00054654">
            <w:pPr>
              <w:jc w:val="center"/>
            </w:pPr>
            <w:r>
              <w:rPr>
                <w:sz w:val="24"/>
              </w:rPr>
              <w:t>0.0015%</w:t>
            </w:r>
          </w:p>
        </w:tc>
        <w:tc>
          <w:tcPr>
            <w:tcW w:w="1233" w:type="dxa"/>
            <w:vAlign w:val="center"/>
          </w:tcPr>
          <w:p w:rsidR="00DF6BEE" w:rsidRDefault="00054654">
            <w:pPr>
              <w:jc w:val="center"/>
            </w:pPr>
            <w:r>
              <w:rPr>
                <w:sz w:val="24"/>
              </w:rPr>
              <w:t>0.3500%</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3.6203%</w:t>
            </w:r>
          </w:p>
        </w:tc>
        <w:tc>
          <w:tcPr>
            <w:tcW w:w="1233" w:type="dxa"/>
            <w:vAlign w:val="center"/>
          </w:tcPr>
          <w:p w:rsidR="00DF6BEE" w:rsidRDefault="00054654">
            <w:pPr>
              <w:jc w:val="center"/>
            </w:pPr>
            <w:r>
              <w:rPr>
                <w:sz w:val="24"/>
              </w:rPr>
              <w:t>0.0015%</w:t>
            </w:r>
          </w:p>
        </w:tc>
      </w:tr>
      <w:tr w:rsidR="00DF6BEE">
        <w:tc>
          <w:tcPr>
            <w:tcW w:w="1600" w:type="dxa"/>
            <w:vAlign w:val="center"/>
          </w:tcPr>
          <w:p w:rsidR="00DF6BEE" w:rsidRDefault="00054654">
            <w:pPr>
              <w:jc w:val="left"/>
            </w:pPr>
            <w:r>
              <w:rPr>
                <w:sz w:val="24"/>
              </w:rPr>
              <w:t>自基金合同生效起至今</w:t>
            </w:r>
          </w:p>
        </w:tc>
        <w:tc>
          <w:tcPr>
            <w:tcW w:w="1233" w:type="dxa"/>
            <w:vAlign w:val="center"/>
          </w:tcPr>
          <w:p w:rsidR="00DF6BEE" w:rsidRDefault="00054654">
            <w:pPr>
              <w:jc w:val="center"/>
            </w:pPr>
            <w:r>
              <w:rPr>
                <w:sz w:val="24"/>
              </w:rPr>
              <w:t>6.0775%</w:t>
            </w:r>
          </w:p>
        </w:tc>
        <w:tc>
          <w:tcPr>
            <w:tcW w:w="1233" w:type="dxa"/>
            <w:vAlign w:val="center"/>
          </w:tcPr>
          <w:p w:rsidR="00DF6BEE" w:rsidRDefault="00054654">
            <w:pPr>
              <w:jc w:val="center"/>
            </w:pPr>
            <w:r>
              <w:rPr>
                <w:sz w:val="24"/>
              </w:rPr>
              <w:t>0.0018%</w:t>
            </w:r>
          </w:p>
        </w:tc>
        <w:tc>
          <w:tcPr>
            <w:tcW w:w="1233" w:type="dxa"/>
            <w:vAlign w:val="center"/>
          </w:tcPr>
          <w:p w:rsidR="00DF6BEE" w:rsidRDefault="00054654">
            <w:pPr>
              <w:jc w:val="center"/>
            </w:pPr>
            <w:r>
              <w:rPr>
                <w:sz w:val="24"/>
              </w:rPr>
              <w:t>0.5351%</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5.5424%</w:t>
            </w:r>
          </w:p>
        </w:tc>
        <w:tc>
          <w:tcPr>
            <w:tcW w:w="1233" w:type="dxa"/>
            <w:vAlign w:val="center"/>
          </w:tcPr>
          <w:p w:rsidR="00DF6BEE" w:rsidRDefault="00054654">
            <w:pPr>
              <w:jc w:val="center"/>
            </w:pPr>
            <w:r>
              <w:rPr>
                <w:sz w:val="24"/>
              </w:rPr>
              <w:t>0.0018%</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．交银天益宝货币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DF6BEE">
        <w:tc>
          <w:tcPr>
            <w:tcW w:w="1600" w:type="dxa"/>
            <w:vAlign w:val="center"/>
          </w:tcPr>
          <w:p w:rsidR="00DF6BEE" w:rsidRDefault="00054654">
            <w:pPr>
              <w:jc w:val="left"/>
            </w:pPr>
            <w:r>
              <w:rPr>
                <w:sz w:val="24"/>
              </w:rPr>
              <w:t>过去一个月</w:t>
            </w:r>
          </w:p>
        </w:tc>
        <w:tc>
          <w:tcPr>
            <w:tcW w:w="1233" w:type="dxa"/>
            <w:vAlign w:val="center"/>
          </w:tcPr>
          <w:p w:rsidR="00DF6BEE" w:rsidRDefault="00054654">
            <w:pPr>
              <w:jc w:val="center"/>
            </w:pPr>
            <w:r>
              <w:rPr>
                <w:sz w:val="24"/>
              </w:rPr>
              <w:t>0.3541%</w:t>
            </w:r>
          </w:p>
        </w:tc>
        <w:tc>
          <w:tcPr>
            <w:tcW w:w="1233" w:type="dxa"/>
            <w:vAlign w:val="center"/>
          </w:tcPr>
          <w:p w:rsidR="00DF6BEE" w:rsidRDefault="00054654">
            <w:pPr>
              <w:jc w:val="center"/>
            </w:pPr>
            <w:r>
              <w:rPr>
                <w:sz w:val="24"/>
              </w:rPr>
              <w:t>0.0029%</w:t>
            </w:r>
          </w:p>
        </w:tc>
        <w:tc>
          <w:tcPr>
            <w:tcW w:w="1233" w:type="dxa"/>
            <w:vAlign w:val="center"/>
          </w:tcPr>
          <w:p w:rsidR="00DF6BEE" w:rsidRDefault="00054654">
            <w:pPr>
              <w:jc w:val="center"/>
            </w:pPr>
            <w:r>
              <w:rPr>
                <w:sz w:val="24"/>
              </w:rPr>
              <w:t>0.0288%</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0.3253%</w:t>
            </w:r>
          </w:p>
        </w:tc>
        <w:tc>
          <w:tcPr>
            <w:tcW w:w="1233" w:type="dxa"/>
            <w:vAlign w:val="center"/>
          </w:tcPr>
          <w:p w:rsidR="00DF6BEE" w:rsidRDefault="00054654">
            <w:pPr>
              <w:jc w:val="center"/>
            </w:pPr>
            <w:r>
              <w:rPr>
                <w:sz w:val="24"/>
              </w:rPr>
              <w:t>0.0029%</w:t>
            </w:r>
          </w:p>
        </w:tc>
      </w:tr>
      <w:tr w:rsidR="00DF6BEE">
        <w:tc>
          <w:tcPr>
            <w:tcW w:w="1600" w:type="dxa"/>
            <w:vAlign w:val="center"/>
          </w:tcPr>
          <w:p w:rsidR="00DF6BEE" w:rsidRDefault="00054654">
            <w:pPr>
              <w:jc w:val="left"/>
            </w:pPr>
            <w:r>
              <w:rPr>
                <w:sz w:val="24"/>
              </w:rPr>
              <w:t>过去三个月</w:t>
            </w:r>
          </w:p>
        </w:tc>
        <w:tc>
          <w:tcPr>
            <w:tcW w:w="1233" w:type="dxa"/>
            <w:vAlign w:val="center"/>
          </w:tcPr>
          <w:p w:rsidR="00DF6BEE" w:rsidRDefault="00054654">
            <w:pPr>
              <w:jc w:val="center"/>
            </w:pPr>
            <w:r>
              <w:rPr>
                <w:sz w:val="24"/>
              </w:rPr>
              <w:t>1.0228%</w:t>
            </w:r>
          </w:p>
        </w:tc>
        <w:tc>
          <w:tcPr>
            <w:tcW w:w="1233" w:type="dxa"/>
            <w:vAlign w:val="center"/>
          </w:tcPr>
          <w:p w:rsidR="00DF6BEE" w:rsidRDefault="00054654">
            <w:pPr>
              <w:jc w:val="center"/>
            </w:pPr>
            <w:r>
              <w:rPr>
                <w:sz w:val="24"/>
              </w:rPr>
              <w:t>0.0022%</w:t>
            </w:r>
          </w:p>
        </w:tc>
        <w:tc>
          <w:tcPr>
            <w:tcW w:w="1233" w:type="dxa"/>
            <w:vAlign w:val="center"/>
          </w:tcPr>
          <w:p w:rsidR="00DF6BEE" w:rsidRDefault="00054654">
            <w:pPr>
              <w:jc w:val="center"/>
            </w:pPr>
            <w:r>
              <w:rPr>
                <w:sz w:val="24"/>
              </w:rPr>
              <w:t>0.0873%</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0.9355%</w:t>
            </w:r>
          </w:p>
        </w:tc>
        <w:tc>
          <w:tcPr>
            <w:tcW w:w="1233" w:type="dxa"/>
            <w:vAlign w:val="center"/>
          </w:tcPr>
          <w:p w:rsidR="00DF6BEE" w:rsidRDefault="00054654">
            <w:pPr>
              <w:jc w:val="center"/>
            </w:pPr>
            <w:r>
              <w:rPr>
                <w:sz w:val="24"/>
              </w:rPr>
              <w:t>0.0022%</w:t>
            </w:r>
          </w:p>
        </w:tc>
      </w:tr>
      <w:tr w:rsidR="00DF6BEE">
        <w:tc>
          <w:tcPr>
            <w:tcW w:w="1600" w:type="dxa"/>
            <w:vAlign w:val="center"/>
          </w:tcPr>
          <w:p w:rsidR="00DF6BEE" w:rsidRDefault="00054654">
            <w:pPr>
              <w:jc w:val="left"/>
            </w:pPr>
            <w:r>
              <w:rPr>
                <w:sz w:val="24"/>
              </w:rPr>
              <w:t>过去六个月</w:t>
            </w:r>
          </w:p>
        </w:tc>
        <w:tc>
          <w:tcPr>
            <w:tcW w:w="1233" w:type="dxa"/>
            <w:vAlign w:val="center"/>
          </w:tcPr>
          <w:p w:rsidR="00DF6BEE" w:rsidRDefault="00054654">
            <w:pPr>
              <w:jc w:val="center"/>
            </w:pPr>
            <w:r>
              <w:rPr>
                <w:sz w:val="24"/>
              </w:rPr>
              <w:t>2.0013%</w:t>
            </w:r>
          </w:p>
        </w:tc>
        <w:tc>
          <w:tcPr>
            <w:tcW w:w="1233" w:type="dxa"/>
            <w:vAlign w:val="center"/>
          </w:tcPr>
          <w:p w:rsidR="00DF6BEE" w:rsidRDefault="00054654">
            <w:pPr>
              <w:jc w:val="center"/>
            </w:pPr>
            <w:r>
              <w:rPr>
                <w:sz w:val="24"/>
              </w:rPr>
              <w:t>0.0020%</w:t>
            </w:r>
          </w:p>
        </w:tc>
        <w:tc>
          <w:tcPr>
            <w:tcW w:w="1233" w:type="dxa"/>
            <w:vAlign w:val="center"/>
          </w:tcPr>
          <w:p w:rsidR="00DF6BEE" w:rsidRDefault="00054654">
            <w:pPr>
              <w:jc w:val="center"/>
            </w:pPr>
            <w:r>
              <w:rPr>
                <w:sz w:val="24"/>
              </w:rPr>
              <w:t>0.1736%</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1.8277%</w:t>
            </w:r>
          </w:p>
        </w:tc>
        <w:tc>
          <w:tcPr>
            <w:tcW w:w="1233" w:type="dxa"/>
            <w:vAlign w:val="center"/>
          </w:tcPr>
          <w:p w:rsidR="00DF6BEE" w:rsidRDefault="00054654">
            <w:pPr>
              <w:jc w:val="center"/>
            </w:pPr>
            <w:r>
              <w:rPr>
                <w:sz w:val="24"/>
              </w:rPr>
              <w:t>0.0020%</w:t>
            </w:r>
          </w:p>
        </w:tc>
      </w:tr>
      <w:tr w:rsidR="00DF6BEE">
        <w:tc>
          <w:tcPr>
            <w:tcW w:w="1600" w:type="dxa"/>
            <w:vAlign w:val="center"/>
          </w:tcPr>
          <w:p w:rsidR="00DF6BEE" w:rsidRDefault="00054654">
            <w:pPr>
              <w:jc w:val="left"/>
            </w:pPr>
            <w:r>
              <w:rPr>
                <w:sz w:val="24"/>
              </w:rPr>
              <w:t>过去一年</w:t>
            </w:r>
          </w:p>
        </w:tc>
        <w:tc>
          <w:tcPr>
            <w:tcW w:w="1233" w:type="dxa"/>
            <w:vAlign w:val="center"/>
          </w:tcPr>
          <w:p w:rsidR="00DF6BEE" w:rsidRDefault="00054654">
            <w:pPr>
              <w:jc w:val="center"/>
            </w:pPr>
            <w:r>
              <w:rPr>
                <w:sz w:val="24"/>
              </w:rPr>
              <w:t>4.2208%</w:t>
            </w:r>
          </w:p>
        </w:tc>
        <w:tc>
          <w:tcPr>
            <w:tcW w:w="1233" w:type="dxa"/>
            <w:vAlign w:val="center"/>
          </w:tcPr>
          <w:p w:rsidR="00DF6BEE" w:rsidRDefault="00054654">
            <w:pPr>
              <w:jc w:val="center"/>
            </w:pPr>
            <w:r>
              <w:rPr>
                <w:sz w:val="24"/>
              </w:rPr>
              <w:t>0.0015%</w:t>
            </w:r>
          </w:p>
        </w:tc>
        <w:tc>
          <w:tcPr>
            <w:tcW w:w="1233" w:type="dxa"/>
            <w:vAlign w:val="center"/>
          </w:tcPr>
          <w:p w:rsidR="00DF6BEE" w:rsidRDefault="00054654">
            <w:pPr>
              <w:jc w:val="center"/>
            </w:pPr>
            <w:r>
              <w:rPr>
                <w:sz w:val="24"/>
              </w:rPr>
              <w:t>0.3500%</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3.8708%</w:t>
            </w:r>
          </w:p>
        </w:tc>
        <w:tc>
          <w:tcPr>
            <w:tcW w:w="1233" w:type="dxa"/>
            <w:vAlign w:val="center"/>
          </w:tcPr>
          <w:p w:rsidR="00DF6BEE" w:rsidRDefault="00054654">
            <w:pPr>
              <w:jc w:val="center"/>
            </w:pPr>
            <w:r>
              <w:rPr>
                <w:sz w:val="24"/>
              </w:rPr>
              <w:t>0.0015%</w:t>
            </w:r>
          </w:p>
        </w:tc>
      </w:tr>
      <w:tr w:rsidR="00DF6BEE">
        <w:tc>
          <w:tcPr>
            <w:tcW w:w="1600" w:type="dxa"/>
            <w:vAlign w:val="center"/>
          </w:tcPr>
          <w:p w:rsidR="00DF6BEE" w:rsidRDefault="00054654">
            <w:pPr>
              <w:jc w:val="left"/>
            </w:pPr>
            <w:r>
              <w:rPr>
                <w:sz w:val="24"/>
              </w:rPr>
              <w:t>自基金合同生效起至今</w:t>
            </w:r>
          </w:p>
        </w:tc>
        <w:tc>
          <w:tcPr>
            <w:tcW w:w="1233" w:type="dxa"/>
            <w:vAlign w:val="center"/>
          </w:tcPr>
          <w:p w:rsidR="00DF6BEE" w:rsidRDefault="00054654">
            <w:pPr>
              <w:jc w:val="center"/>
            </w:pPr>
            <w:r>
              <w:rPr>
                <w:sz w:val="24"/>
              </w:rPr>
              <w:t>6.4640%</w:t>
            </w:r>
          </w:p>
        </w:tc>
        <w:tc>
          <w:tcPr>
            <w:tcW w:w="1233" w:type="dxa"/>
            <w:vAlign w:val="center"/>
          </w:tcPr>
          <w:p w:rsidR="00DF6BEE" w:rsidRDefault="00054654">
            <w:pPr>
              <w:jc w:val="center"/>
            </w:pPr>
            <w:r>
              <w:rPr>
                <w:sz w:val="24"/>
              </w:rPr>
              <w:t>0.0018%</w:t>
            </w:r>
          </w:p>
        </w:tc>
        <w:tc>
          <w:tcPr>
            <w:tcW w:w="1233" w:type="dxa"/>
            <w:vAlign w:val="center"/>
          </w:tcPr>
          <w:p w:rsidR="00DF6BEE" w:rsidRDefault="00054654">
            <w:pPr>
              <w:jc w:val="center"/>
            </w:pPr>
            <w:r>
              <w:rPr>
                <w:sz w:val="24"/>
              </w:rPr>
              <w:t>0.5351%</w:t>
            </w:r>
          </w:p>
        </w:tc>
        <w:tc>
          <w:tcPr>
            <w:tcW w:w="1233" w:type="dxa"/>
            <w:vAlign w:val="center"/>
          </w:tcPr>
          <w:p w:rsidR="00DF6BEE" w:rsidRDefault="00054654">
            <w:pPr>
              <w:jc w:val="center"/>
            </w:pPr>
            <w:r>
              <w:rPr>
                <w:sz w:val="24"/>
              </w:rPr>
              <w:t>0.0000%</w:t>
            </w:r>
          </w:p>
        </w:tc>
        <w:tc>
          <w:tcPr>
            <w:tcW w:w="1233" w:type="dxa"/>
            <w:vAlign w:val="center"/>
          </w:tcPr>
          <w:p w:rsidR="00DF6BEE" w:rsidRDefault="00054654">
            <w:pPr>
              <w:jc w:val="center"/>
            </w:pPr>
            <w:r>
              <w:rPr>
                <w:sz w:val="24"/>
              </w:rPr>
              <w:t>5.9289%</w:t>
            </w:r>
          </w:p>
        </w:tc>
        <w:tc>
          <w:tcPr>
            <w:tcW w:w="1233" w:type="dxa"/>
            <w:vAlign w:val="center"/>
          </w:tcPr>
          <w:p w:rsidR="00DF6BEE" w:rsidRDefault="00054654">
            <w:pPr>
              <w:jc w:val="center"/>
            </w:pPr>
            <w:r>
              <w:rPr>
                <w:sz w:val="24"/>
              </w:rPr>
              <w:t>0.0018%</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交银施罗德天益宝货币市场基金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12</w:t>
      </w:r>
      <w:r w:rsidR="00223DFB" w:rsidRPr="0061644B">
        <w:rPr>
          <w:sz w:val="24"/>
        </w:rPr>
        <w:t>月</w:t>
      </w:r>
      <w:r w:rsidR="00223DFB" w:rsidRPr="0061644B">
        <w:rPr>
          <w:sz w:val="24"/>
        </w:rPr>
        <w:t>20</w:t>
      </w:r>
      <w:r w:rsidR="00223DFB" w:rsidRPr="0061644B">
        <w:rPr>
          <w:sz w:val="24"/>
        </w:rPr>
        <w:t>日至</w:t>
      </w:r>
      <w:r w:rsidR="00223DFB" w:rsidRPr="0061644B">
        <w:rPr>
          <w:sz w:val="24"/>
        </w:rPr>
        <w:t>2018</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交银天益宝货币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交银天益宝货币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DF6BEE" w:rsidRDefault="0005465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81</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DF6BEE">
        <w:tc>
          <w:tcPr>
            <w:tcW w:w="1032" w:type="dxa"/>
            <w:vAlign w:val="center"/>
          </w:tcPr>
          <w:p w:rsidR="00DF6BEE" w:rsidRDefault="00054654">
            <w:pPr>
              <w:jc w:val="center"/>
            </w:pPr>
            <w:r>
              <w:rPr>
                <w:sz w:val="24"/>
              </w:rPr>
              <w:t>黄莹洁</w:t>
            </w:r>
          </w:p>
        </w:tc>
        <w:tc>
          <w:tcPr>
            <w:tcW w:w="1019" w:type="dxa"/>
            <w:vAlign w:val="center"/>
          </w:tcPr>
          <w:p w:rsidR="00DF6BEE" w:rsidRDefault="00054654">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天债券、交银现金宝货币、交银丰享收益债券、交银裕通纯债债券、交银活期通货币、交银天利宝货币、交银裕隆纯债债券、交银天鑫宝货币、交银天益宝货币、交银境尚收益债券的基金经理</w:t>
            </w:r>
          </w:p>
        </w:tc>
        <w:tc>
          <w:tcPr>
            <w:tcW w:w="1523" w:type="dxa"/>
            <w:vAlign w:val="center"/>
          </w:tcPr>
          <w:p w:rsidR="00DF6BEE" w:rsidRDefault="00054654">
            <w:pPr>
              <w:jc w:val="center"/>
            </w:pPr>
            <w:r>
              <w:rPr>
                <w:sz w:val="24"/>
              </w:rPr>
              <w:t>2016-12-20</w:t>
            </w:r>
          </w:p>
        </w:tc>
        <w:tc>
          <w:tcPr>
            <w:tcW w:w="1192" w:type="dxa"/>
            <w:vAlign w:val="center"/>
          </w:tcPr>
          <w:p w:rsidR="00DF6BEE" w:rsidRDefault="00054654">
            <w:pPr>
              <w:jc w:val="center"/>
            </w:pPr>
            <w:r>
              <w:rPr>
                <w:sz w:val="24"/>
              </w:rPr>
              <w:t>-</w:t>
            </w:r>
          </w:p>
        </w:tc>
        <w:tc>
          <w:tcPr>
            <w:tcW w:w="1192" w:type="dxa"/>
            <w:vAlign w:val="center"/>
          </w:tcPr>
          <w:p w:rsidR="00DF6BEE" w:rsidRDefault="00054654">
            <w:pPr>
              <w:jc w:val="center"/>
            </w:pPr>
            <w:r>
              <w:rPr>
                <w:sz w:val="24"/>
              </w:rPr>
              <w:t>10</w:t>
            </w:r>
            <w:r>
              <w:rPr>
                <w:sz w:val="24"/>
              </w:rPr>
              <w:t>年</w:t>
            </w:r>
          </w:p>
        </w:tc>
        <w:tc>
          <w:tcPr>
            <w:tcW w:w="3040" w:type="dxa"/>
            <w:vAlign w:val="center"/>
          </w:tcPr>
          <w:p w:rsidR="00DF6BEE" w:rsidRDefault="00054654">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DF6BEE">
        <w:tc>
          <w:tcPr>
            <w:tcW w:w="1032" w:type="dxa"/>
            <w:vAlign w:val="center"/>
          </w:tcPr>
          <w:p w:rsidR="00DF6BEE" w:rsidRDefault="00054654">
            <w:pPr>
              <w:jc w:val="center"/>
            </w:pPr>
            <w:r>
              <w:rPr>
                <w:sz w:val="24"/>
              </w:rPr>
              <w:t>连端清</w:t>
            </w:r>
          </w:p>
        </w:tc>
        <w:tc>
          <w:tcPr>
            <w:tcW w:w="1019" w:type="dxa"/>
            <w:vAlign w:val="center"/>
          </w:tcPr>
          <w:p w:rsidR="00DF6BEE" w:rsidRDefault="00054654">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523" w:type="dxa"/>
            <w:vAlign w:val="center"/>
          </w:tcPr>
          <w:p w:rsidR="00DF6BEE" w:rsidRDefault="00054654">
            <w:pPr>
              <w:jc w:val="center"/>
            </w:pPr>
            <w:r>
              <w:rPr>
                <w:sz w:val="24"/>
              </w:rPr>
              <w:t>2016-12-20</w:t>
            </w:r>
          </w:p>
        </w:tc>
        <w:tc>
          <w:tcPr>
            <w:tcW w:w="1192" w:type="dxa"/>
            <w:vAlign w:val="center"/>
          </w:tcPr>
          <w:p w:rsidR="00DF6BEE" w:rsidRDefault="00054654">
            <w:pPr>
              <w:jc w:val="center"/>
            </w:pPr>
            <w:r>
              <w:rPr>
                <w:sz w:val="24"/>
              </w:rPr>
              <w:t>-</w:t>
            </w:r>
          </w:p>
        </w:tc>
        <w:tc>
          <w:tcPr>
            <w:tcW w:w="1192" w:type="dxa"/>
            <w:vAlign w:val="center"/>
          </w:tcPr>
          <w:p w:rsidR="00DF6BEE" w:rsidRDefault="00054654">
            <w:pPr>
              <w:jc w:val="center"/>
            </w:pPr>
            <w:r>
              <w:rPr>
                <w:sz w:val="24"/>
              </w:rPr>
              <w:t>5</w:t>
            </w:r>
            <w:r>
              <w:rPr>
                <w:sz w:val="24"/>
              </w:rPr>
              <w:t>年</w:t>
            </w:r>
          </w:p>
        </w:tc>
        <w:tc>
          <w:tcPr>
            <w:tcW w:w="3040" w:type="dxa"/>
            <w:vAlign w:val="center"/>
          </w:tcPr>
          <w:p w:rsidR="00DF6BEE" w:rsidRDefault="00054654">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r w:rsidR="00DF6BEE">
        <w:tc>
          <w:tcPr>
            <w:tcW w:w="1032" w:type="dxa"/>
            <w:vAlign w:val="center"/>
          </w:tcPr>
          <w:p w:rsidR="00DF6BEE" w:rsidRDefault="00054654">
            <w:pPr>
              <w:jc w:val="center"/>
            </w:pPr>
            <w:r>
              <w:rPr>
                <w:sz w:val="24"/>
              </w:rPr>
              <w:t>季参平</w:t>
            </w:r>
          </w:p>
        </w:tc>
        <w:tc>
          <w:tcPr>
            <w:tcW w:w="1019" w:type="dxa"/>
            <w:vAlign w:val="center"/>
          </w:tcPr>
          <w:p w:rsidR="00DF6BEE" w:rsidRDefault="00054654">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523" w:type="dxa"/>
            <w:vAlign w:val="center"/>
          </w:tcPr>
          <w:p w:rsidR="00DF6BEE" w:rsidRDefault="00054654">
            <w:pPr>
              <w:jc w:val="center"/>
            </w:pPr>
            <w:r>
              <w:rPr>
                <w:sz w:val="24"/>
              </w:rPr>
              <w:t>2018-01-10</w:t>
            </w:r>
          </w:p>
        </w:tc>
        <w:tc>
          <w:tcPr>
            <w:tcW w:w="1192" w:type="dxa"/>
            <w:vAlign w:val="center"/>
          </w:tcPr>
          <w:p w:rsidR="00DF6BEE" w:rsidRDefault="00054654">
            <w:pPr>
              <w:jc w:val="center"/>
            </w:pPr>
            <w:r>
              <w:rPr>
                <w:sz w:val="24"/>
              </w:rPr>
              <w:t>-</w:t>
            </w:r>
          </w:p>
        </w:tc>
        <w:tc>
          <w:tcPr>
            <w:tcW w:w="1192" w:type="dxa"/>
            <w:vAlign w:val="center"/>
          </w:tcPr>
          <w:p w:rsidR="00DF6BEE" w:rsidRDefault="00054654">
            <w:pPr>
              <w:jc w:val="center"/>
            </w:pPr>
            <w:r>
              <w:rPr>
                <w:sz w:val="24"/>
              </w:rPr>
              <w:t>6</w:t>
            </w:r>
            <w:r>
              <w:rPr>
                <w:sz w:val="24"/>
              </w:rPr>
              <w:t>年</w:t>
            </w:r>
          </w:p>
        </w:tc>
        <w:tc>
          <w:tcPr>
            <w:tcW w:w="3040" w:type="dxa"/>
            <w:vAlign w:val="center"/>
          </w:tcPr>
          <w:p w:rsidR="00DF6BEE" w:rsidRDefault="00054654">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DF6BEE" w:rsidRDefault="0005465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F6BEE" w:rsidRDefault="0005465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DF6BEE" w:rsidRDefault="00054654">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61644B" w:rsidRDefault="00223DFB" w:rsidP="00792A69">
      <w:pPr>
        <w:tabs>
          <w:tab w:val="left" w:pos="426"/>
        </w:tabs>
        <w:spacing w:before="29" w:line="288" w:lineRule="auto"/>
        <w:jc w:val="left"/>
        <w:rPr>
          <w:kern w:val="0"/>
          <w:sz w:val="24"/>
        </w:rPr>
      </w:pP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DF6BEE" w:rsidRDefault="0005465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DF6BEE" w:rsidRDefault="0005465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F6BEE" w:rsidRDefault="0005465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F6BEE" w:rsidRDefault="0005465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DF6BEE" w:rsidRDefault="00054654">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模式和房地产为主导的固定资产投资活动放缓，增速从二月份的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同期债券和货币市场收益率再次下行，其中经济增速放缓、央行超预期降准、狭义流动性边际宽松等因素成为收益率变动的主要原因。报告期内，三个月上海银行间拆借利率下行到</w:t>
      </w:r>
      <w:r>
        <w:rPr>
          <w:color w:val="000000"/>
          <w:sz w:val="24"/>
        </w:rPr>
        <w:t>4.16%</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我们仍旧维持低杠杆、短久期的操作思路，多投资于估值波动较小的银行存款、同业存单与回购等，组合整体流动性良好。六月末我们视组合流动性情况适当拉长久期和杠杆，增配了部分高评级的同业存单、短期融资券等资产，提高了组合收益。</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 xml:space="preserve">“3.1 </w:t>
      </w:r>
      <w:r w:rsidRPr="0061644B">
        <w:rPr>
          <w:color w:val="000000"/>
          <w:sz w:val="24"/>
        </w:rPr>
        <w:t>主要财务指标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本报告期基金份额净值增长率及其与同期业绩比较基准收益率的比较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2018</w:t>
      </w:r>
      <w:r w:rsidRPr="0061644B">
        <w:rPr>
          <w:color w:val="000000"/>
          <w:sz w:val="24"/>
        </w:rPr>
        <w:t>年下半年，我们将继续观察资管新规对货币市场供需格局的影响，密切关注银行理财监管政策的演变，以及下半年同业存单的发行情况。我们预计去杠杆的政策思路仍将延续，货币政策可能会延续结构性宽松的状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DF6BEE" w:rsidRDefault="0005465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F6BEE" w:rsidRDefault="0005465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bookmarkStart w:id="7" w:name="_GoBack"/>
      <w:r w:rsidR="00A6035D">
        <w:rPr>
          <w:rFonts w:hint="eastAsia"/>
          <w:color w:val="000000"/>
          <w:sz w:val="24"/>
        </w:rPr>
        <w:t>半年度</w:t>
      </w:r>
      <w:r w:rsidR="00A6035D">
        <w:rPr>
          <w:color w:val="000000"/>
          <w:sz w:val="24"/>
        </w:rPr>
        <w:t>报告正文</w:t>
      </w:r>
      <w:bookmarkEnd w:id="7"/>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本报告期内，交银施罗德天益宝货币市场基金的管理人</w:t>
      </w:r>
      <w:r w:rsidRPr="0061644B">
        <w:rPr>
          <w:color w:val="000000"/>
          <w:sz w:val="24"/>
        </w:rPr>
        <w:t>——</w:t>
      </w:r>
      <w:r w:rsidRPr="0061644B">
        <w:rPr>
          <w:color w:val="000000"/>
          <w:sz w:val="24"/>
        </w:rPr>
        <w:t>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DF6BEE" w:rsidRDefault="00054654">
      <w:pPr>
        <w:spacing w:before="29" w:line="288" w:lineRule="auto"/>
        <w:ind w:firstLineChars="200" w:firstLine="480"/>
        <w:rPr>
          <w:color w:val="000000"/>
          <w:sz w:val="24"/>
        </w:rPr>
      </w:pPr>
      <w:r>
        <w:rPr>
          <w:color w:val="000000"/>
          <w:sz w:val="24"/>
        </w:rPr>
        <w:t>本托管人依法对交银施罗德基金管理有限公司编制和披露的交银施罗德天益宝货币市场基金</w:t>
      </w:r>
      <w:r>
        <w:rPr>
          <w:color w:val="000000"/>
          <w:sz w:val="24"/>
        </w:rPr>
        <w:t>2018</w:t>
      </w:r>
      <w:r>
        <w:rPr>
          <w:color w:val="000000"/>
          <w:sz w:val="24"/>
        </w:rPr>
        <w:t>年半年度报告中财务指标、净值表现、利润分配情况、财务会计报告、投资组合报告等内容进行了核查，以上内容真实、准确和完整。</w:t>
      </w:r>
    </w:p>
    <w:p w:rsidR="00223DFB" w:rsidRDefault="00223DFB" w:rsidP="00792A69">
      <w:pPr>
        <w:spacing w:before="29" w:line="288" w:lineRule="auto"/>
        <w:ind w:firstLineChars="200" w:firstLine="480"/>
        <w:rPr>
          <w:color w:val="000000"/>
          <w:sz w:val="24"/>
        </w:rPr>
      </w:pPr>
    </w:p>
    <w:p w:rsidR="009064D7" w:rsidRPr="0061644B" w:rsidRDefault="009064D7" w:rsidP="00792A69">
      <w:pPr>
        <w:spacing w:before="29" w:line="288" w:lineRule="auto"/>
        <w:ind w:firstLineChars="200" w:firstLine="480"/>
        <w:rPr>
          <w:color w:val="000000"/>
          <w:sz w:val="24"/>
        </w:rPr>
      </w:pPr>
    </w:p>
    <w:p w:rsidR="00223DFB" w:rsidRPr="0061644B" w:rsidRDefault="005A4B4C"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会计主体：交银施罗德天益宝货币市场基金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2,373,874,483.16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246,185,648.64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28,436,818.18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2,050,000.00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2,848.69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505.91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2,685,972,878.37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2,266,980,314.02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2,685,972,878.37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2,266,980,314.02</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1,716,601,399.25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2,754,009,574.38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19,717,151.07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32,694,086.53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950.39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6,824,606,529.11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5,301,920,129.48</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446,681,197.82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1,600,000.00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872,145.26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617,047.96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290,715.07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205,682.65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58,650.17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41,995.20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45,726.22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30,331.16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331,756.83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245,921.83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826,774.45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617,144.94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177,903.31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4,203,671.31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448,668,621.56</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6,820,402,857.80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4,853,251,507.92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6,820,402,857.80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4,853,251,507.92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6,824,606,529.11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5,301,920,129.48</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w:t>
      </w:r>
      <w:r w:rsidRPr="0061644B">
        <w:rPr>
          <w:kern w:val="0"/>
          <w:sz w:val="24"/>
        </w:rPr>
        <w:t>元，基金份额总额</w:t>
      </w:r>
      <w:r w:rsidRPr="0061644B">
        <w:rPr>
          <w:kern w:val="0"/>
          <w:sz w:val="24"/>
        </w:rPr>
        <w:t>6,820,402,857.80</w:t>
      </w:r>
      <w:r w:rsidRPr="0061644B">
        <w:rPr>
          <w:kern w:val="0"/>
          <w:sz w:val="24"/>
        </w:rPr>
        <w:t>份。其中</w:t>
      </w:r>
      <w:r w:rsidRPr="0061644B">
        <w:rPr>
          <w:kern w:val="0"/>
          <w:sz w:val="24"/>
        </w:rPr>
        <w:t>A</w:t>
      </w:r>
      <w:r w:rsidRPr="0061644B">
        <w:rPr>
          <w:kern w:val="0"/>
          <w:sz w:val="24"/>
        </w:rPr>
        <w:t>类基金份额总额</w:t>
      </w:r>
      <w:r w:rsidRPr="0061644B">
        <w:rPr>
          <w:kern w:val="0"/>
          <w:sz w:val="24"/>
        </w:rPr>
        <w:t>2,630,968.24</w:t>
      </w:r>
      <w:r w:rsidRPr="0061644B">
        <w:rPr>
          <w:kern w:val="0"/>
          <w:sz w:val="24"/>
        </w:rPr>
        <w:t>份，</w:t>
      </w:r>
      <w:r w:rsidRPr="0061644B">
        <w:rPr>
          <w:kern w:val="0"/>
          <w:sz w:val="24"/>
        </w:rPr>
        <w:t>E</w:t>
      </w:r>
      <w:r w:rsidRPr="0061644B">
        <w:rPr>
          <w:kern w:val="0"/>
          <w:sz w:val="24"/>
        </w:rPr>
        <w:t>类基金份额总额</w:t>
      </w:r>
      <w:r w:rsidRPr="0061644B">
        <w:rPr>
          <w:kern w:val="0"/>
          <w:sz w:val="24"/>
        </w:rPr>
        <w:t>6,817,771,889.56</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交银施罗德天益宝货币市场基金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121,061,337.97</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173,530,620.44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121,118,275.22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173,535,998.79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29,732,667.86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124,084,589.31</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63,217,763.28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48,916,834.30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28,167,844.08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534,575.18</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-56,937.25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-5,378.35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-56,937.25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-5,378.35</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8,858,083.60</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8,460,331.97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4,177,164.18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5,862,132.20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1,392,388.06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1,954,340.66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281,995.62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396,870.94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2,673,132.65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132,217.52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2,673,132.65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132,217.52</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106,090.26</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227,312.83</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114,770.65</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112,203,254.37</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165,070,288.47</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112,203,254.37</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165,070,288.47</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交银施罗德天益宝货币市场基金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4,853,251,507.92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4,853,251,507.92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112,203,254.37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112,203,254.37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1,967,151,349.88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1,967,151,349.88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18,233,873,001.33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18,233,873,001.33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-16,266,721,651.45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-16,266,721,651.45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-112,203,254.37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-112,203,254.37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6,820,402,857.80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6,820,402,857.80</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210,698,593.04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210,698,593.04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165,070,288.47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165,070,288.47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9,817,629,473.93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9,817,629,473.93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10,244,292,192.66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10,244,292,192.66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-426,662,718.73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-426,662,718.73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-165,070,288.47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-165,070,288.47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10,028,328,066.97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10,028,328,066.97</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DF6BEE" w:rsidRDefault="00054654">
      <w:pPr>
        <w:spacing w:before="29" w:line="288" w:lineRule="auto"/>
        <w:ind w:firstLineChars="200" w:firstLine="480"/>
        <w:rPr>
          <w:color w:val="000000"/>
          <w:sz w:val="24"/>
        </w:rPr>
      </w:pPr>
      <w:r>
        <w:rPr>
          <w:color w:val="000000"/>
          <w:sz w:val="24"/>
        </w:rPr>
        <w:t>交银施罗德天益宝货币市场基金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[2016]2776</w:t>
      </w:r>
      <w:r>
        <w:rPr>
          <w:color w:val="00000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color w:val="000000"/>
          <w:sz w:val="24"/>
        </w:rPr>
        <w:t>200,005,301.35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1648</w:t>
      </w:r>
      <w:r>
        <w:rPr>
          <w:color w:val="000000"/>
          <w:sz w:val="24"/>
        </w:rPr>
        <w:t>号验资报告予以验证。经向中国证监会备案，《交银施罗德天益宝货币市场基金基金合同》于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日正式生效，基金合同生效日的基金份额总额为</w:t>
      </w:r>
      <w:r>
        <w:rPr>
          <w:color w:val="000000"/>
          <w:sz w:val="24"/>
        </w:rPr>
        <w:t>200,005,301.35</w:t>
      </w:r>
      <w:r>
        <w:rPr>
          <w:color w:val="000000"/>
          <w:sz w:val="24"/>
        </w:rPr>
        <w:t>份基金份额。本基金的基金管理人为交银施罗德基金管理有限公司，基金托管人为中国工商银行股份有限公司。</w:t>
      </w:r>
    </w:p>
    <w:p w:rsidR="00DF6BEE" w:rsidRDefault="00DF6BEE">
      <w:pPr>
        <w:spacing w:before="29" w:line="288" w:lineRule="auto"/>
        <w:ind w:firstLineChars="200" w:firstLine="480"/>
        <w:rPr>
          <w:color w:val="000000"/>
          <w:sz w:val="24"/>
        </w:rPr>
      </w:pPr>
    </w:p>
    <w:p w:rsidR="00DF6BEE" w:rsidRDefault="00054654">
      <w:pPr>
        <w:spacing w:before="29" w:line="288" w:lineRule="auto"/>
        <w:ind w:firstLineChars="200" w:firstLine="480"/>
        <w:rPr>
          <w:color w:val="000000"/>
          <w:sz w:val="24"/>
        </w:rPr>
      </w:pPr>
      <w:r>
        <w:rPr>
          <w:color w:val="000000"/>
          <w:sz w:val="24"/>
        </w:rPr>
        <w:t>根据《交银施罗德天益宝货币市场基金基金合同》和《交银施罗德天益宝货币市场基金招募说明书》的相关规定，本基金根据销售服务费收取方式的不同，将基金份额分为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的基金份额，称为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DF6BEE" w:rsidRDefault="00DF6BEE">
      <w:pPr>
        <w:spacing w:before="29" w:line="288" w:lineRule="auto"/>
        <w:ind w:firstLineChars="200" w:firstLine="480"/>
        <w:rPr>
          <w:color w:val="000000"/>
          <w:sz w:val="24"/>
        </w:rPr>
      </w:pPr>
    </w:p>
    <w:p w:rsidR="00DF6BEE" w:rsidRDefault="00054654">
      <w:pPr>
        <w:spacing w:before="29" w:line="288" w:lineRule="auto"/>
        <w:ind w:firstLineChars="200" w:firstLine="480"/>
        <w:rPr>
          <w:color w:val="000000"/>
          <w:sz w:val="24"/>
        </w:rPr>
      </w:pPr>
      <w:r>
        <w:rPr>
          <w:color w:val="000000"/>
          <w:sz w:val="24"/>
        </w:rPr>
        <w:t>根据《中华人民共和国证券投资基金法》和《交银施罗德天益宝货币市场基金基金合同》的有关规定，本基金的投资范围为具有良好流动性的金融工具，包括现金，期限在</w:t>
      </w:r>
      <w:r>
        <w:rPr>
          <w:color w:val="000000"/>
          <w:sz w:val="24"/>
        </w:rPr>
        <w:t>1</w:t>
      </w:r>
      <w:r>
        <w:rPr>
          <w:color w:val="000000"/>
          <w:sz w:val="24"/>
        </w:rPr>
        <w:t>年以内（含</w:t>
      </w:r>
      <w:r>
        <w:rPr>
          <w:color w:val="000000"/>
          <w:sz w:val="24"/>
        </w:rPr>
        <w:t>1</w:t>
      </w:r>
      <w:r>
        <w:rPr>
          <w:color w:val="000000"/>
          <w:sz w:val="24"/>
        </w:rPr>
        <w:t>年）的银行存款、债券回购、中央银行票据、同业存单，剩余期限在</w:t>
      </w:r>
      <w:r>
        <w:rPr>
          <w:color w:val="000000"/>
          <w:sz w:val="24"/>
        </w:rPr>
        <w:t>397</w:t>
      </w:r>
      <w:r>
        <w:rPr>
          <w:color w:val="000000"/>
          <w:sz w:val="24"/>
        </w:rPr>
        <w:t>天以内（含</w:t>
      </w:r>
      <w:r>
        <w:rPr>
          <w:color w:val="000000"/>
          <w:sz w:val="24"/>
        </w:rPr>
        <w:t>397</w:t>
      </w:r>
      <w:r>
        <w:rPr>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color w:val="000000"/>
          <w:sz w:val="24"/>
        </w:rPr>
        <w:t>(</w:t>
      </w:r>
      <w:r>
        <w:rPr>
          <w:color w:val="000000"/>
          <w:sz w:val="24"/>
        </w:rPr>
        <w:t>税后</w:t>
      </w:r>
      <w:r>
        <w:rPr>
          <w:color w:val="000000"/>
          <w:sz w:val="24"/>
        </w:rPr>
        <w:t>)</w:t>
      </w:r>
      <w:r>
        <w:rPr>
          <w:color w:val="000000"/>
          <w:sz w:val="24"/>
        </w:rPr>
        <w:t>。</w:t>
      </w:r>
    </w:p>
    <w:p w:rsidR="00223DFB" w:rsidRPr="0061644B" w:rsidRDefault="00223DFB" w:rsidP="00792A69">
      <w:pPr>
        <w:spacing w:before="29" w:line="288" w:lineRule="auto"/>
        <w:ind w:firstLineChars="200" w:firstLine="480"/>
        <w:rPr>
          <w:color w:val="000000"/>
          <w:sz w:val="24"/>
        </w:rPr>
      </w:pP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本基金的财务报表按照财政部颁布的企业会计准则以及相关规定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》、中国证券投资基金业协会颁布的《证券投资基金会计核算业务指引》、《交银施罗德天益宝货币市场基金基金合同》和在财务报表附注</w:t>
      </w:r>
      <w:r w:rsidRPr="0061644B">
        <w:rPr>
          <w:color w:val="000000"/>
          <w:sz w:val="24"/>
        </w:rPr>
        <w:t>6.4.4</w:t>
      </w:r>
      <w:r w:rsidRPr="0061644B">
        <w:rPr>
          <w:color w:val="000000"/>
          <w:sz w:val="24"/>
        </w:rPr>
        <w:t>所列示的中国证监会发布的基金行业实务操作编制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2018</w:t>
      </w:r>
      <w:r w:rsidRPr="0061644B">
        <w:rPr>
          <w:color w:val="000000"/>
          <w:sz w:val="24"/>
        </w:rPr>
        <w:t>年上半年度财务报表符合企业会计准则的要求，真实、完整地反映了本基金</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2018</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DF6BEE" w:rsidRDefault="0005465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F6BEE" w:rsidRDefault="00054654">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F6BEE" w:rsidRDefault="00054654">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F6BEE" w:rsidRDefault="0005465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DF6BEE" w:rsidRDefault="0005465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(4)</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DF6BEE">
        <w:tc>
          <w:tcPr>
            <w:tcW w:w="5219" w:type="dxa"/>
            <w:vAlign w:val="center"/>
          </w:tcPr>
          <w:p w:rsidR="00DF6BEE" w:rsidRDefault="0005465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F6BEE" w:rsidRDefault="00054654">
            <w:pPr>
              <w:jc w:val="left"/>
            </w:pPr>
            <w:r>
              <w:rPr>
                <w:color w:val="000000"/>
                <w:sz w:val="24"/>
              </w:rPr>
              <w:t>基金管理人、基金销售机构</w:t>
            </w:r>
          </w:p>
        </w:tc>
      </w:tr>
      <w:tr w:rsidR="00DF6BEE">
        <w:tc>
          <w:tcPr>
            <w:tcW w:w="5219" w:type="dxa"/>
            <w:vAlign w:val="center"/>
          </w:tcPr>
          <w:p w:rsidR="00DF6BEE" w:rsidRDefault="00054654">
            <w:pPr>
              <w:jc w:val="left"/>
            </w:pPr>
            <w:r>
              <w:rPr>
                <w:color w:val="000000"/>
                <w:sz w:val="24"/>
              </w:rPr>
              <w:t>中国工商银行股份有限公司（</w:t>
            </w:r>
            <w:r>
              <w:rPr>
                <w:color w:val="000000"/>
                <w:sz w:val="24"/>
              </w:rPr>
              <w:t>“</w:t>
            </w:r>
            <w:r>
              <w:rPr>
                <w:color w:val="000000"/>
                <w:sz w:val="24"/>
              </w:rPr>
              <w:t>中国工商银行</w:t>
            </w:r>
            <w:r>
              <w:rPr>
                <w:color w:val="000000"/>
                <w:sz w:val="24"/>
              </w:rPr>
              <w:t>”</w:t>
            </w:r>
            <w:r>
              <w:rPr>
                <w:color w:val="000000"/>
                <w:sz w:val="24"/>
              </w:rPr>
              <w:t>）</w:t>
            </w:r>
          </w:p>
        </w:tc>
        <w:tc>
          <w:tcPr>
            <w:tcW w:w="3779" w:type="dxa"/>
            <w:vAlign w:val="center"/>
          </w:tcPr>
          <w:p w:rsidR="00DF6BEE" w:rsidRDefault="00054654">
            <w:pPr>
              <w:jc w:val="left"/>
            </w:pPr>
            <w:r>
              <w:rPr>
                <w:color w:val="000000"/>
                <w:sz w:val="24"/>
              </w:rPr>
              <w:t>基金托管人</w:t>
            </w:r>
          </w:p>
        </w:tc>
      </w:tr>
      <w:tr w:rsidR="00DF6BEE">
        <w:tc>
          <w:tcPr>
            <w:tcW w:w="5219" w:type="dxa"/>
            <w:vAlign w:val="center"/>
          </w:tcPr>
          <w:p w:rsidR="00DF6BEE" w:rsidRDefault="0005465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F6BEE" w:rsidRDefault="00054654">
            <w:pPr>
              <w:jc w:val="left"/>
            </w:pPr>
            <w:r>
              <w:rPr>
                <w:color w:val="000000"/>
                <w:sz w:val="24"/>
              </w:rPr>
              <w:t>基金管理人的股东</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4,177,164.18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5,862,132.20</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bl>
    <w:p w:rsidR="00DF6BEE" w:rsidRDefault="0005465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DF6BEE" w:rsidRDefault="00054654">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1,392,388.06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1,954,340.66</w:t>
            </w:r>
          </w:p>
        </w:tc>
      </w:tr>
    </w:tbl>
    <w:p w:rsidR="00DF6BEE" w:rsidRDefault="0005465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DF6BEE" w:rsidRDefault="00054654">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交银天益宝货币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交银天益宝货币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DF6BEE">
        <w:tc>
          <w:tcPr>
            <w:tcW w:w="1944" w:type="dxa"/>
            <w:vAlign w:val="center"/>
          </w:tcPr>
          <w:p w:rsidR="00DF6BEE" w:rsidRDefault="00054654">
            <w:pPr>
              <w:jc w:val="center"/>
            </w:pPr>
            <w:r>
              <w:rPr>
                <w:sz w:val="24"/>
              </w:rPr>
              <w:t>交银施罗德基金公司</w:t>
            </w:r>
          </w:p>
        </w:tc>
        <w:tc>
          <w:tcPr>
            <w:tcW w:w="2351" w:type="dxa"/>
            <w:vAlign w:val="center"/>
          </w:tcPr>
          <w:p w:rsidR="00DF6BEE" w:rsidRDefault="00054654">
            <w:pPr>
              <w:jc w:val="center"/>
            </w:pPr>
            <w:r>
              <w:rPr>
                <w:sz w:val="24"/>
              </w:rPr>
              <w:t>3,664.25</w:t>
            </w:r>
          </w:p>
        </w:tc>
        <w:tc>
          <w:tcPr>
            <w:tcW w:w="2351" w:type="dxa"/>
            <w:vAlign w:val="center"/>
          </w:tcPr>
          <w:p w:rsidR="00DF6BEE" w:rsidRDefault="00054654">
            <w:pPr>
              <w:jc w:val="center"/>
            </w:pPr>
            <w:r>
              <w:rPr>
                <w:sz w:val="24"/>
              </w:rPr>
              <w:t>278,306.01</w:t>
            </w:r>
          </w:p>
        </w:tc>
        <w:tc>
          <w:tcPr>
            <w:tcW w:w="2352" w:type="dxa"/>
            <w:vAlign w:val="center"/>
          </w:tcPr>
          <w:p w:rsidR="00DF6BEE" w:rsidRDefault="00054654">
            <w:pPr>
              <w:jc w:val="center"/>
            </w:pPr>
            <w:r>
              <w:rPr>
                <w:sz w:val="24"/>
              </w:rPr>
              <w:t>281,970.26</w:t>
            </w:r>
          </w:p>
        </w:tc>
      </w:tr>
      <w:tr w:rsidR="00DF6BEE">
        <w:tc>
          <w:tcPr>
            <w:tcW w:w="1944" w:type="dxa"/>
            <w:vAlign w:val="center"/>
          </w:tcPr>
          <w:p w:rsidR="00DF6BEE" w:rsidRDefault="00054654">
            <w:pPr>
              <w:jc w:val="center"/>
            </w:pPr>
            <w:r>
              <w:rPr>
                <w:sz w:val="24"/>
              </w:rPr>
              <w:t>交通银行</w:t>
            </w:r>
          </w:p>
        </w:tc>
        <w:tc>
          <w:tcPr>
            <w:tcW w:w="2351" w:type="dxa"/>
            <w:vAlign w:val="center"/>
          </w:tcPr>
          <w:p w:rsidR="00DF6BEE" w:rsidRDefault="00054654">
            <w:pPr>
              <w:jc w:val="center"/>
            </w:pPr>
            <w:r>
              <w:rPr>
                <w:sz w:val="24"/>
              </w:rPr>
              <w:t>-</w:t>
            </w:r>
          </w:p>
        </w:tc>
        <w:tc>
          <w:tcPr>
            <w:tcW w:w="2351" w:type="dxa"/>
            <w:vAlign w:val="center"/>
          </w:tcPr>
          <w:p w:rsidR="00DF6BEE" w:rsidRDefault="00054654">
            <w:pPr>
              <w:jc w:val="center"/>
            </w:pPr>
            <w:r>
              <w:rPr>
                <w:sz w:val="24"/>
              </w:rPr>
              <w:t>-</w:t>
            </w:r>
          </w:p>
        </w:tc>
        <w:tc>
          <w:tcPr>
            <w:tcW w:w="2352" w:type="dxa"/>
            <w:vAlign w:val="center"/>
          </w:tcPr>
          <w:p w:rsidR="00DF6BEE" w:rsidRDefault="00054654">
            <w:pPr>
              <w:jc w:val="center"/>
            </w:pPr>
            <w:r>
              <w:rPr>
                <w:sz w:val="24"/>
              </w:rPr>
              <w:t>-</w:t>
            </w:r>
          </w:p>
        </w:tc>
      </w:tr>
      <w:tr w:rsidR="00DF6BEE">
        <w:tc>
          <w:tcPr>
            <w:tcW w:w="1944" w:type="dxa"/>
            <w:vAlign w:val="center"/>
          </w:tcPr>
          <w:p w:rsidR="00DF6BEE" w:rsidRDefault="00054654">
            <w:pPr>
              <w:jc w:val="center"/>
            </w:pPr>
            <w:r>
              <w:rPr>
                <w:sz w:val="24"/>
              </w:rPr>
              <w:t>中国工商银行</w:t>
            </w:r>
          </w:p>
        </w:tc>
        <w:tc>
          <w:tcPr>
            <w:tcW w:w="2351" w:type="dxa"/>
            <w:vAlign w:val="center"/>
          </w:tcPr>
          <w:p w:rsidR="00DF6BEE" w:rsidRDefault="00054654">
            <w:pPr>
              <w:jc w:val="center"/>
            </w:pPr>
            <w:r>
              <w:rPr>
                <w:sz w:val="24"/>
              </w:rPr>
              <w:t>-</w:t>
            </w:r>
          </w:p>
        </w:tc>
        <w:tc>
          <w:tcPr>
            <w:tcW w:w="2351" w:type="dxa"/>
            <w:vAlign w:val="center"/>
          </w:tcPr>
          <w:p w:rsidR="00DF6BEE" w:rsidRDefault="00054654">
            <w:pPr>
              <w:jc w:val="center"/>
            </w:pPr>
            <w:r>
              <w:rPr>
                <w:sz w:val="24"/>
              </w:rPr>
              <w:t>-</w:t>
            </w:r>
          </w:p>
        </w:tc>
        <w:tc>
          <w:tcPr>
            <w:tcW w:w="2352" w:type="dxa"/>
            <w:vAlign w:val="center"/>
          </w:tcPr>
          <w:p w:rsidR="00DF6BEE" w:rsidRDefault="00054654">
            <w:pPr>
              <w:jc w:val="center"/>
            </w:pPr>
            <w:r>
              <w:rPr>
                <w:sz w:val="24"/>
              </w:rPr>
              <w:t>-</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3,664.25</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278,306.01</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281,970.26</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交银天益宝货币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交银天益宝货币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DF6BEE">
        <w:tc>
          <w:tcPr>
            <w:tcW w:w="1944" w:type="dxa"/>
            <w:vAlign w:val="center"/>
          </w:tcPr>
          <w:p w:rsidR="00DF6BEE" w:rsidRDefault="00054654">
            <w:pPr>
              <w:jc w:val="center"/>
            </w:pPr>
            <w:r>
              <w:rPr>
                <w:sz w:val="24"/>
              </w:rPr>
              <w:t>交银施罗德基金公司</w:t>
            </w:r>
          </w:p>
        </w:tc>
        <w:tc>
          <w:tcPr>
            <w:tcW w:w="2351" w:type="dxa"/>
            <w:vAlign w:val="center"/>
          </w:tcPr>
          <w:p w:rsidR="00DF6BEE" w:rsidRDefault="00054654">
            <w:pPr>
              <w:jc w:val="center"/>
            </w:pPr>
            <w:r>
              <w:rPr>
                <w:sz w:val="24"/>
              </w:rPr>
              <w:t>1,588.72</w:t>
            </w:r>
          </w:p>
        </w:tc>
        <w:tc>
          <w:tcPr>
            <w:tcW w:w="2351" w:type="dxa"/>
            <w:vAlign w:val="center"/>
          </w:tcPr>
          <w:p w:rsidR="00DF6BEE" w:rsidRDefault="00054654">
            <w:pPr>
              <w:jc w:val="center"/>
            </w:pPr>
            <w:r>
              <w:rPr>
                <w:sz w:val="24"/>
              </w:rPr>
              <w:t>82,720.33</w:t>
            </w:r>
          </w:p>
        </w:tc>
        <w:tc>
          <w:tcPr>
            <w:tcW w:w="2352" w:type="dxa"/>
            <w:vAlign w:val="center"/>
          </w:tcPr>
          <w:p w:rsidR="00DF6BEE" w:rsidRDefault="00054654">
            <w:pPr>
              <w:jc w:val="center"/>
            </w:pPr>
            <w:r>
              <w:rPr>
                <w:sz w:val="24"/>
              </w:rPr>
              <w:t>84,309.05</w:t>
            </w:r>
          </w:p>
        </w:tc>
      </w:tr>
      <w:tr w:rsidR="00DF6BEE">
        <w:tc>
          <w:tcPr>
            <w:tcW w:w="1944" w:type="dxa"/>
            <w:vAlign w:val="center"/>
          </w:tcPr>
          <w:p w:rsidR="00DF6BEE" w:rsidRDefault="00054654">
            <w:pPr>
              <w:jc w:val="center"/>
            </w:pPr>
            <w:r>
              <w:rPr>
                <w:sz w:val="24"/>
              </w:rPr>
              <w:t>中国工商银行</w:t>
            </w:r>
          </w:p>
        </w:tc>
        <w:tc>
          <w:tcPr>
            <w:tcW w:w="2351" w:type="dxa"/>
            <w:vAlign w:val="center"/>
          </w:tcPr>
          <w:p w:rsidR="00DF6BEE" w:rsidRDefault="00054654">
            <w:pPr>
              <w:jc w:val="center"/>
            </w:pPr>
            <w:r>
              <w:rPr>
                <w:sz w:val="24"/>
              </w:rPr>
              <w:t>-</w:t>
            </w:r>
          </w:p>
        </w:tc>
        <w:tc>
          <w:tcPr>
            <w:tcW w:w="2351" w:type="dxa"/>
            <w:vAlign w:val="center"/>
          </w:tcPr>
          <w:p w:rsidR="00DF6BEE" w:rsidRDefault="00054654">
            <w:pPr>
              <w:jc w:val="center"/>
            </w:pPr>
            <w:r>
              <w:rPr>
                <w:sz w:val="24"/>
              </w:rPr>
              <w:t>-</w:t>
            </w:r>
          </w:p>
        </w:tc>
        <w:tc>
          <w:tcPr>
            <w:tcW w:w="2352" w:type="dxa"/>
            <w:vAlign w:val="center"/>
          </w:tcPr>
          <w:p w:rsidR="00DF6BEE" w:rsidRDefault="00054654">
            <w:pPr>
              <w:jc w:val="center"/>
            </w:pPr>
            <w:r>
              <w:rPr>
                <w:sz w:val="24"/>
              </w:rPr>
              <w:t>-</w:t>
            </w:r>
          </w:p>
        </w:tc>
      </w:tr>
      <w:tr w:rsidR="00DF6BEE">
        <w:tc>
          <w:tcPr>
            <w:tcW w:w="1944" w:type="dxa"/>
            <w:vAlign w:val="center"/>
          </w:tcPr>
          <w:p w:rsidR="00DF6BEE" w:rsidRDefault="00054654">
            <w:pPr>
              <w:jc w:val="center"/>
            </w:pPr>
            <w:r>
              <w:rPr>
                <w:sz w:val="24"/>
              </w:rPr>
              <w:t>交通银行</w:t>
            </w:r>
          </w:p>
        </w:tc>
        <w:tc>
          <w:tcPr>
            <w:tcW w:w="2351" w:type="dxa"/>
            <w:vAlign w:val="center"/>
          </w:tcPr>
          <w:p w:rsidR="00DF6BEE" w:rsidRDefault="00054654">
            <w:pPr>
              <w:jc w:val="center"/>
            </w:pPr>
            <w:r>
              <w:rPr>
                <w:sz w:val="24"/>
              </w:rPr>
              <w:t>-</w:t>
            </w:r>
          </w:p>
        </w:tc>
        <w:tc>
          <w:tcPr>
            <w:tcW w:w="2351" w:type="dxa"/>
            <w:vAlign w:val="center"/>
          </w:tcPr>
          <w:p w:rsidR="00DF6BEE" w:rsidRDefault="00054654">
            <w:pPr>
              <w:jc w:val="center"/>
            </w:pPr>
            <w:r>
              <w:rPr>
                <w:sz w:val="24"/>
              </w:rPr>
              <w:t>-</w:t>
            </w:r>
          </w:p>
        </w:tc>
        <w:tc>
          <w:tcPr>
            <w:tcW w:w="2352" w:type="dxa"/>
            <w:vAlign w:val="center"/>
          </w:tcPr>
          <w:p w:rsidR="00DF6BEE" w:rsidRDefault="00054654">
            <w:pPr>
              <w:jc w:val="center"/>
            </w:pPr>
            <w:r>
              <w:rPr>
                <w:sz w:val="24"/>
              </w:rPr>
              <w:t>-</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1,588.72</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82,720.33</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84,309.05</w:t>
            </w:r>
          </w:p>
        </w:tc>
      </w:tr>
    </w:tbl>
    <w:p w:rsidR="00DF6BEE" w:rsidRDefault="00054654">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DF6BEE" w:rsidRDefault="00054654">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5879B6" w:rsidRPr="0061644B" w:rsidRDefault="005879B6" w:rsidP="00792A69">
      <w:pPr>
        <w:tabs>
          <w:tab w:val="left" w:pos="426"/>
        </w:tabs>
        <w:spacing w:before="29" w:line="288" w:lineRule="auto"/>
        <w:jc w:val="left"/>
        <w:rPr>
          <w:kern w:val="0"/>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交银天益宝货币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054654" w:rsidRDefault="00054654" w:rsidP="00792A69">
      <w:pPr>
        <w:widowControl/>
        <w:spacing w:before="29" w:line="288" w:lineRule="auto"/>
        <w:rPr>
          <w:sz w:val="24"/>
        </w:rPr>
      </w:pPr>
    </w:p>
    <w:p w:rsidR="00AF77DD" w:rsidRPr="0061644B" w:rsidRDefault="00AF77DD" w:rsidP="00792A69">
      <w:pPr>
        <w:widowControl/>
        <w:spacing w:before="29" w:line="288" w:lineRule="auto"/>
        <w:rPr>
          <w:sz w:val="24"/>
        </w:rPr>
      </w:pPr>
      <w:r w:rsidRPr="0061644B">
        <w:rPr>
          <w:sz w:val="24"/>
        </w:rPr>
        <w:t>交银天益宝货币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交银天益宝货币</w:t>
            </w:r>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交银天益宝货币</w:t>
            </w:r>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DF6BEE">
        <w:tc>
          <w:tcPr>
            <w:tcW w:w="1946" w:type="dxa"/>
            <w:vAlign w:val="center"/>
          </w:tcPr>
          <w:p w:rsidR="00DF6BEE" w:rsidRDefault="00054654">
            <w:pPr>
              <w:jc w:val="center"/>
            </w:pPr>
            <w:r>
              <w:rPr>
                <w:sz w:val="24"/>
              </w:rPr>
              <w:t>交通银行股份有限公司</w:t>
            </w:r>
          </w:p>
        </w:tc>
        <w:tc>
          <w:tcPr>
            <w:tcW w:w="2013" w:type="dxa"/>
            <w:vAlign w:val="center"/>
          </w:tcPr>
          <w:p w:rsidR="00DF6BEE" w:rsidRDefault="00054654">
            <w:pPr>
              <w:jc w:val="center"/>
            </w:pPr>
            <w:r>
              <w:rPr>
                <w:sz w:val="24"/>
              </w:rPr>
              <w:t>1,932,448,347.12</w:t>
            </w:r>
          </w:p>
        </w:tc>
        <w:tc>
          <w:tcPr>
            <w:tcW w:w="1565" w:type="dxa"/>
            <w:vAlign w:val="center"/>
          </w:tcPr>
          <w:p w:rsidR="00DF6BEE" w:rsidRDefault="00054654">
            <w:pPr>
              <w:jc w:val="center"/>
            </w:pPr>
            <w:r>
              <w:rPr>
                <w:sz w:val="24"/>
              </w:rPr>
              <w:t>28.33%</w:t>
            </w:r>
          </w:p>
        </w:tc>
        <w:tc>
          <w:tcPr>
            <w:tcW w:w="1846" w:type="dxa"/>
            <w:vAlign w:val="center"/>
          </w:tcPr>
          <w:p w:rsidR="00DF6BEE" w:rsidRDefault="00054654">
            <w:pPr>
              <w:jc w:val="center"/>
            </w:pPr>
            <w:r>
              <w:rPr>
                <w:sz w:val="24"/>
              </w:rPr>
              <w:t>-</w:t>
            </w:r>
          </w:p>
        </w:tc>
        <w:tc>
          <w:tcPr>
            <w:tcW w:w="1628" w:type="dxa"/>
            <w:vAlign w:val="center"/>
          </w:tcPr>
          <w:p w:rsidR="00DF6BEE" w:rsidRDefault="00054654">
            <w:pPr>
              <w:jc w:val="center"/>
            </w:pPr>
            <w:r>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DF6BEE">
        <w:tc>
          <w:tcPr>
            <w:tcW w:w="1799" w:type="dxa"/>
            <w:vAlign w:val="center"/>
          </w:tcPr>
          <w:p w:rsidR="00DF6BEE" w:rsidRDefault="00054654">
            <w:pPr>
              <w:jc w:val="center"/>
            </w:pPr>
            <w:r>
              <w:rPr>
                <w:sz w:val="24"/>
              </w:rPr>
              <w:t>中国工商银行股份有限公司</w:t>
            </w:r>
          </w:p>
        </w:tc>
        <w:tc>
          <w:tcPr>
            <w:tcW w:w="1799" w:type="dxa"/>
            <w:vAlign w:val="center"/>
          </w:tcPr>
          <w:p w:rsidR="00DF6BEE" w:rsidRDefault="00054654">
            <w:pPr>
              <w:jc w:val="center"/>
            </w:pPr>
            <w:r>
              <w:rPr>
                <w:sz w:val="24"/>
              </w:rPr>
              <w:t>1,874,483.16</w:t>
            </w:r>
          </w:p>
        </w:tc>
        <w:tc>
          <w:tcPr>
            <w:tcW w:w="1800" w:type="dxa"/>
            <w:vAlign w:val="center"/>
          </w:tcPr>
          <w:p w:rsidR="00DF6BEE" w:rsidRDefault="00054654">
            <w:pPr>
              <w:jc w:val="center"/>
            </w:pPr>
            <w:r>
              <w:rPr>
                <w:sz w:val="24"/>
              </w:rPr>
              <w:t>388,022.51</w:t>
            </w:r>
          </w:p>
        </w:tc>
        <w:tc>
          <w:tcPr>
            <w:tcW w:w="1800" w:type="dxa"/>
            <w:vAlign w:val="center"/>
          </w:tcPr>
          <w:p w:rsidR="00DF6BEE" w:rsidRDefault="00054654">
            <w:pPr>
              <w:jc w:val="center"/>
            </w:pPr>
            <w:r>
              <w:rPr>
                <w:sz w:val="24"/>
              </w:rPr>
              <w:t>9,057,486.95</w:t>
            </w:r>
          </w:p>
        </w:tc>
        <w:tc>
          <w:tcPr>
            <w:tcW w:w="1800" w:type="dxa"/>
            <w:vAlign w:val="center"/>
          </w:tcPr>
          <w:p w:rsidR="00DF6BEE" w:rsidRDefault="00054654">
            <w:pPr>
              <w:jc w:val="center"/>
            </w:pPr>
            <w:r>
              <w:rPr>
                <w:sz w:val="24"/>
              </w:rPr>
              <w:t>52,060.42</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054654" w:rsidRDefault="00B54CAD" w:rsidP="00B54CAD">
      <w:pPr>
        <w:adjustRightInd w:val="0"/>
        <w:snapToGrid w:val="0"/>
        <w:spacing w:beforeLines="100" w:before="312" w:line="360" w:lineRule="auto"/>
        <w:rPr>
          <w:b/>
          <w:bCs/>
          <w:kern w:val="0"/>
          <w:sz w:val="24"/>
        </w:rPr>
      </w:pPr>
      <w:r w:rsidRPr="00054654">
        <w:rPr>
          <w:b/>
          <w:bCs/>
          <w:kern w:val="0"/>
          <w:sz w:val="24"/>
        </w:rPr>
        <w:t xml:space="preserve">6.4.8.7 </w:t>
      </w:r>
      <w:bookmarkStart w:id="14" w:name="OLE_LINK189"/>
      <w:bookmarkStart w:id="15" w:name="OLE_LINK7"/>
      <w:bookmarkStart w:id="16" w:name="OLE_LINK6"/>
      <w:r w:rsidRPr="00054654">
        <w:rPr>
          <w:rFonts w:hint="eastAsia"/>
          <w:b/>
          <w:bCs/>
          <w:kern w:val="0"/>
          <w:sz w:val="24"/>
        </w:rPr>
        <w:t>其他关联交易事项的说明</w:t>
      </w:r>
      <w:bookmarkEnd w:id="14"/>
      <w:bookmarkEnd w:id="15"/>
      <w:bookmarkEnd w:id="16"/>
    </w:p>
    <w:p w:rsidR="00B54CAD" w:rsidRPr="00054654" w:rsidRDefault="00B54CAD" w:rsidP="005879B6">
      <w:pPr>
        <w:widowControl/>
        <w:spacing w:line="360" w:lineRule="auto"/>
        <w:rPr>
          <w:kern w:val="0"/>
          <w:sz w:val="24"/>
        </w:rPr>
      </w:pPr>
      <w:r w:rsidRPr="00054654">
        <w:rPr>
          <w:kern w:val="0"/>
          <w:sz w:val="24"/>
        </w:rPr>
        <w:t>本基金本报告期内无其他关联交易事项。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2018</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r w:rsidRPr="0061644B">
        <w:rPr>
          <w:kern w:val="0"/>
          <w:sz w:val="24"/>
        </w:rPr>
        <w:t xml:space="preserve"> </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031A55">
      <w:pPr>
        <w:spacing w:before="29" w:line="288" w:lineRule="auto"/>
        <w:rPr>
          <w:color w:val="000000"/>
          <w:sz w:val="24"/>
        </w:rPr>
      </w:pPr>
      <w:r w:rsidRPr="0061644B">
        <w:rPr>
          <w:color w:val="000000"/>
          <w:sz w:val="24"/>
        </w:rPr>
        <w:t>本基金本报告期末无从事债券正回购交易形成的卖出回购证券款余额。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2,685,972,878.37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39.36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2,685,972,878.37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39.36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1,716,601,399.25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25.15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2,402,311,301.34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35.20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19,720,950.15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0.29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6,824,606,529.11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4.05</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54</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12</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本基金投资组合的平均剩余期限在每个交易日均不得超过</w:t>
      </w:r>
      <w:r w:rsidRPr="00453908">
        <w:rPr>
          <w:rFonts w:eastAsiaTheme="minorEastAsia"/>
          <w:color w:val="000000" w:themeColor="text1"/>
          <w:sz w:val="24"/>
        </w:rPr>
        <w:t>120</w:t>
      </w:r>
      <w:r w:rsidRPr="00453908">
        <w:rPr>
          <w:rFonts w:eastAsiaTheme="minorEastAsia"/>
          <w:color w:val="000000" w:themeColor="text1"/>
          <w:sz w:val="24"/>
        </w:rPr>
        <w:t>天</w:t>
      </w:r>
      <w:r w:rsidRPr="00453908">
        <w:rPr>
          <w:rFonts w:eastAsiaTheme="minorEastAsia"/>
          <w:color w:val="000000" w:themeColor="text1"/>
          <w:sz w:val="24"/>
        </w:rPr>
        <w:t>”</w:t>
      </w: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28.98</w:t>
            </w:r>
          </w:p>
        </w:tc>
        <w:tc>
          <w:tcPr>
            <w:tcW w:w="2550" w:type="dxa"/>
            <w:vAlign w:val="center"/>
          </w:tcPr>
          <w:p w:rsidR="004339AD" w:rsidRPr="0061644B" w:rsidRDefault="004339AD" w:rsidP="00792A69">
            <w:pPr>
              <w:spacing w:before="29" w:line="288" w:lineRule="auto"/>
              <w:jc w:val="right"/>
              <w:rPr>
                <w:sz w:val="24"/>
              </w:rPr>
            </w:pPr>
            <w:r w:rsidRPr="0061644B">
              <w:rPr>
                <w:sz w:val="24"/>
              </w:rPr>
              <w:t>0.02</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5.25</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64.80</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0.73</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99.77</w:t>
            </w:r>
          </w:p>
        </w:tc>
        <w:tc>
          <w:tcPr>
            <w:tcW w:w="2550" w:type="dxa"/>
            <w:vAlign w:val="center"/>
          </w:tcPr>
          <w:p w:rsidR="001E0231" w:rsidRPr="0061644B" w:rsidRDefault="001E0231" w:rsidP="00792A69">
            <w:pPr>
              <w:spacing w:before="29" w:line="288" w:lineRule="auto"/>
              <w:jc w:val="right"/>
              <w:rPr>
                <w:sz w:val="24"/>
              </w:rPr>
            </w:pPr>
            <w:r w:rsidRPr="0061644B">
              <w:rPr>
                <w:sz w:val="24"/>
              </w:rPr>
              <w:t>0.02</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229,708,726.57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3.37</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140,045,261.23</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2.05</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140,045,261.23</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2.05</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690,408,997.92</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10.12</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1,625,809,892.65</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23.84</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2,685,972,878.37</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39.38</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DF6BEE">
        <w:tc>
          <w:tcPr>
            <w:tcW w:w="778" w:type="dxa"/>
            <w:vAlign w:val="center"/>
          </w:tcPr>
          <w:p w:rsidR="00DF6BEE" w:rsidRDefault="00054654">
            <w:pPr>
              <w:jc w:val="center"/>
            </w:pPr>
            <w:r>
              <w:rPr>
                <w:sz w:val="24"/>
              </w:rPr>
              <w:t>1</w:t>
            </w:r>
          </w:p>
        </w:tc>
        <w:tc>
          <w:tcPr>
            <w:tcW w:w="1348" w:type="dxa"/>
            <w:vAlign w:val="center"/>
          </w:tcPr>
          <w:p w:rsidR="00DF6BEE" w:rsidRDefault="00054654">
            <w:pPr>
              <w:jc w:val="center"/>
            </w:pPr>
            <w:r>
              <w:rPr>
                <w:sz w:val="24"/>
              </w:rPr>
              <w:t>111819245</w:t>
            </w:r>
          </w:p>
        </w:tc>
        <w:tc>
          <w:tcPr>
            <w:tcW w:w="1787" w:type="dxa"/>
            <w:vAlign w:val="center"/>
          </w:tcPr>
          <w:p w:rsidR="00DF6BEE" w:rsidRDefault="00054654">
            <w:pPr>
              <w:jc w:val="center"/>
            </w:pPr>
            <w:r>
              <w:rPr>
                <w:sz w:val="24"/>
              </w:rPr>
              <w:t>18</w:t>
            </w:r>
            <w:r>
              <w:rPr>
                <w:sz w:val="24"/>
              </w:rPr>
              <w:t>恒丰银行</w:t>
            </w:r>
            <w:r>
              <w:rPr>
                <w:sz w:val="24"/>
              </w:rPr>
              <w:t>CD245</w:t>
            </w:r>
          </w:p>
        </w:tc>
        <w:tc>
          <w:tcPr>
            <w:tcW w:w="1756" w:type="dxa"/>
            <w:vAlign w:val="center"/>
          </w:tcPr>
          <w:p w:rsidR="00DF6BEE" w:rsidRDefault="00054654">
            <w:pPr>
              <w:jc w:val="center"/>
            </w:pPr>
            <w:r>
              <w:rPr>
                <w:sz w:val="24"/>
              </w:rPr>
              <w:t>3,500,000</w:t>
            </w:r>
          </w:p>
        </w:tc>
        <w:tc>
          <w:tcPr>
            <w:tcW w:w="2008" w:type="dxa"/>
            <w:vAlign w:val="center"/>
          </w:tcPr>
          <w:p w:rsidR="00DF6BEE" w:rsidRDefault="00054654">
            <w:pPr>
              <w:jc w:val="center"/>
            </w:pPr>
            <w:r>
              <w:rPr>
                <w:sz w:val="24"/>
              </w:rPr>
              <w:t>346,881,933.55</w:t>
            </w:r>
          </w:p>
        </w:tc>
        <w:tc>
          <w:tcPr>
            <w:tcW w:w="1542" w:type="dxa"/>
            <w:vAlign w:val="center"/>
          </w:tcPr>
          <w:p w:rsidR="00DF6BEE" w:rsidRDefault="00054654">
            <w:pPr>
              <w:jc w:val="center"/>
            </w:pPr>
            <w:r>
              <w:rPr>
                <w:sz w:val="24"/>
              </w:rPr>
              <w:t>5.09</w:t>
            </w:r>
          </w:p>
        </w:tc>
      </w:tr>
      <w:tr w:rsidR="00DF6BEE">
        <w:tc>
          <w:tcPr>
            <w:tcW w:w="778" w:type="dxa"/>
            <w:vAlign w:val="center"/>
          </w:tcPr>
          <w:p w:rsidR="00DF6BEE" w:rsidRDefault="00054654">
            <w:pPr>
              <w:jc w:val="center"/>
            </w:pPr>
            <w:r>
              <w:rPr>
                <w:sz w:val="24"/>
              </w:rPr>
              <w:t>2</w:t>
            </w:r>
          </w:p>
        </w:tc>
        <w:tc>
          <w:tcPr>
            <w:tcW w:w="1348" w:type="dxa"/>
            <w:vAlign w:val="center"/>
          </w:tcPr>
          <w:p w:rsidR="00DF6BEE" w:rsidRDefault="00054654">
            <w:pPr>
              <w:jc w:val="center"/>
            </w:pPr>
            <w:r>
              <w:rPr>
                <w:sz w:val="24"/>
              </w:rPr>
              <w:t>111821209</w:t>
            </w:r>
          </w:p>
        </w:tc>
        <w:tc>
          <w:tcPr>
            <w:tcW w:w="1787" w:type="dxa"/>
            <w:vAlign w:val="center"/>
          </w:tcPr>
          <w:p w:rsidR="00DF6BEE" w:rsidRDefault="00054654">
            <w:pPr>
              <w:jc w:val="center"/>
            </w:pPr>
            <w:r>
              <w:rPr>
                <w:sz w:val="24"/>
              </w:rPr>
              <w:t>18</w:t>
            </w:r>
            <w:r>
              <w:rPr>
                <w:sz w:val="24"/>
              </w:rPr>
              <w:t>渤海银行</w:t>
            </w:r>
            <w:r>
              <w:rPr>
                <w:sz w:val="24"/>
              </w:rPr>
              <w:t>CD209</w:t>
            </w:r>
          </w:p>
        </w:tc>
        <w:tc>
          <w:tcPr>
            <w:tcW w:w="1756" w:type="dxa"/>
            <w:vAlign w:val="center"/>
          </w:tcPr>
          <w:p w:rsidR="00DF6BEE" w:rsidRDefault="00054654">
            <w:pPr>
              <w:jc w:val="center"/>
            </w:pPr>
            <w:r>
              <w:rPr>
                <w:sz w:val="24"/>
              </w:rPr>
              <w:t>2,000,000</w:t>
            </w:r>
          </w:p>
        </w:tc>
        <w:tc>
          <w:tcPr>
            <w:tcW w:w="2008" w:type="dxa"/>
            <w:vAlign w:val="center"/>
          </w:tcPr>
          <w:p w:rsidR="00DF6BEE" w:rsidRDefault="00054654">
            <w:pPr>
              <w:jc w:val="center"/>
            </w:pPr>
            <w:r>
              <w:rPr>
                <w:sz w:val="24"/>
              </w:rPr>
              <w:t>198,242,459.04</w:t>
            </w:r>
          </w:p>
        </w:tc>
        <w:tc>
          <w:tcPr>
            <w:tcW w:w="1542" w:type="dxa"/>
            <w:vAlign w:val="center"/>
          </w:tcPr>
          <w:p w:rsidR="00DF6BEE" w:rsidRDefault="00054654">
            <w:pPr>
              <w:jc w:val="center"/>
            </w:pPr>
            <w:r>
              <w:rPr>
                <w:sz w:val="24"/>
              </w:rPr>
              <w:t>2.91</w:t>
            </w:r>
          </w:p>
        </w:tc>
      </w:tr>
      <w:tr w:rsidR="00DF6BEE">
        <w:tc>
          <w:tcPr>
            <w:tcW w:w="778" w:type="dxa"/>
            <w:vAlign w:val="center"/>
          </w:tcPr>
          <w:p w:rsidR="00DF6BEE" w:rsidRDefault="00054654">
            <w:pPr>
              <w:jc w:val="center"/>
            </w:pPr>
            <w:r>
              <w:rPr>
                <w:sz w:val="24"/>
              </w:rPr>
              <w:t>3</w:t>
            </w:r>
          </w:p>
        </w:tc>
        <w:tc>
          <w:tcPr>
            <w:tcW w:w="1348" w:type="dxa"/>
            <w:vAlign w:val="center"/>
          </w:tcPr>
          <w:p w:rsidR="00DF6BEE" w:rsidRDefault="00054654">
            <w:pPr>
              <w:jc w:val="center"/>
            </w:pPr>
            <w:r>
              <w:rPr>
                <w:sz w:val="24"/>
              </w:rPr>
              <w:t>111899256</w:t>
            </w:r>
          </w:p>
        </w:tc>
        <w:tc>
          <w:tcPr>
            <w:tcW w:w="1787" w:type="dxa"/>
            <w:vAlign w:val="center"/>
          </w:tcPr>
          <w:p w:rsidR="00DF6BEE" w:rsidRDefault="00054654">
            <w:pPr>
              <w:jc w:val="center"/>
            </w:pPr>
            <w:r>
              <w:rPr>
                <w:sz w:val="24"/>
              </w:rPr>
              <w:t>18</w:t>
            </w:r>
            <w:r>
              <w:rPr>
                <w:sz w:val="24"/>
              </w:rPr>
              <w:t>大连银行</w:t>
            </w:r>
            <w:r>
              <w:rPr>
                <w:sz w:val="24"/>
              </w:rPr>
              <w:t>CD100</w:t>
            </w:r>
          </w:p>
        </w:tc>
        <w:tc>
          <w:tcPr>
            <w:tcW w:w="1756" w:type="dxa"/>
            <w:vAlign w:val="center"/>
          </w:tcPr>
          <w:p w:rsidR="00DF6BEE" w:rsidRDefault="00054654">
            <w:pPr>
              <w:jc w:val="center"/>
            </w:pPr>
            <w:r>
              <w:rPr>
                <w:sz w:val="24"/>
              </w:rPr>
              <w:t>2,000,000</w:t>
            </w:r>
          </w:p>
        </w:tc>
        <w:tc>
          <w:tcPr>
            <w:tcW w:w="2008" w:type="dxa"/>
            <w:vAlign w:val="center"/>
          </w:tcPr>
          <w:p w:rsidR="00DF6BEE" w:rsidRDefault="00054654">
            <w:pPr>
              <w:jc w:val="center"/>
            </w:pPr>
            <w:r>
              <w:rPr>
                <w:sz w:val="24"/>
              </w:rPr>
              <w:t>198,169,564.29</w:t>
            </w:r>
          </w:p>
        </w:tc>
        <w:tc>
          <w:tcPr>
            <w:tcW w:w="1542" w:type="dxa"/>
            <w:vAlign w:val="center"/>
          </w:tcPr>
          <w:p w:rsidR="00DF6BEE" w:rsidRDefault="00054654">
            <w:pPr>
              <w:jc w:val="center"/>
            </w:pPr>
            <w:r>
              <w:rPr>
                <w:sz w:val="24"/>
              </w:rPr>
              <w:t>2.91</w:t>
            </w:r>
          </w:p>
        </w:tc>
      </w:tr>
      <w:tr w:rsidR="00DF6BEE">
        <w:tc>
          <w:tcPr>
            <w:tcW w:w="778" w:type="dxa"/>
            <w:vAlign w:val="center"/>
          </w:tcPr>
          <w:p w:rsidR="00DF6BEE" w:rsidRDefault="00054654">
            <w:pPr>
              <w:jc w:val="center"/>
            </w:pPr>
            <w:r>
              <w:rPr>
                <w:sz w:val="24"/>
              </w:rPr>
              <w:t>4</w:t>
            </w:r>
          </w:p>
        </w:tc>
        <w:tc>
          <w:tcPr>
            <w:tcW w:w="1348" w:type="dxa"/>
            <w:vAlign w:val="center"/>
          </w:tcPr>
          <w:p w:rsidR="00DF6BEE" w:rsidRDefault="00054654">
            <w:pPr>
              <w:jc w:val="center"/>
            </w:pPr>
            <w:r>
              <w:rPr>
                <w:sz w:val="24"/>
              </w:rPr>
              <w:t>011800526</w:t>
            </w:r>
          </w:p>
        </w:tc>
        <w:tc>
          <w:tcPr>
            <w:tcW w:w="1787" w:type="dxa"/>
            <w:vAlign w:val="center"/>
          </w:tcPr>
          <w:p w:rsidR="00DF6BEE" w:rsidRDefault="00054654">
            <w:pPr>
              <w:jc w:val="center"/>
            </w:pPr>
            <w:r>
              <w:rPr>
                <w:sz w:val="24"/>
              </w:rPr>
              <w:t>18</w:t>
            </w:r>
            <w:r>
              <w:rPr>
                <w:sz w:val="24"/>
              </w:rPr>
              <w:t>华能</w:t>
            </w:r>
            <w:r>
              <w:rPr>
                <w:sz w:val="24"/>
              </w:rPr>
              <w:t>SCP004</w:t>
            </w:r>
          </w:p>
        </w:tc>
        <w:tc>
          <w:tcPr>
            <w:tcW w:w="1756" w:type="dxa"/>
            <w:vAlign w:val="center"/>
          </w:tcPr>
          <w:p w:rsidR="00DF6BEE" w:rsidRDefault="00054654">
            <w:pPr>
              <w:jc w:val="center"/>
            </w:pPr>
            <w:r>
              <w:rPr>
                <w:sz w:val="24"/>
              </w:rPr>
              <w:t>1,000,000</w:t>
            </w:r>
          </w:p>
        </w:tc>
        <w:tc>
          <w:tcPr>
            <w:tcW w:w="2008" w:type="dxa"/>
            <w:vAlign w:val="center"/>
          </w:tcPr>
          <w:p w:rsidR="00DF6BEE" w:rsidRDefault="00054654">
            <w:pPr>
              <w:jc w:val="center"/>
            </w:pPr>
            <w:r>
              <w:rPr>
                <w:sz w:val="24"/>
              </w:rPr>
              <w:t>100,122,057.00</w:t>
            </w:r>
          </w:p>
        </w:tc>
        <w:tc>
          <w:tcPr>
            <w:tcW w:w="1542" w:type="dxa"/>
            <w:vAlign w:val="center"/>
          </w:tcPr>
          <w:p w:rsidR="00DF6BEE" w:rsidRDefault="00054654">
            <w:pPr>
              <w:jc w:val="center"/>
            </w:pPr>
            <w:r>
              <w:rPr>
                <w:sz w:val="24"/>
              </w:rPr>
              <w:t>1.47</w:t>
            </w:r>
          </w:p>
        </w:tc>
      </w:tr>
      <w:tr w:rsidR="00DF6BEE">
        <w:tc>
          <w:tcPr>
            <w:tcW w:w="778" w:type="dxa"/>
            <w:vAlign w:val="center"/>
          </w:tcPr>
          <w:p w:rsidR="00DF6BEE" w:rsidRDefault="00054654">
            <w:pPr>
              <w:jc w:val="center"/>
            </w:pPr>
            <w:r>
              <w:rPr>
                <w:sz w:val="24"/>
              </w:rPr>
              <w:t>5</w:t>
            </w:r>
          </w:p>
        </w:tc>
        <w:tc>
          <w:tcPr>
            <w:tcW w:w="1348" w:type="dxa"/>
            <w:vAlign w:val="center"/>
          </w:tcPr>
          <w:p w:rsidR="00DF6BEE" w:rsidRDefault="00054654">
            <w:pPr>
              <w:jc w:val="center"/>
            </w:pPr>
            <w:r>
              <w:rPr>
                <w:sz w:val="24"/>
              </w:rPr>
              <w:t>011800629</w:t>
            </w:r>
          </w:p>
        </w:tc>
        <w:tc>
          <w:tcPr>
            <w:tcW w:w="1787" w:type="dxa"/>
            <w:vAlign w:val="center"/>
          </w:tcPr>
          <w:p w:rsidR="00DF6BEE" w:rsidRDefault="00054654">
            <w:pPr>
              <w:jc w:val="center"/>
            </w:pPr>
            <w:r>
              <w:rPr>
                <w:sz w:val="24"/>
              </w:rPr>
              <w:t>18</w:t>
            </w:r>
            <w:r>
              <w:rPr>
                <w:sz w:val="24"/>
              </w:rPr>
              <w:t>华电</w:t>
            </w:r>
            <w:r>
              <w:rPr>
                <w:sz w:val="24"/>
              </w:rPr>
              <w:t>SCP005</w:t>
            </w:r>
          </w:p>
        </w:tc>
        <w:tc>
          <w:tcPr>
            <w:tcW w:w="1756" w:type="dxa"/>
            <w:vAlign w:val="center"/>
          </w:tcPr>
          <w:p w:rsidR="00DF6BEE" w:rsidRDefault="00054654">
            <w:pPr>
              <w:jc w:val="center"/>
            </w:pPr>
            <w:r>
              <w:rPr>
                <w:sz w:val="24"/>
              </w:rPr>
              <w:t>1,000,000</w:t>
            </w:r>
          </w:p>
        </w:tc>
        <w:tc>
          <w:tcPr>
            <w:tcW w:w="2008" w:type="dxa"/>
            <w:vAlign w:val="center"/>
          </w:tcPr>
          <w:p w:rsidR="00DF6BEE" w:rsidRDefault="00054654">
            <w:pPr>
              <w:jc w:val="center"/>
            </w:pPr>
            <w:r>
              <w:rPr>
                <w:sz w:val="24"/>
              </w:rPr>
              <w:t>100,001,225.63</w:t>
            </w:r>
          </w:p>
        </w:tc>
        <w:tc>
          <w:tcPr>
            <w:tcW w:w="1542" w:type="dxa"/>
            <w:vAlign w:val="center"/>
          </w:tcPr>
          <w:p w:rsidR="00DF6BEE" w:rsidRDefault="00054654">
            <w:pPr>
              <w:jc w:val="center"/>
            </w:pPr>
            <w:r>
              <w:rPr>
                <w:sz w:val="24"/>
              </w:rPr>
              <w:t>1.47</w:t>
            </w:r>
          </w:p>
        </w:tc>
      </w:tr>
      <w:tr w:rsidR="00DF6BEE">
        <w:tc>
          <w:tcPr>
            <w:tcW w:w="778" w:type="dxa"/>
            <w:vAlign w:val="center"/>
          </w:tcPr>
          <w:p w:rsidR="00DF6BEE" w:rsidRDefault="00054654">
            <w:pPr>
              <w:jc w:val="center"/>
            </w:pPr>
            <w:r>
              <w:rPr>
                <w:sz w:val="24"/>
              </w:rPr>
              <w:t>6</w:t>
            </w:r>
          </w:p>
        </w:tc>
        <w:tc>
          <w:tcPr>
            <w:tcW w:w="1348" w:type="dxa"/>
            <w:vAlign w:val="center"/>
          </w:tcPr>
          <w:p w:rsidR="00DF6BEE" w:rsidRDefault="00054654">
            <w:pPr>
              <w:jc w:val="center"/>
            </w:pPr>
            <w:r>
              <w:rPr>
                <w:sz w:val="24"/>
              </w:rPr>
              <w:t>011800639</w:t>
            </w:r>
          </w:p>
        </w:tc>
        <w:tc>
          <w:tcPr>
            <w:tcW w:w="1787" w:type="dxa"/>
            <w:vAlign w:val="center"/>
          </w:tcPr>
          <w:p w:rsidR="00DF6BEE" w:rsidRDefault="00054654">
            <w:pPr>
              <w:jc w:val="center"/>
            </w:pPr>
            <w:r>
              <w:rPr>
                <w:sz w:val="24"/>
              </w:rPr>
              <w:t>18</w:t>
            </w:r>
            <w:r>
              <w:rPr>
                <w:sz w:val="24"/>
              </w:rPr>
              <w:t>中电投</w:t>
            </w:r>
            <w:r>
              <w:rPr>
                <w:sz w:val="24"/>
              </w:rPr>
              <w:t>SCP008</w:t>
            </w:r>
          </w:p>
        </w:tc>
        <w:tc>
          <w:tcPr>
            <w:tcW w:w="1756" w:type="dxa"/>
            <w:vAlign w:val="center"/>
          </w:tcPr>
          <w:p w:rsidR="00DF6BEE" w:rsidRDefault="00054654">
            <w:pPr>
              <w:jc w:val="center"/>
            </w:pPr>
            <w:r>
              <w:rPr>
                <w:sz w:val="24"/>
              </w:rPr>
              <w:t>1,000,000</w:t>
            </w:r>
          </w:p>
        </w:tc>
        <w:tc>
          <w:tcPr>
            <w:tcW w:w="2008" w:type="dxa"/>
            <w:vAlign w:val="center"/>
          </w:tcPr>
          <w:p w:rsidR="00DF6BEE" w:rsidRDefault="00054654">
            <w:pPr>
              <w:jc w:val="center"/>
            </w:pPr>
            <w:r>
              <w:rPr>
                <w:sz w:val="24"/>
              </w:rPr>
              <w:t>100,000,075.22</w:t>
            </w:r>
          </w:p>
        </w:tc>
        <w:tc>
          <w:tcPr>
            <w:tcW w:w="1542" w:type="dxa"/>
            <w:vAlign w:val="center"/>
          </w:tcPr>
          <w:p w:rsidR="00DF6BEE" w:rsidRDefault="00054654">
            <w:pPr>
              <w:jc w:val="center"/>
            </w:pPr>
            <w:r>
              <w:rPr>
                <w:sz w:val="24"/>
              </w:rPr>
              <w:t>1.47</w:t>
            </w:r>
          </w:p>
        </w:tc>
      </w:tr>
      <w:tr w:rsidR="00DF6BEE">
        <w:tc>
          <w:tcPr>
            <w:tcW w:w="778" w:type="dxa"/>
            <w:vAlign w:val="center"/>
          </w:tcPr>
          <w:p w:rsidR="00DF6BEE" w:rsidRDefault="00054654">
            <w:pPr>
              <w:jc w:val="center"/>
            </w:pPr>
            <w:r>
              <w:rPr>
                <w:sz w:val="24"/>
              </w:rPr>
              <w:t>7</w:t>
            </w:r>
          </w:p>
        </w:tc>
        <w:tc>
          <w:tcPr>
            <w:tcW w:w="1348" w:type="dxa"/>
            <w:vAlign w:val="center"/>
          </w:tcPr>
          <w:p w:rsidR="00DF6BEE" w:rsidRDefault="00054654">
            <w:pPr>
              <w:jc w:val="center"/>
            </w:pPr>
            <w:r>
              <w:rPr>
                <w:sz w:val="24"/>
              </w:rPr>
              <w:t>071800020</w:t>
            </w:r>
          </w:p>
        </w:tc>
        <w:tc>
          <w:tcPr>
            <w:tcW w:w="1787" w:type="dxa"/>
            <w:vAlign w:val="center"/>
          </w:tcPr>
          <w:p w:rsidR="00DF6BEE" w:rsidRDefault="00054654">
            <w:pPr>
              <w:jc w:val="center"/>
            </w:pPr>
            <w:r>
              <w:rPr>
                <w:sz w:val="24"/>
              </w:rPr>
              <w:t>18</w:t>
            </w:r>
            <w:r>
              <w:rPr>
                <w:sz w:val="24"/>
              </w:rPr>
              <w:t>国元证券</w:t>
            </w:r>
            <w:r>
              <w:rPr>
                <w:sz w:val="24"/>
              </w:rPr>
              <w:t>CP001</w:t>
            </w:r>
          </w:p>
        </w:tc>
        <w:tc>
          <w:tcPr>
            <w:tcW w:w="1756" w:type="dxa"/>
            <w:vAlign w:val="center"/>
          </w:tcPr>
          <w:p w:rsidR="00DF6BEE" w:rsidRDefault="00054654">
            <w:pPr>
              <w:jc w:val="center"/>
            </w:pPr>
            <w:r>
              <w:rPr>
                <w:sz w:val="24"/>
              </w:rPr>
              <w:t>1,000,000</w:t>
            </w:r>
          </w:p>
        </w:tc>
        <w:tc>
          <w:tcPr>
            <w:tcW w:w="2008" w:type="dxa"/>
            <w:vAlign w:val="center"/>
          </w:tcPr>
          <w:p w:rsidR="00DF6BEE" w:rsidRDefault="00054654">
            <w:pPr>
              <w:jc w:val="center"/>
            </w:pPr>
            <w:r>
              <w:rPr>
                <w:sz w:val="24"/>
              </w:rPr>
              <w:t>99,991,509.80</w:t>
            </w:r>
          </w:p>
        </w:tc>
        <w:tc>
          <w:tcPr>
            <w:tcW w:w="1542" w:type="dxa"/>
            <w:vAlign w:val="center"/>
          </w:tcPr>
          <w:p w:rsidR="00DF6BEE" w:rsidRDefault="00054654">
            <w:pPr>
              <w:jc w:val="center"/>
            </w:pPr>
            <w:r>
              <w:rPr>
                <w:sz w:val="24"/>
              </w:rPr>
              <w:t>1.47</w:t>
            </w:r>
          </w:p>
        </w:tc>
      </w:tr>
      <w:tr w:rsidR="00DF6BEE">
        <w:tc>
          <w:tcPr>
            <w:tcW w:w="778" w:type="dxa"/>
            <w:vAlign w:val="center"/>
          </w:tcPr>
          <w:p w:rsidR="00DF6BEE" w:rsidRDefault="00054654">
            <w:pPr>
              <w:jc w:val="center"/>
            </w:pPr>
            <w:r>
              <w:rPr>
                <w:sz w:val="24"/>
              </w:rPr>
              <w:t>8</w:t>
            </w:r>
          </w:p>
        </w:tc>
        <w:tc>
          <w:tcPr>
            <w:tcW w:w="1348" w:type="dxa"/>
            <w:vAlign w:val="center"/>
          </w:tcPr>
          <w:p w:rsidR="00DF6BEE" w:rsidRDefault="00054654">
            <w:pPr>
              <w:jc w:val="center"/>
            </w:pPr>
            <w:r>
              <w:rPr>
                <w:sz w:val="24"/>
              </w:rPr>
              <w:t>150022</w:t>
            </w:r>
          </w:p>
        </w:tc>
        <w:tc>
          <w:tcPr>
            <w:tcW w:w="1787" w:type="dxa"/>
            <w:vAlign w:val="center"/>
          </w:tcPr>
          <w:p w:rsidR="00DF6BEE" w:rsidRDefault="00054654">
            <w:pPr>
              <w:jc w:val="center"/>
            </w:pPr>
            <w:r>
              <w:rPr>
                <w:sz w:val="24"/>
              </w:rPr>
              <w:t>15</w:t>
            </w:r>
            <w:r>
              <w:rPr>
                <w:sz w:val="24"/>
              </w:rPr>
              <w:t>附息国债</w:t>
            </w:r>
            <w:r>
              <w:rPr>
                <w:sz w:val="24"/>
              </w:rPr>
              <w:t>22</w:t>
            </w:r>
          </w:p>
        </w:tc>
        <w:tc>
          <w:tcPr>
            <w:tcW w:w="1756" w:type="dxa"/>
            <w:vAlign w:val="center"/>
          </w:tcPr>
          <w:p w:rsidR="00DF6BEE" w:rsidRDefault="00054654">
            <w:pPr>
              <w:jc w:val="center"/>
            </w:pPr>
            <w:r>
              <w:rPr>
                <w:sz w:val="24"/>
              </w:rPr>
              <w:t>1,000,000</w:t>
            </w:r>
          </w:p>
        </w:tc>
        <w:tc>
          <w:tcPr>
            <w:tcW w:w="2008" w:type="dxa"/>
            <w:vAlign w:val="center"/>
          </w:tcPr>
          <w:p w:rsidR="00DF6BEE" w:rsidRDefault="00054654">
            <w:pPr>
              <w:jc w:val="center"/>
            </w:pPr>
            <w:r>
              <w:rPr>
                <w:sz w:val="24"/>
              </w:rPr>
              <w:t>99,971,681.74</w:t>
            </w:r>
          </w:p>
        </w:tc>
        <w:tc>
          <w:tcPr>
            <w:tcW w:w="1542" w:type="dxa"/>
            <w:vAlign w:val="center"/>
          </w:tcPr>
          <w:p w:rsidR="00DF6BEE" w:rsidRDefault="00054654">
            <w:pPr>
              <w:jc w:val="center"/>
            </w:pPr>
            <w:r>
              <w:rPr>
                <w:sz w:val="24"/>
              </w:rPr>
              <w:t>1.47</w:t>
            </w:r>
          </w:p>
        </w:tc>
      </w:tr>
      <w:tr w:rsidR="00DF6BEE">
        <w:tc>
          <w:tcPr>
            <w:tcW w:w="778" w:type="dxa"/>
            <w:vAlign w:val="center"/>
          </w:tcPr>
          <w:p w:rsidR="00DF6BEE" w:rsidRDefault="00054654">
            <w:pPr>
              <w:jc w:val="center"/>
            </w:pPr>
            <w:r>
              <w:rPr>
                <w:sz w:val="24"/>
              </w:rPr>
              <w:t>9</w:t>
            </w:r>
          </w:p>
        </w:tc>
        <w:tc>
          <w:tcPr>
            <w:tcW w:w="1348" w:type="dxa"/>
            <w:vAlign w:val="center"/>
          </w:tcPr>
          <w:p w:rsidR="00DF6BEE" w:rsidRDefault="00054654">
            <w:pPr>
              <w:jc w:val="center"/>
            </w:pPr>
            <w:r>
              <w:rPr>
                <w:sz w:val="24"/>
              </w:rPr>
              <w:t>189918</w:t>
            </w:r>
          </w:p>
        </w:tc>
        <w:tc>
          <w:tcPr>
            <w:tcW w:w="1787" w:type="dxa"/>
            <w:vAlign w:val="center"/>
          </w:tcPr>
          <w:p w:rsidR="00DF6BEE" w:rsidRDefault="00054654">
            <w:pPr>
              <w:jc w:val="center"/>
            </w:pPr>
            <w:r>
              <w:rPr>
                <w:sz w:val="24"/>
              </w:rPr>
              <w:t>18</w:t>
            </w:r>
            <w:r>
              <w:rPr>
                <w:sz w:val="24"/>
              </w:rPr>
              <w:t>贴现国债</w:t>
            </w:r>
            <w:r>
              <w:rPr>
                <w:sz w:val="24"/>
              </w:rPr>
              <w:t>18</w:t>
            </w:r>
          </w:p>
        </w:tc>
        <w:tc>
          <w:tcPr>
            <w:tcW w:w="1756" w:type="dxa"/>
            <w:vAlign w:val="center"/>
          </w:tcPr>
          <w:p w:rsidR="00DF6BEE" w:rsidRDefault="00054654">
            <w:pPr>
              <w:jc w:val="center"/>
            </w:pPr>
            <w:r>
              <w:rPr>
                <w:sz w:val="24"/>
              </w:rPr>
              <w:t>1,000,000</w:t>
            </w:r>
          </w:p>
        </w:tc>
        <w:tc>
          <w:tcPr>
            <w:tcW w:w="2008" w:type="dxa"/>
            <w:vAlign w:val="center"/>
          </w:tcPr>
          <w:p w:rsidR="00DF6BEE" w:rsidRDefault="00054654">
            <w:pPr>
              <w:jc w:val="center"/>
            </w:pPr>
            <w:r>
              <w:rPr>
                <w:sz w:val="24"/>
              </w:rPr>
              <w:t>99,842,468.40</w:t>
            </w:r>
          </w:p>
        </w:tc>
        <w:tc>
          <w:tcPr>
            <w:tcW w:w="1542" w:type="dxa"/>
            <w:vAlign w:val="center"/>
          </w:tcPr>
          <w:p w:rsidR="00DF6BEE" w:rsidRDefault="00054654">
            <w:pPr>
              <w:jc w:val="center"/>
            </w:pPr>
            <w:r>
              <w:rPr>
                <w:sz w:val="24"/>
              </w:rPr>
              <w:t>1.46</w:t>
            </w:r>
          </w:p>
        </w:tc>
      </w:tr>
      <w:tr w:rsidR="00DF6BEE">
        <w:tc>
          <w:tcPr>
            <w:tcW w:w="778" w:type="dxa"/>
            <w:vAlign w:val="center"/>
          </w:tcPr>
          <w:p w:rsidR="00DF6BEE" w:rsidRDefault="00054654">
            <w:pPr>
              <w:jc w:val="center"/>
            </w:pPr>
            <w:r>
              <w:rPr>
                <w:sz w:val="24"/>
              </w:rPr>
              <w:t>10</w:t>
            </w:r>
          </w:p>
        </w:tc>
        <w:tc>
          <w:tcPr>
            <w:tcW w:w="1348" w:type="dxa"/>
            <w:vAlign w:val="center"/>
          </w:tcPr>
          <w:p w:rsidR="00DF6BEE" w:rsidRDefault="00054654">
            <w:pPr>
              <w:jc w:val="center"/>
            </w:pPr>
            <w:r>
              <w:rPr>
                <w:sz w:val="24"/>
              </w:rPr>
              <w:t>111814089</w:t>
            </w:r>
          </w:p>
        </w:tc>
        <w:tc>
          <w:tcPr>
            <w:tcW w:w="1787" w:type="dxa"/>
            <w:vAlign w:val="center"/>
          </w:tcPr>
          <w:p w:rsidR="00DF6BEE" w:rsidRDefault="00054654">
            <w:pPr>
              <w:jc w:val="center"/>
            </w:pPr>
            <w:r>
              <w:rPr>
                <w:sz w:val="24"/>
              </w:rPr>
              <w:t>18</w:t>
            </w:r>
            <w:r>
              <w:rPr>
                <w:sz w:val="24"/>
              </w:rPr>
              <w:t>江苏银行</w:t>
            </w:r>
            <w:r>
              <w:rPr>
                <w:sz w:val="24"/>
              </w:rPr>
              <w:t>CD089</w:t>
            </w:r>
          </w:p>
        </w:tc>
        <w:tc>
          <w:tcPr>
            <w:tcW w:w="1756" w:type="dxa"/>
            <w:vAlign w:val="center"/>
          </w:tcPr>
          <w:p w:rsidR="00DF6BEE" w:rsidRDefault="00054654">
            <w:pPr>
              <w:jc w:val="center"/>
            </w:pPr>
            <w:r>
              <w:rPr>
                <w:sz w:val="24"/>
              </w:rPr>
              <w:t>1,000,000</w:t>
            </w:r>
          </w:p>
        </w:tc>
        <w:tc>
          <w:tcPr>
            <w:tcW w:w="2008" w:type="dxa"/>
            <w:vAlign w:val="center"/>
          </w:tcPr>
          <w:p w:rsidR="00DF6BEE" w:rsidRDefault="00054654">
            <w:pPr>
              <w:jc w:val="center"/>
            </w:pPr>
            <w:r>
              <w:rPr>
                <w:sz w:val="24"/>
              </w:rPr>
              <w:t>99,291,494.66</w:t>
            </w:r>
          </w:p>
        </w:tc>
        <w:tc>
          <w:tcPr>
            <w:tcW w:w="1542" w:type="dxa"/>
            <w:vAlign w:val="center"/>
          </w:tcPr>
          <w:p w:rsidR="00DF6BEE" w:rsidRDefault="00054654">
            <w:pPr>
              <w:jc w:val="center"/>
            </w:pPr>
            <w:r>
              <w:rPr>
                <w:sz w:val="24"/>
              </w:rPr>
              <w:t>1.46</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0.1010%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-0.0338%</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0.0329%</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2,848.69</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19,717,151.07</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950.39</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19,720,950.15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30"/>
        <w:gridCol w:w="716"/>
        <w:gridCol w:w="1716"/>
        <w:gridCol w:w="1896"/>
        <w:gridCol w:w="1076"/>
        <w:gridCol w:w="1476"/>
        <w:gridCol w:w="107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交银天益宝货币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221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11,904.83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2,630,968.24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100.00%</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交银天益宝货币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340,888,594.48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6,817,771,889.56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28,300,426.80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6,817,771,889.56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99.96%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2,630,968.24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0.04%</w:t>
            </w:r>
          </w:p>
        </w:tc>
      </w:tr>
    </w:tbl>
    <w:p w:rsidR="008531F2" w:rsidRPr="002E74C6" w:rsidRDefault="008531F2" w:rsidP="00792A69">
      <w:pPr>
        <w:spacing w:before="29" w:line="288" w:lineRule="auto"/>
        <w:rPr>
          <w:sz w:val="24"/>
        </w:rPr>
      </w:pPr>
    </w:p>
    <w:p w:rsidR="004F0279" w:rsidRPr="0084277E" w:rsidRDefault="008531F2" w:rsidP="00792A69">
      <w:pPr>
        <w:pStyle w:val="20"/>
        <w:spacing w:before="29" w:after="0" w:line="288" w:lineRule="auto"/>
        <w:rPr>
          <w:rFonts w:ascii="Times New Roman" w:hAnsi="Times New Roman" w:cs="Times New Roman"/>
          <w:kern w:val="0"/>
          <w:szCs w:val="24"/>
        </w:rPr>
      </w:pPr>
      <w:bookmarkStart w:id="35" w:name="_Toc331410113"/>
      <w:r w:rsidRPr="0061644B">
        <w:rPr>
          <w:rFonts w:ascii="Times New Roman" w:hAnsi="Times New Roman" w:cs="Times New Roman"/>
          <w:kern w:val="0"/>
          <w:szCs w:val="24"/>
        </w:rPr>
        <w:t>8.2</w:t>
      </w:r>
      <w:r w:rsidR="0084277E" w:rsidRPr="0084277E">
        <w:rPr>
          <w:rFonts w:ascii="Times New Roman" w:hAnsi="Times New Roman" w:cs="Times New Roman" w:hint="eastAsia"/>
          <w:kern w:val="0"/>
          <w:szCs w:val="24"/>
        </w:rPr>
        <w:t>期末货币市场基金前十名份额持有人情况</w:t>
      </w:r>
      <w:bookmarkEnd w:id="35"/>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84277E" w:rsidRPr="005C0F38" w:rsidTr="00842C30">
        <w:tc>
          <w:tcPr>
            <w:tcW w:w="1560" w:type="dxa"/>
            <w:vAlign w:val="center"/>
          </w:tcPr>
          <w:p w:rsidR="0084277E" w:rsidRPr="0084277E" w:rsidRDefault="0084277E" w:rsidP="00842C30">
            <w:pPr>
              <w:spacing w:line="276" w:lineRule="auto"/>
              <w:jc w:val="center"/>
              <w:rPr>
                <w:sz w:val="24"/>
              </w:rPr>
            </w:pPr>
            <w:r w:rsidRPr="0084277E">
              <w:rPr>
                <w:sz w:val="24"/>
              </w:rPr>
              <w:t>序号</w:t>
            </w:r>
          </w:p>
        </w:tc>
        <w:tc>
          <w:tcPr>
            <w:tcW w:w="2835" w:type="dxa"/>
            <w:vAlign w:val="center"/>
          </w:tcPr>
          <w:p w:rsidR="0084277E" w:rsidRPr="0084277E" w:rsidRDefault="0084277E" w:rsidP="00842C30">
            <w:pPr>
              <w:spacing w:line="276" w:lineRule="auto"/>
              <w:jc w:val="center"/>
              <w:rPr>
                <w:sz w:val="24"/>
              </w:rPr>
            </w:pPr>
            <w:r w:rsidRPr="0084277E">
              <w:rPr>
                <w:sz w:val="24"/>
              </w:rPr>
              <w:t>持有人类别</w:t>
            </w:r>
          </w:p>
        </w:tc>
        <w:tc>
          <w:tcPr>
            <w:tcW w:w="2551" w:type="dxa"/>
            <w:vAlign w:val="center"/>
          </w:tcPr>
          <w:p w:rsidR="0084277E" w:rsidRPr="0084277E" w:rsidRDefault="0084277E" w:rsidP="00842C30">
            <w:pPr>
              <w:spacing w:line="276" w:lineRule="auto"/>
              <w:jc w:val="center"/>
              <w:rPr>
                <w:sz w:val="24"/>
              </w:rPr>
            </w:pPr>
            <w:r w:rsidRPr="0084277E">
              <w:rPr>
                <w:sz w:val="24"/>
              </w:rPr>
              <w:t>持有份额（份）</w:t>
            </w:r>
          </w:p>
        </w:tc>
        <w:tc>
          <w:tcPr>
            <w:tcW w:w="2693" w:type="dxa"/>
            <w:vAlign w:val="center"/>
          </w:tcPr>
          <w:p w:rsidR="0084277E" w:rsidRPr="0084277E" w:rsidRDefault="0084277E" w:rsidP="00842C30">
            <w:pPr>
              <w:spacing w:line="276" w:lineRule="auto"/>
              <w:jc w:val="center"/>
              <w:rPr>
                <w:sz w:val="24"/>
              </w:rPr>
            </w:pPr>
            <w:r w:rsidRPr="0084277E">
              <w:rPr>
                <w:sz w:val="24"/>
              </w:rPr>
              <w:t>占总份额比例</w:t>
            </w:r>
          </w:p>
        </w:tc>
      </w:tr>
      <w:tr w:rsidR="0084277E" w:rsidTr="00842C30">
        <w:tc>
          <w:tcPr>
            <w:tcW w:w="1560" w:type="dxa"/>
            <w:vAlign w:val="center"/>
          </w:tcPr>
          <w:p w:rsidR="0084277E" w:rsidRPr="0084277E" w:rsidRDefault="0084277E" w:rsidP="00842C30">
            <w:pPr>
              <w:jc w:val="center"/>
              <w:rPr>
                <w:sz w:val="24"/>
              </w:rPr>
            </w:pPr>
            <w:r w:rsidRPr="0084277E">
              <w:rPr>
                <w:sz w:val="24"/>
              </w:rPr>
              <w:t>1</w:t>
            </w:r>
          </w:p>
        </w:tc>
        <w:tc>
          <w:tcPr>
            <w:tcW w:w="2835" w:type="dxa"/>
            <w:vAlign w:val="center"/>
          </w:tcPr>
          <w:p w:rsidR="0084277E" w:rsidRPr="0084277E" w:rsidRDefault="0084277E" w:rsidP="00842C30">
            <w:pPr>
              <w:jc w:val="right"/>
              <w:rPr>
                <w:sz w:val="24"/>
              </w:rPr>
            </w:pPr>
            <w:r w:rsidRPr="0084277E">
              <w:rPr>
                <w:sz w:val="24"/>
              </w:rPr>
              <w:t>其他机构</w:t>
            </w:r>
          </w:p>
        </w:tc>
        <w:tc>
          <w:tcPr>
            <w:tcW w:w="2551" w:type="dxa"/>
            <w:vAlign w:val="center"/>
          </w:tcPr>
          <w:p w:rsidR="0084277E" w:rsidRPr="0084277E" w:rsidRDefault="0084277E" w:rsidP="00842C30">
            <w:pPr>
              <w:jc w:val="right"/>
              <w:rPr>
                <w:sz w:val="24"/>
              </w:rPr>
            </w:pPr>
            <w:r w:rsidRPr="0084277E">
              <w:rPr>
                <w:sz w:val="24"/>
              </w:rPr>
              <w:t>2,001,199,630.93</w:t>
            </w:r>
          </w:p>
        </w:tc>
        <w:tc>
          <w:tcPr>
            <w:tcW w:w="2693" w:type="dxa"/>
            <w:vAlign w:val="center"/>
          </w:tcPr>
          <w:p w:rsidR="0084277E" w:rsidRPr="0084277E" w:rsidRDefault="0084277E" w:rsidP="00842C30">
            <w:pPr>
              <w:jc w:val="right"/>
              <w:rPr>
                <w:sz w:val="24"/>
              </w:rPr>
            </w:pPr>
            <w:r w:rsidRPr="0084277E">
              <w:rPr>
                <w:sz w:val="24"/>
              </w:rPr>
              <w:t>29.34%</w:t>
            </w:r>
          </w:p>
        </w:tc>
      </w:tr>
      <w:tr w:rsidR="0084277E" w:rsidTr="00842C30">
        <w:tc>
          <w:tcPr>
            <w:tcW w:w="1560" w:type="dxa"/>
            <w:vAlign w:val="center"/>
          </w:tcPr>
          <w:p w:rsidR="0084277E" w:rsidRPr="0084277E" w:rsidRDefault="0084277E" w:rsidP="00842C30">
            <w:pPr>
              <w:jc w:val="center"/>
              <w:rPr>
                <w:sz w:val="24"/>
              </w:rPr>
            </w:pPr>
            <w:r w:rsidRPr="0084277E">
              <w:rPr>
                <w:sz w:val="24"/>
              </w:rPr>
              <w:t>2</w:t>
            </w:r>
          </w:p>
        </w:tc>
        <w:tc>
          <w:tcPr>
            <w:tcW w:w="2835" w:type="dxa"/>
            <w:vAlign w:val="center"/>
          </w:tcPr>
          <w:p w:rsidR="0084277E" w:rsidRPr="0084277E" w:rsidRDefault="0084277E" w:rsidP="00842C30">
            <w:pPr>
              <w:jc w:val="right"/>
              <w:rPr>
                <w:sz w:val="24"/>
              </w:rPr>
            </w:pPr>
            <w:r w:rsidRPr="0084277E">
              <w:rPr>
                <w:sz w:val="24"/>
              </w:rPr>
              <w:t>银行类机构</w:t>
            </w:r>
          </w:p>
        </w:tc>
        <w:tc>
          <w:tcPr>
            <w:tcW w:w="2551" w:type="dxa"/>
            <w:vAlign w:val="center"/>
          </w:tcPr>
          <w:p w:rsidR="0084277E" w:rsidRPr="0084277E" w:rsidRDefault="0084277E" w:rsidP="00842C30">
            <w:pPr>
              <w:jc w:val="right"/>
              <w:rPr>
                <w:sz w:val="24"/>
              </w:rPr>
            </w:pPr>
            <w:r w:rsidRPr="0084277E">
              <w:rPr>
                <w:sz w:val="24"/>
              </w:rPr>
              <w:t>1,932,448,347.12</w:t>
            </w:r>
          </w:p>
        </w:tc>
        <w:tc>
          <w:tcPr>
            <w:tcW w:w="2693" w:type="dxa"/>
            <w:vAlign w:val="center"/>
          </w:tcPr>
          <w:p w:rsidR="0084277E" w:rsidRPr="0084277E" w:rsidRDefault="0084277E" w:rsidP="00842C30">
            <w:pPr>
              <w:jc w:val="right"/>
              <w:rPr>
                <w:sz w:val="24"/>
              </w:rPr>
            </w:pPr>
            <w:r w:rsidRPr="0084277E">
              <w:rPr>
                <w:sz w:val="24"/>
              </w:rPr>
              <w:t>28.33%</w:t>
            </w:r>
          </w:p>
        </w:tc>
      </w:tr>
      <w:tr w:rsidR="0084277E" w:rsidTr="00842C30">
        <w:tc>
          <w:tcPr>
            <w:tcW w:w="1560" w:type="dxa"/>
            <w:vAlign w:val="center"/>
          </w:tcPr>
          <w:p w:rsidR="0084277E" w:rsidRPr="0084277E" w:rsidRDefault="0084277E" w:rsidP="00842C30">
            <w:pPr>
              <w:jc w:val="center"/>
              <w:rPr>
                <w:sz w:val="24"/>
              </w:rPr>
            </w:pPr>
            <w:r w:rsidRPr="0084277E">
              <w:rPr>
                <w:sz w:val="24"/>
              </w:rPr>
              <w:t>3</w:t>
            </w:r>
          </w:p>
        </w:tc>
        <w:tc>
          <w:tcPr>
            <w:tcW w:w="2835" w:type="dxa"/>
            <w:vAlign w:val="center"/>
          </w:tcPr>
          <w:p w:rsidR="0084277E" w:rsidRPr="0084277E" w:rsidRDefault="0084277E" w:rsidP="00842C30">
            <w:pPr>
              <w:jc w:val="right"/>
              <w:rPr>
                <w:sz w:val="24"/>
              </w:rPr>
            </w:pPr>
            <w:r w:rsidRPr="0084277E">
              <w:rPr>
                <w:sz w:val="24"/>
              </w:rPr>
              <w:t>银行类机构</w:t>
            </w:r>
          </w:p>
        </w:tc>
        <w:tc>
          <w:tcPr>
            <w:tcW w:w="2551" w:type="dxa"/>
            <w:vAlign w:val="center"/>
          </w:tcPr>
          <w:p w:rsidR="0084277E" w:rsidRPr="0084277E" w:rsidRDefault="0084277E" w:rsidP="00842C30">
            <w:pPr>
              <w:jc w:val="right"/>
              <w:rPr>
                <w:sz w:val="24"/>
              </w:rPr>
            </w:pPr>
            <w:r w:rsidRPr="0084277E">
              <w:rPr>
                <w:sz w:val="24"/>
              </w:rPr>
              <w:t>600,757,638.10</w:t>
            </w:r>
          </w:p>
        </w:tc>
        <w:tc>
          <w:tcPr>
            <w:tcW w:w="2693" w:type="dxa"/>
            <w:vAlign w:val="center"/>
          </w:tcPr>
          <w:p w:rsidR="0084277E" w:rsidRPr="0084277E" w:rsidRDefault="0084277E" w:rsidP="00842C30">
            <w:pPr>
              <w:jc w:val="right"/>
              <w:rPr>
                <w:sz w:val="24"/>
              </w:rPr>
            </w:pPr>
            <w:r w:rsidRPr="0084277E">
              <w:rPr>
                <w:sz w:val="24"/>
              </w:rPr>
              <w:t>8.81%</w:t>
            </w:r>
          </w:p>
        </w:tc>
      </w:tr>
      <w:tr w:rsidR="0084277E" w:rsidTr="00842C30">
        <w:tc>
          <w:tcPr>
            <w:tcW w:w="1560" w:type="dxa"/>
            <w:vAlign w:val="center"/>
          </w:tcPr>
          <w:p w:rsidR="0084277E" w:rsidRPr="0084277E" w:rsidRDefault="0084277E" w:rsidP="00842C30">
            <w:pPr>
              <w:jc w:val="center"/>
              <w:rPr>
                <w:sz w:val="24"/>
              </w:rPr>
            </w:pPr>
            <w:r w:rsidRPr="0084277E">
              <w:rPr>
                <w:sz w:val="24"/>
              </w:rPr>
              <w:t>4</w:t>
            </w:r>
          </w:p>
        </w:tc>
        <w:tc>
          <w:tcPr>
            <w:tcW w:w="2835" w:type="dxa"/>
            <w:vAlign w:val="center"/>
          </w:tcPr>
          <w:p w:rsidR="0084277E" w:rsidRPr="0084277E" w:rsidRDefault="0084277E" w:rsidP="00842C30">
            <w:pPr>
              <w:jc w:val="right"/>
              <w:rPr>
                <w:sz w:val="24"/>
              </w:rPr>
            </w:pPr>
            <w:r w:rsidRPr="0084277E">
              <w:rPr>
                <w:sz w:val="24"/>
              </w:rPr>
              <w:t>银行类机构</w:t>
            </w:r>
          </w:p>
        </w:tc>
        <w:tc>
          <w:tcPr>
            <w:tcW w:w="2551" w:type="dxa"/>
            <w:vAlign w:val="center"/>
          </w:tcPr>
          <w:p w:rsidR="0084277E" w:rsidRPr="0084277E" w:rsidRDefault="0084277E" w:rsidP="00842C30">
            <w:pPr>
              <w:jc w:val="right"/>
              <w:rPr>
                <w:sz w:val="24"/>
              </w:rPr>
            </w:pPr>
            <w:r w:rsidRPr="0084277E">
              <w:rPr>
                <w:sz w:val="24"/>
              </w:rPr>
              <w:t>302,601,001.40</w:t>
            </w:r>
          </w:p>
        </w:tc>
        <w:tc>
          <w:tcPr>
            <w:tcW w:w="2693" w:type="dxa"/>
            <w:vAlign w:val="center"/>
          </w:tcPr>
          <w:p w:rsidR="0084277E" w:rsidRPr="0084277E" w:rsidRDefault="0084277E" w:rsidP="00842C30">
            <w:pPr>
              <w:jc w:val="right"/>
              <w:rPr>
                <w:sz w:val="24"/>
              </w:rPr>
            </w:pPr>
            <w:r w:rsidRPr="0084277E">
              <w:rPr>
                <w:sz w:val="24"/>
              </w:rPr>
              <w:t>4.44%</w:t>
            </w:r>
          </w:p>
        </w:tc>
      </w:tr>
      <w:tr w:rsidR="0084277E" w:rsidTr="00842C30">
        <w:tc>
          <w:tcPr>
            <w:tcW w:w="1560" w:type="dxa"/>
            <w:vAlign w:val="center"/>
          </w:tcPr>
          <w:p w:rsidR="0084277E" w:rsidRPr="0084277E" w:rsidRDefault="0084277E" w:rsidP="00842C30">
            <w:pPr>
              <w:jc w:val="center"/>
              <w:rPr>
                <w:sz w:val="24"/>
              </w:rPr>
            </w:pPr>
            <w:r w:rsidRPr="0084277E">
              <w:rPr>
                <w:sz w:val="24"/>
              </w:rPr>
              <w:t>5</w:t>
            </w:r>
          </w:p>
        </w:tc>
        <w:tc>
          <w:tcPr>
            <w:tcW w:w="2835" w:type="dxa"/>
            <w:vAlign w:val="center"/>
          </w:tcPr>
          <w:p w:rsidR="0084277E" w:rsidRPr="0084277E" w:rsidRDefault="0084277E" w:rsidP="00842C30">
            <w:pPr>
              <w:jc w:val="right"/>
              <w:rPr>
                <w:sz w:val="24"/>
              </w:rPr>
            </w:pPr>
            <w:r w:rsidRPr="0084277E">
              <w:rPr>
                <w:sz w:val="24"/>
              </w:rPr>
              <w:t>银行类机构</w:t>
            </w:r>
          </w:p>
        </w:tc>
        <w:tc>
          <w:tcPr>
            <w:tcW w:w="2551" w:type="dxa"/>
            <w:vAlign w:val="center"/>
          </w:tcPr>
          <w:p w:rsidR="0084277E" w:rsidRPr="0084277E" w:rsidRDefault="0084277E" w:rsidP="00842C30">
            <w:pPr>
              <w:jc w:val="right"/>
              <w:rPr>
                <w:sz w:val="24"/>
              </w:rPr>
            </w:pPr>
            <w:r w:rsidRPr="0084277E">
              <w:rPr>
                <w:sz w:val="24"/>
              </w:rPr>
              <w:t>300,855,725.90</w:t>
            </w:r>
          </w:p>
        </w:tc>
        <w:tc>
          <w:tcPr>
            <w:tcW w:w="2693" w:type="dxa"/>
            <w:vAlign w:val="center"/>
          </w:tcPr>
          <w:p w:rsidR="0084277E" w:rsidRPr="0084277E" w:rsidRDefault="0084277E" w:rsidP="00842C30">
            <w:pPr>
              <w:jc w:val="right"/>
              <w:rPr>
                <w:sz w:val="24"/>
              </w:rPr>
            </w:pPr>
            <w:r w:rsidRPr="0084277E">
              <w:rPr>
                <w:sz w:val="24"/>
              </w:rPr>
              <w:t>4.41%</w:t>
            </w:r>
          </w:p>
        </w:tc>
      </w:tr>
      <w:tr w:rsidR="0084277E" w:rsidTr="00842C30">
        <w:tc>
          <w:tcPr>
            <w:tcW w:w="1560" w:type="dxa"/>
            <w:vAlign w:val="center"/>
          </w:tcPr>
          <w:p w:rsidR="0084277E" w:rsidRPr="0084277E" w:rsidRDefault="0084277E" w:rsidP="00842C30">
            <w:pPr>
              <w:jc w:val="center"/>
              <w:rPr>
                <w:sz w:val="24"/>
              </w:rPr>
            </w:pPr>
            <w:r w:rsidRPr="0084277E">
              <w:rPr>
                <w:sz w:val="24"/>
              </w:rPr>
              <w:t>6</w:t>
            </w:r>
          </w:p>
        </w:tc>
        <w:tc>
          <w:tcPr>
            <w:tcW w:w="2835" w:type="dxa"/>
            <w:vAlign w:val="center"/>
          </w:tcPr>
          <w:p w:rsidR="0084277E" w:rsidRPr="0084277E" w:rsidRDefault="0084277E" w:rsidP="00842C30">
            <w:pPr>
              <w:jc w:val="right"/>
              <w:rPr>
                <w:sz w:val="24"/>
              </w:rPr>
            </w:pPr>
            <w:r w:rsidRPr="0084277E">
              <w:rPr>
                <w:sz w:val="24"/>
              </w:rPr>
              <w:t>其他机构</w:t>
            </w:r>
          </w:p>
        </w:tc>
        <w:tc>
          <w:tcPr>
            <w:tcW w:w="2551" w:type="dxa"/>
            <w:vAlign w:val="center"/>
          </w:tcPr>
          <w:p w:rsidR="0084277E" w:rsidRPr="0084277E" w:rsidRDefault="0084277E" w:rsidP="00842C30">
            <w:pPr>
              <w:jc w:val="right"/>
              <w:rPr>
                <w:sz w:val="24"/>
              </w:rPr>
            </w:pPr>
            <w:r w:rsidRPr="0084277E">
              <w:rPr>
                <w:sz w:val="24"/>
              </w:rPr>
              <w:t>300,496,032.10</w:t>
            </w:r>
          </w:p>
        </w:tc>
        <w:tc>
          <w:tcPr>
            <w:tcW w:w="2693" w:type="dxa"/>
            <w:vAlign w:val="center"/>
          </w:tcPr>
          <w:p w:rsidR="0084277E" w:rsidRPr="0084277E" w:rsidRDefault="0084277E" w:rsidP="00842C30">
            <w:pPr>
              <w:jc w:val="right"/>
              <w:rPr>
                <w:sz w:val="24"/>
              </w:rPr>
            </w:pPr>
            <w:r w:rsidRPr="0084277E">
              <w:rPr>
                <w:sz w:val="24"/>
              </w:rPr>
              <w:t>4.41%</w:t>
            </w:r>
          </w:p>
        </w:tc>
      </w:tr>
      <w:tr w:rsidR="0084277E" w:rsidTr="00842C30">
        <w:tc>
          <w:tcPr>
            <w:tcW w:w="1560" w:type="dxa"/>
            <w:vAlign w:val="center"/>
          </w:tcPr>
          <w:p w:rsidR="0084277E" w:rsidRPr="0084277E" w:rsidRDefault="0084277E" w:rsidP="00842C30">
            <w:pPr>
              <w:jc w:val="center"/>
              <w:rPr>
                <w:sz w:val="24"/>
              </w:rPr>
            </w:pPr>
            <w:r w:rsidRPr="0084277E">
              <w:rPr>
                <w:sz w:val="24"/>
              </w:rPr>
              <w:t>7</w:t>
            </w:r>
          </w:p>
        </w:tc>
        <w:tc>
          <w:tcPr>
            <w:tcW w:w="2835" w:type="dxa"/>
            <w:vAlign w:val="center"/>
          </w:tcPr>
          <w:p w:rsidR="0084277E" w:rsidRPr="0084277E" w:rsidRDefault="0084277E" w:rsidP="00842C30">
            <w:pPr>
              <w:jc w:val="right"/>
              <w:rPr>
                <w:sz w:val="24"/>
              </w:rPr>
            </w:pPr>
            <w:r w:rsidRPr="0084277E">
              <w:rPr>
                <w:sz w:val="24"/>
              </w:rPr>
              <w:t>银行类机构</w:t>
            </w:r>
          </w:p>
        </w:tc>
        <w:tc>
          <w:tcPr>
            <w:tcW w:w="2551" w:type="dxa"/>
            <w:vAlign w:val="center"/>
          </w:tcPr>
          <w:p w:rsidR="0084277E" w:rsidRPr="0084277E" w:rsidRDefault="0084277E" w:rsidP="00842C30">
            <w:pPr>
              <w:jc w:val="right"/>
              <w:rPr>
                <w:sz w:val="24"/>
              </w:rPr>
            </w:pPr>
            <w:r w:rsidRPr="0084277E">
              <w:rPr>
                <w:sz w:val="24"/>
              </w:rPr>
              <w:t>201,933,859.80</w:t>
            </w:r>
          </w:p>
        </w:tc>
        <w:tc>
          <w:tcPr>
            <w:tcW w:w="2693" w:type="dxa"/>
            <w:vAlign w:val="center"/>
          </w:tcPr>
          <w:p w:rsidR="0084277E" w:rsidRPr="0084277E" w:rsidRDefault="0084277E" w:rsidP="00842C30">
            <w:pPr>
              <w:jc w:val="right"/>
              <w:rPr>
                <w:sz w:val="24"/>
              </w:rPr>
            </w:pPr>
            <w:r w:rsidRPr="0084277E">
              <w:rPr>
                <w:sz w:val="24"/>
              </w:rPr>
              <w:t>2.96%</w:t>
            </w:r>
          </w:p>
        </w:tc>
      </w:tr>
      <w:tr w:rsidR="0084277E" w:rsidTr="00842C30">
        <w:tc>
          <w:tcPr>
            <w:tcW w:w="1560" w:type="dxa"/>
            <w:vAlign w:val="center"/>
          </w:tcPr>
          <w:p w:rsidR="0084277E" w:rsidRPr="0084277E" w:rsidRDefault="0084277E" w:rsidP="00842C30">
            <w:pPr>
              <w:jc w:val="center"/>
              <w:rPr>
                <w:sz w:val="24"/>
              </w:rPr>
            </w:pPr>
            <w:r w:rsidRPr="0084277E">
              <w:rPr>
                <w:sz w:val="24"/>
              </w:rPr>
              <w:t>8</w:t>
            </w:r>
          </w:p>
        </w:tc>
        <w:tc>
          <w:tcPr>
            <w:tcW w:w="2835" w:type="dxa"/>
            <w:vAlign w:val="center"/>
          </w:tcPr>
          <w:p w:rsidR="0084277E" w:rsidRPr="0084277E" w:rsidRDefault="0084277E" w:rsidP="00842C30">
            <w:pPr>
              <w:jc w:val="right"/>
              <w:rPr>
                <w:sz w:val="24"/>
              </w:rPr>
            </w:pPr>
            <w:r w:rsidRPr="0084277E">
              <w:rPr>
                <w:sz w:val="24"/>
              </w:rPr>
              <w:t>其他机构</w:t>
            </w:r>
          </w:p>
        </w:tc>
        <w:tc>
          <w:tcPr>
            <w:tcW w:w="2551" w:type="dxa"/>
            <w:vAlign w:val="center"/>
          </w:tcPr>
          <w:p w:rsidR="0084277E" w:rsidRPr="0084277E" w:rsidRDefault="0084277E" w:rsidP="00842C30">
            <w:pPr>
              <w:jc w:val="right"/>
              <w:rPr>
                <w:sz w:val="24"/>
              </w:rPr>
            </w:pPr>
            <w:r w:rsidRPr="0084277E">
              <w:rPr>
                <w:sz w:val="24"/>
              </w:rPr>
              <w:t>201,827,110.60</w:t>
            </w:r>
          </w:p>
        </w:tc>
        <w:tc>
          <w:tcPr>
            <w:tcW w:w="2693" w:type="dxa"/>
            <w:vAlign w:val="center"/>
          </w:tcPr>
          <w:p w:rsidR="0084277E" w:rsidRPr="0084277E" w:rsidRDefault="0084277E" w:rsidP="00842C30">
            <w:pPr>
              <w:jc w:val="right"/>
              <w:rPr>
                <w:sz w:val="24"/>
              </w:rPr>
            </w:pPr>
            <w:r w:rsidRPr="0084277E">
              <w:rPr>
                <w:sz w:val="24"/>
              </w:rPr>
              <w:t>2.96%</w:t>
            </w:r>
          </w:p>
        </w:tc>
      </w:tr>
      <w:tr w:rsidR="0084277E" w:rsidTr="00842C30">
        <w:tc>
          <w:tcPr>
            <w:tcW w:w="1560" w:type="dxa"/>
            <w:vAlign w:val="center"/>
          </w:tcPr>
          <w:p w:rsidR="0084277E" w:rsidRPr="0084277E" w:rsidRDefault="0084277E" w:rsidP="00842C30">
            <w:pPr>
              <w:jc w:val="center"/>
              <w:rPr>
                <w:sz w:val="24"/>
              </w:rPr>
            </w:pPr>
            <w:r w:rsidRPr="0084277E">
              <w:rPr>
                <w:sz w:val="24"/>
              </w:rPr>
              <w:t>9</w:t>
            </w:r>
          </w:p>
        </w:tc>
        <w:tc>
          <w:tcPr>
            <w:tcW w:w="2835" w:type="dxa"/>
            <w:vAlign w:val="center"/>
          </w:tcPr>
          <w:p w:rsidR="0084277E" w:rsidRPr="0084277E" w:rsidRDefault="0084277E" w:rsidP="00842C30">
            <w:pPr>
              <w:jc w:val="right"/>
              <w:rPr>
                <w:sz w:val="24"/>
              </w:rPr>
            </w:pPr>
            <w:r w:rsidRPr="0084277E">
              <w:rPr>
                <w:sz w:val="24"/>
              </w:rPr>
              <w:t>银行类机构</w:t>
            </w:r>
          </w:p>
        </w:tc>
        <w:tc>
          <w:tcPr>
            <w:tcW w:w="2551" w:type="dxa"/>
            <w:vAlign w:val="center"/>
          </w:tcPr>
          <w:p w:rsidR="0084277E" w:rsidRPr="0084277E" w:rsidRDefault="0084277E" w:rsidP="00842C30">
            <w:pPr>
              <w:jc w:val="right"/>
              <w:rPr>
                <w:sz w:val="24"/>
              </w:rPr>
            </w:pPr>
            <w:r w:rsidRPr="0084277E">
              <w:rPr>
                <w:sz w:val="24"/>
              </w:rPr>
              <w:t>200,111,713.60</w:t>
            </w:r>
          </w:p>
        </w:tc>
        <w:tc>
          <w:tcPr>
            <w:tcW w:w="2693" w:type="dxa"/>
            <w:vAlign w:val="center"/>
          </w:tcPr>
          <w:p w:rsidR="0084277E" w:rsidRPr="0084277E" w:rsidRDefault="0084277E" w:rsidP="00842C30">
            <w:pPr>
              <w:jc w:val="right"/>
              <w:rPr>
                <w:sz w:val="24"/>
              </w:rPr>
            </w:pPr>
            <w:r w:rsidRPr="0084277E">
              <w:rPr>
                <w:sz w:val="24"/>
              </w:rPr>
              <w:t>2.93%</w:t>
            </w:r>
          </w:p>
        </w:tc>
      </w:tr>
      <w:tr w:rsidR="0084277E" w:rsidTr="00842C30">
        <w:tc>
          <w:tcPr>
            <w:tcW w:w="1560" w:type="dxa"/>
            <w:vAlign w:val="center"/>
          </w:tcPr>
          <w:p w:rsidR="0084277E" w:rsidRPr="0084277E" w:rsidRDefault="0084277E" w:rsidP="00842C30">
            <w:pPr>
              <w:jc w:val="center"/>
              <w:rPr>
                <w:sz w:val="24"/>
              </w:rPr>
            </w:pPr>
            <w:r w:rsidRPr="0084277E">
              <w:rPr>
                <w:sz w:val="24"/>
              </w:rPr>
              <w:t>10</w:t>
            </w:r>
          </w:p>
        </w:tc>
        <w:tc>
          <w:tcPr>
            <w:tcW w:w="2835" w:type="dxa"/>
            <w:vAlign w:val="center"/>
          </w:tcPr>
          <w:p w:rsidR="0084277E" w:rsidRPr="0084277E" w:rsidRDefault="0084277E" w:rsidP="00842C30">
            <w:pPr>
              <w:jc w:val="right"/>
              <w:rPr>
                <w:sz w:val="24"/>
              </w:rPr>
            </w:pPr>
            <w:r w:rsidRPr="0084277E">
              <w:rPr>
                <w:sz w:val="24"/>
              </w:rPr>
              <w:t>券商类机构</w:t>
            </w:r>
          </w:p>
        </w:tc>
        <w:tc>
          <w:tcPr>
            <w:tcW w:w="2551" w:type="dxa"/>
            <w:vAlign w:val="center"/>
          </w:tcPr>
          <w:p w:rsidR="0084277E" w:rsidRPr="0084277E" w:rsidRDefault="0084277E" w:rsidP="00842C30">
            <w:pPr>
              <w:jc w:val="right"/>
              <w:rPr>
                <w:sz w:val="24"/>
              </w:rPr>
            </w:pPr>
            <w:r w:rsidRPr="0084277E">
              <w:rPr>
                <w:sz w:val="24"/>
              </w:rPr>
              <w:t>190,205,719.80</w:t>
            </w:r>
          </w:p>
        </w:tc>
        <w:tc>
          <w:tcPr>
            <w:tcW w:w="2693" w:type="dxa"/>
            <w:vAlign w:val="center"/>
          </w:tcPr>
          <w:p w:rsidR="0084277E" w:rsidRPr="0084277E" w:rsidRDefault="0084277E" w:rsidP="00842C30">
            <w:pPr>
              <w:jc w:val="right"/>
              <w:rPr>
                <w:sz w:val="24"/>
              </w:rPr>
            </w:pPr>
            <w:r w:rsidRPr="0084277E">
              <w:rPr>
                <w:sz w:val="24"/>
              </w:rPr>
              <w:t>2.79%</w:t>
            </w:r>
          </w:p>
        </w:tc>
      </w:tr>
    </w:tbl>
    <w:p w:rsidR="004A72D3" w:rsidRDefault="004A72D3" w:rsidP="00792A69">
      <w:pPr>
        <w:tabs>
          <w:tab w:val="left" w:pos="426"/>
        </w:tabs>
        <w:spacing w:before="29" w:line="288" w:lineRule="auto"/>
        <w:jc w:val="left"/>
        <w:rPr>
          <w:kern w:val="0"/>
          <w:sz w:val="24"/>
        </w:rPr>
      </w:pPr>
    </w:p>
    <w:p w:rsidR="0027759A" w:rsidRPr="005C0F38" w:rsidRDefault="0027759A" w:rsidP="0027759A">
      <w:pPr>
        <w:pStyle w:val="20"/>
        <w:spacing w:beforeLines="100" w:before="312" w:after="0"/>
        <w:rPr>
          <w:rFonts w:ascii="Times New Roman" w:eastAsiaTheme="minorEastAsia" w:hAnsi="Times New Roman"/>
          <w:color w:val="000000" w:themeColor="text1"/>
          <w:kern w:val="0"/>
          <w:sz w:val="21"/>
          <w:szCs w:val="21"/>
        </w:rPr>
      </w:pPr>
      <w:bookmarkStart w:id="36" w:name="OLE_LINK147"/>
      <w:bookmarkStart w:id="37" w:name="OLE_LINK148"/>
      <w:bookmarkStart w:id="38" w:name="OLE_LINK149"/>
      <w:bookmarkStart w:id="39" w:name="OLE_LINK160"/>
      <w:r w:rsidRPr="005C0F38">
        <w:rPr>
          <w:rFonts w:ascii="Times New Roman" w:eastAsiaTheme="minorEastAsia" w:hAnsi="Times New Roman"/>
          <w:color w:val="000000" w:themeColor="text1"/>
          <w:kern w:val="0"/>
          <w:sz w:val="21"/>
          <w:szCs w:val="21"/>
        </w:rPr>
        <w:t xml:space="preserve">8.3 </w:t>
      </w:r>
      <w:r w:rsidR="0084277E" w:rsidRPr="0061644B">
        <w:rPr>
          <w:rFonts w:ascii="Times New Roman" w:hAnsi="Times New Roman" w:cs="Times New Roman"/>
          <w:kern w:val="0"/>
          <w:szCs w:val="24"/>
        </w:rPr>
        <w:t>期末基金管理人的从业人员持有本基金的情况</w:t>
      </w:r>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84277E" w:rsidRPr="0061644B" w:rsidTr="00842C30">
        <w:tc>
          <w:tcPr>
            <w:tcW w:w="1560" w:type="dxa"/>
            <w:vAlign w:val="center"/>
          </w:tcPr>
          <w:bookmarkEnd w:id="36"/>
          <w:bookmarkEnd w:id="37"/>
          <w:bookmarkEnd w:id="38"/>
          <w:bookmarkEnd w:id="39"/>
          <w:p w:rsidR="0084277E" w:rsidRPr="0061644B" w:rsidRDefault="0084277E" w:rsidP="00842C30">
            <w:pPr>
              <w:pStyle w:val="a0"/>
              <w:spacing w:before="29" w:line="288" w:lineRule="auto"/>
              <w:ind w:firstLineChars="0" w:firstLine="0"/>
              <w:rPr>
                <w:sz w:val="24"/>
              </w:rPr>
            </w:pPr>
            <w:r w:rsidRPr="0061644B">
              <w:rPr>
                <w:kern w:val="0"/>
                <w:sz w:val="24"/>
              </w:rPr>
              <w:t>项目</w:t>
            </w:r>
          </w:p>
        </w:tc>
        <w:tc>
          <w:tcPr>
            <w:tcW w:w="2693" w:type="dxa"/>
            <w:vAlign w:val="center"/>
          </w:tcPr>
          <w:p w:rsidR="0084277E" w:rsidRPr="0061644B" w:rsidRDefault="0084277E" w:rsidP="00842C30">
            <w:pPr>
              <w:pStyle w:val="a0"/>
              <w:spacing w:before="29" w:line="288" w:lineRule="auto"/>
              <w:ind w:firstLineChars="0" w:firstLine="0"/>
              <w:rPr>
                <w:sz w:val="24"/>
              </w:rPr>
            </w:pPr>
            <w:r w:rsidRPr="0061644B">
              <w:rPr>
                <w:kern w:val="0"/>
                <w:sz w:val="24"/>
              </w:rPr>
              <w:t>份额级别</w:t>
            </w:r>
          </w:p>
        </w:tc>
        <w:tc>
          <w:tcPr>
            <w:tcW w:w="2977" w:type="dxa"/>
            <w:vAlign w:val="center"/>
          </w:tcPr>
          <w:p w:rsidR="0084277E" w:rsidRPr="0061644B" w:rsidRDefault="0084277E" w:rsidP="00842C30">
            <w:pPr>
              <w:pStyle w:val="a0"/>
              <w:spacing w:before="29" w:line="288" w:lineRule="auto"/>
              <w:ind w:firstLineChars="0" w:firstLine="0"/>
              <w:rPr>
                <w:sz w:val="24"/>
              </w:rPr>
            </w:pPr>
            <w:r w:rsidRPr="0061644B">
              <w:rPr>
                <w:kern w:val="0"/>
                <w:sz w:val="24"/>
              </w:rPr>
              <w:t>持有份额总数（份）</w:t>
            </w:r>
          </w:p>
        </w:tc>
        <w:tc>
          <w:tcPr>
            <w:tcW w:w="1768" w:type="dxa"/>
            <w:vAlign w:val="center"/>
          </w:tcPr>
          <w:p w:rsidR="0084277E" w:rsidRPr="0061644B" w:rsidRDefault="0084277E" w:rsidP="00842C30">
            <w:pPr>
              <w:pStyle w:val="a0"/>
              <w:spacing w:before="29" w:line="288" w:lineRule="auto"/>
              <w:ind w:firstLineChars="0" w:firstLine="0"/>
              <w:jc w:val="center"/>
              <w:rPr>
                <w:sz w:val="24"/>
              </w:rPr>
            </w:pPr>
            <w:r w:rsidRPr="0061644B">
              <w:rPr>
                <w:sz w:val="24"/>
              </w:rPr>
              <w:t>占基金总份额比例</w:t>
            </w:r>
          </w:p>
        </w:tc>
      </w:tr>
      <w:tr w:rsidR="0084277E" w:rsidRPr="0061644B" w:rsidTr="00842C30">
        <w:tc>
          <w:tcPr>
            <w:tcW w:w="1560" w:type="dxa"/>
            <w:vMerge w:val="restart"/>
            <w:vAlign w:val="center"/>
          </w:tcPr>
          <w:p w:rsidR="0084277E" w:rsidRPr="0061644B" w:rsidRDefault="0084277E" w:rsidP="00842C30">
            <w:pPr>
              <w:spacing w:before="29" w:line="288" w:lineRule="auto"/>
              <w:rPr>
                <w:sz w:val="24"/>
              </w:rPr>
            </w:pPr>
            <w:r w:rsidRPr="0061644B">
              <w:rPr>
                <w:sz w:val="24"/>
              </w:rPr>
              <w:t>基金管理人所有从业人员持有本基金</w:t>
            </w:r>
          </w:p>
        </w:tc>
        <w:tc>
          <w:tcPr>
            <w:tcW w:w="2693" w:type="dxa"/>
            <w:vAlign w:val="center"/>
          </w:tcPr>
          <w:p w:rsidR="0084277E" w:rsidRPr="0061644B" w:rsidRDefault="0084277E" w:rsidP="00842C30">
            <w:pPr>
              <w:spacing w:before="29" w:line="288" w:lineRule="auto"/>
              <w:jc w:val="right"/>
              <w:rPr>
                <w:kern w:val="0"/>
                <w:sz w:val="24"/>
              </w:rPr>
            </w:pPr>
            <w:r w:rsidRPr="0061644B">
              <w:rPr>
                <w:sz w:val="24"/>
              </w:rPr>
              <w:t>交银天益宝货币</w:t>
            </w:r>
            <w:r w:rsidRPr="0061644B">
              <w:rPr>
                <w:sz w:val="24"/>
              </w:rPr>
              <w:t>A</w:t>
            </w:r>
          </w:p>
        </w:tc>
        <w:tc>
          <w:tcPr>
            <w:tcW w:w="2977" w:type="dxa"/>
            <w:vAlign w:val="center"/>
          </w:tcPr>
          <w:p w:rsidR="0084277E" w:rsidRPr="0061644B" w:rsidRDefault="0084277E" w:rsidP="00842C30">
            <w:pPr>
              <w:widowControl/>
              <w:spacing w:before="29" w:line="288" w:lineRule="auto"/>
              <w:jc w:val="right"/>
              <w:rPr>
                <w:kern w:val="0"/>
                <w:sz w:val="24"/>
              </w:rPr>
            </w:pPr>
            <w:r w:rsidRPr="0061644B">
              <w:rPr>
                <w:kern w:val="0"/>
                <w:sz w:val="24"/>
              </w:rPr>
              <w:t>411,649.46</w:t>
            </w:r>
          </w:p>
        </w:tc>
        <w:tc>
          <w:tcPr>
            <w:tcW w:w="1768" w:type="dxa"/>
            <w:vAlign w:val="center"/>
          </w:tcPr>
          <w:p w:rsidR="0084277E" w:rsidRPr="0061644B" w:rsidRDefault="0084277E" w:rsidP="00842C30">
            <w:pPr>
              <w:widowControl/>
              <w:spacing w:before="29" w:line="288" w:lineRule="auto"/>
              <w:jc w:val="right"/>
              <w:rPr>
                <w:kern w:val="0"/>
                <w:sz w:val="24"/>
              </w:rPr>
            </w:pPr>
            <w:r w:rsidRPr="0061644B">
              <w:rPr>
                <w:kern w:val="0"/>
                <w:sz w:val="24"/>
              </w:rPr>
              <w:t>15.65%</w:t>
            </w:r>
          </w:p>
        </w:tc>
      </w:tr>
      <w:tr w:rsidR="0084277E" w:rsidRPr="0061644B" w:rsidTr="00842C30">
        <w:tc>
          <w:tcPr>
            <w:tcW w:w="1560" w:type="dxa"/>
            <w:vMerge/>
            <w:vAlign w:val="center"/>
          </w:tcPr>
          <w:p w:rsidR="0084277E" w:rsidRPr="0061644B" w:rsidRDefault="0084277E" w:rsidP="00842C30">
            <w:pPr>
              <w:pStyle w:val="a0"/>
              <w:spacing w:before="29" w:line="288" w:lineRule="auto"/>
              <w:ind w:firstLineChars="0" w:firstLine="0"/>
              <w:rPr>
                <w:sz w:val="24"/>
              </w:rPr>
            </w:pPr>
          </w:p>
        </w:tc>
        <w:tc>
          <w:tcPr>
            <w:tcW w:w="2693" w:type="dxa"/>
            <w:vAlign w:val="center"/>
          </w:tcPr>
          <w:p w:rsidR="0084277E" w:rsidRPr="0061644B" w:rsidRDefault="0084277E" w:rsidP="00842C30">
            <w:pPr>
              <w:spacing w:before="29" w:line="288" w:lineRule="auto"/>
              <w:jc w:val="right"/>
              <w:rPr>
                <w:kern w:val="0"/>
                <w:sz w:val="24"/>
              </w:rPr>
            </w:pPr>
            <w:r w:rsidRPr="0061644B">
              <w:rPr>
                <w:sz w:val="24"/>
              </w:rPr>
              <w:t>交银天益宝货币</w:t>
            </w:r>
            <w:r w:rsidRPr="0061644B">
              <w:rPr>
                <w:sz w:val="24"/>
              </w:rPr>
              <w:t>E</w:t>
            </w:r>
          </w:p>
        </w:tc>
        <w:tc>
          <w:tcPr>
            <w:tcW w:w="2977" w:type="dxa"/>
            <w:vAlign w:val="center"/>
          </w:tcPr>
          <w:p w:rsidR="0084277E" w:rsidRPr="0061644B" w:rsidRDefault="0084277E" w:rsidP="00842C30">
            <w:pPr>
              <w:widowControl/>
              <w:spacing w:before="29" w:line="288" w:lineRule="auto"/>
              <w:jc w:val="right"/>
              <w:rPr>
                <w:kern w:val="0"/>
                <w:sz w:val="24"/>
              </w:rPr>
            </w:pPr>
            <w:r w:rsidRPr="0061644B">
              <w:rPr>
                <w:kern w:val="0"/>
                <w:sz w:val="24"/>
              </w:rPr>
              <w:t>-</w:t>
            </w:r>
          </w:p>
        </w:tc>
        <w:tc>
          <w:tcPr>
            <w:tcW w:w="1768" w:type="dxa"/>
            <w:vAlign w:val="center"/>
          </w:tcPr>
          <w:p w:rsidR="0084277E" w:rsidRPr="0061644B" w:rsidRDefault="0084277E" w:rsidP="00842C30">
            <w:pPr>
              <w:widowControl/>
              <w:spacing w:before="29" w:line="288" w:lineRule="auto"/>
              <w:jc w:val="right"/>
              <w:rPr>
                <w:kern w:val="0"/>
                <w:sz w:val="24"/>
              </w:rPr>
            </w:pPr>
            <w:r w:rsidRPr="0061644B">
              <w:rPr>
                <w:kern w:val="0"/>
                <w:sz w:val="24"/>
              </w:rPr>
              <w:t>-</w:t>
            </w:r>
          </w:p>
        </w:tc>
      </w:tr>
      <w:tr w:rsidR="0084277E" w:rsidRPr="0061644B" w:rsidTr="00842C30">
        <w:tc>
          <w:tcPr>
            <w:tcW w:w="1560" w:type="dxa"/>
            <w:vMerge/>
            <w:vAlign w:val="center"/>
          </w:tcPr>
          <w:p w:rsidR="0084277E" w:rsidRPr="0061644B" w:rsidRDefault="0084277E" w:rsidP="00842C30">
            <w:pPr>
              <w:pStyle w:val="a0"/>
              <w:spacing w:before="29" w:line="288" w:lineRule="auto"/>
              <w:ind w:firstLineChars="0" w:firstLine="0"/>
              <w:rPr>
                <w:sz w:val="24"/>
              </w:rPr>
            </w:pPr>
          </w:p>
        </w:tc>
        <w:tc>
          <w:tcPr>
            <w:tcW w:w="2693" w:type="dxa"/>
            <w:vAlign w:val="center"/>
          </w:tcPr>
          <w:p w:rsidR="0084277E" w:rsidRPr="0061644B" w:rsidRDefault="0084277E" w:rsidP="00842C30">
            <w:pPr>
              <w:widowControl/>
              <w:spacing w:before="29" w:line="288" w:lineRule="auto"/>
              <w:jc w:val="center"/>
              <w:rPr>
                <w:kern w:val="0"/>
                <w:sz w:val="24"/>
              </w:rPr>
            </w:pPr>
            <w:r w:rsidRPr="0061644B">
              <w:rPr>
                <w:kern w:val="0"/>
                <w:sz w:val="24"/>
              </w:rPr>
              <w:t>合计</w:t>
            </w:r>
          </w:p>
        </w:tc>
        <w:tc>
          <w:tcPr>
            <w:tcW w:w="2977" w:type="dxa"/>
            <w:vAlign w:val="center"/>
          </w:tcPr>
          <w:p w:rsidR="0084277E" w:rsidRPr="0061644B" w:rsidRDefault="0084277E" w:rsidP="00842C30">
            <w:pPr>
              <w:widowControl/>
              <w:spacing w:before="29" w:line="288" w:lineRule="auto"/>
              <w:jc w:val="right"/>
              <w:rPr>
                <w:kern w:val="0"/>
                <w:sz w:val="24"/>
              </w:rPr>
            </w:pPr>
            <w:r w:rsidRPr="0061644B">
              <w:rPr>
                <w:kern w:val="0"/>
                <w:sz w:val="24"/>
              </w:rPr>
              <w:t>411,649.46</w:t>
            </w:r>
          </w:p>
        </w:tc>
        <w:tc>
          <w:tcPr>
            <w:tcW w:w="1768" w:type="dxa"/>
            <w:vAlign w:val="center"/>
          </w:tcPr>
          <w:p w:rsidR="0084277E" w:rsidRPr="0061644B" w:rsidRDefault="0084277E" w:rsidP="00842C30">
            <w:pPr>
              <w:widowControl/>
              <w:spacing w:before="29" w:line="288" w:lineRule="auto"/>
              <w:jc w:val="right"/>
              <w:rPr>
                <w:kern w:val="0"/>
                <w:sz w:val="24"/>
              </w:rPr>
            </w:pPr>
            <w:r w:rsidRPr="0061644B">
              <w:rPr>
                <w:kern w:val="0"/>
                <w:sz w:val="24"/>
              </w:rPr>
              <w:t>0.01%</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交银天益宝货币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bl>
    <w:p w:rsidR="006D141C" w:rsidRPr="004A72D3" w:rsidRDefault="006D141C" w:rsidP="00792A69">
      <w:pPr>
        <w:spacing w:before="29" w:line="288" w:lineRule="auto"/>
        <w:rPr>
          <w:sz w:val="24"/>
        </w:rPr>
      </w:pPr>
    </w:p>
    <w:p w:rsidR="006D141C" w:rsidRPr="0061644B" w:rsidRDefault="00FC67A5" w:rsidP="00B54CAD">
      <w:pPr>
        <w:pStyle w:val="1"/>
        <w:keepNext/>
        <w:keepLines/>
        <w:widowControl w:val="0"/>
        <w:spacing w:beforeLines="100" w:before="312" w:afterLines="100" w:after="312" w:line="288" w:lineRule="auto"/>
        <w:jc w:val="center"/>
        <w:rPr>
          <w:b/>
          <w:bCs/>
          <w:szCs w:val="24"/>
          <w:lang w:val="en-US"/>
        </w:rPr>
      </w:pPr>
      <w:bookmarkStart w:id="40" w:name="_Toc331410115"/>
      <w:bookmarkStart w:id="41" w:name="_Toc225500053"/>
      <w:r w:rsidRPr="0061644B">
        <w:rPr>
          <w:b/>
          <w:bCs/>
          <w:szCs w:val="24"/>
          <w:lang w:val="en-US"/>
        </w:rPr>
        <w:t>9</w:t>
      </w:r>
      <w:r w:rsidR="006D141C" w:rsidRPr="0061644B">
        <w:rPr>
          <w:b/>
          <w:bCs/>
          <w:szCs w:val="24"/>
          <w:lang w:val="en-US"/>
        </w:rPr>
        <w:t>开放式基金份额变动</w:t>
      </w:r>
      <w:bookmarkEnd w:id="40"/>
      <w:bookmarkEnd w:id="41"/>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交银天益宝货币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交银天益宝货币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12</w:t>
            </w:r>
            <w:r w:rsidRPr="0061644B">
              <w:rPr>
                <w:sz w:val="24"/>
              </w:rPr>
              <w:t>月</w:t>
            </w:r>
            <w:r w:rsidRPr="0061644B">
              <w:rPr>
                <w:sz w:val="24"/>
              </w:rPr>
              <w:t>20</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5,301.35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200,000,000.00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4,336,529.87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4,848,914,978.05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713,657.22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18,233,159,344.11</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2,419,218.85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16,264,302,432.60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2,630,968.24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6,817,771,889.56</w:t>
            </w:r>
          </w:p>
        </w:tc>
      </w:tr>
    </w:tbl>
    <w:p w:rsidR="00DF6BEE" w:rsidRDefault="0005465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、如果本报告期间发生转换入、份额级别调整、红利再投业务，则总申购份额中包含该业务；</w:t>
      </w:r>
      <w:r>
        <w:rPr>
          <w:kern w:val="0"/>
          <w:sz w:val="24"/>
        </w:rPr>
        <w:t xml:space="preserve">     </w:t>
      </w:r>
    </w:p>
    <w:p w:rsidR="00DF6BEE" w:rsidRDefault="00054654">
      <w:pPr>
        <w:tabs>
          <w:tab w:val="left" w:pos="426"/>
        </w:tabs>
        <w:spacing w:before="29" w:line="288" w:lineRule="auto"/>
        <w:jc w:val="left"/>
        <w:rPr>
          <w:kern w:val="0"/>
          <w:sz w:val="24"/>
        </w:rPr>
      </w:pPr>
      <w:r>
        <w:rPr>
          <w:kern w:val="0"/>
          <w:sz w:val="24"/>
        </w:rPr>
        <w:t>2</w:t>
      </w:r>
      <w:r>
        <w:rPr>
          <w:kern w:val="0"/>
          <w:sz w:val="24"/>
        </w:rPr>
        <w:t>、如果本报告期间发生转换出、份额级别调整业务，则总赎回份额中包含该业务。</w:t>
      </w:r>
    </w:p>
    <w:p w:rsidR="003F6F2B" w:rsidRPr="0061644B" w:rsidRDefault="003F6F2B" w:rsidP="00792A69">
      <w:pPr>
        <w:tabs>
          <w:tab w:val="left" w:pos="426"/>
        </w:tabs>
        <w:spacing w:before="29" w:line="288" w:lineRule="auto"/>
        <w:jc w:val="left"/>
        <w:rPr>
          <w:kern w:val="0"/>
          <w:sz w:val="24"/>
        </w:rPr>
      </w:pPr>
    </w:p>
    <w:p w:rsidR="00F41287" w:rsidRPr="0061644B" w:rsidRDefault="00F41287" w:rsidP="00792A69">
      <w:pPr>
        <w:tabs>
          <w:tab w:val="left" w:pos="426"/>
        </w:tabs>
        <w:spacing w:before="29" w:line="288" w:lineRule="auto"/>
        <w:jc w:val="left"/>
        <w:rPr>
          <w:kern w:val="0"/>
          <w:sz w:val="24"/>
        </w:rPr>
      </w:pPr>
    </w:p>
    <w:p w:rsidR="006D141C" w:rsidRPr="00B54CAD" w:rsidRDefault="006D141C" w:rsidP="00B54CAD">
      <w:pPr>
        <w:pStyle w:val="1"/>
        <w:keepNext/>
        <w:keepLines/>
        <w:widowControl w:val="0"/>
        <w:spacing w:beforeLines="100" w:before="312" w:afterLines="100" w:after="312" w:line="288" w:lineRule="auto"/>
        <w:jc w:val="center"/>
        <w:rPr>
          <w:b/>
          <w:bCs/>
          <w:szCs w:val="24"/>
          <w:lang w:val="en-US"/>
        </w:rPr>
      </w:pPr>
      <w:bookmarkStart w:id="42" w:name="_Toc331410116"/>
      <w:bookmarkStart w:id="43" w:name="_Toc225500054"/>
      <w:r w:rsidRPr="00B54CAD">
        <w:rPr>
          <w:b/>
          <w:bCs/>
          <w:szCs w:val="24"/>
          <w:lang w:val="en-US"/>
        </w:rPr>
        <w:t>10</w:t>
      </w:r>
      <w:r w:rsidRPr="00B54CAD">
        <w:rPr>
          <w:b/>
          <w:bCs/>
          <w:szCs w:val="24"/>
          <w:lang w:val="en-US"/>
        </w:rPr>
        <w:t>重大事件揭示</w:t>
      </w:r>
      <w:bookmarkEnd w:id="42"/>
      <w:bookmarkEnd w:id="43"/>
    </w:p>
    <w:p w:rsidR="00B54CAD" w:rsidRPr="00B54CAD" w:rsidRDefault="00B54CAD" w:rsidP="00B54CAD">
      <w:pPr>
        <w:pStyle w:val="20"/>
        <w:spacing w:before="29" w:after="0" w:line="288" w:lineRule="auto"/>
        <w:rPr>
          <w:rFonts w:ascii="Times New Roman" w:hAnsi="Times New Roman"/>
          <w:kern w:val="0"/>
          <w:szCs w:val="24"/>
        </w:rPr>
      </w:pPr>
      <w:bookmarkStart w:id="44" w:name="_Toc374438161"/>
      <w:bookmarkStart w:id="45" w:name="_Toc361324894"/>
      <w:bookmarkStart w:id="46" w:name="OLE_LINK179"/>
      <w:bookmarkStart w:id="47" w:name="OLE_LINK178"/>
      <w:bookmarkStart w:id="48" w:name="OLE_LINK174"/>
      <w:bookmarkStart w:id="49" w:name="OLE_LINK165"/>
      <w:bookmarkStart w:id="50" w:name="OLE_LINK145"/>
      <w:bookmarkStart w:id="51" w:name="OLE_LINK135"/>
      <w:bookmarkStart w:id="52" w:name="OLE_LINK84"/>
      <w:bookmarkStart w:id="53" w:name="OLE_LINK75"/>
      <w:bookmarkStart w:id="54" w:name="OLE_LINK59"/>
      <w:bookmarkStart w:id="55" w:name="OLE_LINK34"/>
      <w:bookmarkStart w:id="56" w:name="OLE_LINK33"/>
      <w:bookmarkStart w:id="57" w:name="OLE_LINK28"/>
      <w:bookmarkStart w:id="58" w:name="OLE_LINK170"/>
      <w:bookmarkStart w:id="59" w:name="OLE_LINK159"/>
      <w:bookmarkStart w:id="60" w:name="OLE_LINK143"/>
      <w:bookmarkStart w:id="61" w:name="OLE_LINK130"/>
      <w:bookmarkStart w:id="62" w:name="OLE_LINK102"/>
      <w:bookmarkStart w:id="63" w:name="OLE_LINK101"/>
      <w:bookmarkStart w:id="64" w:name="OLE_LINK72"/>
      <w:bookmarkStart w:id="65" w:name="OLE_LINK50"/>
      <w:bookmarkStart w:id="66"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4"/>
      <w:bookmarkEnd w:id="45"/>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2"/>
      <w:bookmarkStart w:id="68"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7"/>
      <w:bookmarkEnd w:id="68"/>
    </w:p>
    <w:p w:rsidR="00DF6BEE" w:rsidRDefault="00054654">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3"/>
      <w:bookmarkStart w:id="70"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74438164"/>
      <w:bookmarkStart w:id="72"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1"/>
      <w:bookmarkEnd w:id="72"/>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DF6BEE" w:rsidRDefault="0005465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F6BEE" w:rsidRDefault="00054654">
      <w:pPr>
        <w:tabs>
          <w:tab w:val="left" w:pos="426"/>
        </w:tabs>
        <w:spacing w:before="29" w:line="288" w:lineRule="auto"/>
        <w:jc w:val="left"/>
        <w:rPr>
          <w:kern w:val="0"/>
          <w:sz w:val="24"/>
        </w:rPr>
      </w:pPr>
      <w:r>
        <w:rPr>
          <w:kern w:val="0"/>
          <w:sz w:val="24"/>
        </w:rPr>
        <w:t>基金管理人及其高级管理人员本报告期内未受监管部门稽查或处罚。</w:t>
      </w:r>
    </w:p>
    <w:p w:rsidR="00DF6BEE" w:rsidRDefault="0005465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DF6BEE">
        <w:tc>
          <w:tcPr>
            <w:tcW w:w="1559" w:type="dxa"/>
            <w:vAlign w:val="center"/>
          </w:tcPr>
          <w:p w:rsidR="00DF6BEE" w:rsidRDefault="00054654">
            <w:pPr>
              <w:jc w:val="center"/>
            </w:pPr>
            <w:r>
              <w:rPr>
                <w:sz w:val="24"/>
              </w:rPr>
              <w:t>长江证券股份有限公司</w:t>
            </w:r>
          </w:p>
        </w:tc>
        <w:tc>
          <w:tcPr>
            <w:tcW w:w="779" w:type="dxa"/>
            <w:vAlign w:val="center"/>
          </w:tcPr>
          <w:p w:rsidR="00DF6BEE" w:rsidRDefault="00054654">
            <w:pPr>
              <w:jc w:val="right"/>
            </w:pPr>
            <w:r>
              <w:rPr>
                <w:sz w:val="24"/>
              </w:rPr>
              <w:t>1</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北京高华证券有限责任公司</w:t>
            </w:r>
          </w:p>
        </w:tc>
        <w:tc>
          <w:tcPr>
            <w:tcW w:w="779" w:type="dxa"/>
            <w:vAlign w:val="center"/>
          </w:tcPr>
          <w:p w:rsidR="00DF6BEE" w:rsidRDefault="00054654">
            <w:pPr>
              <w:jc w:val="right"/>
            </w:pPr>
            <w:r>
              <w:rPr>
                <w:sz w:val="24"/>
              </w:rPr>
              <w:t>1</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华创证券有限责任公司</w:t>
            </w:r>
          </w:p>
        </w:tc>
        <w:tc>
          <w:tcPr>
            <w:tcW w:w="779" w:type="dxa"/>
            <w:vAlign w:val="center"/>
          </w:tcPr>
          <w:p w:rsidR="00DF6BEE" w:rsidRDefault="00054654">
            <w:pPr>
              <w:jc w:val="right"/>
            </w:pPr>
            <w:r>
              <w:rPr>
                <w:sz w:val="24"/>
              </w:rPr>
              <w:t>3</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民生证券股份有限公司</w:t>
            </w:r>
          </w:p>
        </w:tc>
        <w:tc>
          <w:tcPr>
            <w:tcW w:w="779" w:type="dxa"/>
            <w:vAlign w:val="center"/>
          </w:tcPr>
          <w:p w:rsidR="00DF6BEE" w:rsidRDefault="00054654">
            <w:pPr>
              <w:jc w:val="right"/>
            </w:pPr>
            <w:r>
              <w:rPr>
                <w:sz w:val="24"/>
              </w:rPr>
              <w:t>2</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瑞银证券有限责任公司</w:t>
            </w:r>
          </w:p>
        </w:tc>
        <w:tc>
          <w:tcPr>
            <w:tcW w:w="779" w:type="dxa"/>
            <w:vAlign w:val="center"/>
          </w:tcPr>
          <w:p w:rsidR="00DF6BEE" w:rsidRDefault="00054654">
            <w:pPr>
              <w:jc w:val="right"/>
            </w:pPr>
            <w:r>
              <w:rPr>
                <w:sz w:val="24"/>
              </w:rPr>
              <w:t>1</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中泰证券股份有限公司</w:t>
            </w:r>
          </w:p>
        </w:tc>
        <w:tc>
          <w:tcPr>
            <w:tcW w:w="779" w:type="dxa"/>
            <w:vAlign w:val="center"/>
          </w:tcPr>
          <w:p w:rsidR="00DF6BEE" w:rsidRDefault="00054654">
            <w:pPr>
              <w:jc w:val="right"/>
            </w:pPr>
            <w:r>
              <w:rPr>
                <w:sz w:val="24"/>
              </w:rPr>
              <w:t>2</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广发证券股份有限公司</w:t>
            </w:r>
          </w:p>
        </w:tc>
        <w:tc>
          <w:tcPr>
            <w:tcW w:w="779" w:type="dxa"/>
            <w:vAlign w:val="center"/>
          </w:tcPr>
          <w:p w:rsidR="00DF6BEE" w:rsidRDefault="00054654">
            <w:pPr>
              <w:jc w:val="right"/>
            </w:pPr>
            <w:r>
              <w:rPr>
                <w:sz w:val="24"/>
              </w:rPr>
              <w:t>1</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东方证券股份有限公司</w:t>
            </w:r>
          </w:p>
        </w:tc>
        <w:tc>
          <w:tcPr>
            <w:tcW w:w="779" w:type="dxa"/>
            <w:vAlign w:val="center"/>
          </w:tcPr>
          <w:p w:rsidR="00DF6BEE" w:rsidRDefault="00054654">
            <w:pPr>
              <w:jc w:val="right"/>
            </w:pPr>
            <w:r>
              <w:rPr>
                <w:sz w:val="24"/>
              </w:rPr>
              <w:t>1</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东吴证券股份有限公司</w:t>
            </w:r>
          </w:p>
        </w:tc>
        <w:tc>
          <w:tcPr>
            <w:tcW w:w="779" w:type="dxa"/>
            <w:vAlign w:val="center"/>
          </w:tcPr>
          <w:p w:rsidR="00DF6BEE" w:rsidRDefault="00054654">
            <w:pPr>
              <w:jc w:val="right"/>
            </w:pPr>
            <w:r>
              <w:rPr>
                <w:sz w:val="24"/>
              </w:rPr>
              <w:t>1</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西藏东方财富证券股份有限公司</w:t>
            </w:r>
          </w:p>
        </w:tc>
        <w:tc>
          <w:tcPr>
            <w:tcW w:w="779" w:type="dxa"/>
            <w:vAlign w:val="center"/>
          </w:tcPr>
          <w:p w:rsidR="00DF6BEE" w:rsidRDefault="00054654">
            <w:pPr>
              <w:jc w:val="right"/>
            </w:pPr>
            <w:r>
              <w:rPr>
                <w:sz w:val="24"/>
              </w:rPr>
              <w:t>1</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r w:rsidR="00DF6BEE">
        <w:tc>
          <w:tcPr>
            <w:tcW w:w="1559" w:type="dxa"/>
            <w:vAlign w:val="center"/>
          </w:tcPr>
          <w:p w:rsidR="00DF6BEE" w:rsidRDefault="00054654">
            <w:pPr>
              <w:jc w:val="center"/>
            </w:pPr>
            <w:r>
              <w:rPr>
                <w:sz w:val="24"/>
              </w:rPr>
              <w:t>国盛证券有限责任公司</w:t>
            </w:r>
          </w:p>
        </w:tc>
        <w:tc>
          <w:tcPr>
            <w:tcW w:w="779" w:type="dxa"/>
            <w:vAlign w:val="center"/>
          </w:tcPr>
          <w:p w:rsidR="00DF6BEE" w:rsidRDefault="00054654">
            <w:pPr>
              <w:jc w:val="right"/>
            </w:pPr>
            <w:r>
              <w:rPr>
                <w:sz w:val="24"/>
              </w:rPr>
              <w:t>1</w:t>
            </w:r>
          </w:p>
        </w:tc>
        <w:tc>
          <w:tcPr>
            <w:tcW w:w="180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620" w:type="dxa"/>
            <w:vAlign w:val="center"/>
          </w:tcPr>
          <w:p w:rsidR="00DF6BEE" w:rsidRDefault="00054654">
            <w:pPr>
              <w:jc w:val="right"/>
            </w:pPr>
            <w:r>
              <w:rPr>
                <w:sz w:val="24"/>
              </w:rPr>
              <w:t>-</w:t>
            </w:r>
          </w:p>
        </w:tc>
        <w:tc>
          <w:tcPr>
            <w:tcW w:w="1080" w:type="dxa"/>
            <w:vAlign w:val="center"/>
          </w:tcPr>
          <w:p w:rsidR="00DF6BEE" w:rsidRDefault="00054654">
            <w:pPr>
              <w:jc w:val="right"/>
            </w:pPr>
            <w:r>
              <w:rPr>
                <w:sz w:val="24"/>
              </w:rPr>
              <w:t>-</w:t>
            </w:r>
          </w:p>
        </w:tc>
        <w:tc>
          <w:tcPr>
            <w:tcW w:w="1080" w:type="dxa"/>
            <w:vAlign w:val="center"/>
          </w:tcPr>
          <w:p w:rsidR="00DF6BEE" w:rsidRDefault="00054654">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9000"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1"/>
        <w:gridCol w:w="1157"/>
        <w:gridCol w:w="962"/>
        <w:gridCol w:w="2016"/>
        <w:gridCol w:w="1152"/>
        <w:gridCol w:w="1300"/>
        <w:gridCol w:w="1062"/>
      </w:tblGrid>
      <w:tr w:rsidR="00031A55" w:rsidRPr="00356FA6" w:rsidTr="00031A55">
        <w:tc>
          <w:tcPr>
            <w:tcW w:w="1351" w:type="dxa"/>
            <w:vMerge w:val="restart"/>
            <w:vAlign w:val="center"/>
          </w:tcPr>
          <w:p w:rsidR="00031A55" w:rsidRPr="00356FA6" w:rsidRDefault="00031A55" w:rsidP="00FC7899">
            <w:pPr>
              <w:spacing w:line="276" w:lineRule="auto"/>
              <w:jc w:val="center"/>
              <w:rPr>
                <w:rFonts w:eastAsiaTheme="minorEastAsia"/>
                <w:kern w:val="0"/>
                <w:sz w:val="24"/>
              </w:rPr>
            </w:pPr>
            <w:r w:rsidRPr="00356FA6">
              <w:rPr>
                <w:rFonts w:eastAsiaTheme="minorEastAsia"/>
                <w:sz w:val="24"/>
              </w:rPr>
              <w:t>券商名称</w:t>
            </w:r>
          </w:p>
        </w:tc>
        <w:tc>
          <w:tcPr>
            <w:tcW w:w="2119" w:type="dxa"/>
            <w:gridSpan w:val="2"/>
            <w:vAlign w:val="center"/>
          </w:tcPr>
          <w:p w:rsidR="00031A55" w:rsidRPr="00356FA6" w:rsidRDefault="00031A55" w:rsidP="00FC7899">
            <w:pPr>
              <w:spacing w:line="276" w:lineRule="auto"/>
              <w:jc w:val="center"/>
              <w:rPr>
                <w:rFonts w:eastAsiaTheme="minorEastAsia"/>
                <w:sz w:val="24"/>
              </w:rPr>
            </w:pPr>
            <w:r w:rsidRPr="00356FA6">
              <w:rPr>
                <w:rFonts w:eastAsiaTheme="minorEastAsia"/>
                <w:sz w:val="24"/>
              </w:rPr>
              <w:t>债券交易</w:t>
            </w:r>
          </w:p>
        </w:tc>
        <w:tc>
          <w:tcPr>
            <w:tcW w:w="3168" w:type="dxa"/>
            <w:gridSpan w:val="2"/>
            <w:vAlign w:val="center"/>
          </w:tcPr>
          <w:p w:rsidR="00031A55" w:rsidRPr="00356FA6" w:rsidRDefault="00031A55" w:rsidP="00FC7899">
            <w:pPr>
              <w:spacing w:line="276" w:lineRule="auto"/>
              <w:jc w:val="center"/>
              <w:rPr>
                <w:rFonts w:eastAsiaTheme="minorEastAsia"/>
                <w:sz w:val="24"/>
              </w:rPr>
            </w:pPr>
            <w:r w:rsidRPr="00356FA6">
              <w:rPr>
                <w:rFonts w:eastAsiaTheme="minorEastAsia"/>
                <w:sz w:val="24"/>
              </w:rPr>
              <w:t>回购交易</w:t>
            </w:r>
          </w:p>
        </w:tc>
        <w:tc>
          <w:tcPr>
            <w:tcW w:w="2362" w:type="dxa"/>
            <w:gridSpan w:val="2"/>
            <w:vAlign w:val="center"/>
          </w:tcPr>
          <w:p w:rsidR="00031A55" w:rsidRPr="00356FA6" w:rsidRDefault="00031A55" w:rsidP="00FC7899">
            <w:pPr>
              <w:spacing w:line="276" w:lineRule="auto"/>
              <w:jc w:val="center"/>
              <w:rPr>
                <w:rFonts w:eastAsiaTheme="minorEastAsia"/>
                <w:sz w:val="24"/>
              </w:rPr>
            </w:pPr>
            <w:r w:rsidRPr="00356FA6">
              <w:rPr>
                <w:rFonts w:eastAsiaTheme="minorEastAsia"/>
                <w:sz w:val="24"/>
              </w:rPr>
              <w:t>权证交易</w:t>
            </w:r>
          </w:p>
        </w:tc>
      </w:tr>
      <w:tr w:rsidR="00031A55" w:rsidRPr="00356FA6" w:rsidTr="00031A55">
        <w:tc>
          <w:tcPr>
            <w:tcW w:w="1351" w:type="dxa"/>
            <w:vMerge/>
            <w:vAlign w:val="center"/>
          </w:tcPr>
          <w:p w:rsidR="00031A55" w:rsidRPr="00356FA6" w:rsidRDefault="00031A55" w:rsidP="00FC7899">
            <w:pPr>
              <w:widowControl/>
              <w:spacing w:line="276" w:lineRule="auto"/>
              <w:jc w:val="left"/>
              <w:rPr>
                <w:rFonts w:eastAsiaTheme="minorEastAsia"/>
                <w:kern w:val="0"/>
                <w:sz w:val="24"/>
              </w:rPr>
            </w:pPr>
          </w:p>
        </w:tc>
        <w:tc>
          <w:tcPr>
            <w:tcW w:w="1157" w:type="dxa"/>
            <w:vAlign w:val="center"/>
          </w:tcPr>
          <w:p w:rsidR="00031A55" w:rsidRPr="00356FA6" w:rsidRDefault="00031A55" w:rsidP="00FC7899">
            <w:pPr>
              <w:spacing w:line="276" w:lineRule="auto"/>
              <w:jc w:val="center"/>
              <w:rPr>
                <w:rFonts w:eastAsiaTheme="minorEastAsia"/>
                <w:sz w:val="24"/>
              </w:rPr>
            </w:pPr>
            <w:r w:rsidRPr="00356FA6">
              <w:rPr>
                <w:rFonts w:eastAsiaTheme="minorEastAsia"/>
                <w:sz w:val="24"/>
              </w:rPr>
              <w:t>成交金额</w:t>
            </w:r>
          </w:p>
        </w:tc>
        <w:tc>
          <w:tcPr>
            <w:tcW w:w="962" w:type="dxa"/>
            <w:vAlign w:val="center"/>
          </w:tcPr>
          <w:p w:rsidR="00031A55" w:rsidRPr="00356FA6" w:rsidRDefault="00031A55" w:rsidP="00FC7899">
            <w:pPr>
              <w:spacing w:line="276" w:lineRule="auto"/>
              <w:jc w:val="center"/>
              <w:rPr>
                <w:rFonts w:eastAsiaTheme="minorEastAsia"/>
                <w:sz w:val="24"/>
              </w:rPr>
            </w:pPr>
            <w:r w:rsidRPr="00356FA6">
              <w:rPr>
                <w:rFonts w:eastAsiaTheme="minorEastAsia"/>
                <w:sz w:val="24"/>
              </w:rPr>
              <w:t>占当期债券成交总额的比例</w:t>
            </w:r>
          </w:p>
        </w:tc>
        <w:tc>
          <w:tcPr>
            <w:tcW w:w="2016" w:type="dxa"/>
            <w:vAlign w:val="center"/>
          </w:tcPr>
          <w:p w:rsidR="00031A55" w:rsidRPr="00356FA6" w:rsidRDefault="00031A55" w:rsidP="00FC7899">
            <w:pPr>
              <w:spacing w:line="276" w:lineRule="auto"/>
              <w:jc w:val="center"/>
              <w:rPr>
                <w:rFonts w:eastAsiaTheme="minorEastAsia"/>
                <w:sz w:val="24"/>
              </w:rPr>
            </w:pPr>
            <w:r w:rsidRPr="00356FA6">
              <w:rPr>
                <w:rFonts w:eastAsiaTheme="minorEastAsia"/>
                <w:sz w:val="24"/>
              </w:rPr>
              <w:t>成交金额</w:t>
            </w:r>
          </w:p>
        </w:tc>
        <w:tc>
          <w:tcPr>
            <w:tcW w:w="1152" w:type="dxa"/>
            <w:vAlign w:val="center"/>
          </w:tcPr>
          <w:p w:rsidR="00031A55" w:rsidRPr="00356FA6" w:rsidRDefault="00031A55" w:rsidP="00FC7899">
            <w:pPr>
              <w:spacing w:line="276" w:lineRule="auto"/>
              <w:jc w:val="center"/>
              <w:rPr>
                <w:rFonts w:eastAsiaTheme="minorEastAsia"/>
                <w:sz w:val="24"/>
              </w:rPr>
            </w:pPr>
            <w:r w:rsidRPr="00356FA6">
              <w:rPr>
                <w:rFonts w:eastAsiaTheme="minorEastAsia"/>
                <w:sz w:val="24"/>
              </w:rPr>
              <w:t>占当期回购成交总额的比例</w:t>
            </w:r>
          </w:p>
        </w:tc>
        <w:tc>
          <w:tcPr>
            <w:tcW w:w="1300" w:type="dxa"/>
            <w:vAlign w:val="center"/>
          </w:tcPr>
          <w:p w:rsidR="00031A55" w:rsidRPr="00356FA6" w:rsidRDefault="00031A55" w:rsidP="00FC7899">
            <w:pPr>
              <w:spacing w:line="276" w:lineRule="auto"/>
              <w:jc w:val="center"/>
              <w:rPr>
                <w:rFonts w:eastAsiaTheme="minorEastAsia"/>
                <w:sz w:val="24"/>
              </w:rPr>
            </w:pPr>
            <w:r w:rsidRPr="00356FA6">
              <w:rPr>
                <w:rFonts w:eastAsiaTheme="minorEastAsia"/>
                <w:sz w:val="24"/>
              </w:rPr>
              <w:t>成交金额</w:t>
            </w:r>
          </w:p>
        </w:tc>
        <w:tc>
          <w:tcPr>
            <w:tcW w:w="1062" w:type="dxa"/>
            <w:vAlign w:val="center"/>
          </w:tcPr>
          <w:p w:rsidR="00031A55" w:rsidRPr="00356FA6" w:rsidRDefault="00031A55" w:rsidP="00FC7899">
            <w:pPr>
              <w:spacing w:line="276" w:lineRule="auto"/>
              <w:jc w:val="center"/>
              <w:rPr>
                <w:rFonts w:eastAsiaTheme="minorEastAsia"/>
                <w:sz w:val="24"/>
              </w:rPr>
            </w:pPr>
            <w:r w:rsidRPr="00356FA6">
              <w:rPr>
                <w:rFonts w:eastAsiaTheme="minorEastAsia"/>
                <w:sz w:val="24"/>
              </w:rPr>
              <w:t>占当期权证成交总额的比例</w:t>
            </w:r>
          </w:p>
        </w:tc>
      </w:tr>
      <w:tr w:rsidR="00031A55" w:rsidTr="00031A55">
        <w:tc>
          <w:tcPr>
            <w:tcW w:w="1351" w:type="dxa"/>
            <w:vAlign w:val="center"/>
          </w:tcPr>
          <w:p w:rsidR="00031A55" w:rsidRDefault="00031A55" w:rsidP="00FC7899">
            <w:pPr>
              <w:jc w:val="left"/>
            </w:pPr>
            <w:r>
              <w:rPr>
                <w:rFonts w:eastAsiaTheme="minorEastAsia"/>
                <w:sz w:val="24"/>
              </w:rPr>
              <w:t>长江证券股份有限公司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201,211,000.00</w:t>
            </w:r>
          </w:p>
        </w:tc>
        <w:tc>
          <w:tcPr>
            <w:tcW w:w="1152" w:type="dxa"/>
            <w:vAlign w:val="center"/>
          </w:tcPr>
          <w:p w:rsidR="00031A55" w:rsidRDefault="00031A55" w:rsidP="00FC7899">
            <w:pPr>
              <w:jc w:val="right"/>
            </w:pPr>
            <w:r>
              <w:rPr>
                <w:rFonts w:eastAsiaTheme="minorEastAsia"/>
                <w:sz w:val="24"/>
              </w:rPr>
              <w:t>0.95%</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北京高华证券有限责任公司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21,082,240,000.00</w:t>
            </w:r>
          </w:p>
        </w:tc>
        <w:tc>
          <w:tcPr>
            <w:tcW w:w="1152" w:type="dxa"/>
            <w:vAlign w:val="center"/>
          </w:tcPr>
          <w:p w:rsidR="00031A55" w:rsidRDefault="00031A55" w:rsidP="00FC7899">
            <w:pPr>
              <w:jc w:val="right"/>
            </w:pPr>
            <w:r>
              <w:rPr>
                <w:rFonts w:eastAsiaTheme="minorEastAsia"/>
                <w:sz w:val="24"/>
              </w:rPr>
              <w:t>99.05%</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华创证券有限责任公司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w:t>
            </w:r>
          </w:p>
        </w:tc>
        <w:tc>
          <w:tcPr>
            <w:tcW w:w="1152" w:type="dxa"/>
            <w:vAlign w:val="center"/>
          </w:tcPr>
          <w:p w:rsidR="00031A55" w:rsidRDefault="00031A55" w:rsidP="00FC7899">
            <w:pPr>
              <w:jc w:val="right"/>
            </w:pPr>
            <w:r>
              <w:rPr>
                <w:rFonts w:eastAsiaTheme="minorEastAsia"/>
                <w:sz w:val="24"/>
              </w:rPr>
              <w:t>-</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民生证券股份有限公司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w:t>
            </w:r>
          </w:p>
        </w:tc>
        <w:tc>
          <w:tcPr>
            <w:tcW w:w="1152" w:type="dxa"/>
            <w:vAlign w:val="center"/>
          </w:tcPr>
          <w:p w:rsidR="00031A55" w:rsidRDefault="00031A55" w:rsidP="00FC7899">
            <w:pPr>
              <w:jc w:val="right"/>
            </w:pPr>
            <w:r>
              <w:rPr>
                <w:rFonts w:eastAsiaTheme="minorEastAsia"/>
                <w:sz w:val="24"/>
              </w:rPr>
              <w:t>-</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瑞银证券有限责任公司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w:t>
            </w:r>
          </w:p>
        </w:tc>
        <w:tc>
          <w:tcPr>
            <w:tcW w:w="1152" w:type="dxa"/>
            <w:vAlign w:val="center"/>
          </w:tcPr>
          <w:p w:rsidR="00031A55" w:rsidRDefault="00031A55" w:rsidP="00FC7899">
            <w:pPr>
              <w:jc w:val="right"/>
            </w:pPr>
            <w:r>
              <w:rPr>
                <w:rFonts w:eastAsiaTheme="minorEastAsia"/>
                <w:sz w:val="24"/>
              </w:rPr>
              <w:t>-</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中泰证券股份有限公司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w:t>
            </w:r>
          </w:p>
        </w:tc>
        <w:tc>
          <w:tcPr>
            <w:tcW w:w="1152" w:type="dxa"/>
            <w:vAlign w:val="center"/>
          </w:tcPr>
          <w:p w:rsidR="00031A55" w:rsidRDefault="00031A55" w:rsidP="00FC7899">
            <w:pPr>
              <w:jc w:val="right"/>
            </w:pPr>
            <w:r>
              <w:rPr>
                <w:rFonts w:eastAsiaTheme="minorEastAsia"/>
                <w:sz w:val="24"/>
              </w:rPr>
              <w:t>-</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广发证券股份有限公司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w:t>
            </w:r>
          </w:p>
        </w:tc>
        <w:tc>
          <w:tcPr>
            <w:tcW w:w="1152" w:type="dxa"/>
            <w:vAlign w:val="center"/>
          </w:tcPr>
          <w:p w:rsidR="00031A55" w:rsidRDefault="00031A55" w:rsidP="00FC7899">
            <w:pPr>
              <w:jc w:val="right"/>
            </w:pPr>
            <w:r>
              <w:rPr>
                <w:rFonts w:eastAsiaTheme="minorEastAsia"/>
                <w:sz w:val="24"/>
              </w:rPr>
              <w:t>-</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东方证券股份有限公司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w:t>
            </w:r>
          </w:p>
        </w:tc>
        <w:tc>
          <w:tcPr>
            <w:tcW w:w="1152" w:type="dxa"/>
            <w:vAlign w:val="center"/>
          </w:tcPr>
          <w:p w:rsidR="00031A55" w:rsidRDefault="00031A55" w:rsidP="00FC7899">
            <w:pPr>
              <w:jc w:val="right"/>
            </w:pPr>
            <w:r>
              <w:rPr>
                <w:rFonts w:eastAsiaTheme="minorEastAsia"/>
                <w:sz w:val="24"/>
              </w:rPr>
              <w:t>-</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东吴证券股份有限公司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w:t>
            </w:r>
          </w:p>
        </w:tc>
        <w:tc>
          <w:tcPr>
            <w:tcW w:w="1152" w:type="dxa"/>
            <w:vAlign w:val="center"/>
          </w:tcPr>
          <w:p w:rsidR="00031A55" w:rsidRDefault="00031A55" w:rsidP="00FC7899">
            <w:pPr>
              <w:jc w:val="right"/>
            </w:pPr>
            <w:r>
              <w:rPr>
                <w:rFonts w:eastAsiaTheme="minorEastAsia"/>
                <w:sz w:val="24"/>
              </w:rPr>
              <w:t>-</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西藏东方财富证券股份有限公司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w:t>
            </w:r>
          </w:p>
        </w:tc>
        <w:tc>
          <w:tcPr>
            <w:tcW w:w="1152" w:type="dxa"/>
            <w:vAlign w:val="center"/>
          </w:tcPr>
          <w:p w:rsidR="00031A55" w:rsidRDefault="00031A55" w:rsidP="00FC7899">
            <w:pPr>
              <w:jc w:val="right"/>
            </w:pPr>
            <w:r>
              <w:rPr>
                <w:rFonts w:eastAsiaTheme="minorEastAsia"/>
                <w:sz w:val="24"/>
              </w:rPr>
              <w:t>-</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r w:rsidR="00031A55" w:rsidTr="00031A55">
        <w:tc>
          <w:tcPr>
            <w:tcW w:w="1351" w:type="dxa"/>
            <w:vAlign w:val="center"/>
          </w:tcPr>
          <w:p w:rsidR="00031A55" w:rsidRDefault="00031A55" w:rsidP="00FC7899">
            <w:pPr>
              <w:jc w:val="left"/>
            </w:pPr>
            <w:r>
              <w:rPr>
                <w:rFonts w:eastAsiaTheme="minorEastAsia"/>
                <w:sz w:val="24"/>
              </w:rPr>
              <w:t>国盛证券有限责任公司</w:t>
            </w:r>
          </w:p>
        </w:tc>
        <w:tc>
          <w:tcPr>
            <w:tcW w:w="1157" w:type="dxa"/>
            <w:vAlign w:val="center"/>
          </w:tcPr>
          <w:p w:rsidR="00031A55" w:rsidRDefault="00031A55" w:rsidP="00FC7899">
            <w:pPr>
              <w:jc w:val="right"/>
            </w:pPr>
            <w:r>
              <w:rPr>
                <w:rFonts w:eastAsiaTheme="minorEastAsia"/>
                <w:sz w:val="24"/>
              </w:rPr>
              <w:t>-</w:t>
            </w:r>
          </w:p>
        </w:tc>
        <w:tc>
          <w:tcPr>
            <w:tcW w:w="962" w:type="dxa"/>
            <w:vAlign w:val="center"/>
          </w:tcPr>
          <w:p w:rsidR="00031A55" w:rsidRDefault="00031A55" w:rsidP="00FC7899">
            <w:pPr>
              <w:jc w:val="right"/>
            </w:pPr>
            <w:r>
              <w:rPr>
                <w:rFonts w:eastAsiaTheme="minorEastAsia"/>
                <w:sz w:val="24"/>
              </w:rPr>
              <w:t>-</w:t>
            </w:r>
          </w:p>
        </w:tc>
        <w:tc>
          <w:tcPr>
            <w:tcW w:w="2016" w:type="dxa"/>
            <w:vAlign w:val="center"/>
          </w:tcPr>
          <w:p w:rsidR="00031A55" w:rsidRDefault="00031A55" w:rsidP="00FC7899">
            <w:pPr>
              <w:jc w:val="right"/>
            </w:pPr>
            <w:r>
              <w:rPr>
                <w:rFonts w:eastAsiaTheme="minorEastAsia"/>
                <w:sz w:val="24"/>
              </w:rPr>
              <w:t>-</w:t>
            </w:r>
          </w:p>
        </w:tc>
        <w:tc>
          <w:tcPr>
            <w:tcW w:w="1152" w:type="dxa"/>
            <w:vAlign w:val="center"/>
          </w:tcPr>
          <w:p w:rsidR="00031A55" w:rsidRDefault="00031A55" w:rsidP="00FC7899">
            <w:pPr>
              <w:jc w:val="right"/>
            </w:pPr>
            <w:r>
              <w:rPr>
                <w:rFonts w:eastAsiaTheme="minorEastAsia"/>
                <w:sz w:val="24"/>
              </w:rPr>
              <w:t>-</w:t>
            </w:r>
          </w:p>
        </w:tc>
        <w:tc>
          <w:tcPr>
            <w:tcW w:w="1300" w:type="dxa"/>
            <w:vAlign w:val="center"/>
          </w:tcPr>
          <w:p w:rsidR="00031A55" w:rsidRDefault="00031A55" w:rsidP="00FC7899">
            <w:pPr>
              <w:jc w:val="right"/>
            </w:pPr>
            <w:r>
              <w:rPr>
                <w:rFonts w:eastAsiaTheme="minorEastAsia"/>
                <w:sz w:val="24"/>
              </w:rPr>
              <w:t>-</w:t>
            </w:r>
          </w:p>
        </w:tc>
        <w:tc>
          <w:tcPr>
            <w:tcW w:w="1062" w:type="dxa"/>
            <w:vAlign w:val="center"/>
          </w:tcPr>
          <w:p w:rsidR="00031A55" w:rsidRDefault="00031A55" w:rsidP="00FC7899">
            <w:pPr>
              <w:jc w:val="right"/>
            </w:pPr>
            <w:r>
              <w:rPr>
                <w:rFonts w:eastAsiaTheme="minorEastAsia"/>
                <w:sz w:val="24"/>
              </w:rPr>
              <w:t>-</w:t>
            </w:r>
          </w:p>
        </w:tc>
      </w:tr>
    </w:tbl>
    <w:p w:rsidR="00DF6BEE" w:rsidRDefault="0005465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F6BEE" w:rsidRDefault="00054654">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F6BEE" w:rsidRDefault="00054654">
      <w:pPr>
        <w:tabs>
          <w:tab w:val="left" w:pos="426"/>
        </w:tabs>
        <w:spacing w:before="29" w:line="288" w:lineRule="auto"/>
        <w:jc w:val="left"/>
        <w:rPr>
          <w:kern w:val="0"/>
          <w:sz w:val="24"/>
        </w:rPr>
      </w:pPr>
      <w:r>
        <w:rPr>
          <w:kern w:val="0"/>
          <w:sz w:val="24"/>
        </w:rPr>
        <w:t>3</w:t>
      </w:r>
      <w:r>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B54CA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F6BEE">
        <w:tc>
          <w:tcPr>
            <w:tcW w:w="993" w:type="dxa"/>
            <w:vMerge w:val="restart"/>
          </w:tcPr>
          <w:p w:rsidR="00DF6BEE" w:rsidRDefault="00DF6BEE"/>
          <w:p w:rsidR="00DF6BEE" w:rsidRDefault="00054654">
            <w:r>
              <w:rPr>
                <w:rFonts w:ascii="宋体" w:hAnsi="宋体" w:hint="eastAsia"/>
                <w:bCs/>
                <w:color w:val="000000"/>
                <w:kern w:val="0"/>
                <w:szCs w:val="21"/>
              </w:rPr>
              <w:t>机构</w:t>
            </w:r>
          </w:p>
        </w:tc>
        <w:tc>
          <w:tcPr>
            <w:tcW w:w="992" w:type="dxa"/>
            <w:vAlign w:val="center"/>
          </w:tcPr>
          <w:p w:rsidR="00DF6BEE" w:rsidRDefault="00054654">
            <w:pPr>
              <w:jc w:val="center"/>
            </w:pPr>
            <w:r>
              <w:rPr>
                <w:rFonts w:ascii="宋体" w:hAnsi="宋体"/>
                <w:color w:val="000000"/>
                <w:kern w:val="0"/>
                <w:szCs w:val="21"/>
              </w:rPr>
              <w:t>1</w:t>
            </w:r>
          </w:p>
        </w:tc>
        <w:tc>
          <w:tcPr>
            <w:tcW w:w="1843" w:type="dxa"/>
            <w:vAlign w:val="center"/>
          </w:tcPr>
          <w:p w:rsidR="00DF6BEE" w:rsidRDefault="00054654">
            <w:pPr>
              <w:jc w:val="center"/>
            </w:pPr>
            <w:r>
              <w:rPr>
                <w:rFonts w:ascii="宋体" w:hAnsi="宋体"/>
                <w:color w:val="000000"/>
                <w:kern w:val="0"/>
                <w:szCs w:val="21"/>
              </w:rPr>
              <w:t>2018/1/1-2018/6/30</w:t>
            </w:r>
          </w:p>
        </w:tc>
        <w:tc>
          <w:tcPr>
            <w:tcW w:w="851" w:type="dxa"/>
            <w:vAlign w:val="center"/>
          </w:tcPr>
          <w:p w:rsidR="00DF6BEE" w:rsidRDefault="00054654">
            <w:pPr>
              <w:jc w:val="center"/>
            </w:pPr>
            <w:r>
              <w:rPr>
                <w:rFonts w:ascii="宋体" w:hAnsi="宋体"/>
                <w:color w:val="000000"/>
                <w:kern w:val="0"/>
                <w:szCs w:val="21"/>
              </w:rPr>
              <w:t>4,847,681,990.05</w:t>
            </w:r>
          </w:p>
        </w:tc>
        <w:tc>
          <w:tcPr>
            <w:tcW w:w="850" w:type="dxa"/>
            <w:vAlign w:val="center"/>
          </w:tcPr>
          <w:p w:rsidR="00DF6BEE" w:rsidRDefault="00054654">
            <w:pPr>
              <w:jc w:val="center"/>
            </w:pPr>
            <w:r>
              <w:rPr>
                <w:rFonts w:ascii="宋体" w:hAnsi="宋体"/>
                <w:color w:val="000000"/>
                <w:kern w:val="0"/>
                <w:szCs w:val="21"/>
              </w:rPr>
              <w:t>17,630,113.28</w:t>
            </w:r>
          </w:p>
        </w:tc>
        <w:tc>
          <w:tcPr>
            <w:tcW w:w="1134" w:type="dxa"/>
            <w:vAlign w:val="center"/>
          </w:tcPr>
          <w:p w:rsidR="00DF6BEE" w:rsidRDefault="00054654">
            <w:pPr>
              <w:jc w:val="center"/>
            </w:pPr>
            <w:r>
              <w:rPr>
                <w:rFonts w:ascii="宋体" w:hAnsi="宋体"/>
                <w:color w:val="000000"/>
                <w:kern w:val="0"/>
                <w:szCs w:val="21"/>
              </w:rPr>
              <w:t>4,865,312,103.33</w:t>
            </w:r>
          </w:p>
        </w:tc>
        <w:tc>
          <w:tcPr>
            <w:tcW w:w="1419" w:type="dxa"/>
            <w:vAlign w:val="center"/>
          </w:tcPr>
          <w:p w:rsidR="00DF6BEE" w:rsidRDefault="00054654">
            <w:pPr>
              <w:jc w:val="center"/>
            </w:pPr>
            <w:r>
              <w:rPr>
                <w:rFonts w:ascii="宋体" w:hAnsi="宋体"/>
                <w:color w:val="000000"/>
                <w:kern w:val="0"/>
                <w:szCs w:val="21"/>
              </w:rPr>
              <w:t>-</w:t>
            </w:r>
          </w:p>
        </w:tc>
        <w:tc>
          <w:tcPr>
            <w:tcW w:w="1130" w:type="dxa"/>
            <w:vAlign w:val="center"/>
          </w:tcPr>
          <w:p w:rsidR="00DF6BEE" w:rsidRDefault="00054654">
            <w:pPr>
              <w:jc w:val="center"/>
            </w:pPr>
            <w:r>
              <w:rPr>
                <w:rFonts w:ascii="宋体" w:hAnsi="宋体"/>
                <w:color w:val="000000"/>
                <w:kern w:val="0"/>
                <w:szCs w:val="21"/>
              </w:rPr>
              <w:t>-</w:t>
            </w:r>
          </w:p>
        </w:tc>
      </w:tr>
      <w:tr w:rsidR="00DF6BEE">
        <w:tc>
          <w:tcPr>
            <w:tcW w:w="993" w:type="dxa"/>
            <w:vMerge/>
          </w:tcPr>
          <w:p w:rsidR="00DF6BEE" w:rsidRDefault="00DF6BEE"/>
        </w:tc>
        <w:tc>
          <w:tcPr>
            <w:tcW w:w="992" w:type="dxa"/>
            <w:vAlign w:val="center"/>
          </w:tcPr>
          <w:p w:rsidR="00DF6BEE" w:rsidRDefault="00054654">
            <w:pPr>
              <w:jc w:val="center"/>
            </w:pPr>
            <w:r>
              <w:rPr>
                <w:rFonts w:ascii="宋体" w:hAnsi="宋体"/>
                <w:color w:val="000000"/>
                <w:kern w:val="0"/>
                <w:szCs w:val="21"/>
              </w:rPr>
              <w:t>2</w:t>
            </w:r>
          </w:p>
        </w:tc>
        <w:tc>
          <w:tcPr>
            <w:tcW w:w="1843" w:type="dxa"/>
            <w:vAlign w:val="center"/>
          </w:tcPr>
          <w:p w:rsidR="00DF6BEE" w:rsidRDefault="00054654">
            <w:pPr>
              <w:jc w:val="center"/>
            </w:pPr>
            <w:r>
              <w:rPr>
                <w:rFonts w:ascii="宋体" w:hAnsi="宋体"/>
                <w:color w:val="000000"/>
                <w:kern w:val="0"/>
                <w:szCs w:val="21"/>
              </w:rPr>
              <w:t>2018/1/1-2018/6/30</w:t>
            </w:r>
          </w:p>
        </w:tc>
        <w:tc>
          <w:tcPr>
            <w:tcW w:w="851" w:type="dxa"/>
            <w:vAlign w:val="center"/>
          </w:tcPr>
          <w:p w:rsidR="00DF6BEE" w:rsidRDefault="00054654">
            <w:pPr>
              <w:jc w:val="center"/>
            </w:pPr>
            <w:r>
              <w:rPr>
                <w:rFonts w:ascii="宋体" w:hAnsi="宋体"/>
                <w:color w:val="000000"/>
                <w:kern w:val="0"/>
                <w:szCs w:val="21"/>
              </w:rPr>
              <w:t>-</w:t>
            </w:r>
          </w:p>
        </w:tc>
        <w:tc>
          <w:tcPr>
            <w:tcW w:w="850" w:type="dxa"/>
            <w:vAlign w:val="center"/>
          </w:tcPr>
          <w:p w:rsidR="00DF6BEE" w:rsidRDefault="00054654">
            <w:pPr>
              <w:jc w:val="center"/>
            </w:pPr>
            <w:r>
              <w:rPr>
                <w:rFonts w:ascii="宋体" w:hAnsi="宋体"/>
                <w:color w:val="000000"/>
                <w:kern w:val="0"/>
                <w:szCs w:val="21"/>
              </w:rPr>
              <w:t>4,232,448,347.12</w:t>
            </w:r>
          </w:p>
        </w:tc>
        <w:tc>
          <w:tcPr>
            <w:tcW w:w="1134" w:type="dxa"/>
            <w:vAlign w:val="center"/>
          </w:tcPr>
          <w:p w:rsidR="00DF6BEE" w:rsidRDefault="00054654">
            <w:pPr>
              <w:jc w:val="center"/>
            </w:pPr>
            <w:r>
              <w:rPr>
                <w:rFonts w:ascii="宋体" w:hAnsi="宋体"/>
                <w:color w:val="000000"/>
                <w:kern w:val="0"/>
                <w:szCs w:val="21"/>
              </w:rPr>
              <w:t>2,300,000,000.00</w:t>
            </w:r>
          </w:p>
        </w:tc>
        <w:tc>
          <w:tcPr>
            <w:tcW w:w="1419" w:type="dxa"/>
            <w:vAlign w:val="center"/>
          </w:tcPr>
          <w:p w:rsidR="00DF6BEE" w:rsidRDefault="00054654">
            <w:pPr>
              <w:jc w:val="center"/>
            </w:pPr>
            <w:r>
              <w:rPr>
                <w:rFonts w:ascii="宋体" w:hAnsi="宋体"/>
                <w:color w:val="000000"/>
                <w:kern w:val="0"/>
                <w:szCs w:val="21"/>
              </w:rPr>
              <w:t>1,932,448,347.12</w:t>
            </w:r>
          </w:p>
        </w:tc>
        <w:tc>
          <w:tcPr>
            <w:tcW w:w="1130" w:type="dxa"/>
            <w:vAlign w:val="center"/>
          </w:tcPr>
          <w:p w:rsidR="00DF6BEE" w:rsidRDefault="00054654">
            <w:pPr>
              <w:jc w:val="center"/>
            </w:pPr>
            <w:r>
              <w:rPr>
                <w:rFonts w:ascii="宋体" w:hAnsi="宋体"/>
                <w:color w:val="000000"/>
                <w:kern w:val="0"/>
                <w:szCs w:val="21"/>
              </w:rPr>
              <w:t>28.33%</w:t>
            </w:r>
          </w:p>
        </w:tc>
      </w:tr>
      <w:tr w:rsidR="00DF6BEE">
        <w:tc>
          <w:tcPr>
            <w:tcW w:w="993" w:type="dxa"/>
            <w:vMerge/>
          </w:tcPr>
          <w:p w:rsidR="00DF6BEE" w:rsidRDefault="00DF6BEE"/>
        </w:tc>
        <w:tc>
          <w:tcPr>
            <w:tcW w:w="992" w:type="dxa"/>
            <w:vAlign w:val="center"/>
          </w:tcPr>
          <w:p w:rsidR="00DF6BEE" w:rsidRDefault="00054654">
            <w:pPr>
              <w:jc w:val="center"/>
            </w:pPr>
            <w:r>
              <w:rPr>
                <w:rFonts w:ascii="宋体" w:hAnsi="宋体"/>
                <w:color w:val="000000"/>
                <w:kern w:val="0"/>
                <w:szCs w:val="21"/>
              </w:rPr>
              <w:t>3</w:t>
            </w:r>
          </w:p>
        </w:tc>
        <w:tc>
          <w:tcPr>
            <w:tcW w:w="1843" w:type="dxa"/>
            <w:vAlign w:val="center"/>
          </w:tcPr>
          <w:p w:rsidR="00DF6BEE" w:rsidRDefault="00054654">
            <w:pPr>
              <w:jc w:val="center"/>
            </w:pPr>
            <w:r>
              <w:rPr>
                <w:rFonts w:ascii="宋体" w:hAnsi="宋体"/>
                <w:color w:val="000000"/>
                <w:kern w:val="0"/>
                <w:szCs w:val="21"/>
              </w:rPr>
              <w:t>2018/1/1-2018/6/30</w:t>
            </w:r>
          </w:p>
        </w:tc>
        <w:tc>
          <w:tcPr>
            <w:tcW w:w="851" w:type="dxa"/>
            <w:vAlign w:val="center"/>
          </w:tcPr>
          <w:p w:rsidR="00DF6BEE" w:rsidRDefault="00054654">
            <w:pPr>
              <w:jc w:val="center"/>
            </w:pPr>
            <w:r>
              <w:rPr>
                <w:rFonts w:ascii="宋体" w:hAnsi="宋体"/>
                <w:color w:val="000000"/>
                <w:kern w:val="0"/>
                <w:szCs w:val="21"/>
              </w:rPr>
              <w:t>-</w:t>
            </w:r>
          </w:p>
        </w:tc>
        <w:tc>
          <w:tcPr>
            <w:tcW w:w="850" w:type="dxa"/>
            <w:vAlign w:val="center"/>
          </w:tcPr>
          <w:p w:rsidR="00DF6BEE" w:rsidRDefault="00054654">
            <w:pPr>
              <w:jc w:val="center"/>
            </w:pPr>
            <w:r>
              <w:rPr>
                <w:rFonts w:ascii="宋体" w:hAnsi="宋体"/>
                <w:color w:val="000000"/>
                <w:kern w:val="0"/>
                <w:szCs w:val="21"/>
              </w:rPr>
              <w:t>6,118,999,530.54</w:t>
            </w:r>
          </w:p>
        </w:tc>
        <w:tc>
          <w:tcPr>
            <w:tcW w:w="1134" w:type="dxa"/>
            <w:vAlign w:val="center"/>
          </w:tcPr>
          <w:p w:rsidR="00DF6BEE" w:rsidRDefault="00054654">
            <w:pPr>
              <w:jc w:val="center"/>
            </w:pPr>
            <w:r>
              <w:rPr>
                <w:rFonts w:ascii="宋体" w:hAnsi="宋体"/>
                <w:color w:val="000000"/>
                <w:kern w:val="0"/>
                <w:szCs w:val="21"/>
              </w:rPr>
              <w:t>4,117,799,899.61</w:t>
            </w:r>
          </w:p>
        </w:tc>
        <w:tc>
          <w:tcPr>
            <w:tcW w:w="1419" w:type="dxa"/>
            <w:vAlign w:val="center"/>
          </w:tcPr>
          <w:p w:rsidR="00DF6BEE" w:rsidRDefault="00054654">
            <w:pPr>
              <w:jc w:val="center"/>
            </w:pPr>
            <w:r>
              <w:rPr>
                <w:rFonts w:ascii="宋体" w:hAnsi="宋体"/>
                <w:color w:val="000000"/>
                <w:kern w:val="0"/>
                <w:szCs w:val="21"/>
              </w:rPr>
              <w:t>2,001,199,630.93</w:t>
            </w:r>
          </w:p>
        </w:tc>
        <w:tc>
          <w:tcPr>
            <w:tcW w:w="1130" w:type="dxa"/>
            <w:vAlign w:val="center"/>
          </w:tcPr>
          <w:p w:rsidR="00DF6BEE" w:rsidRDefault="00054654">
            <w:pPr>
              <w:jc w:val="center"/>
            </w:pPr>
            <w:r>
              <w:rPr>
                <w:rFonts w:ascii="宋体" w:hAnsi="宋体"/>
                <w:color w:val="000000"/>
                <w:kern w:val="0"/>
                <w:szCs w:val="21"/>
              </w:rPr>
              <w:t>29.34%</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DF6BEE" w:rsidRDefault="00054654">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D3C9D" w:rsidRPr="004F0662" w:rsidRDefault="005D3C9D" w:rsidP="005D3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9A5564" w:rsidRPr="0061644B" w:rsidRDefault="009A5564" w:rsidP="00792A69">
      <w:pPr>
        <w:spacing w:before="29" w:line="288" w:lineRule="auto"/>
        <w:rPr>
          <w:sz w:val="24"/>
        </w:rPr>
      </w:pPr>
    </w:p>
    <w:sectPr w:rsidR="009A5564"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25F" w:rsidRDefault="0046525F">
      <w:r>
        <w:separator/>
      </w:r>
    </w:p>
  </w:endnote>
  <w:endnote w:type="continuationSeparator" w:id="0">
    <w:p w:rsidR="0046525F" w:rsidRDefault="0046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D02DC3"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D02DC3">
      <w:rPr>
        <w:kern w:val="0"/>
        <w:szCs w:val="21"/>
      </w:rPr>
      <w:fldChar w:fldCharType="begin"/>
    </w:r>
    <w:r>
      <w:rPr>
        <w:kern w:val="0"/>
        <w:szCs w:val="21"/>
      </w:rPr>
      <w:instrText xml:space="preserve"> PAGE </w:instrText>
    </w:r>
    <w:r w:rsidR="00D02DC3">
      <w:rPr>
        <w:kern w:val="0"/>
        <w:szCs w:val="21"/>
      </w:rPr>
      <w:fldChar w:fldCharType="separate"/>
    </w:r>
    <w:r w:rsidR="00981223">
      <w:rPr>
        <w:noProof/>
        <w:kern w:val="0"/>
        <w:szCs w:val="21"/>
      </w:rPr>
      <w:t>32</w:t>
    </w:r>
    <w:r w:rsidR="00D02DC3">
      <w:rPr>
        <w:kern w:val="0"/>
        <w:szCs w:val="21"/>
      </w:rPr>
      <w:fldChar w:fldCharType="end"/>
    </w:r>
    <w:r>
      <w:rPr>
        <w:rFonts w:hint="eastAsia"/>
        <w:kern w:val="0"/>
        <w:szCs w:val="21"/>
      </w:rPr>
      <w:t>页共</w:t>
    </w:r>
    <w:r w:rsidR="00D02DC3">
      <w:rPr>
        <w:kern w:val="0"/>
        <w:szCs w:val="21"/>
      </w:rPr>
      <w:fldChar w:fldCharType="begin"/>
    </w:r>
    <w:r>
      <w:rPr>
        <w:kern w:val="0"/>
        <w:szCs w:val="21"/>
      </w:rPr>
      <w:instrText xml:space="preserve"> NUMPAGES </w:instrText>
    </w:r>
    <w:r w:rsidR="00D02DC3">
      <w:rPr>
        <w:kern w:val="0"/>
        <w:szCs w:val="21"/>
      </w:rPr>
      <w:fldChar w:fldCharType="separate"/>
    </w:r>
    <w:r w:rsidR="00981223">
      <w:rPr>
        <w:noProof/>
        <w:kern w:val="0"/>
        <w:szCs w:val="21"/>
      </w:rPr>
      <w:t>32</w:t>
    </w:r>
    <w:r w:rsidR="00D02DC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25F" w:rsidRDefault="0046525F">
      <w:r>
        <w:separator/>
      </w:r>
    </w:p>
  </w:footnote>
  <w:footnote w:type="continuationSeparator" w:id="0">
    <w:p w:rsidR="0046525F" w:rsidRDefault="00465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交银施罗德天益宝货币市场基金</w:t>
    </w:r>
    <w:r w:rsidRPr="0023771C">
      <w:rPr>
        <w:rFonts w:hint="eastAsia"/>
      </w:rPr>
      <w:t>2018</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1A55"/>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654"/>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D7F68"/>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525F"/>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879B6"/>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77E"/>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223"/>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35D"/>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27"/>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DF6BEE"/>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1EC86D-007A-45CB-9551-0666F32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6D8C-AA10-4E49-867C-90E1528B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3251</Words>
  <Characters>18533</Characters>
  <Application>Microsoft Office Word</Application>
  <DocSecurity>0</DocSecurity>
  <Lines>154</Lines>
  <Paragraphs>43</Paragraphs>
  <ScaleCrop>false</ScaleCrop>
  <Company/>
  <LinksUpToDate>false</LinksUpToDate>
  <CharactersWithSpaces>21741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17</cp:revision>
  <cp:lastPrinted>2007-07-19T00:46:00Z</cp:lastPrinted>
  <dcterms:created xsi:type="dcterms:W3CDTF">2017-08-23T01:30:00Z</dcterms:created>
  <dcterms:modified xsi:type="dcterms:W3CDTF">2018-08-23T09:46:00Z</dcterms:modified>
</cp:coreProperties>
</file>