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交银施罗德领先回报灵活配置混合型证券投资基金</w:t>
      </w:r>
    </w:p>
    <w:p w:rsidR="001548F9" w:rsidRPr="005C672D" w:rsidRDefault="001548F9" w:rsidP="00AC6DDA">
      <w:pPr>
        <w:spacing w:before="29" w:line="288" w:lineRule="auto"/>
        <w:jc w:val="center"/>
        <w:rPr>
          <w:b/>
          <w:sz w:val="36"/>
          <w:szCs w:val="36"/>
        </w:rPr>
      </w:pPr>
      <w:r w:rsidRPr="005C672D">
        <w:rPr>
          <w:b/>
          <w:sz w:val="36"/>
          <w:szCs w:val="36"/>
        </w:rPr>
        <w:t>2018</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2018</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基金托管人：招商银行股份有限公司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报告送出日期：二〇一八年八月二十五日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default" r:id="rId8"/>
          <w:pgSz w:w="11926" w:h="15840"/>
          <w:pgMar w:top="1418" w:right="1418" w:bottom="851" w:left="1418" w:header="851" w:footer="992" w:gutter="0"/>
          <w:cols w:space="720"/>
          <w:titlePg/>
          <w:docGrid w:linePitch="286"/>
        </w:sect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招商银行股份有限公司</w:t>
      </w:r>
      <w:r w:rsidRPr="005C672D">
        <w:rPr>
          <w:color w:val="000000"/>
          <w:sz w:val="24"/>
        </w:rPr>
        <w:t>根据本基金合同规定，于</w:t>
      </w:r>
      <w:r w:rsidRPr="005C672D">
        <w:rPr>
          <w:color w:val="000000"/>
          <w:sz w:val="24"/>
        </w:rPr>
        <w:t>2018</w:t>
      </w:r>
      <w:r w:rsidRPr="005C672D">
        <w:rPr>
          <w:color w:val="000000"/>
          <w:sz w:val="24"/>
        </w:rPr>
        <w:t>年</w:t>
      </w:r>
      <w:r w:rsidRPr="005C672D">
        <w:rPr>
          <w:color w:val="000000"/>
          <w:sz w:val="24"/>
        </w:rPr>
        <w:t>8</w:t>
      </w:r>
      <w:r w:rsidRPr="005C672D">
        <w:rPr>
          <w:color w:val="000000"/>
          <w:sz w:val="24"/>
        </w:rPr>
        <w:t>月</w:t>
      </w:r>
      <w:r w:rsidRPr="005C672D">
        <w:rPr>
          <w:color w:val="000000"/>
          <w:sz w:val="24"/>
        </w:rPr>
        <w:t>24</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95029A">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交银领先回报灵活配置混合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519781</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519781</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2016</w:t>
            </w:r>
            <w:r w:rsidRPr="005C672D">
              <w:rPr>
                <w:sz w:val="24"/>
              </w:rPr>
              <w:t>年</w:t>
            </w:r>
            <w:r w:rsidRPr="005C672D">
              <w:rPr>
                <w:sz w:val="24"/>
              </w:rPr>
              <w:t>9</w:t>
            </w:r>
            <w:r w:rsidRPr="005C672D">
              <w:rPr>
                <w:sz w:val="24"/>
              </w:rPr>
              <w:t>月</w:t>
            </w:r>
            <w:r w:rsidRPr="005C672D">
              <w:rPr>
                <w:sz w:val="24"/>
              </w:rPr>
              <w:t>13</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招商银行股份有限公司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549,668,653.11</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本基金结合基金管理人对宏观经济周期和金融市场运行趋势的判断，深入挖掘和把握市场投资机会来确定投资标的，通过灵活的资产配置策略和积极主动的投资管理，力争获取较高的投资回报。</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将结合宏观经济环境、政策形势、证券市场走势的综合分析，评估市场的系统性风险和各类资产的预期收益与风险，灵活运用多种投资策略进行积极的资产配置，合理确定和调整股票、债券等各类资产的投资比例，在保持总体风险水平相对稳定的基础上，力争获取投资组合的较高回报。</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50%×</w:t>
            </w:r>
            <w:r w:rsidRPr="005C672D">
              <w:rPr>
                <w:sz w:val="24"/>
              </w:rPr>
              <w:t>沪深</w:t>
            </w:r>
            <w:r w:rsidRPr="005C672D">
              <w:rPr>
                <w:sz w:val="24"/>
              </w:rPr>
              <w:t>300</w:t>
            </w:r>
            <w:r w:rsidRPr="005C672D">
              <w:rPr>
                <w:sz w:val="24"/>
              </w:rPr>
              <w:t>指数收益率</w:t>
            </w:r>
            <w:r w:rsidRPr="005C672D">
              <w:rPr>
                <w:sz w:val="24"/>
              </w:rPr>
              <w:t>+50%×</w:t>
            </w:r>
            <w:r w:rsidRPr="005C672D">
              <w:rPr>
                <w:sz w:val="24"/>
              </w:rPr>
              <w:t>中债综合全价指数收益率</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本基金是一只混合型基金，其风险和预期收益高于债券型基金和货币市场基金，低于股票型基金。属于承担较高风险、预期收益较高的证券投资基金品种。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招商银行股份有限公司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张燕</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0755-83199084</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yan_zhang@cmbchina.com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95555</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0755-83195201</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2018</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22,912,842.17</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10,650,282.93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0.0194</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1.80%</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0.102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620,372,359.64</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1.129</w:t>
            </w:r>
          </w:p>
        </w:tc>
      </w:tr>
    </w:tbl>
    <w:bookmarkEnd w:id="13"/>
    <w:bookmarkEnd w:id="14"/>
    <w:p w:rsidR="0043729E" w:rsidRDefault="000E74AB" w:rsidP="00AC6DDA">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p>
    <w:p w:rsidR="001548F9" w:rsidRPr="005C672D" w:rsidRDefault="001548F9" w:rsidP="0043729E">
      <w:pPr>
        <w:tabs>
          <w:tab w:val="left" w:pos="426"/>
        </w:tabs>
        <w:spacing w:before="29" w:line="288" w:lineRule="auto"/>
        <w:ind w:firstLineChars="200" w:firstLine="480"/>
        <w:jc w:val="left"/>
        <w:rPr>
          <w:kern w:val="0"/>
          <w:sz w:val="24"/>
        </w:rPr>
      </w:pPr>
      <w:r w:rsidRPr="005C672D">
        <w:rPr>
          <w:kern w:val="0"/>
          <w:sz w:val="24"/>
        </w:rPr>
        <w:t>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AA422C">
        <w:tc>
          <w:tcPr>
            <w:tcW w:w="1497" w:type="dxa"/>
            <w:vAlign w:val="center"/>
          </w:tcPr>
          <w:p w:rsidR="00AA422C" w:rsidRDefault="000E74AB">
            <w:pPr>
              <w:jc w:val="left"/>
            </w:pPr>
            <w:r>
              <w:rPr>
                <w:color w:val="000000"/>
                <w:sz w:val="24"/>
              </w:rPr>
              <w:t>过去一个月</w:t>
            </w:r>
          </w:p>
        </w:tc>
        <w:tc>
          <w:tcPr>
            <w:tcW w:w="1251" w:type="dxa"/>
            <w:vAlign w:val="center"/>
          </w:tcPr>
          <w:p w:rsidR="00AA422C" w:rsidRDefault="000E74AB">
            <w:pPr>
              <w:jc w:val="center"/>
            </w:pPr>
            <w:r>
              <w:rPr>
                <w:color w:val="000000"/>
                <w:sz w:val="24"/>
              </w:rPr>
              <w:t>-0.70%</w:t>
            </w:r>
          </w:p>
        </w:tc>
        <w:tc>
          <w:tcPr>
            <w:tcW w:w="1250" w:type="dxa"/>
            <w:vAlign w:val="center"/>
          </w:tcPr>
          <w:p w:rsidR="00AA422C" w:rsidRDefault="000E74AB">
            <w:pPr>
              <w:jc w:val="center"/>
            </w:pPr>
            <w:r>
              <w:rPr>
                <w:color w:val="000000"/>
                <w:sz w:val="24"/>
              </w:rPr>
              <w:t>0.30%</w:t>
            </w:r>
          </w:p>
        </w:tc>
        <w:tc>
          <w:tcPr>
            <w:tcW w:w="1250" w:type="dxa"/>
            <w:vAlign w:val="center"/>
          </w:tcPr>
          <w:p w:rsidR="00AA422C" w:rsidRDefault="000E74AB">
            <w:pPr>
              <w:jc w:val="center"/>
            </w:pPr>
            <w:r>
              <w:rPr>
                <w:color w:val="000000"/>
                <w:sz w:val="24"/>
              </w:rPr>
              <w:t>-3.70%</w:t>
            </w:r>
          </w:p>
        </w:tc>
        <w:tc>
          <w:tcPr>
            <w:tcW w:w="1250" w:type="dxa"/>
            <w:vAlign w:val="center"/>
          </w:tcPr>
          <w:p w:rsidR="00AA422C" w:rsidRDefault="000E74AB">
            <w:pPr>
              <w:jc w:val="center"/>
            </w:pPr>
            <w:r>
              <w:rPr>
                <w:color w:val="000000"/>
                <w:sz w:val="24"/>
              </w:rPr>
              <w:t>0.64%</w:t>
            </w:r>
          </w:p>
        </w:tc>
        <w:tc>
          <w:tcPr>
            <w:tcW w:w="1250" w:type="dxa"/>
            <w:vAlign w:val="center"/>
          </w:tcPr>
          <w:p w:rsidR="00AA422C" w:rsidRDefault="000E74AB">
            <w:pPr>
              <w:jc w:val="center"/>
            </w:pPr>
            <w:r>
              <w:rPr>
                <w:color w:val="000000"/>
                <w:sz w:val="24"/>
              </w:rPr>
              <w:t>3.00%</w:t>
            </w:r>
          </w:p>
        </w:tc>
        <w:tc>
          <w:tcPr>
            <w:tcW w:w="1250" w:type="dxa"/>
            <w:vAlign w:val="center"/>
          </w:tcPr>
          <w:p w:rsidR="00AA422C" w:rsidRDefault="000E74AB">
            <w:pPr>
              <w:jc w:val="center"/>
            </w:pPr>
            <w:r>
              <w:rPr>
                <w:color w:val="000000"/>
                <w:sz w:val="24"/>
              </w:rPr>
              <w:t>-0.34%</w:t>
            </w:r>
          </w:p>
        </w:tc>
      </w:tr>
      <w:tr w:rsidR="00AA422C">
        <w:tc>
          <w:tcPr>
            <w:tcW w:w="1497" w:type="dxa"/>
            <w:vAlign w:val="center"/>
          </w:tcPr>
          <w:p w:rsidR="00AA422C" w:rsidRDefault="000E74AB">
            <w:pPr>
              <w:jc w:val="left"/>
            </w:pPr>
            <w:r>
              <w:rPr>
                <w:color w:val="000000"/>
                <w:sz w:val="24"/>
              </w:rPr>
              <w:t>过去三个月</w:t>
            </w:r>
          </w:p>
        </w:tc>
        <w:tc>
          <w:tcPr>
            <w:tcW w:w="1251" w:type="dxa"/>
            <w:vAlign w:val="center"/>
          </w:tcPr>
          <w:p w:rsidR="00AA422C" w:rsidRDefault="000E74AB">
            <w:pPr>
              <w:jc w:val="center"/>
            </w:pPr>
            <w:r>
              <w:rPr>
                <w:color w:val="000000"/>
                <w:sz w:val="24"/>
              </w:rPr>
              <w:t>0.80%</w:t>
            </w:r>
          </w:p>
        </w:tc>
        <w:tc>
          <w:tcPr>
            <w:tcW w:w="1250" w:type="dxa"/>
            <w:vAlign w:val="center"/>
          </w:tcPr>
          <w:p w:rsidR="00AA422C" w:rsidRDefault="000E74AB">
            <w:pPr>
              <w:jc w:val="center"/>
            </w:pPr>
            <w:r>
              <w:rPr>
                <w:color w:val="000000"/>
                <w:sz w:val="24"/>
              </w:rPr>
              <w:t>0.28%</w:t>
            </w:r>
          </w:p>
        </w:tc>
        <w:tc>
          <w:tcPr>
            <w:tcW w:w="1250" w:type="dxa"/>
            <w:vAlign w:val="center"/>
          </w:tcPr>
          <w:p w:rsidR="00AA422C" w:rsidRDefault="000E74AB">
            <w:pPr>
              <w:jc w:val="center"/>
            </w:pPr>
            <w:r>
              <w:rPr>
                <w:color w:val="000000"/>
                <w:sz w:val="24"/>
              </w:rPr>
              <w:t>-4.52%</w:t>
            </w:r>
          </w:p>
        </w:tc>
        <w:tc>
          <w:tcPr>
            <w:tcW w:w="1250" w:type="dxa"/>
            <w:vAlign w:val="center"/>
          </w:tcPr>
          <w:p w:rsidR="00AA422C" w:rsidRDefault="000E74AB">
            <w:pPr>
              <w:jc w:val="center"/>
            </w:pPr>
            <w:r>
              <w:rPr>
                <w:color w:val="000000"/>
                <w:sz w:val="24"/>
              </w:rPr>
              <w:t>0.57%</w:t>
            </w:r>
          </w:p>
        </w:tc>
        <w:tc>
          <w:tcPr>
            <w:tcW w:w="1250" w:type="dxa"/>
            <w:vAlign w:val="center"/>
          </w:tcPr>
          <w:p w:rsidR="00AA422C" w:rsidRDefault="000E74AB">
            <w:pPr>
              <w:jc w:val="center"/>
            </w:pPr>
            <w:r>
              <w:rPr>
                <w:color w:val="000000"/>
                <w:sz w:val="24"/>
              </w:rPr>
              <w:t>5.32%</w:t>
            </w:r>
          </w:p>
        </w:tc>
        <w:tc>
          <w:tcPr>
            <w:tcW w:w="1250" w:type="dxa"/>
            <w:vAlign w:val="center"/>
          </w:tcPr>
          <w:p w:rsidR="00AA422C" w:rsidRDefault="000E74AB">
            <w:pPr>
              <w:jc w:val="center"/>
            </w:pPr>
            <w:r>
              <w:rPr>
                <w:color w:val="000000"/>
                <w:sz w:val="24"/>
              </w:rPr>
              <w:t>-0.29%</w:t>
            </w:r>
          </w:p>
        </w:tc>
      </w:tr>
      <w:tr w:rsidR="00AA422C">
        <w:tc>
          <w:tcPr>
            <w:tcW w:w="1497" w:type="dxa"/>
            <w:vAlign w:val="center"/>
          </w:tcPr>
          <w:p w:rsidR="00AA422C" w:rsidRDefault="000E74AB">
            <w:pPr>
              <w:jc w:val="left"/>
            </w:pPr>
            <w:r>
              <w:rPr>
                <w:color w:val="000000"/>
                <w:sz w:val="24"/>
              </w:rPr>
              <w:t>过去六个月</w:t>
            </w:r>
          </w:p>
        </w:tc>
        <w:tc>
          <w:tcPr>
            <w:tcW w:w="1251" w:type="dxa"/>
            <w:vAlign w:val="center"/>
          </w:tcPr>
          <w:p w:rsidR="00AA422C" w:rsidRDefault="000E74AB">
            <w:pPr>
              <w:jc w:val="center"/>
            </w:pPr>
            <w:r>
              <w:rPr>
                <w:color w:val="000000"/>
                <w:sz w:val="24"/>
              </w:rPr>
              <w:t>1.80%</w:t>
            </w:r>
          </w:p>
        </w:tc>
        <w:tc>
          <w:tcPr>
            <w:tcW w:w="1250" w:type="dxa"/>
            <w:vAlign w:val="center"/>
          </w:tcPr>
          <w:p w:rsidR="00AA422C" w:rsidRDefault="000E74AB">
            <w:pPr>
              <w:jc w:val="center"/>
            </w:pPr>
            <w:r>
              <w:rPr>
                <w:color w:val="000000"/>
                <w:sz w:val="24"/>
              </w:rPr>
              <w:t>0.28%</w:t>
            </w:r>
          </w:p>
        </w:tc>
        <w:tc>
          <w:tcPr>
            <w:tcW w:w="1250" w:type="dxa"/>
            <w:vAlign w:val="center"/>
          </w:tcPr>
          <w:p w:rsidR="00AA422C" w:rsidRDefault="000E74AB">
            <w:pPr>
              <w:jc w:val="center"/>
            </w:pPr>
            <w:r>
              <w:rPr>
                <w:color w:val="000000"/>
                <w:sz w:val="24"/>
              </w:rPr>
              <w:t>-5.47%</w:t>
            </w:r>
          </w:p>
        </w:tc>
        <w:tc>
          <w:tcPr>
            <w:tcW w:w="1250" w:type="dxa"/>
            <w:vAlign w:val="center"/>
          </w:tcPr>
          <w:p w:rsidR="00AA422C" w:rsidRDefault="000E74AB">
            <w:pPr>
              <w:jc w:val="center"/>
            </w:pPr>
            <w:r>
              <w:rPr>
                <w:color w:val="000000"/>
                <w:sz w:val="24"/>
              </w:rPr>
              <w:t>0.57%</w:t>
            </w:r>
          </w:p>
        </w:tc>
        <w:tc>
          <w:tcPr>
            <w:tcW w:w="1250" w:type="dxa"/>
            <w:vAlign w:val="center"/>
          </w:tcPr>
          <w:p w:rsidR="00AA422C" w:rsidRDefault="000E74AB">
            <w:pPr>
              <w:jc w:val="center"/>
            </w:pPr>
            <w:r>
              <w:rPr>
                <w:color w:val="000000"/>
                <w:sz w:val="24"/>
              </w:rPr>
              <w:t>7.27%</w:t>
            </w:r>
          </w:p>
        </w:tc>
        <w:tc>
          <w:tcPr>
            <w:tcW w:w="1250" w:type="dxa"/>
            <w:vAlign w:val="center"/>
          </w:tcPr>
          <w:p w:rsidR="00AA422C" w:rsidRDefault="000E74AB">
            <w:pPr>
              <w:jc w:val="center"/>
            </w:pPr>
            <w:r>
              <w:rPr>
                <w:color w:val="000000"/>
                <w:sz w:val="24"/>
              </w:rPr>
              <w:t>-0.29%</w:t>
            </w:r>
          </w:p>
        </w:tc>
      </w:tr>
      <w:tr w:rsidR="00AA422C">
        <w:tc>
          <w:tcPr>
            <w:tcW w:w="1497" w:type="dxa"/>
            <w:vAlign w:val="center"/>
          </w:tcPr>
          <w:p w:rsidR="00AA422C" w:rsidRDefault="000E74AB">
            <w:pPr>
              <w:jc w:val="left"/>
            </w:pPr>
            <w:r>
              <w:rPr>
                <w:color w:val="000000"/>
                <w:sz w:val="24"/>
              </w:rPr>
              <w:t>过去一年</w:t>
            </w:r>
          </w:p>
        </w:tc>
        <w:tc>
          <w:tcPr>
            <w:tcW w:w="1251" w:type="dxa"/>
            <w:vAlign w:val="center"/>
          </w:tcPr>
          <w:p w:rsidR="00AA422C" w:rsidRDefault="000E74AB">
            <w:pPr>
              <w:jc w:val="center"/>
            </w:pPr>
            <w:r>
              <w:rPr>
                <w:color w:val="000000"/>
                <w:sz w:val="24"/>
              </w:rPr>
              <w:t>6.31%</w:t>
            </w:r>
          </w:p>
        </w:tc>
        <w:tc>
          <w:tcPr>
            <w:tcW w:w="1250" w:type="dxa"/>
            <w:vAlign w:val="center"/>
          </w:tcPr>
          <w:p w:rsidR="00AA422C" w:rsidRDefault="000E74AB">
            <w:pPr>
              <w:jc w:val="center"/>
            </w:pPr>
            <w:r>
              <w:rPr>
                <w:color w:val="000000"/>
                <w:sz w:val="24"/>
              </w:rPr>
              <w:t>0.24%</w:t>
            </w:r>
          </w:p>
        </w:tc>
        <w:tc>
          <w:tcPr>
            <w:tcW w:w="1250" w:type="dxa"/>
            <w:vAlign w:val="center"/>
          </w:tcPr>
          <w:p w:rsidR="00AA422C" w:rsidRDefault="000E74AB">
            <w:pPr>
              <w:jc w:val="center"/>
            </w:pPr>
            <w:r>
              <w:rPr>
                <w:color w:val="000000"/>
                <w:sz w:val="24"/>
              </w:rPr>
              <w:t>-1.46%</w:t>
            </w:r>
          </w:p>
        </w:tc>
        <w:tc>
          <w:tcPr>
            <w:tcW w:w="1250" w:type="dxa"/>
            <w:vAlign w:val="center"/>
          </w:tcPr>
          <w:p w:rsidR="00AA422C" w:rsidRDefault="000E74AB">
            <w:pPr>
              <w:jc w:val="center"/>
            </w:pPr>
            <w:r>
              <w:rPr>
                <w:color w:val="000000"/>
                <w:sz w:val="24"/>
              </w:rPr>
              <w:t>0.47%</w:t>
            </w:r>
          </w:p>
        </w:tc>
        <w:tc>
          <w:tcPr>
            <w:tcW w:w="1250" w:type="dxa"/>
            <w:vAlign w:val="center"/>
          </w:tcPr>
          <w:p w:rsidR="00AA422C" w:rsidRDefault="000E74AB">
            <w:pPr>
              <w:jc w:val="center"/>
            </w:pPr>
            <w:r>
              <w:rPr>
                <w:color w:val="000000"/>
                <w:sz w:val="24"/>
              </w:rPr>
              <w:t>7.77%</w:t>
            </w:r>
          </w:p>
        </w:tc>
        <w:tc>
          <w:tcPr>
            <w:tcW w:w="1250" w:type="dxa"/>
            <w:vAlign w:val="center"/>
          </w:tcPr>
          <w:p w:rsidR="00AA422C" w:rsidRDefault="000E74AB">
            <w:pPr>
              <w:jc w:val="center"/>
            </w:pPr>
            <w:r>
              <w:rPr>
                <w:color w:val="000000"/>
                <w:sz w:val="24"/>
              </w:rPr>
              <w:t>-0.23%</w:t>
            </w:r>
          </w:p>
        </w:tc>
      </w:tr>
      <w:tr w:rsidR="00AA422C">
        <w:tc>
          <w:tcPr>
            <w:tcW w:w="1497" w:type="dxa"/>
            <w:vAlign w:val="center"/>
          </w:tcPr>
          <w:p w:rsidR="00AA422C" w:rsidRDefault="000E74AB">
            <w:pPr>
              <w:jc w:val="left"/>
            </w:pPr>
            <w:r>
              <w:rPr>
                <w:color w:val="000000"/>
                <w:sz w:val="24"/>
              </w:rPr>
              <w:t>自基金合同生效起至今</w:t>
            </w:r>
          </w:p>
        </w:tc>
        <w:tc>
          <w:tcPr>
            <w:tcW w:w="1251" w:type="dxa"/>
            <w:vAlign w:val="center"/>
          </w:tcPr>
          <w:p w:rsidR="00AA422C" w:rsidRDefault="000E74AB">
            <w:pPr>
              <w:jc w:val="center"/>
            </w:pPr>
            <w:r>
              <w:rPr>
                <w:color w:val="000000"/>
                <w:sz w:val="24"/>
              </w:rPr>
              <w:t>12.90%</w:t>
            </w:r>
          </w:p>
        </w:tc>
        <w:tc>
          <w:tcPr>
            <w:tcW w:w="1250" w:type="dxa"/>
            <w:vAlign w:val="center"/>
          </w:tcPr>
          <w:p w:rsidR="00AA422C" w:rsidRDefault="000E74AB">
            <w:pPr>
              <w:jc w:val="center"/>
            </w:pPr>
            <w:r>
              <w:rPr>
                <w:color w:val="000000"/>
                <w:sz w:val="24"/>
              </w:rPr>
              <w:t>0.20%</w:t>
            </w:r>
          </w:p>
        </w:tc>
        <w:tc>
          <w:tcPr>
            <w:tcW w:w="1250" w:type="dxa"/>
            <w:vAlign w:val="center"/>
          </w:tcPr>
          <w:p w:rsidR="00AA422C" w:rsidRDefault="000E74AB">
            <w:pPr>
              <w:jc w:val="center"/>
            </w:pPr>
            <w:r>
              <w:rPr>
                <w:color w:val="000000"/>
                <w:sz w:val="24"/>
              </w:rPr>
              <w:t>2.32%</w:t>
            </w:r>
          </w:p>
        </w:tc>
        <w:tc>
          <w:tcPr>
            <w:tcW w:w="1250" w:type="dxa"/>
            <w:vAlign w:val="center"/>
          </w:tcPr>
          <w:p w:rsidR="00AA422C" w:rsidRDefault="000E74AB">
            <w:pPr>
              <w:jc w:val="center"/>
            </w:pPr>
            <w:r>
              <w:rPr>
                <w:color w:val="000000"/>
                <w:sz w:val="24"/>
              </w:rPr>
              <w:t>0.42%</w:t>
            </w:r>
          </w:p>
        </w:tc>
        <w:tc>
          <w:tcPr>
            <w:tcW w:w="1250" w:type="dxa"/>
            <w:vAlign w:val="center"/>
          </w:tcPr>
          <w:p w:rsidR="00AA422C" w:rsidRDefault="000E74AB">
            <w:pPr>
              <w:jc w:val="center"/>
            </w:pPr>
            <w:r>
              <w:rPr>
                <w:color w:val="000000"/>
                <w:sz w:val="24"/>
              </w:rPr>
              <w:t>10.58%</w:t>
            </w:r>
          </w:p>
        </w:tc>
        <w:tc>
          <w:tcPr>
            <w:tcW w:w="1250" w:type="dxa"/>
            <w:vAlign w:val="center"/>
          </w:tcPr>
          <w:p w:rsidR="00AA422C" w:rsidRDefault="000E74AB">
            <w:pPr>
              <w:jc w:val="center"/>
            </w:pPr>
            <w:r>
              <w:rPr>
                <w:color w:val="000000"/>
                <w:sz w:val="24"/>
              </w:rPr>
              <w:t>-0.22%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注：本基金的业绩比较基准为</w:t>
      </w:r>
      <w:r w:rsidRPr="005C672D">
        <w:rPr>
          <w:kern w:val="0"/>
          <w:sz w:val="24"/>
        </w:rPr>
        <w:t>50%×</w:t>
      </w:r>
      <w:r w:rsidRPr="005C672D">
        <w:rPr>
          <w:kern w:val="0"/>
          <w:sz w:val="24"/>
        </w:rPr>
        <w:t>沪深</w:t>
      </w:r>
      <w:r w:rsidRPr="005C672D">
        <w:rPr>
          <w:kern w:val="0"/>
          <w:sz w:val="24"/>
        </w:rPr>
        <w:t>300</w:t>
      </w:r>
      <w:r w:rsidRPr="005C672D">
        <w:rPr>
          <w:kern w:val="0"/>
          <w:sz w:val="24"/>
        </w:rPr>
        <w:t>指数收益率</w:t>
      </w:r>
      <w:r w:rsidRPr="005C672D">
        <w:rPr>
          <w:kern w:val="0"/>
          <w:sz w:val="24"/>
        </w:rPr>
        <w:t>+50%×</w:t>
      </w:r>
      <w:r w:rsidRPr="005C672D">
        <w:rPr>
          <w:kern w:val="0"/>
          <w:sz w:val="24"/>
        </w:rPr>
        <w:t>中债综合全价指数收益率，每日进行再平衡过程。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交银施罗德领先回报灵活配置混合型证券投资基金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2016</w:t>
      </w:r>
      <w:r w:rsidR="001548F9" w:rsidRPr="005C672D">
        <w:rPr>
          <w:rFonts w:ascii="Times New Roman" w:hAnsi="Times New Roman"/>
          <w:sz w:val="24"/>
          <w:szCs w:val="24"/>
        </w:rPr>
        <w:t>年</w:t>
      </w:r>
      <w:r w:rsidR="001548F9" w:rsidRPr="005C672D">
        <w:rPr>
          <w:rFonts w:ascii="Times New Roman" w:hAnsi="Times New Roman"/>
          <w:sz w:val="24"/>
          <w:szCs w:val="24"/>
        </w:rPr>
        <w:t>9</w:t>
      </w:r>
      <w:r w:rsidR="001548F9" w:rsidRPr="005C672D">
        <w:rPr>
          <w:rFonts w:ascii="Times New Roman" w:hAnsi="Times New Roman"/>
          <w:sz w:val="24"/>
          <w:szCs w:val="24"/>
        </w:rPr>
        <w:t>月</w:t>
      </w:r>
      <w:r w:rsidR="001548F9" w:rsidRPr="005C672D">
        <w:rPr>
          <w:rFonts w:ascii="Times New Roman" w:hAnsi="Times New Roman"/>
          <w:sz w:val="24"/>
          <w:szCs w:val="24"/>
        </w:rPr>
        <w:t>13</w:t>
      </w:r>
      <w:r w:rsidR="001548F9" w:rsidRPr="005C672D">
        <w:rPr>
          <w:rFonts w:ascii="Times New Roman" w:hAnsi="Times New Roman"/>
          <w:sz w:val="24"/>
          <w:szCs w:val="24"/>
        </w:rPr>
        <w:t>日至</w:t>
      </w:r>
      <w:r w:rsidRPr="005C672D">
        <w:rPr>
          <w:rFonts w:ascii="Times New Roman" w:hAnsi="Times New Roman"/>
          <w:sz w:val="24"/>
          <w:szCs w:val="24"/>
        </w:rPr>
        <w:t>2018</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AA422C" w:rsidRDefault="000E74AB">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81</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AA422C">
        <w:tc>
          <w:tcPr>
            <w:tcW w:w="1033" w:type="dxa"/>
            <w:vAlign w:val="center"/>
          </w:tcPr>
          <w:p w:rsidR="00AA422C" w:rsidRDefault="000E74AB">
            <w:pPr>
              <w:jc w:val="center"/>
            </w:pPr>
            <w:r>
              <w:rPr>
                <w:color w:val="000000"/>
                <w:sz w:val="24"/>
              </w:rPr>
              <w:t>李娜</w:t>
            </w:r>
          </w:p>
        </w:tc>
        <w:tc>
          <w:tcPr>
            <w:tcW w:w="1416" w:type="dxa"/>
            <w:vAlign w:val="center"/>
          </w:tcPr>
          <w:p w:rsidR="00AA422C" w:rsidRDefault="000E74AB">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交银启通灵活配置混合、交银瑞利定期开放灵活配置混合的基金经理</w:t>
            </w:r>
          </w:p>
        </w:tc>
        <w:tc>
          <w:tcPr>
            <w:tcW w:w="1126" w:type="dxa"/>
            <w:vAlign w:val="center"/>
          </w:tcPr>
          <w:p w:rsidR="00AA422C" w:rsidRDefault="000E74AB">
            <w:pPr>
              <w:jc w:val="center"/>
            </w:pPr>
            <w:r>
              <w:rPr>
                <w:color w:val="000000"/>
                <w:sz w:val="24"/>
              </w:rPr>
              <w:t>2016-09-13</w:t>
            </w:r>
          </w:p>
        </w:tc>
        <w:tc>
          <w:tcPr>
            <w:tcW w:w="1192" w:type="dxa"/>
            <w:vAlign w:val="center"/>
          </w:tcPr>
          <w:p w:rsidR="00AA422C" w:rsidRDefault="000E74AB">
            <w:pPr>
              <w:jc w:val="center"/>
            </w:pPr>
            <w:r>
              <w:rPr>
                <w:color w:val="000000"/>
                <w:sz w:val="24"/>
              </w:rPr>
              <w:t>-</w:t>
            </w:r>
          </w:p>
        </w:tc>
        <w:tc>
          <w:tcPr>
            <w:tcW w:w="1169" w:type="dxa"/>
            <w:vAlign w:val="center"/>
          </w:tcPr>
          <w:p w:rsidR="00AA422C" w:rsidRDefault="000E74AB">
            <w:pPr>
              <w:jc w:val="center"/>
            </w:pPr>
            <w:r>
              <w:rPr>
                <w:color w:val="000000"/>
                <w:sz w:val="24"/>
              </w:rPr>
              <w:t>8</w:t>
            </w:r>
            <w:r>
              <w:rPr>
                <w:color w:val="000000"/>
                <w:sz w:val="24"/>
              </w:rPr>
              <w:t>年</w:t>
            </w:r>
          </w:p>
        </w:tc>
        <w:tc>
          <w:tcPr>
            <w:tcW w:w="3062" w:type="dxa"/>
            <w:vAlign w:val="center"/>
          </w:tcPr>
          <w:p w:rsidR="00AA422C" w:rsidRDefault="000E74AB">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p>
        </w:tc>
      </w:tr>
    </w:tbl>
    <w:p w:rsidR="00AA422C" w:rsidRDefault="000E74AB">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AA422C" w:rsidRDefault="000E74AB">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AA422C" w:rsidRDefault="000E74AB">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AA422C" w:rsidRDefault="000E74A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A422C" w:rsidRDefault="000E74A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A422C" w:rsidRDefault="000E74A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AA422C" w:rsidRDefault="000E74AB">
      <w:pPr>
        <w:spacing w:before="29" w:line="288" w:lineRule="auto"/>
        <w:ind w:firstLineChars="200" w:firstLine="480"/>
        <w:rPr>
          <w:color w:val="000000"/>
          <w:sz w:val="24"/>
        </w:rPr>
      </w:pPr>
      <w:r>
        <w:rPr>
          <w:color w:val="000000"/>
          <w:sz w:val="24"/>
        </w:rPr>
        <w:t>本报告期内，经济增长以及市场预期在内部去杠杆进程和外部中美贸易摩擦的双重影响下呈现趋缓态势。固定资产投资逐步走低，增速从二月份的</w:t>
      </w:r>
      <w:r>
        <w:rPr>
          <w:color w:val="000000"/>
          <w:sz w:val="24"/>
        </w:rPr>
        <w:t>7.9%</w:t>
      </w:r>
      <w:r>
        <w:rPr>
          <w:color w:val="000000"/>
          <w:sz w:val="24"/>
        </w:rPr>
        <w:t>回落至六月的</w:t>
      </w:r>
      <w:r>
        <w:rPr>
          <w:color w:val="000000"/>
          <w:sz w:val="24"/>
        </w:rPr>
        <w:t>6.0%</w:t>
      </w:r>
      <w:r>
        <w:rPr>
          <w:color w:val="000000"/>
          <w:sz w:val="24"/>
        </w:rPr>
        <w:t>。社会融资总量同比增速更是在六月份创出新低，表外融资在资管新规正式发布后基本停滞，金融信贷数据的走弱使得市场隐含了对未来基本面走弱的部分预期。然而中国经济的韧性仍有些许表征，一方面是工业品价格企稳回升带动</w:t>
      </w:r>
      <w:r>
        <w:rPr>
          <w:color w:val="000000"/>
          <w:sz w:val="24"/>
        </w:rPr>
        <w:t>PPI</w:t>
      </w:r>
      <w:r>
        <w:rPr>
          <w:color w:val="000000"/>
          <w:sz w:val="24"/>
        </w:rPr>
        <w:t>增速上行至</w:t>
      </w:r>
      <w:r>
        <w:rPr>
          <w:color w:val="000000"/>
          <w:sz w:val="24"/>
        </w:rPr>
        <w:t>4.7%</w:t>
      </w:r>
      <w:r>
        <w:rPr>
          <w:color w:val="000000"/>
          <w:sz w:val="24"/>
        </w:rPr>
        <w:t>的水平，另一方面出口增速和贸易顺差在中美贸易摩擦发酵中继续保持稳步增长。货币政策方面，央行在稳健中性的基调中呈现结构性特点，六月美联储加息后并未上调公开市场操作利率，并在四月、六月相继下调存款准备金率，或意在缓解紧信用格局下实体部门的结构性问题。银行间流动性在六月份边际宽松，除了受到降准的影响外，短端的资金供需格局有所变化，资金价格持续走低。股票市场则在资管新规开始落地、独角兽回归和中美贸易摩擦超预期发酵下，风险偏好出现走弱。同期债券收益率继续下行，其中经济增长预期放缓、央行超预期降准、狭义流动性边际宽松等因素成为债券市场收益率变动的主要原因。报告期内，上证综指和创业板指分别下行</w:t>
      </w:r>
      <w:r>
        <w:rPr>
          <w:color w:val="000000"/>
          <w:sz w:val="24"/>
        </w:rPr>
        <w:t>13.90%</w:t>
      </w:r>
      <w:r>
        <w:rPr>
          <w:color w:val="000000"/>
          <w:sz w:val="24"/>
        </w:rPr>
        <w:t>和</w:t>
      </w:r>
      <w:r>
        <w:rPr>
          <w:color w:val="000000"/>
          <w:sz w:val="24"/>
        </w:rPr>
        <w:t>8.33%</w:t>
      </w:r>
      <w:r>
        <w:rPr>
          <w:color w:val="000000"/>
          <w:sz w:val="24"/>
        </w:rPr>
        <w:t>，</w:t>
      </w:r>
      <w:r>
        <w:rPr>
          <w:color w:val="000000"/>
          <w:sz w:val="24"/>
        </w:rPr>
        <w:t>10</w:t>
      </w:r>
      <w:r>
        <w:rPr>
          <w:color w:val="000000"/>
          <w:sz w:val="24"/>
        </w:rPr>
        <w:t>年期国债收益率下行</w:t>
      </w:r>
      <w:r>
        <w:rPr>
          <w:color w:val="000000"/>
          <w:sz w:val="24"/>
        </w:rPr>
        <w:t>40BP</w:t>
      </w:r>
      <w:r>
        <w:rPr>
          <w:color w:val="000000"/>
          <w:sz w:val="24"/>
        </w:rPr>
        <w:t>至</w:t>
      </w:r>
      <w:r>
        <w:rPr>
          <w:color w:val="000000"/>
          <w:sz w:val="24"/>
        </w:rPr>
        <w:t>3.48%</w:t>
      </w:r>
      <w:r>
        <w:rPr>
          <w:color w:val="000000"/>
          <w:sz w:val="24"/>
        </w:rPr>
        <w:t>，</w:t>
      </w:r>
      <w:r>
        <w:rPr>
          <w:color w:val="000000"/>
          <w:sz w:val="24"/>
        </w:rPr>
        <w:t>10</w:t>
      </w:r>
      <w:r>
        <w:rPr>
          <w:color w:val="000000"/>
          <w:sz w:val="24"/>
        </w:rPr>
        <w:t>年期国开债收益率下行</w:t>
      </w:r>
      <w:r>
        <w:rPr>
          <w:color w:val="000000"/>
          <w:sz w:val="24"/>
        </w:rPr>
        <w:t>57BP</w:t>
      </w:r>
      <w:r>
        <w:rPr>
          <w:color w:val="000000"/>
          <w:sz w:val="24"/>
        </w:rPr>
        <w:t>到</w:t>
      </w:r>
      <w:r>
        <w:rPr>
          <w:color w:val="000000"/>
          <w:sz w:val="24"/>
        </w:rPr>
        <w:t>4.25%</w:t>
      </w:r>
      <w:r>
        <w:rPr>
          <w:color w:val="000000"/>
          <w:sz w:val="24"/>
        </w:rPr>
        <w:t>。</w:t>
      </w:r>
    </w:p>
    <w:p w:rsidR="00C02A8F" w:rsidRPr="005C672D" w:rsidRDefault="00C02A8F" w:rsidP="00AC6DDA">
      <w:pPr>
        <w:spacing w:before="29" w:line="288" w:lineRule="auto"/>
        <w:ind w:firstLineChars="200" w:firstLine="480"/>
        <w:rPr>
          <w:color w:val="000000"/>
          <w:sz w:val="24"/>
        </w:rPr>
      </w:pPr>
      <w:r w:rsidRPr="005C672D">
        <w:rPr>
          <w:color w:val="000000"/>
          <w:sz w:val="24"/>
        </w:rPr>
        <w:t>策略层面，本基金重点关注中短久期信用债的配置价值，保持适度久期，同时保持组合流动性。积极关注新股发行动态，进行权益一级市场投资，同时也关注二级市场的投资机会，从各方面争取为持有人赚取回报。</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 xml:space="preserve">“3.1 </w:t>
      </w:r>
      <w:r w:rsidRPr="005C672D">
        <w:rPr>
          <w:color w:val="000000"/>
          <w:sz w:val="24"/>
        </w:rPr>
        <w:t>主要财务指标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本报告期基金份额净值增长率及其与同期业绩比较基准收益率的比较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w:t>
      </w:r>
      <w:r w:rsidRPr="005C672D">
        <w:rPr>
          <w:color w:val="000000"/>
          <w:sz w:val="24"/>
        </w:rPr>
        <w:t>2018</w:t>
      </w:r>
      <w:r w:rsidRPr="005C672D">
        <w:rPr>
          <w:color w:val="000000"/>
          <w:sz w:val="24"/>
        </w:rPr>
        <w:t>年下半年，紧信用环境下表外融资持续受到压缩，表内贷款和债券发行能否为实体经济融资需求提供直接供给仍需观察。中美贸易摩擦引发人民币持续贬值的担忧，同时国际原油价格在美伊核协议的不确定性下高位波动，关注下半年可能的输入性通胀风险。在货币政策结构性宽松的变化下，长端债券有望继续获得基本面和政策面双重支撑，但行情的纵深可能仍受到资管新规实施细则落地节奏等因素的影响。此外，我们还将密切关注低评级信用债风险的演化、中美贸易战摩擦的政策应对、内外货币政策变化等因素对市场的影响。股票方面，力争继续保持稳健、审慎投资，积极关注一级市场动态。债券方面，在保持组合流动性的前提下关注交易窗口，把握适度久期，同时特别关注信用风险。</w:t>
      </w:r>
      <w:r w:rsidRPr="005C672D">
        <w:rPr>
          <w:color w:val="000000"/>
          <w:sz w:val="24"/>
        </w:rPr>
        <w:t xml:space="preserve"> </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AA422C" w:rsidRDefault="000E74AB">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AA422C" w:rsidRDefault="000E74A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托管人声明，在本报告期内，基金托管人</w:t>
      </w:r>
      <w:r w:rsidRPr="005C672D">
        <w:rPr>
          <w:color w:val="000000"/>
          <w:sz w:val="24"/>
        </w:rPr>
        <w:t>——</w:t>
      </w:r>
      <w:r w:rsidRPr="005C672D">
        <w:rPr>
          <w:color w:val="000000"/>
          <w:sz w:val="24"/>
        </w:rPr>
        <w:t>招商银行股份有限公司不存在任何损害基金份额持有人利益的行为，严格遵守了《中华人民共和国证券投资基金法》及其他有关法律法规、基金合同，完全尽职尽责地履行了应尽的义务。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基金管理人在投资运作、基金资产净值的计算、利润分配、基金份额申购赎回价格的计算、基金费用开支等问题上，不存在任何损害基金份额持有人利益的行为，严格遵守了《中华人民共和国证券投资基金法》等有关法律法规，在各重要方面的运作严格按照基金合同的规定进行。</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本半年度报告中财务指标、净值表现、财务会计报告、利润分配、投资组合报告等内容真实、准确和完整，不存在虚假记载、误导性陈述或者重大遗漏。</w:t>
      </w:r>
    </w:p>
    <w:p w:rsidR="001127DC" w:rsidRPr="005C672D" w:rsidRDefault="001127DC"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会计主体：交银施罗德领先回报灵活配置混合型证券投资基金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471,648.05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507,409.82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1,917,959.83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4,879,545.45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14,126.57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12,373.20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620,829,327.58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656,683,732.26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118,916,327.58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128,555,361.26</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501,913,000.00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528,128,371.00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1,800,000.00</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6,971,514.85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10,090,216.55</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199.70</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9,981.27</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630,204,776.58</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673,983,258.55</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9,200,000.00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61,868,709.90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7,569.21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1,703,531.10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307,370.27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308,550.43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102,456.75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102,850.14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15,799.94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26,907.76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23,225.35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-2,523.07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117,841.60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178,518.49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150,000.00</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9,832,416.94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64,278,390.93</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549,668,653.11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549,653,243.43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70,703,706.53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60,051,624.19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620,372,359.64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609,704,867.62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630,204,776.58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673,983,258.55</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2018</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1.129</w:t>
      </w:r>
      <w:r w:rsidR="006C5149" w:rsidRPr="005C672D">
        <w:rPr>
          <w:kern w:val="0"/>
          <w:sz w:val="24"/>
        </w:rPr>
        <w:t>元，基金份额总额</w:t>
      </w:r>
      <w:r w:rsidR="006C5149" w:rsidRPr="005C672D">
        <w:rPr>
          <w:kern w:val="0"/>
          <w:sz w:val="24"/>
        </w:rPr>
        <w:t>549,668,653.11</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交银施罗德领先回报灵活配置混合型证券投资基金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95029A">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1"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95029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13,649,732.14</w:t>
            </w:r>
          </w:p>
        </w:tc>
        <w:tc>
          <w:tcPr>
            <w:tcW w:w="225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39,202,206.55</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10,979,559.86</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7,032,907.14</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27,303.32</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51,288.38</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10,872,765.40</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6,910,834.96</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79,491.14</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70,783.80</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14,932,701.52</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8,534,597.08</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13,937,901.77</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7,135,789.06</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246,176.25</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282,755.83</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748,623.50</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1,116,052.19</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-12,262,559.24</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23,634,659.71</w:t>
            </w:r>
          </w:p>
        </w:tc>
      </w:tr>
      <w:tr w:rsidR="008F704B" w:rsidRPr="005C672D" w:rsidTr="0095029A">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30.00</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42.62</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2,999,449.21</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2,906,382.21</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1,840,107.06</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1,780,600.71</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613,369.02</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593,533.55</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108,653.71</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279,626.59</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220,721.16</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49,164.25</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220,721.16</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49,164.25</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11,493.58</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205,104.68</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203,457.11</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10,650,282.93</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36,295,824.34</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10,650,282.93</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36,295,824.34</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交银施罗德领先回报灵活配置混合型证券投资基金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549,653,243.43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60,051,624.19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609,704,867.62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10,650,282.93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10,650,282.93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15,409.68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1,799.41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17,209.09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133,761.56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17,269.43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151,030.99</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-118,351.88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-15,470.02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-133,821.90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549,668,653.11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70,703,706.53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620,372,359.64</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549,489,575.72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-114,980.75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549,374,594.97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36,295,824.34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36,295,824.34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45,574,458.23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543,159.49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46,117,617.72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45,606,754.58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544,041.43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46,150,796.01</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-32,296.35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-881.94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-33,178.29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595,064,033.95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36,724,003.08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631,788,037.03</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AA422C" w:rsidRDefault="000E74AB">
      <w:pPr>
        <w:spacing w:before="29" w:line="288" w:lineRule="auto"/>
        <w:ind w:firstLineChars="200" w:firstLine="480"/>
        <w:rPr>
          <w:color w:val="000000"/>
          <w:sz w:val="24"/>
        </w:rPr>
      </w:pPr>
      <w:r>
        <w:rPr>
          <w:color w:val="000000"/>
          <w:sz w:val="24"/>
        </w:rPr>
        <w:t>交银施罗德领先回报灵活配置混合型证券投资基金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[2015]1744</w:t>
      </w:r>
      <w:r>
        <w:rPr>
          <w:color w:val="000000"/>
          <w:sz w:val="24"/>
        </w:rPr>
        <w:t>号文《关于准予交银施罗德领先回报灵活配置混合型证券投资基金注册的批复》核准，由交银施罗德基金管理有限公司依照《中华人民共和国证券投资基金法》和《交银施罗德领先回报灵活配置混合型证券投资基金基金合同》负责公开募集。本基金为契约型开放式，存续期限不定，首次设立募集不包括认购资金利息共募集人民币</w:t>
      </w:r>
      <w:r>
        <w:rPr>
          <w:color w:val="000000"/>
          <w:sz w:val="24"/>
        </w:rPr>
        <w:t>200,046,644.42</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1185</w:t>
      </w:r>
      <w:r>
        <w:rPr>
          <w:color w:val="000000"/>
          <w:sz w:val="24"/>
        </w:rPr>
        <w:t>号验资报告予以验证。经向中国证监会备案，《交银施罗德领先回报灵活配置混合型证券投资基金基金合同》于</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日正式生效，基金合同生效日的基金份额总额为</w:t>
      </w:r>
      <w:r>
        <w:rPr>
          <w:color w:val="000000"/>
          <w:sz w:val="24"/>
        </w:rPr>
        <w:t>200,064,649.43</w:t>
      </w:r>
      <w:r>
        <w:rPr>
          <w:color w:val="000000"/>
          <w:sz w:val="24"/>
        </w:rPr>
        <w:t>份基金份额，其中认购资金利息折合</w:t>
      </w:r>
      <w:r>
        <w:rPr>
          <w:color w:val="000000"/>
          <w:sz w:val="24"/>
        </w:rPr>
        <w:t>18,005.01</w:t>
      </w:r>
      <w:r>
        <w:rPr>
          <w:color w:val="000000"/>
          <w:sz w:val="24"/>
        </w:rPr>
        <w:t>份基金份额。本基金的基金管理人为交银施罗德基金管理有限公司，基金托管人为招商股份有限公司。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根据《中华人民共和国证券投资基金法》和《交银施罗德领先回报灵活配置混合型证券投资基金基金合同》的有关规定，本基金的投资范围为具有良好流动性的金融工具，包括国内依法发行上市的股票</w:t>
      </w:r>
      <w:r w:rsidRPr="005C672D">
        <w:rPr>
          <w:color w:val="000000"/>
          <w:sz w:val="24"/>
        </w:rPr>
        <w:t>(</w:t>
      </w:r>
      <w:r w:rsidRPr="005C672D">
        <w:rPr>
          <w:color w:val="000000"/>
          <w:sz w:val="24"/>
        </w:rPr>
        <w:t>含中小板、创业板及其他经中国证监会核准上市的股票</w:t>
      </w:r>
      <w:r w:rsidRPr="005C672D">
        <w:rPr>
          <w:color w:val="000000"/>
          <w:sz w:val="24"/>
        </w:rPr>
        <w:t>)</w:t>
      </w:r>
      <w:r w:rsidRPr="005C672D">
        <w:rPr>
          <w:color w:val="000000"/>
          <w:sz w:val="24"/>
        </w:rPr>
        <w:t>、债券、中期票据、货币市场工具、权证、资产支持证券、银行存款、股指期货以及法律法规或中国证监会允许基金投资的其他金融工具</w:t>
      </w:r>
      <w:r w:rsidRPr="005C672D">
        <w:rPr>
          <w:color w:val="000000"/>
          <w:sz w:val="24"/>
        </w:rPr>
        <w:t>(</w:t>
      </w:r>
      <w:r w:rsidRPr="005C672D">
        <w:rPr>
          <w:color w:val="000000"/>
          <w:sz w:val="24"/>
        </w:rPr>
        <w:t>但须符合中国证监会相关规定</w:t>
      </w:r>
      <w:r w:rsidRPr="005C672D">
        <w:rPr>
          <w:color w:val="000000"/>
          <w:sz w:val="24"/>
        </w:rPr>
        <w:t>)</w:t>
      </w:r>
      <w:r w:rsidRPr="005C672D">
        <w:rPr>
          <w:color w:val="000000"/>
          <w:sz w:val="24"/>
        </w:rPr>
        <w:t>。如法律法规或监管机构以后允许基金投资其他品种，基金管理人在履行适当程序后，可以将其纳入投资范围。基金的投资组合比例为：股票资产占基金资产的</w:t>
      </w:r>
      <w:r w:rsidRPr="005C672D">
        <w:rPr>
          <w:color w:val="000000"/>
          <w:sz w:val="24"/>
        </w:rPr>
        <w:t>0%-95%</w:t>
      </w:r>
      <w:r w:rsidRPr="005C672D">
        <w:rPr>
          <w:color w:val="000000"/>
          <w:sz w:val="24"/>
        </w:rPr>
        <w:t>，股票资产按照基金所持有的股票市值以及买入、卖出股指期货合约价值合计</w:t>
      </w:r>
      <w:r w:rsidRPr="005C672D">
        <w:rPr>
          <w:color w:val="000000"/>
          <w:sz w:val="24"/>
        </w:rPr>
        <w:t>(</w:t>
      </w:r>
      <w:r w:rsidRPr="005C672D">
        <w:rPr>
          <w:color w:val="000000"/>
          <w:sz w:val="24"/>
        </w:rPr>
        <w:t>轧差计算</w:t>
      </w:r>
      <w:r w:rsidRPr="005C672D">
        <w:rPr>
          <w:color w:val="000000"/>
          <w:sz w:val="24"/>
        </w:rPr>
        <w:t>)</w:t>
      </w:r>
      <w:r w:rsidRPr="005C672D">
        <w:rPr>
          <w:color w:val="000000"/>
          <w:sz w:val="24"/>
        </w:rPr>
        <w:t>；权证的投资比例不超过基金资产净值的</w:t>
      </w:r>
      <w:r w:rsidRPr="005C672D">
        <w:rPr>
          <w:color w:val="000000"/>
          <w:sz w:val="24"/>
        </w:rPr>
        <w:t>3%</w:t>
      </w:r>
      <w:r w:rsidRPr="005C672D">
        <w:rPr>
          <w:color w:val="000000"/>
          <w:sz w:val="24"/>
        </w:rPr>
        <w:t>；每个交易日日终在扣除股指期货合约需缴纳的交易保证金后，基金保留的现金或者投资于到期日在一年以内的政府债券的比例合计不低于基金资产净值的</w:t>
      </w:r>
      <w:r w:rsidRPr="005C672D">
        <w:rPr>
          <w:color w:val="000000"/>
          <w:sz w:val="24"/>
        </w:rPr>
        <w:t>5%</w:t>
      </w:r>
      <w:r w:rsidRPr="005C672D">
        <w:rPr>
          <w:color w:val="000000"/>
          <w:sz w:val="24"/>
        </w:rPr>
        <w:t>；基金在任何交易日日终，持有的买入股指期货合约价值，不得超过基金资产净值的</w:t>
      </w:r>
      <w:r w:rsidRPr="005C672D">
        <w:rPr>
          <w:color w:val="000000"/>
          <w:sz w:val="24"/>
        </w:rPr>
        <w:t>10%</w:t>
      </w:r>
      <w:r w:rsidRPr="005C672D">
        <w:rPr>
          <w:color w:val="000000"/>
          <w:sz w:val="24"/>
        </w:rPr>
        <w:t>；基金在任何交易日日终，持有的卖出期货合约价值不得超过基金持有的股票总市值的</w:t>
      </w:r>
      <w:r w:rsidRPr="005C672D">
        <w:rPr>
          <w:color w:val="000000"/>
          <w:sz w:val="24"/>
        </w:rPr>
        <w:t>20%</w:t>
      </w:r>
      <w:r w:rsidRPr="005C672D">
        <w:rPr>
          <w:color w:val="000000"/>
          <w:sz w:val="24"/>
        </w:rPr>
        <w:t>。本基金的业绩比较基准为</w:t>
      </w:r>
      <w:r w:rsidRPr="005C672D">
        <w:rPr>
          <w:color w:val="000000"/>
          <w:sz w:val="24"/>
        </w:rPr>
        <w:t>50%×</w:t>
      </w:r>
      <w:r w:rsidRPr="005C672D">
        <w:rPr>
          <w:color w:val="000000"/>
          <w:sz w:val="24"/>
        </w:rPr>
        <w:t>沪深</w:t>
      </w:r>
      <w:r w:rsidRPr="005C672D">
        <w:rPr>
          <w:color w:val="000000"/>
          <w:sz w:val="24"/>
        </w:rPr>
        <w:t>300</w:t>
      </w:r>
      <w:r w:rsidRPr="005C672D">
        <w:rPr>
          <w:color w:val="000000"/>
          <w:sz w:val="24"/>
        </w:rPr>
        <w:t>指数收益率</w:t>
      </w:r>
      <w:r w:rsidRPr="005C672D">
        <w:rPr>
          <w:color w:val="000000"/>
          <w:sz w:val="24"/>
        </w:rPr>
        <w:t>+50%×</w:t>
      </w:r>
      <w:r w:rsidRPr="005C672D">
        <w:rPr>
          <w:color w:val="000000"/>
          <w:sz w:val="24"/>
        </w:rPr>
        <w:t>中债综合全价指数收益率。</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颁布的《证券投资基金会计核算业务指引》、《交银施罗德领先回报灵活配置混合型证券投资基金基金合同》和在财务报表附注</w:t>
      </w:r>
      <w:r w:rsidRPr="005C672D">
        <w:rPr>
          <w:color w:val="000000"/>
          <w:sz w:val="24"/>
        </w:rPr>
        <w:t>7.4.4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2018</w:t>
      </w:r>
      <w:r w:rsidRPr="005C672D">
        <w:rPr>
          <w:color w:val="000000"/>
          <w:sz w:val="24"/>
        </w:rPr>
        <w:t>年上半年度财务报表符合企业会计准则的要求，真实、完整地反映了本基金</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2018</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AA422C" w:rsidRDefault="000E74AB">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w:t>
      </w:r>
      <w:r>
        <w:rPr>
          <w:color w:val="000000"/>
          <w:sz w:val="24"/>
        </w:rPr>
        <w:t xml:space="preserve"> </w:t>
      </w:r>
      <w:r>
        <w:rPr>
          <w:color w:val="000000"/>
          <w:sz w:val="24"/>
        </w:rPr>
        <w:t>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教育辅助服务等增值税政策的通知》《关于明确金融房地产开发教育辅助服务等增值税政策的通知》、财税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号《关于租入固定资产进行进项税额抵扣等增值税政策的通知》、国发</w:t>
      </w:r>
      <w:r>
        <w:rPr>
          <w:color w:val="000000"/>
          <w:sz w:val="24"/>
        </w:rPr>
        <w:t>[1985]19</w:t>
      </w:r>
      <w:r>
        <w:rPr>
          <w:color w:val="000000"/>
          <w:sz w:val="24"/>
        </w:rPr>
        <w:t>号发布和国务院令</w:t>
      </w:r>
      <w:r>
        <w:rPr>
          <w:color w:val="000000"/>
          <w:sz w:val="24"/>
        </w:rPr>
        <w:t>[2011]</w:t>
      </w:r>
      <w:r>
        <w:rPr>
          <w:color w:val="000000"/>
          <w:sz w:val="24"/>
        </w:rPr>
        <w:t>第</w:t>
      </w:r>
      <w:r>
        <w:rPr>
          <w:color w:val="000000"/>
          <w:sz w:val="24"/>
        </w:rPr>
        <w:t>588</w:t>
      </w:r>
      <w:r>
        <w:rPr>
          <w:color w:val="000000"/>
          <w:sz w:val="24"/>
        </w:rPr>
        <w:t>号修订的《中华人民共和国城市维护建设税暂行条例》、国务院令</w:t>
      </w:r>
      <w:r>
        <w:rPr>
          <w:color w:val="000000"/>
          <w:sz w:val="24"/>
        </w:rPr>
        <w:t>[2005]</w:t>
      </w:r>
      <w:r>
        <w:rPr>
          <w:color w:val="000000"/>
          <w:sz w:val="24"/>
        </w:rPr>
        <w:t>第</w:t>
      </w:r>
      <w:r>
        <w:rPr>
          <w:color w:val="000000"/>
          <w:sz w:val="24"/>
        </w:rPr>
        <w:t>448</w:t>
      </w:r>
      <w:r>
        <w:rPr>
          <w:color w:val="000000"/>
          <w:sz w:val="24"/>
        </w:rPr>
        <w:t>号《国务院关于修改〈征收教育费附加的暂行规定〉的决定》、沪府发</w:t>
      </w:r>
      <w:r>
        <w:rPr>
          <w:color w:val="000000"/>
          <w:sz w:val="24"/>
        </w:rPr>
        <w:t>[2011]2</w:t>
      </w:r>
      <w:r>
        <w:rPr>
          <w:color w:val="000000"/>
          <w:sz w:val="24"/>
        </w:rPr>
        <w:t>号《上海市人民政府关于本市开征地方教育附加的通知》及其他相关财税法规和实务操作，主要税项列示如下：</w:t>
      </w:r>
    </w:p>
    <w:p w:rsidR="00AA422C" w:rsidRDefault="000E74AB">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AA422C" w:rsidRDefault="000E74AB">
      <w:pPr>
        <w:spacing w:before="29" w:line="288" w:lineRule="auto"/>
        <w:ind w:firstLineChars="200" w:firstLine="480"/>
        <w:rPr>
          <w:color w:val="000000"/>
          <w:sz w:val="24"/>
        </w:rPr>
      </w:pPr>
      <w:r>
        <w:rPr>
          <w:color w:val="000000"/>
          <w:sz w:val="24"/>
        </w:rPr>
        <w:t>对证券投资基金管理人运用基金买卖股票、</w:t>
      </w:r>
      <w:r>
        <w:rPr>
          <w:color w:val="000000"/>
          <w:sz w:val="24"/>
        </w:rPr>
        <w:t xml:space="preserve"> </w:t>
      </w:r>
      <w:r>
        <w:rPr>
          <w:color w:val="000000"/>
          <w:sz w:val="24"/>
        </w:rPr>
        <w:t>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AA422C" w:rsidRDefault="000E74AB">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w:t>
      </w:r>
      <w:r>
        <w:rPr>
          <w:color w:val="000000"/>
          <w:sz w:val="24"/>
        </w:rPr>
        <w:t xml:space="preserve"> </w:t>
      </w:r>
      <w:r>
        <w:rPr>
          <w:color w:val="000000"/>
          <w:sz w:val="24"/>
        </w:rPr>
        <w:t>债券的差价收入，股票的股息、红利收入，</w:t>
      </w:r>
      <w:r>
        <w:rPr>
          <w:color w:val="000000"/>
          <w:sz w:val="24"/>
        </w:rPr>
        <w:t xml:space="preserve"> </w:t>
      </w:r>
      <w:r>
        <w:rPr>
          <w:color w:val="000000"/>
          <w:sz w:val="24"/>
        </w:rPr>
        <w:t>债券的利息收入及其他收入，暂不征收企业所得税。</w:t>
      </w:r>
    </w:p>
    <w:p w:rsidR="00AA422C" w:rsidRDefault="000E74AB">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AA422C" w:rsidRDefault="000E74AB">
      <w:pPr>
        <w:spacing w:before="29" w:line="288" w:lineRule="auto"/>
        <w:ind w:firstLineChars="200" w:firstLine="480"/>
        <w:rPr>
          <w:color w:val="000000"/>
          <w:sz w:val="24"/>
        </w:rPr>
      </w:pPr>
      <w:r>
        <w:rPr>
          <w:color w:val="000000"/>
          <w:sz w:val="24"/>
        </w:rPr>
        <w:t>(4)</w:t>
      </w:r>
      <w:r>
        <w:rPr>
          <w:color w:val="000000"/>
          <w:sz w:val="24"/>
        </w:rPr>
        <w:tab/>
      </w:r>
      <w:r>
        <w:rPr>
          <w:color w:val="000000"/>
          <w:sz w:val="24"/>
        </w:rPr>
        <w:t>基金卖出股票按</w:t>
      </w:r>
      <w:r>
        <w:rPr>
          <w:color w:val="000000"/>
          <w:sz w:val="24"/>
        </w:rPr>
        <w:t>0.1%</w:t>
      </w:r>
      <w:r>
        <w:rPr>
          <w:color w:val="000000"/>
          <w:sz w:val="24"/>
        </w:rPr>
        <w:t>的税率缴纳股票交易印花税，买入股票不征收股票交易印花税。</w:t>
      </w:r>
      <w:r>
        <w:rPr>
          <w:color w:val="000000"/>
          <w:sz w:val="24"/>
        </w:rPr>
        <w:t xml:space="preserve"> </w:t>
      </w: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(5) </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AA422C">
        <w:tc>
          <w:tcPr>
            <w:tcW w:w="5219" w:type="dxa"/>
            <w:vAlign w:val="center"/>
          </w:tcPr>
          <w:p w:rsidR="00AA422C" w:rsidRDefault="000E74A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AA422C" w:rsidRDefault="000E74AB">
            <w:pPr>
              <w:jc w:val="left"/>
            </w:pPr>
            <w:r>
              <w:rPr>
                <w:color w:val="000000"/>
                <w:sz w:val="24"/>
              </w:rPr>
              <w:t>基金管理人、基金销售机构</w:t>
            </w:r>
          </w:p>
        </w:tc>
      </w:tr>
      <w:tr w:rsidR="00AA422C">
        <w:tc>
          <w:tcPr>
            <w:tcW w:w="5219" w:type="dxa"/>
            <w:vAlign w:val="center"/>
          </w:tcPr>
          <w:p w:rsidR="00AA422C" w:rsidRDefault="000E74AB">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79" w:type="dxa"/>
            <w:vAlign w:val="center"/>
          </w:tcPr>
          <w:p w:rsidR="00AA422C" w:rsidRDefault="000E74AB">
            <w:pPr>
              <w:jc w:val="left"/>
            </w:pPr>
            <w:r>
              <w:rPr>
                <w:color w:val="000000"/>
                <w:sz w:val="24"/>
              </w:rPr>
              <w:t>基金托管人</w:t>
            </w:r>
          </w:p>
        </w:tc>
      </w:tr>
      <w:tr w:rsidR="00AA422C">
        <w:tc>
          <w:tcPr>
            <w:tcW w:w="5219" w:type="dxa"/>
            <w:vAlign w:val="center"/>
          </w:tcPr>
          <w:p w:rsidR="00AA422C" w:rsidRDefault="000E74A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AA422C" w:rsidRDefault="000E74AB">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330D2B">
      <w:pPr>
        <w:spacing w:before="29" w:line="288" w:lineRule="auto"/>
        <w:rPr>
          <w:color w:val="000000"/>
          <w:sz w:val="24"/>
        </w:rPr>
      </w:pPr>
      <w:r w:rsidRPr="005C672D">
        <w:rPr>
          <w:color w:val="000000"/>
          <w:sz w:val="24"/>
        </w:rPr>
        <w:t>本基金本报告期内</w:t>
      </w:r>
      <w:r w:rsidR="00465BED" w:rsidRPr="008843B6">
        <w:rPr>
          <w:rFonts w:hint="eastAsia"/>
          <w:color w:val="000000"/>
          <w:sz w:val="24"/>
        </w:rPr>
        <w:t>及上年度可比期间</w:t>
      </w:r>
      <w:r w:rsidRPr="005C672D">
        <w:rPr>
          <w:color w:val="000000"/>
          <w:sz w:val="24"/>
        </w:rPr>
        <w:t>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1,840,107.06</w:t>
            </w:r>
          </w:p>
        </w:tc>
        <w:tc>
          <w:tcPr>
            <w:tcW w:w="2657" w:type="dxa"/>
            <w:vAlign w:val="center"/>
          </w:tcPr>
          <w:p w:rsidR="001548F9" w:rsidRPr="005C672D" w:rsidRDefault="001548F9" w:rsidP="00AC6DDA">
            <w:pPr>
              <w:spacing w:before="29" w:line="288" w:lineRule="auto"/>
              <w:jc w:val="right"/>
              <w:rPr>
                <w:sz w:val="24"/>
              </w:rPr>
            </w:pPr>
            <w:r w:rsidRPr="005C672D">
              <w:rPr>
                <w:sz w:val="24"/>
              </w:rPr>
              <w:t>1,780,600.71</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194.42</w:t>
            </w:r>
          </w:p>
        </w:tc>
        <w:tc>
          <w:tcPr>
            <w:tcW w:w="2657" w:type="dxa"/>
            <w:vAlign w:val="center"/>
          </w:tcPr>
          <w:p w:rsidR="001548F9" w:rsidRPr="005C672D" w:rsidRDefault="001548F9" w:rsidP="00AC6DDA">
            <w:pPr>
              <w:spacing w:before="29" w:line="288" w:lineRule="auto"/>
              <w:jc w:val="right"/>
              <w:rPr>
                <w:sz w:val="24"/>
              </w:rPr>
            </w:pPr>
            <w:r w:rsidRPr="005C672D">
              <w:rPr>
                <w:sz w:val="24"/>
              </w:rPr>
              <w:t>79.64</w:t>
            </w:r>
          </w:p>
        </w:tc>
      </w:tr>
    </w:tbl>
    <w:p w:rsidR="00AA422C" w:rsidRDefault="000E74AB">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×0.60%÷</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613,369.02</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593,533.55</w:t>
            </w:r>
          </w:p>
        </w:tc>
      </w:tr>
    </w:tbl>
    <w:p w:rsidR="00AA422C" w:rsidRDefault="000E74A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×0.20%÷</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w:t>
      </w:r>
      <w:r w:rsidR="00465BED" w:rsidRPr="008843B6">
        <w:rPr>
          <w:rFonts w:hint="eastAsia"/>
          <w:color w:val="000000"/>
          <w:sz w:val="24"/>
        </w:rPr>
        <w:t>及上年度可比期间</w:t>
      </w:r>
      <w:r w:rsidRPr="005C672D">
        <w:rPr>
          <w:kern w:val="0"/>
          <w:sz w:val="24"/>
        </w:rPr>
        <w:t>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w:t>
      </w:r>
      <w:bookmarkStart w:id="52" w:name="_GoBack"/>
      <w:bookmarkEnd w:id="52"/>
      <w:r w:rsidRPr="005C672D">
        <w:rPr>
          <w:b/>
          <w:bCs/>
          <w:color w:val="000000"/>
          <w:sz w:val="24"/>
        </w:rPr>
        <w:t>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AA422C">
        <w:tc>
          <w:tcPr>
            <w:tcW w:w="2171" w:type="dxa"/>
            <w:vAlign w:val="center"/>
          </w:tcPr>
          <w:p w:rsidR="00AA422C" w:rsidRDefault="000E74AB">
            <w:pPr>
              <w:jc w:val="left"/>
            </w:pPr>
            <w:r>
              <w:rPr>
                <w:sz w:val="24"/>
              </w:rPr>
              <w:t>招商银行股份有限公司</w:t>
            </w:r>
          </w:p>
        </w:tc>
        <w:tc>
          <w:tcPr>
            <w:tcW w:w="2023" w:type="dxa"/>
            <w:vAlign w:val="center"/>
          </w:tcPr>
          <w:p w:rsidR="00AA422C" w:rsidRDefault="000E74AB">
            <w:pPr>
              <w:jc w:val="right"/>
            </w:pPr>
            <w:r>
              <w:rPr>
                <w:sz w:val="24"/>
              </w:rPr>
              <w:t>471,648.05</w:t>
            </w:r>
          </w:p>
        </w:tc>
        <w:tc>
          <w:tcPr>
            <w:tcW w:w="1772" w:type="dxa"/>
            <w:vAlign w:val="center"/>
          </w:tcPr>
          <w:p w:rsidR="00AA422C" w:rsidRDefault="000E74AB">
            <w:pPr>
              <w:jc w:val="right"/>
            </w:pPr>
            <w:r>
              <w:rPr>
                <w:sz w:val="24"/>
              </w:rPr>
              <w:t>17,220.88</w:t>
            </w:r>
          </w:p>
        </w:tc>
        <w:tc>
          <w:tcPr>
            <w:tcW w:w="1412" w:type="dxa"/>
            <w:vAlign w:val="center"/>
          </w:tcPr>
          <w:p w:rsidR="00AA422C" w:rsidRDefault="000E74AB">
            <w:pPr>
              <w:jc w:val="right"/>
            </w:pPr>
            <w:r>
              <w:rPr>
                <w:sz w:val="24"/>
              </w:rPr>
              <w:t>1,397,345.14</w:t>
            </w:r>
          </w:p>
        </w:tc>
        <w:tc>
          <w:tcPr>
            <w:tcW w:w="1807" w:type="dxa"/>
            <w:vAlign w:val="center"/>
          </w:tcPr>
          <w:p w:rsidR="00AA422C" w:rsidRDefault="000E74AB">
            <w:pPr>
              <w:jc w:val="right"/>
            </w:pPr>
            <w:r>
              <w:rPr>
                <w:sz w:val="24"/>
              </w:rPr>
              <w:t>42,791.35</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95029A" w:rsidRPr="00330D2B" w:rsidRDefault="0095029A" w:rsidP="00330D2B">
      <w:pPr>
        <w:spacing w:before="29" w:line="288" w:lineRule="auto"/>
        <w:jc w:val="left"/>
        <w:rPr>
          <w:b/>
          <w:bCs/>
          <w:color w:val="000000"/>
          <w:kern w:val="0"/>
          <w:sz w:val="24"/>
        </w:rPr>
      </w:pPr>
      <w:r w:rsidRPr="00330D2B">
        <w:rPr>
          <w:b/>
          <w:bCs/>
          <w:color w:val="000000"/>
          <w:kern w:val="0"/>
          <w:sz w:val="24"/>
        </w:rPr>
        <w:t xml:space="preserve">6.4.8.7 </w:t>
      </w:r>
      <w:bookmarkStart w:id="53" w:name="OLE_LINK189"/>
      <w:bookmarkStart w:id="54" w:name="OLE_LINK7"/>
      <w:bookmarkStart w:id="55" w:name="OLE_LINK6"/>
      <w:r w:rsidRPr="00330D2B">
        <w:rPr>
          <w:rFonts w:hint="eastAsia"/>
          <w:b/>
          <w:bCs/>
          <w:color w:val="000000"/>
          <w:kern w:val="0"/>
          <w:sz w:val="24"/>
        </w:rPr>
        <w:t>其他关联交易事项的说明</w:t>
      </w:r>
      <w:bookmarkEnd w:id="53"/>
      <w:bookmarkEnd w:id="54"/>
      <w:bookmarkEnd w:id="55"/>
    </w:p>
    <w:p w:rsidR="0095029A" w:rsidRPr="00330D2B" w:rsidRDefault="0095029A" w:rsidP="00330D2B">
      <w:pPr>
        <w:tabs>
          <w:tab w:val="left" w:pos="426"/>
        </w:tabs>
        <w:spacing w:before="29" w:line="288" w:lineRule="auto"/>
        <w:jc w:val="left"/>
        <w:rPr>
          <w:kern w:val="0"/>
          <w:sz w:val="24"/>
        </w:rPr>
      </w:pPr>
      <w:r w:rsidRPr="00330D2B">
        <w:rPr>
          <w:kern w:val="0"/>
          <w:sz w:val="24"/>
        </w:rPr>
        <w:t>本基金本报告期内</w:t>
      </w:r>
      <w:r w:rsidR="00465BED" w:rsidRPr="008843B6">
        <w:rPr>
          <w:rFonts w:hint="eastAsia"/>
          <w:color w:val="000000"/>
          <w:sz w:val="24"/>
        </w:rPr>
        <w:t>及上年度可比期间</w:t>
      </w:r>
      <w:r w:rsidRPr="00330D2B">
        <w:rPr>
          <w:kern w:val="0"/>
          <w:sz w:val="24"/>
        </w:rPr>
        <w:t>无其他关联交易事项。</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2018</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spacing w:before="29" w:line="288" w:lineRule="auto"/>
        <w:jc w:val="right"/>
        <w:rPr>
          <w:color w:val="00000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w="9180" w:type="dxa"/>
            <w:gridSpan w:val="11"/>
            <w:vAlign w:val="center"/>
          </w:tcPr>
          <w:p w:rsidR="001548F9" w:rsidRPr="005C672D" w:rsidRDefault="001548F9" w:rsidP="00AC6DDA">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w="834" w:type="dxa"/>
            <w:vAlign w:val="center"/>
          </w:tcPr>
          <w:p w:rsidR="001548F9" w:rsidRPr="005C672D" w:rsidRDefault="001548F9" w:rsidP="00AC6DDA">
            <w:pPr>
              <w:spacing w:before="29" w:line="288" w:lineRule="auto"/>
              <w:ind w:leftChars="-46" w:left="-97" w:rightChars="-57" w:right="-120"/>
              <w:jc w:val="center"/>
              <w:rPr>
                <w:sz w:val="24"/>
              </w:rPr>
            </w:pPr>
            <w:r w:rsidRPr="005C672D">
              <w:rPr>
                <w:sz w:val="24"/>
              </w:rPr>
              <w:t>证券</w:t>
            </w:r>
          </w:p>
          <w:p w:rsidR="001548F9" w:rsidRPr="005C672D" w:rsidRDefault="001548F9" w:rsidP="00AC6DDA">
            <w:pPr>
              <w:spacing w:before="29" w:line="288" w:lineRule="auto"/>
              <w:ind w:leftChars="-46" w:left="-97" w:rightChars="-57" w:right="-120"/>
              <w:jc w:val="center"/>
              <w:rPr>
                <w:sz w:val="24"/>
              </w:rPr>
            </w:pPr>
            <w:r w:rsidRPr="005C672D">
              <w:rPr>
                <w:sz w:val="24"/>
              </w:rPr>
              <w:t>代码</w:t>
            </w:r>
          </w:p>
        </w:tc>
        <w:tc>
          <w:tcPr>
            <w:tcW w:w="835" w:type="dxa"/>
            <w:vAlign w:val="center"/>
          </w:tcPr>
          <w:p w:rsidR="001548F9" w:rsidRPr="005C672D" w:rsidRDefault="001548F9" w:rsidP="00AC6DDA">
            <w:pPr>
              <w:spacing w:before="29" w:line="288" w:lineRule="auto"/>
              <w:ind w:leftChars="-50" w:left="-105" w:rightChars="-54" w:right="-113"/>
              <w:jc w:val="center"/>
              <w:rPr>
                <w:sz w:val="24"/>
              </w:rPr>
            </w:pPr>
            <w:r w:rsidRPr="005C672D">
              <w:rPr>
                <w:sz w:val="24"/>
              </w:rPr>
              <w:t>证券</w:t>
            </w:r>
          </w:p>
          <w:p w:rsidR="001548F9" w:rsidRPr="005C672D" w:rsidRDefault="001548F9" w:rsidP="00AC6DDA">
            <w:pPr>
              <w:spacing w:before="29" w:line="288" w:lineRule="auto"/>
              <w:ind w:leftChars="-50" w:left="-105" w:rightChars="-54" w:right="-113"/>
              <w:jc w:val="center"/>
              <w:rPr>
                <w:sz w:val="24"/>
              </w:rPr>
            </w:pPr>
            <w:r w:rsidRPr="005C672D">
              <w:rPr>
                <w:sz w:val="24"/>
              </w:rPr>
              <w:t>名称</w:t>
            </w:r>
          </w:p>
        </w:tc>
        <w:tc>
          <w:tcPr>
            <w:tcW w:w="834" w:type="dxa"/>
            <w:vAlign w:val="center"/>
          </w:tcPr>
          <w:p w:rsidR="001548F9" w:rsidRPr="005C672D" w:rsidRDefault="001548F9" w:rsidP="00AC6DDA">
            <w:pPr>
              <w:spacing w:before="29" w:line="288" w:lineRule="auto"/>
              <w:jc w:val="center"/>
              <w:rPr>
                <w:sz w:val="24"/>
              </w:rPr>
            </w:pPr>
            <w:r w:rsidRPr="005C672D">
              <w:rPr>
                <w:sz w:val="24"/>
              </w:rPr>
              <w:t>成功</w:t>
            </w:r>
          </w:p>
          <w:p w:rsidR="001548F9" w:rsidRPr="005C672D" w:rsidRDefault="001548F9" w:rsidP="00AC6DDA">
            <w:pPr>
              <w:spacing w:before="29" w:line="288" w:lineRule="auto"/>
              <w:ind w:leftChars="-32" w:left="-67" w:rightChars="-66" w:right="-139"/>
              <w:jc w:val="center"/>
              <w:rPr>
                <w:sz w:val="24"/>
              </w:rPr>
            </w:pPr>
            <w:r w:rsidRPr="005C672D">
              <w:rPr>
                <w:sz w:val="24"/>
              </w:rPr>
              <w:t>认购日</w:t>
            </w:r>
          </w:p>
        </w:tc>
        <w:tc>
          <w:tcPr>
            <w:tcW w:w="835" w:type="dxa"/>
            <w:vAlign w:val="center"/>
          </w:tcPr>
          <w:p w:rsidR="001548F9" w:rsidRPr="005C672D" w:rsidRDefault="001548F9" w:rsidP="00AC6DDA">
            <w:pPr>
              <w:spacing w:before="29" w:line="288" w:lineRule="auto"/>
              <w:jc w:val="center"/>
              <w:rPr>
                <w:sz w:val="24"/>
              </w:rPr>
            </w:pPr>
            <w:r w:rsidRPr="005C672D">
              <w:rPr>
                <w:sz w:val="24"/>
              </w:rPr>
              <w:t>可流</w:t>
            </w:r>
          </w:p>
          <w:p w:rsidR="001548F9" w:rsidRPr="005C672D" w:rsidRDefault="001548F9" w:rsidP="00AC6DDA">
            <w:pPr>
              <w:spacing w:before="29" w:line="288" w:lineRule="auto"/>
              <w:jc w:val="center"/>
              <w:rPr>
                <w:sz w:val="24"/>
              </w:rPr>
            </w:pPr>
            <w:r w:rsidRPr="005C672D">
              <w:rPr>
                <w:sz w:val="24"/>
              </w:rPr>
              <w:t>通日</w:t>
            </w:r>
          </w:p>
        </w:tc>
        <w:tc>
          <w:tcPr>
            <w:tcW w:w="834" w:type="dxa"/>
            <w:vAlign w:val="center"/>
          </w:tcPr>
          <w:p w:rsidR="001548F9" w:rsidRPr="005C672D" w:rsidRDefault="001548F9" w:rsidP="00AC6DDA">
            <w:pPr>
              <w:spacing w:before="29" w:line="288" w:lineRule="auto"/>
              <w:jc w:val="center"/>
              <w:rPr>
                <w:sz w:val="24"/>
              </w:rPr>
            </w:pPr>
            <w:r w:rsidRPr="005C672D">
              <w:rPr>
                <w:sz w:val="24"/>
              </w:rPr>
              <w:t>流通受</w:t>
            </w:r>
          </w:p>
          <w:p w:rsidR="001548F9" w:rsidRPr="005C672D" w:rsidRDefault="001548F9" w:rsidP="00AC6DDA">
            <w:pPr>
              <w:spacing w:before="29" w:line="288" w:lineRule="auto"/>
              <w:jc w:val="center"/>
              <w:rPr>
                <w:sz w:val="24"/>
              </w:rPr>
            </w:pPr>
            <w:r w:rsidRPr="005C672D">
              <w:rPr>
                <w:sz w:val="24"/>
              </w:rPr>
              <w:t>限类型</w:t>
            </w:r>
          </w:p>
        </w:tc>
        <w:tc>
          <w:tcPr>
            <w:tcW w:w="835" w:type="dxa"/>
            <w:vAlign w:val="center"/>
          </w:tcPr>
          <w:p w:rsidR="001548F9" w:rsidRPr="005C672D" w:rsidRDefault="001548F9" w:rsidP="00AC6DDA">
            <w:pPr>
              <w:spacing w:before="29" w:line="288" w:lineRule="auto"/>
              <w:jc w:val="center"/>
              <w:rPr>
                <w:sz w:val="24"/>
              </w:rPr>
            </w:pPr>
            <w:r w:rsidRPr="005C672D">
              <w:rPr>
                <w:sz w:val="24"/>
              </w:rPr>
              <w:t>认购</w:t>
            </w:r>
          </w:p>
          <w:p w:rsidR="001548F9" w:rsidRPr="005C672D" w:rsidRDefault="001548F9" w:rsidP="00AC6DDA">
            <w:pPr>
              <w:spacing w:before="29" w:line="288" w:lineRule="auto"/>
              <w:jc w:val="center"/>
              <w:rPr>
                <w:sz w:val="24"/>
              </w:rPr>
            </w:pPr>
            <w:r w:rsidRPr="005C672D">
              <w:rPr>
                <w:sz w:val="24"/>
              </w:rPr>
              <w:t>价格</w:t>
            </w:r>
          </w:p>
        </w:tc>
        <w:tc>
          <w:tcPr>
            <w:tcW w:w="834" w:type="dxa"/>
            <w:vAlign w:val="center"/>
          </w:tcPr>
          <w:p w:rsidR="001548F9" w:rsidRPr="005C672D" w:rsidRDefault="001548F9" w:rsidP="00AC6DDA">
            <w:pPr>
              <w:spacing w:before="29" w:line="288" w:lineRule="auto"/>
              <w:ind w:leftChars="-33" w:left="-69" w:rightChars="-46" w:right="-97"/>
              <w:jc w:val="center"/>
              <w:rPr>
                <w:sz w:val="24"/>
              </w:rPr>
            </w:pPr>
            <w:r w:rsidRPr="005C672D">
              <w:rPr>
                <w:sz w:val="24"/>
              </w:rPr>
              <w:t>期末估</w:t>
            </w:r>
          </w:p>
          <w:p w:rsidR="001548F9" w:rsidRPr="005C672D" w:rsidRDefault="001548F9" w:rsidP="00AC6DDA">
            <w:pPr>
              <w:spacing w:before="29" w:line="288" w:lineRule="auto"/>
              <w:ind w:leftChars="-33" w:left="-69" w:rightChars="-46" w:right="-97"/>
              <w:jc w:val="center"/>
              <w:rPr>
                <w:sz w:val="24"/>
              </w:rPr>
            </w:pPr>
            <w:r w:rsidRPr="005C672D">
              <w:rPr>
                <w:sz w:val="24"/>
              </w:rPr>
              <w:t>值单价</w:t>
            </w:r>
          </w:p>
        </w:tc>
        <w:tc>
          <w:tcPr>
            <w:tcW w:w="835" w:type="dxa"/>
            <w:vAlign w:val="center"/>
          </w:tcPr>
          <w:p w:rsidR="001548F9" w:rsidRPr="005C672D" w:rsidRDefault="001548F9" w:rsidP="00AC6DDA">
            <w:pPr>
              <w:spacing w:before="29" w:line="288" w:lineRule="auto"/>
              <w:ind w:leftChars="-77" w:left="-162" w:rightChars="-50" w:right="-105"/>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w="834"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成本总额</w:t>
            </w:r>
          </w:p>
        </w:tc>
        <w:tc>
          <w:tcPr>
            <w:tcW w:w="835"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估值总额</w:t>
            </w:r>
          </w:p>
        </w:tc>
        <w:tc>
          <w:tcPr>
            <w:tcW w:w="835" w:type="dxa"/>
            <w:vAlign w:val="center"/>
          </w:tcPr>
          <w:p w:rsidR="001548F9" w:rsidRPr="005C672D" w:rsidRDefault="001548F9" w:rsidP="00AC6DDA">
            <w:pPr>
              <w:spacing w:before="29" w:line="288" w:lineRule="auto"/>
              <w:ind w:leftChars="-48" w:left="-101" w:rightChars="-54" w:right="-113"/>
              <w:jc w:val="center"/>
              <w:rPr>
                <w:sz w:val="24"/>
              </w:rPr>
            </w:pPr>
            <w:r w:rsidRPr="005C672D">
              <w:rPr>
                <w:sz w:val="24"/>
              </w:rPr>
              <w:t>备注</w:t>
            </w:r>
          </w:p>
        </w:tc>
      </w:tr>
      <w:tr w:rsidR="00AA422C">
        <w:tc>
          <w:tcPr>
            <w:tcW w:w="834" w:type="dxa"/>
            <w:vAlign w:val="center"/>
          </w:tcPr>
          <w:p w:rsidR="00AA422C" w:rsidRDefault="000E74AB">
            <w:pPr>
              <w:jc w:val="center"/>
            </w:pPr>
            <w:r>
              <w:rPr>
                <w:sz w:val="24"/>
              </w:rPr>
              <w:t>603693</w:t>
            </w:r>
          </w:p>
        </w:tc>
        <w:tc>
          <w:tcPr>
            <w:tcW w:w="835" w:type="dxa"/>
            <w:vAlign w:val="center"/>
          </w:tcPr>
          <w:p w:rsidR="00AA422C" w:rsidRDefault="000E74AB">
            <w:pPr>
              <w:jc w:val="center"/>
            </w:pPr>
            <w:r>
              <w:rPr>
                <w:sz w:val="24"/>
              </w:rPr>
              <w:t>江苏新能</w:t>
            </w:r>
          </w:p>
        </w:tc>
        <w:tc>
          <w:tcPr>
            <w:tcW w:w="834" w:type="dxa"/>
            <w:vAlign w:val="center"/>
          </w:tcPr>
          <w:p w:rsidR="00AA422C" w:rsidRDefault="000E74AB">
            <w:pPr>
              <w:jc w:val="center"/>
            </w:pPr>
            <w:r>
              <w:rPr>
                <w:sz w:val="24"/>
              </w:rPr>
              <w:t>2018-06-25</w:t>
            </w:r>
          </w:p>
        </w:tc>
        <w:tc>
          <w:tcPr>
            <w:tcW w:w="835" w:type="dxa"/>
            <w:vAlign w:val="center"/>
          </w:tcPr>
          <w:p w:rsidR="00AA422C" w:rsidRDefault="000E74AB">
            <w:pPr>
              <w:jc w:val="center"/>
            </w:pPr>
            <w:r>
              <w:rPr>
                <w:sz w:val="24"/>
              </w:rPr>
              <w:t>2018-07-03</w:t>
            </w:r>
          </w:p>
        </w:tc>
        <w:tc>
          <w:tcPr>
            <w:tcW w:w="834" w:type="dxa"/>
            <w:vAlign w:val="center"/>
          </w:tcPr>
          <w:p w:rsidR="00AA422C" w:rsidRDefault="000E74AB">
            <w:pPr>
              <w:jc w:val="center"/>
            </w:pPr>
            <w:r>
              <w:rPr>
                <w:sz w:val="24"/>
              </w:rPr>
              <w:t>新股未上市</w:t>
            </w:r>
          </w:p>
        </w:tc>
        <w:tc>
          <w:tcPr>
            <w:tcW w:w="835" w:type="dxa"/>
            <w:vAlign w:val="center"/>
          </w:tcPr>
          <w:p w:rsidR="00AA422C" w:rsidRDefault="000E74AB">
            <w:pPr>
              <w:jc w:val="right"/>
            </w:pPr>
            <w:r>
              <w:rPr>
                <w:sz w:val="24"/>
              </w:rPr>
              <w:t>9.00</w:t>
            </w:r>
          </w:p>
        </w:tc>
        <w:tc>
          <w:tcPr>
            <w:tcW w:w="834" w:type="dxa"/>
            <w:vAlign w:val="center"/>
          </w:tcPr>
          <w:p w:rsidR="00AA422C" w:rsidRDefault="000E74AB">
            <w:pPr>
              <w:jc w:val="center"/>
            </w:pPr>
            <w:r>
              <w:rPr>
                <w:sz w:val="24"/>
              </w:rPr>
              <w:t>9.00</w:t>
            </w:r>
          </w:p>
        </w:tc>
        <w:tc>
          <w:tcPr>
            <w:tcW w:w="835" w:type="dxa"/>
            <w:vAlign w:val="center"/>
          </w:tcPr>
          <w:p w:rsidR="00AA422C" w:rsidRDefault="000E74AB">
            <w:pPr>
              <w:jc w:val="right"/>
            </w:pPr>
            <w:r>
              <w:rPr>
                <w:sz w:val="24"/>
              </w:rPr>
              <w:t>5,384</w:t>
            </w:r>
          </w:p>
        </w:tc>
        <w:tc>
          <w:tcPr>
            <w:tcW w:w="834" w:type="dxa"/>
            <w:vAlign w:val="center"/>
          </w:tcPr>
          <w:p w:rsidR="00AA422C" w:rsidRDefault="000E74AB">
            <w:pPr>
              <w:jc w:val="right"/>
            </w:pPr>
            <w:r>
              <w:rPr>
                <w:sz w:val="24"/>
              </w:rPr>
              <w:t>48,456.00</w:t>
            </w:r>
          </w:p>
        </w:tc>
        <w:tc>
          <w:tcPr>
            <w:tcW w:w="835" w:type="dxa"/>
            <w:vAlign w:val="center"/>
          </w:tcPr>
          <w:p w:rsidR="00AA422C" w:rsidRDefault="000E74AB">
            <w:pPr>
              <w:jc w:val="right"/>
            </w:pPr>
            <w:r>
              <w:rPr>
                <w:sz w:val="24"/>
              </w:rPr>
              <w:t>48,456.00</w:t>
            </w:r>
          </w:p>
        </w:tc>
        <w:tc>
          <w:tcPr>
            <w:tcW w:w="835" w:type="dxa"/>
            <w:vAlign w:val="center"/>
          </w:tcPr>
          <w:p w:rsidR="00AA422C" w:rsidRDefault="000E74AB">
            <w:pPr>
              <w:jc w:val="center"/>
            </w:pPr>
            <w:r>
              <w:rPr>
                <w:sz w:val="24"/>
              </w:rPr>
              <w:t>-</w:t>
            </w:r>
          </w:p>
        </w:tc>
      </w:tr>
      <w:tr w:rsidR="00AA422C">
        <w:tc>
          <w:tcPr>
            <w:tcW w:w="834" w:type="dxa"/>
            <w:vAlign w:val="center"/>
          </w:tcPr>
          <w:p w:rsidR="00AA422C" w:rsidRDefault="000E74AB">
            <w:pPr>
              <w:jc w:val="center"/>
            </w:pPr>
            <w:r>
              <w:rPr>
                <w:sz w:val="24"/>
              </w:rPr>
              <w:t>603706</w:t>
            </w:r>
          </w:p>
        </w:tc>
        <w:tc>
          <w:tcPr>
            <w:tcW w:w="835" w:type="dxa"/>
            <w:vAlign w:val="center"/>
          </w:tcPr>
          <w:p w:rsidR="00AA422C" w:rsidRDefault="000E74AB">
            <w:pPr>
              <w:jc w:val="center"/>
            </w:pPr>
            <w:r>
              <w:rPr>
                <w:sz w:val="24"/>
              </w:rPr>
              <w:t>东方环宇</w:t>
            </w:r>
          </w:p>
        </w:tc>
        <w:tc>
          <w:tcPr>
            <w:tcW w:w="834" w:type="dxa"/>
            <w:vAlign w:val="center"/>
          </w:tcPr>
          <w:p w:rsidR="00AA422C" w:rsidRDefault="000E74AB">
            <w:pPr>
              <w:jc w:val="center"/>
            </w:pPr>
            <w:r>
              <w:rPr>
                <w:sz w:val="24"/>
              </w:rPr>
              <w:t>2018-06-29</w:t>
            </w:r>
          </w:p>
        </w:tc>
        <w:tc>
          <w:tcPr>
            <w:tcW w:w="835" w:type="dxa"/>
            <w:vAlign w:val="center"/>
          </w:tcPr>
          <w:p w:rsidR="00AA422C" w:rsidRDefault="000E74AB">
            <w:pPr>
              <w:jc w:val="center"/>
            </w:pPr>
            <w:r>
              <w:rPr>
                <w:sz w:val="24"/>
              </w:rPr>
              <w:t>2018-07-09</w:t>
            </w:r>
          </w:p>
        </w:tc>
        <w:tc>
          <w:tcPr>
            <w:tcW w:w="834" w:type="dxa"/>
            <w:vAlign w:val="center"/>
          </w:tcPr>
          <w:p w:rsidR="00AA422C" w:rsidRDefault="000E74AB">
            <w:pPr>
              <w:jc w:val="center"/>
            </w:pPr>
            <w:r>
              <w:rPr>
                <w:sz w:val="24"/>
              </w:rPr>
              <w:t>新股未上市</w:t>
            </w:r>
          </w:p>
        </w:tc>
        <w:tc>
          <w:tcPr>
            <w:tcW w:w="835" w:type="dxa"/>
            <w:vAlign w:val="center"/>
          </w:tcPr>
          <w:p w:rsidR="00AA422C" w:rsidRDefault="000E74AB">
            <w:pPr>
              <w:jc w:val="right"/>
            </w:pPr>
            <w:r>
              <w:rPr>
                <w:sz w:val="24"/>
              </w:rPr>
              <w:t>13.09</w:t>
            </w:r>
          </w:p>
        </w:tc>
        <w:tc>
          <w:tcPr>
            <w:tcW w:w="834" w:type="dxa"/>
            <w:vAlign w:val="center"/>
          </w:tcPr>
          <w:p w:rsidR="00AA422C" w:rsidRDefault="000E74AB">
            <w:pPr>
              <w:jc w:val="center"/>
            </w:pPr>
            <w:r>
              <w:rPr>
                <w:sz w:val="24"/>
              </w:rPr>
              <w:t>13.09</w:t>
            </w:r>
          </w:p>
        </w:tc>
        <w:tc>
          <w:tcPr>
            <w:tcW w:w="835" w:type="dxa"/>
            <w:vAlign w:val="center"/>
          </w:tcPr>
          <w:p w:rsidR="00AA422C" w:rsidRDefault="000E74AB">
            <w:pPr>
              <w:jc w:val="right"/>
            </w:pPr>
            <w:r>
              <w:rPr>
                <w:sz w:val="24"/>
              </w:rPr>
              <w:t>1,765</w:t>
            </w:r>
          </w:p>
        </w:tc>
        <w:tc>
          <w:tcPr>
            <w:tcW w:w="834" w:type="dxa"/>
            <w:vAlign w:val="center"/>
          </w:tcPr>
          <w:p w:rsidR="00AA422C" w:rsidRDefault="000E74AB">
            <w:pPr>
              <w:jc w:val="right"/>
            </w:pPr>
            <w:r>
              <w:rPr>
                <w:sz w:val="24"/>
              </w:rPr>
              <w:t>23,103.85</w:t>
            </w:r>
          </w:p>
        </w:tc>
        <w:tc>
          <w:tcPr>
            <w:tcW w:w="835" w:type="dxa"/>
            <w:vAlign w:val="center"/>
          </w:tcPr>
          <w:p w:rsidR="00AA422C" w:rsidRDefault="000E74AB">
            <w:pPr>
              <w:jc w:val="right"/>
            </w:pPr>
            <w:r>
              <w:rPr>
                <w:sz w:val="24"/>
              </w:rPr>
              <w:t>23,103.85</w:t>
            </w:r>
          </w:p>
        </w:tc>
        <w:tc>
          <w:tcPr>
            <w:tcW w:w="835" w:type="dxa"/>
            <w:vAlign w:val="center"/>
          </w:tcPr>
          <w:p w:rsidR="00AA422C" w:rsidRDefault="000E74AB">
            <w:pPr>
              <w:jc w:val="center"/>
            </w:pPr>
            <w:r>
              <w:rPr>
                <w:sz w:val="24"/>
              </w:rPr>
              <w:t>-</w:t>
            </w:r>
          </w:p>
        </w:tc>
      </w:tr>
      <w:tr w:rsidR="00AA422C">
        <w:tc>
          <w:tcPr>
            <w:tcW w:w="834" w:type="dxa"/>
            <w:vAlign w:val="center"/>
          </w:tcPr>
          <w:p w:rsidR="00AA422C" w:rsidRDefault="000E74AB">
            <w:pPr>
              <w:jc w:val="center"/>
            </w:pPr>
            <w:r>
              <w:rPr>
                <w:sz w:val="24"/>
              </w:rPr>
              <w:t>603105</w:t>
            </w:r>
          </w:p>
        </w:tc>
        <w:tc>
          <w:tcPr>
            <w:tcW w:w="835" w:type="dxa"/>
            <w:vAlign w:val="center"/>
          </w:tcPr>
          <w:p w:rsidR="00AA422C" w:rsidRDefault="000E74AB">
            <w:pPr>
              <w:jc w:val="center"/>
            </w:pPr>
            <w:r>
              <w:rPr>
                <w:sz w:val="24"/>
              </w:rPr>
              <w:t>芯能科技</w:t>
            </w:r>
          </w:p>
        </w:tc>
        <w:tc>
          <w:tcPr>
            <w:tcW w:w="834" w:type="dxa"/>
            <w:vAlign w:val="center"/>
          </w:tcPr>
          <w:p w:rsidR="00AA422C" w:rsidRDefault="000E74AB">
            <w:pPr>
              <w:jc w:val="center"/>
            </w:pPr>
            <w:r>
              <w:rPr>
                <w:sz w:val="24"/>
              </w:rPr>
              <w:t>2018-06-29</w:t>
            </w:r>
          </w:p>
        </w:tc>
        <w:tc>
          <w:tcPr>
            <w:tcW w:w="835" w:type="dxa"/>
            <w:vAlign w:val="center"/>
          </w:tcPr>
          <w:p w:rsidR="00AA422C" w:rsidRDefault="000E74AB">
            <w:pPr>
              <w:jc w:val="center"/>
            </w:pPr>
            <w:r>
              <w:rPr>
                <w:sz w:val="24"/>
              </w:rPr>
              <w:t>2018-07-09</w:t>
            </w:r>
          </w:p>
        </w:tc>
        <w:tc>
          <w:tcPr>
            <w:tcW w:w="834" w:type="dxa"/>
            <w:vAlign w:val="center"/>
          </w:tcPr>
          <w:p w:rsidR="00AA422C" w:rsidRDefault="000E74AB">
            <w:pPr>
              <w:jc w:val="center"/>
            </w:pPr>
            <w:r>
              <w:rPr>
                <w:sz w:val="24"/>
              </w:rPr>
              <w:t>新股未上市</w:t>
            </w:r>
          </w:p>
        </w:tc>
        <w:tc>
          <w:tcPr>
            <w:tcW w:w="835" w:type="dxa"/>
            <w:vAlign w:val="center"/>
          </w:tcPr>
          <w:p w:rsidR="00AA422C" w:rsidRDefault="000E74AB">
            <w:pPr>
              <w:jc w:val="right"/>
            </w:pPr>
            <w:r>
              <w:rPr>
                <w:sz w:val="24"/>
              </w:rPr>
              <w:t>4.83</w:t>
            </w:r>
          </w:p>
        </w:tc>
        <w:tc>
          <w:tcPr>
            <w:tcW w:w="834" w:type="dxa"/>
            <w:vAlign w:val="center"/>
          </w:tcPr>
          <w:p w:rsidR="00AA422C" w:rsidRDefault="000E74AB">
            <w:pPr>
              <w:jc w:val="center"/>
            </w:pPr>
            <w:r>
              <w:rPr>
                <w:sz w:val="24"/>
              </w:rPr>
              <w:t>4.83</w:t>
            </w:r>
          </w:p>
        </w:tc>
        <w:tc>
          <w:tcPr>
            <w:tcW w:w="835" w:type="dxa"/>
            <w:vAlign w:val="center"/>
          </w:tcPr>
          <w:p w:rsidR="00AA422C" w:rsidRDefault="000E74AB">
            <w:pPr>
              <w:jc w:val="right"/>
            </w:pPr>
            <w:r>
              <w:rPr>
                <w:sz w:val="24"/>
              </w:rPr>
              <w:t>3,410</w:t>
            </w:r>
          </w:p>
        </w:tc>
        <w:tc>
          <w:tcPr>
            <w:tcW w:w="834" w:type="dxa"/>
            <w:vAlign w:val="center"/>
          </w:tcPr>
          <w:p w:rsidR="00AA422C" w:rsidRDefault="000E74AB">
            <w:pPr>
              <w:jc w:val="right"/>
            </w:pPr>
            <w:r>
              <w:rPr>
                <w:sz w:val="24"/>
              </w:rPr>
              <w:t>16,470.30</w:t>
            </w:r>
          </w:p>
        </w:tc>
        <w:tc>
          <w:tcPr>
            <w:tcW w:w="835" w:type="dxa"/>
            <w:vAlign w:val="center"/>
          </w:tcPr>
          <w:p w:rsidR="00AA422C" w:rsidRDefault="000E74AB">
            <w:pPr>
              <w:jc w:val="right"/>
            </w:pPr>
            <w:r>
              <w:rPr>
                <w:sz w:val="24"/>
              </w:rPr>
              <w:t>16,470.30</w:t>
            </w:r>
          </w:p>
        </w:tc>
        <w:tc>
          <w:tcPr>
            <w:tcW w:w="835" w:type="dxa"/>
            <w:vAlign w:val="center"/>
          </w:tcPr>
          <w:p w:rsidR="00AA422C" w:rsidRDefault="000E74AB">
            <w:pPr>
              <w:jc w:val="center"/>
            </w:pPr>
            <w:r>
              <w:rPr>
                <w:sz w:val="24"/>
              </w:rPr>
              <w:t>-</w:t>
            </w:r>
          </w:p>
        </w:tc>
      </w:tr>
    </w:tbl>
    <w:p w:rsidR="00AA422C" w:rsidRDefault="000E74AB">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5C672D" w:rsidRDefault="00F23FAB" w:rsidP="00AC6DDA">
      <w:pPr>
        <w:tabs>
          <w:tab w:val="left" w:pos="426"/>
        </w:tabs>
        <w:spacing w:before="29" w:line="288" w:lineRule="auto"/>
        <w:jc w:val="left"/>
        <w:rPr>
          <w:kern w:val="0"/>
          <w:sz w:val="24"/>
        </w:rPr>
      </w:pPr>
      <w:r>
        <w:rPr>
          <w:kern w:val="0"/>
          <w:sz w:val="24"/>
        </w:rPr>
        <w:tab/>
      </w:r>
      <w:r w:rsidR="001548F9" w:rsidRPr="005C672D">
        <w:rPr>
          <w:kern w:val="0"/>
          <w:sz w:val="24"/>
        </w:rPr>
        <w:t>2</w:t>
      </w:r>
      <w:r w:rsidR="001548F9" w:rsidRPr="005C672D">
        <w:rPr>
          <w:kern w:val="0"/>
          <w:sz w:val="24"/>
        </w:rPr>
        <w:t>、基金还可作为特定投资者，认购首次公开发行股票时公司股东公开发售股份，所认购的股份自发行结束之日起</w:t>
      </w:r>
      <w:r w:rsidR="001548F9" w:rsidRPr="005C672D">
        <w:rPr>
          <w:kern w:val="0"/>
          <w:sz w:val="24"/>
        </w:rPr>
        <w:t>12</w:t>
      </w:r>
      <w:r w:rsidR="001548F9" w:rsidRPr="005C672D">
        <w:rPr>
          <w:kern w:val="0"/>
          <w:sz w:val="24"/>
        </w:rPr>
        <w:t>个月内不得转让。</w:t>
      </w:r>
      <w:r w:rsidR="001548F9" w:rsidRPr="005C672D">
        <w:rPr>
          <w:kern w:val="0"/>
          <w:sz w:val="24"/>
        </w:rPr>
        <w:t xml:space="preserve"> </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CE7D61">
      <w:pPr>
        <w:spacing w:before="29" w:line="288" w:lineRule="auto"/>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56" w:name="_Toc331410101"/>
      <w:bookmarkStart w:id="57" w:name="_Toc225498272"/>
      <w:r w:rsidRPr="005C672D">
        <w:rPr>
          <w:b/>
          <w:bCs/>
          <w:szCs w:val="24"/>
          <w:lang w:val="en-US"/>
        </w:rPr>
        <w:t xml:space="preserve">7  </w:t>
      </w:r>
      <w:r w:rsidRPr="005C672D">
        <w:rPr>
          <w:b/>
          <w:bCs/>
          <w:szCs w:val="24"/>
          <w:lang w:val="en-US"/>
        </w:rPr>
        <w:t>投资组合报告</w:t>
      </w:r>
      <w:bookmarkEnd w:id="56"/>
      <w:bookmarkEnd w:id="57"/>
    </w:p>
    <w:p w:rsidR="001548F9" w:rsidRPr="005C672D" w:rsidRDefault="001548F9" w:rsidP="00AC6DDA">
      <w:pPr>
        <w:pStyle w:val="20"/>
        <w:spacing w:before="29" w:after="0" w:line="288" w:lineRule="auto"/>
        <w:rPr>
          <w:rFonts w:ascii="Times New Roman" w:hAnsi="Times New Roman"/>
          <w:kern w:val="0"/>
          <w:szCs w:val="24"/>
        </w:rPr>
      </w:pPr>
      <w:bookmarkStart w:id="58" w:name="_Toc331410102"/>
      <w:bookmarkStart w:id="59"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8"/>
      <w:bookmarkEnd w:id="59"/>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118,916,327.58</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18.87</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118,916,327.58</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18.87</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501,913,000.00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79.64</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501,913,000.00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79.64</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2,389,607.88</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0.38</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6,985,841.12</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1.11</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630,204,776.58</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60" w:name="_Toc331410103"/>
      <w:bookmarkStart w:id="61"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60"/>
      <w:bookmarkEnd w:id="61"/>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78,345,997.83</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12.63</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1,514,559.85</w:t>
            </w:r>
          </w:p>
        </w:tc>
        <w:tc>
          <w:tcPr>
            <w:tcW w:w="2160" w:type="dxa"/>
            <w:vAlign w:val="center"/>
          </w:tcPr>
          <w:p w:rsidR="001548F9" w:rsidRPr="005C672D" w:rsidRDefault="001548F9" w:rsidP="00AC6DDA">
            <w:pPr>
              <w:spacing w:before="29" w:line="288" w:lineRule="auto"/>
              <w:jc w:val="right"/>
              <w:rPr>
                <w:sz w:val="24"/>
              </w:rPr>
            </w:pPr>
            <w:r w:rsidRPr="005C672D">
              <w:rPr>
                <w:sz w:val="24"/>
              </w:rPr>
              <w:t>0.24</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11,070,368.00</w:t>
            </w:r>
          </w:p>
        </w:tc>
        <w:tc>
          <w:tcPr>
            <w:tcW w:w="2160" w:type="dxa"/>
            <w:vAlign w:val="center"/>
          </w:tcPr>
          <w:p w:rsidR="001548F9" w:rsidRPr="005C672D" w:rsidRDefault="001548F9" w:rsidP="00AC6DDA">
            <w:pPr>
              <w:spacing w:before="29" w:line="288" w:lineRule="auto"/>
              <w:jc w:val="right"/>
              <w:rPr>
                <w:sz w:val="24"/>
              </w:rPr>
            </w:pPr>
            <w:r w:rsidRPr="005C672D">
              <w:rPr>
                <w:sz w:val="24"/>
              </w:rPr>
              <w:t>1.78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2,535,000.00</w:t>
            </w:r>
          </w:p>
        </w:tc>
        <w:tc>
          <w:tcPr>
            <w:tcW w:w="2160" w:type="dxa"/>
            <w:vAlign w:val="center"/>
          </w:tcPr>
          <w:p w:rsidR="001548F9" w:rsidRPr="005C672D" w:rsidRDefault="001548F9" w:rsidP="00AC6DDA">
            <w:pPr>
              <w:spacing w:before="29" w:line="288" w:lineRule="auto"/>
              <w:jc w:val="right"/>
              <w:rPr>
                <w:sz w:val="24"/>
              </w:rPr>
            </w:pPr>
            <w:r w:rsidRPr="005C672D">
              <w:rPr>
                <w:sz w:val="24"/>
              </w:rPr>
              <w:t>0.41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23,991,095.76</w:t>
            </w:r>
          </w:p>
        </w:tc>
        <w:tc>
          <w:tcPr>
            <w:tcW w:w="2160" w:type="dxa"/>
            <w:vAlign w:val="center"/>
          </w:tcPr>
          <w:p w:rsidR="001548F9" w:rsidRPr="005C672D" w:rsidRDefault="001548F9" w:rsidP="00AC6DDA">
            <w:pPr>
              <w:spacing w:before="29" w:line="288" w:lineRule="auto"/>
              <w:jc w:val="right"/>
              <w:rPr>
                <w:sz w:val="24"/>
              </w:rPr>
            </w:pPr>
            <w:r w:rsidRPr="005C672D">
              <w:rPr>
                <w:sz w:val="24"/>
              </w:rPr>
              <w:t>3.87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1,378,080.00</w:t>
            </w:r>
          </w:p>
        </w:tc>
        <w:tc>
          <w:tcPr>
            <w:tcW w:w="2160" w:type="dxa"/>
            <w:vAlign w:val="center"/>
          </w:tcPr>
          <w:p w:rsidR="001548F9" w:rsidRPr="005C672D" w:rsidRDefault="001548F9" w:rsidP="00AC6DDA">
            <w:pPr>
              <w:spacing w:before="29" w:line="288" w:lineRule="auto"/>
              <w:jc w:val="right"/>
              <w:rPr>
                <w:sz w:val="24"/>
              </w:rPr>
            </w:pPr>
            <w:r w:rsidRPr="005C672D">
              <w:rPr>
                <w:sz w:val="24"/>
              </w:rPr>
              <w:t>0.22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81,226.14</w:t>
            </w:r>
          </w:p>
        </w:tc>
        <w:tc>
          <w:tcPr>
            <w:tcW w:w="2160" w:type="dxa"/>
            <w:vAlign w:val="center"/>
          </w:tcPr>
          <w:p w:rsidR="001548F9" w:rsidRPr="005C672D" w:rsidRDefault="001548F9" w:rsidP="00AC6DDA">
            <w:pPr>
              <w:spacing w:before="29" w:line="288" w:lineRule="auto"/>
              <w:jc w:val="right"/>
              <w:rPr>
                <w:sz w:val="24"/>
              </w:rPr>
            </w:pPr>
            <w:r w:rsidRPr="005C672D">
              <w:rPr>
                <w:sz w:val="24"/>
              </w:rPr>
              <w:t>0.01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118,916,327.58</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19.17</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2"/>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AA422C">
        <w:tc>
          <w:tcPr>
            <w:tcW w:w="862" w:type="dxa"/>
            <w:vAlign w:val="center"/>
          </w:tcPr>
          <w:p w:rsidR="00AA422C" w:rsidRDefault="000E74AB">
            <w:pPr>
              <w:jc w:val="center"/>
            </w:pPr>
            <w:r>
              <w:rPr>
                <w:color w:val="000000"/>
                <w:sz w:val="24"/>
              </w:rPr>
              <w:t>1</w:t>
            </w:r>
          </w:p>
        </w:tc>
        <w:tc>
          <w:tcPr>
            <w:tcW w:w="1346" w:type="dxa"/>
            <w:vAlign w:val="center"/>
          </w:tcPr>
          <w:p w:rsidR="00AA422C" w:rsidRDefault="000E74AB">
            <w:pPr>
              <w:jc w:val="center"/>
            </w:pPr>
            <w:r>
              <w:rPr>
                <w:color w:val="000000"/>
                <w:sz w:val="24"/>
              </w:rPr>
              <w:t>600519</w:t>
            </w:r>
          </w:p>
        </w:tc>
        <w:tc>
          <w:tcPr>
            <w:tcW w:w="1795" w:type="dxa"/>
            <w:vAlign w:val="center"/>
          </w:tcPr>
          <w:p w:rsidR="00AA422C" w:rsidRDefault="000E74AB">
            <w:pPr>
              <w:jc w:val="center"/>
            </w:pPr>
            <w:r>
              <w:rPr>
                <w:color w:val="000000"/>
                <w:sz w:val="24"/>
              </w:rPr>
              <w:t>贵州茅台</w:t>
            </w:r>
          </w:p>
        </w:tc>
        <w:tc>
          <w:tcPr>
            <w:tcW w:w="1681" w:type="dxa"/>
            <w:vAlign w:val="center"/>
          </w:tcPr>
          <w:p w:rsidR="00AA422C" w:rsidRDefault="000E74AB">
            <w:pPr>
              <w:jc w:val="right"/>
            </w:pPr>
            <w:r>
              <w:rPr>
                <w:color w:val="000000"/>
                <w:sz w:val="24"/>
              </w:rPr>
              <w:t>13,000</w:t>
            </w:r>
          </w:p>
        </w:tc>
        <w:tc>
          <w:tcPr>
            <w:tcW w:w="1795" w:type="dxa"/>
            <w:vAlign w:val="center"/>
          </w:tcPr>
          <w:p w:rsidR="00AA422C" w:rsidRDefault="000E74AB">
            <w:pPr>
              <w:jc w:val="right"/>
            </w:pPr>
            <w:r>
              <w:rPr>
                <w:color w:val="000000"/>
                <w:sz w:val="24"/>
              </w:rPr>
              <w:t>9,508,980.00</w:t>
            </w:r>
          </w:p>
        </w:tc>
        <w:tc>
          <w:tcPr>
            <w:tcW w:w="1519" w:type="dxa"/>
            <w:vAlign w:val="center"/>
          </w:tcPr>
          <w:p w:rsidR="00AA422C" w:rsidRDefault="000E74AB">
            <w:pPr>
              <w:jc w:val="right"/>
            </w:pPr>
            <w:r>
              <w:rPr>
                <w:color w:val="000000"/>
                <w:sz w:val="24"/>
              </w:rPr>
              <w:t>1.53</w:t>
            </w:r>
          </w:p>
        </w:tc>
      </w:tr>
      <w:tr w:rsidR="00AA422C">
        <w:tc>
          <w:tcPr>
            <w:tcW w:w="862" w:type="dxa"/>
            <w:vAlign w:val="center"/>
          </w:tcPr>
          <w:p w:rsidR="00AA422C" w:rsidRDefault="000E74AB">
            <w:pPr>
              <w:jc w:val="center"/>
            </w:pPr>
            <w:r>
              <w:rPr>
                <w:color w:val="000000"/>
                <w:sz w:val="24"/>
              </w:rPr>
              <w:t>2</w:t>
            </w:r>
          </w:p>
        </w:tc>
        <w:tc>
          <w:tcPr>
            <w:tcW w:w="1346" w:type="dxa"/>
            <w:vAlign w:val="center"/>
          </w:tcPr>
          <w:p w:rsidR="00AA422C" w:rsidRDefault="000E74AB">
            <w:pPr>
              <w:jc w:val="center"/>
            </w:pPr>
            <w:r>
              <w:rPr>
                <w:color w:val="000000"/>
                <w:sz w:val="24"/>
              </w:rPr>
              <w:t>000858</w:t>
            </w:r>
          </w:p>
        </w:tc>
        <w:tc>
          <w:tcPr>
            <w:tcW w:w="1795" w:type="dxa"/>
            <w:vAlign w:val="center"/>
          </w:tcPr>
          <w:p w:rsidR="00AA422C" w:rsidRDefault="000E74AB">
            <w:pPr>
              <w:jc w:val="center"/>
            </w:pPr>
            <w:r>
              <w:rPr>
                <w:color w:val="000000"/>
                <w:sz w:val="24"/>
              </w:rPr>
              <w:t>五粮液</w:t>
            </w:r>
          </w:p>
        </w:tc>
        <w:tc>
          <w:tcPr>
            <w:tcW w:w="1681" w:type="dxa"/>
            <w:vAlign w:val="center"/>
          </w:tcPr>
          <w:p w:rsidR="00AA422C" w:rsidRDefault="000E74AB">
            <w:pPr>
              <w:jc w:val="right"/>
            </w:pPr>
            <w:r>
              <w:rPr>
                <w:color w:val="000000"/>
                <w:sz w:val="24"/>
              </w:rPr>
              <w:t>120,000</w:t>
            </w:r>
          </w:p>
        </w:tc>
        <w:tc>
          <w:tcPr>
            <w:tcW w:w="1795" w:type="dxa"/>
            <w:vAlign w:val="center"/>
          </w:tcPr>
          <w:p w:rsidR="00AA422C" w:rsidRDefault="000E74AB">
            <w:pPr>
              <w:jc w:val="right"/>
            </w:pPr>
            <w:r>
              <w:rPr>
                <w:color w:val="000000"/>
                <w:sz w:val="24"/>
              </w:rPr>
              <w:t>9,120,000.00</w:t>
            </w:r>
          </w:p>
        </w:tc>
        <w:tc>
          <w:tcPr>
            <w:tcW w:w="1519" w:type="dxa"/>
            <w:vAlign w:val="center"/>
          </w:tcPr>
          <w:p w:rsidR="00AA422C" w:rsidRDefault="000E74AB">
            <w:pPr>
              <w:jc w:val="right"/>
            </w:pPr>
            <w:r>
              <w:rPr>
                <w:color w:val="000000"/>
                <w:sz w:val="24"/>
              </w:rPr>
              <w:t>1.47</w:t>
            </w:r>
          </w:p>
        </w:tc>
      </w:tr>
      <w:tr w:rsidR="00AA422C">
        <w:tc>
          <w:tcPr>
            <w:tcW w:w="862" w:type="dxa"/>
            <w:vAlign w:val="center"/>
          </w:tcPr>
          <w:p w:rsidR="00AA422C" w:rsidRDefault="000E74AB">
            <w:pPr>
              <w:jc w:val="center"/>
            </w:pPr>
            <w:r>
              <w:rPr>
                <w:color w:val="000000"/>
                <w:sz w:val="24"/>
              </w:rPr>
              <w:t>3</w:t>
            </w:r>
          </w:p>
        </w:tc>
        <w:tc>
          <w:tcPr>
            <w:tcW w:w="1346" w:type="dxa"/>
            <w:vAlign w:val="center"/>
          </w:tcPr>
          <w:p w:rsidR="00AA422C" w:rsidRDefault="000E74AB">
            <w:pPr>
              <w:jc w:val="center"/>
            </w:pPr>
            <w:r>
              <w:rPr>
                <w:color w:val="000000"/>
                <w:sz w:val="24"/>
              </w:rPr>
              <w:t>000963</w:t>
            </w:r>
          </w:p>
        </w:tc>
        <w:tc>
          <w:tcPr>
            <w:tcW w:w="1795" w:type="dxa"/>
            <w:vAlign w:val="center"/>
          </w:tcPr>
          <w:p w:rsidR="00AA422C" w:rsidRDefault="000E74AB">
            <w:pPr>
              <w:jc w:val="center"/>
            </w:pPr>
            <w:r>
              <w:rPr>
                <w:color w:val="000000"/>
                <w:sz w:val="24"/>
              </w:rPr>
              <w:t>华东医药</w:t>
            </w:r>
          </w:p>
        </w:tc>
        <w:tc>
          <w:tcPr>
            <w:tcW w:w="1681" w:type="dxa"/>
            <w:vAlign w:val="center"/>
          </w:tcPr>
          <w:p w:rsidR="00AA422C" w:rsidRDefault="000E74AB">
            <w:pPr>
              <w:jc w:val="right"/>
            </w:pPr>
            <w:r>
              <w:rPr>
                <w:color w:val="000000"/>
                <w:sz w:val="24"/>
              </w:rPr>
              <w:t>179,904</w:t>
            </w:r>
          </w:p>
        </w:tc>
        <w:tc>
          <w:tcPr>
            <w:tcW w:w="1795" w:type="dxa"/>
            <w:vAlign w:val="center"/>
          </w:tcPr>
          <w:p w:rsidR="00AA422C" w:rsidRDefault="000E74AB">
            <w:pPr>
              <w:jc w:val="right"/>
            </w:pPr>
            <w:r>
              <w:rPr>
                <w:color w:val="000000"/>
                <w:sz w:val="24"/>
              </w:rPr>
              <w:t>8,680,368.00</w:t>
            </w:r>
          </w:p>
        </w:tc>
        <w:tc>
          <w:tcPr>
            <w:tcW w:w="1519" w:type="dxa"/>
            <w:vAlign w:val="center"/>
          </w:tcPr>
          <w:p w:rsidR="00AA422C" w:rsidRDefault="000E74AB">
            <w:pPr>
              <w:jc w:val="right"/>
            </w:pPr>
            <w:r>
              <w:rPr>
                <w:color w:val="000000"/>
                <w:sz w:val="24"/>
              </w:rPr>
              <w:t>1.40</w:t>
            </w:r>
          </w:p>
        </w:tc>
      </w:tr>
      <w:tr w:rsidR="00AA422C">
        <w:tc>
          <w:tcPr>
            <w:tcW w:w="862" w:type="dxa"/>
            <w:vAlign w:val="center"/>
          </w:tcPr>
          <w:p w:rsidR="00AA422C" w:rsidRDefault="000E74AB">
            <w:pPr>
              <w:jc w:val="center"/>
            </w:pPr>
            <w:r>
              <w:rPr>
                <w:color w:val="000000"/>
                <w:sz w:val="24"/>
              </w:rPr>
              <w:t>4</w:t>
            </w:r>
          </w:p>
        </w:tc>
        <w:tc>
          <w:tcPr>
            <w:tcW w:w="1346" w:type="dxa"/>
            <w:vAlign w:val="center"/>
          </w:tcPr>
          <w:p w:rsidR="00AA422C" w:rsidRDefault="000E74AB">
            <w:pPr>
              <w:jc w:val="center"/>
            </w:pPr>
            <w:r>
              <w:rPr>
                <w:color w:val="000000"/>
                <w:sz w:val="24"/>
              </w:rPr>
              <w:t>000423</w:t>
            </w:r>
          </w:p>
        </w:tc>
        <w:tc>
          <w:tcPr>
            <w:tcW w:w="1795" w:type="dxa"/>
            <w:vAlign w:val="center"/>
          </w:tcPr>
          <w:p w:rsidR="00AA422C" w:rsidRDefault="000E74AB">
            <w:pPr>
              <w:jc w:val="center"/>
            </w:pPr>
            <w:r>
              <w:rPr>
                <w:color w:val="000000"/>
                <w:sz w:val="24"/>
              </w:rPr>
              <w:t>东阿阿胶</w:t>
            </w:r>
          </w:p>
        </w:tc>
        <w:tc>
          <w:tcPr>
            <w:tcW w:w="1681" w:type="dxa"/>
            <w:vAlign w:val="center"/>
          </w:tcPr>
          <w:p w:rsidR="00AA422C" w:rsidRDefault="000E74AB">
            <w:pPr>
              <w:jc w:val="right"/>
            </w:pPr>
            <w:r>
              <w:rPr>
                <w:color w:val="000000"/>
                <w:sz w:val="24"/>
              </w:rPr>
              <w:t>150,000</w:t>
            </w:r>
          </w:p>
        </w:tc>
        <w:tc>
          <w:tcPr>
            <w:tcW w:w="1795" w:type="dxa"/>
            <w:vAlign w:val="center"/>
          </w:tcPr>
          <w:p w:rsidR="00AA422C" w:rsidRDefault="000E74AB">
            <w:pPr>
              <w:jc w:val="right"/>
            </w:pPr>
            <w:r>
              <w:rPr>
                <w:color w:val="000000"/>
                <w:sz w:val="24"/>
              </w:rPr>
              <w:t>8,071,500.00</w:t>
            </w:r>
          </w:p>
        </w:tc>
        <w:tc>
          <w:tcPr>
            <w:tcW w:w="1519" w:type="dxa"/>
            <w:vAlign w:val="center"/>
          </w:tcPr>
          <w:p w:rsidR="00AA422C" w:rsidRDefault="000E74AB">
            <w:pPr>
              <w:jc w:val="right"/>
            </w:pPr>
            <w:r>
              <w:rPr>
                <w:color w:val="000000"/>
                <w:sz w:val="24"/>
              </w:rPr>
              <w:t>1.30</w:t>
            </w:r>
          </w:p>
        </w:tc>
      </w:tr>
      <w:tr w:rsidR="00AA422C">
        <w:tc>
          <w:tcPr>
            <w:tcW w:w="862" w:type="dxa"/>
            <w:vAlign w:val="center"/>
          </w:tcPr>
          <w:p w:rsidR="00AA422C" w:rsidRDefault="000E74AB">
            <w:pPr>
              <w:jc w:val="center"/>
            </w:pPr>
            <w:r>
              <w:rPr>
                <w:color w:val="000000"/>
                <w:sz w:val="24"/>
              </w:rPr>
              <w:t>5</w:t>
            </w:r>
          </w:p>
        </w:tc>
        <w:tc>
          <w:tcPr>
            <w:tcW w:w="1346" w:type="dxa"/>
            <w:vAlign w:val="center"/>
          </w:tcPr>
          <w:p w:rsidR="00AA422C" w:rsidRDefault="000E74AB">
            <w:pPr>
              <w:jc w:val="center"/>
            </w:pPr>
            <w:r>
              <w:rPr>
                <w:color w:val="000000"/>
                <w:sz w:val="24"/>
              </w:rPr>
              <w:t>600887</w:t>
            </w:r>
          </w:p>
        </w:tc>
        <w:tc>
          <w:tcPr>
            <w:tcW w:w="1795" w:type="dxa"/>
            <w:vAlign w:val="center"/>
          </w:tcPr>
          <w:p w:rsidR="00AA422C" w:rsidRDefault="000E74AB">
            <w:pPr>
              <w:jc w:val="center"/>
            </w:pPr>
            <w:r>
              <w:rPr>
                <w:color w:val="000000"/>
                <w:sz w:val="24"/>
              </w:rPr>
              <w:t>伊利股份</w:t>
            </w:r>
          </w:p>
        </w:tc>
        <w:tc>
          <w:tcPr>
            <w:tcW w:w="1681" w:type="dxa"/>
            <w:vAlign w:val="center"/>
          </w:tcPr>
          <w:p w:rsidR="00AA422C" w:rsidRDefault="000E74AB">
            <w:pPr>
              <w:jc w:val="right"/>
            </w:pPr>
            <w:r>
              <w:rPr>
                <w:color w:val="000000"/>
                <w:sz w:val="24"/>
              </w:rPr>
              <w:t>250,000</w:t>
            </w:r>
          </w:p>
        </w:tc>
        <w:tc>
          <w:tcPr>
            <w:tcW w:w="1795" w:type="dxa"/>
            <w:vAlign w:val="center"/>
          </w:tcPr>
          <w:p w:rsidR="00AA422C" w:rsidRDefault="000E74AB">
            <w:pPr>
              <w:jc w:val="right"/>
            </w:pPr>
            <w:r>
              <w:rPr>
                <w:color w:val="000000"/>
                <w:sz w:val="24"/>
              </w:rPr>
              <w:t>6,975,000.00</w:t>
            </w:r>
          </w:p>
        </w:tc>
        <w:tc>
          <w:tcPr>
            <w:tcW w:w="1519" w:type="dxa"/>
            <w:vAlign w:val="center"/>
          </w:tcPr>
          <w:p w:rsidR="00AA422C" w:rsidRDefault="000E74AB">
            <w:pPr>
              <w:jc w:val="right"/>
            </w:pPr>
            <w:r>
              <w:rPr>
                <w:color w:val="000000"/>
                <w:sz w:val="24"/>
              </w:rPr>
              <w:t>1.12</w:t>
            </w:r>
          </w:p>
        </w:tc>
      </w:tr>
      <w:tr w:rsidR="00AA422C">
        <w:tc>
          <w:tcPr>
            <w:tcW w:w="862" w:type="dxa"/>
            <w:vAlign w:val="center"/>
          </w:tcPr>
          <w:p w:rsidR="00AA422C" w:rsidRDefault="000E74AB">
            <w:pPr>
              <w:jc w:val="center"/>
            </w:pPr>
            <w:r>
              <w:rPr>
                <w:color w:val="000000"/>
                <w:sz w:val="24"/>
              </w:rPr>
              <w:t>6</w:t>
            </w:r>
          </w:p>
        </w:tc>
        <w:tc>
          <w:tcPr>
            <w:tcW w:w="1346" w:type="dxa"/>
            <w:vAlign w:val="center"/>
          </w:tcPr>
          <w:p w:rsidR="00AA422C" w:rsidRDefault="000E74AB">
            <w:pPr>
              <w:jc w:val="center"/>
            </w:pPr>
            <w:r>
              <w:rPr>
                <w:color w:val="000000"/>
                <w:sz w:val="24"/>
              </w:rPr>
              <w:t>600276</w:t>
            </w:r>
          </w:p>
        </w:tc>
        <w:tc>
          <w:tcPr>
            <w:tcW w:w="1795" w:type="dxa"/>
            <w:vAlign w:val="center"/>
          </w:tcPr>
          <w:p w:rsidR="00AA422C" w:rsidRDefault="000E74AB">
            <w:pPr>
              <w:jc w:val="center"/>
            </w:pPr>
            <w:r>
              <w:rPr>
                <w:color w:val="000000"/>
                <w:sz w:val="24"/>
              </w:rPr>
              <w:t>恒瑞医药</w:t>
            </w:r>
          </w:p>
        </w:tc>
        <w:tc>
          <w:tcPr>
            <w:tcW w:w="1681" w:type="dxa"/>
            <w:vAlign w:val="center"/>
          </w:tcPr>
          <w:p w:rsidR="00AA422C" w:rsidRDefault="000E74AB">
            <w:pPr>
              <w:jc w:val="right"/>
            </w:pPr>
            <w:r>
              <w:rPr>
                <w:color w:val="000000"/>
                <w:sz w:val="24"/>
              </w:rPr>
              <w:t>91,000</w:t>
            </w:r>
          </w:p>
        </w:tc>
        <w:tc>
          <w:tcPr>
            <w:tcW w:w="1795" w:type="dxa"/>
            <w:vAlign w:val="center"/>
          </w:tcPr>
          <w:p w:rsidR="00AA422C" w:rsidRDefault="000E74AB">
            <w:pPr>
              <w:jc w:val="right"/>
            </w:pPr>
            <w:r>
              <w:rPr>
                <w:color w:val="000000"/>
                <w:sz w:val="24"/>
              </w:rPr>
              <w:t>6,894,160.00</w:t>
            </w:r>
          </w:p>
        </w:tc>
        <w:tc>
          <w:tcPr>
            <w:tcW w:w="1519" w:type="dxa"/>
            <w:vAlign w:val="center"/>
          </w:tcPr>
          <w:p w:rsidR="00AA422C" w:rsidRDefault="000E74AB">
            <w:pPr>
              <w:jc w:val="right"/>
            </w:pPr>
            <w:r>
              <w:rPr>
                <w:color w:val="000000"/>
                <w:sz w:val="24"/>
              </w:rPr>
              <w:t>1.11</w:t>
            </w:r>
          </w:p>
        </w:tc>
      </w:tr>
      <w:tr w:rsidR="00AA422C">
        <w:tc>
          <w:tcPr>
            <w:tcW w:w="862" w:type="dxa"/>
            <w:vAlign w:val="center"/>
          </w:tcPr>
          <w:p w:rsidR="00AA422C" w:rsidRDefault="000E74AB">
            <w:pPr>
              <w:jc w:val="center"/>
            </w:pPr>
            <w:r>
              <w:rPr>
                <w:color w:val="000000"/>
                <w:sz w:val="24"/>
              </w:rPr>
              <w:t>7</w:t>
            </w:r>
          </w:p>
        </w:tc>
        <w:tc>
          <w:tcPr>
            <w:tcW w:w="1346" w:type="dxa"/>
            <w:vAlign w:val="center"/>
          </w:tcPr>
          <w:p w:rsidR="00AA422C" w:rsidRDefault="000E74AB">
            <w:pPr>
              <w:jc w:val="center"/>
            </w:pPr>
            <w:r>
              <w:rPr>
                <w:color w:val="000000"/>
                <w:sz w:val="24"/>
              </w:rPr>
              <w:t>002142</w:t>
            </w:r>
          </w:p>
        </w:tc>
        <w:tc>
          <w:tcPr>
            <w:tcW w:w="1795" w:type="dxa"/>
            <w:vAlign w:val="center"/>
          </w:tcPr>
          <w:p w:rsidR="00AA422C" w:rsidRDefault="000E74AB">
            <w:pPr>
              <w:jc w:val="center"/>
            </w:pPr>
            <w:r>
              <w:rPr>
                <w:color w:val="000000"/>
                <w:sz w:val="24"/>
              </w:rPr>
              <w:t>宁波银行</w:t>
            </w:r>
          </w:p>
        </w:tc>
        <w:tc>
          <w:tcPr>
            <w:tcW w:w="1681" w:type="dxa"/>
            <w:vAlign w:val="center"/>
          </w:tcPr>
          <w:p w:rsidR="00AA422C" w:rsidRDefault="000E74AB">
            <w:pPr>
              <w:jc w:val="right"/>
            </w:pPr>
            <w:r>
              <w:rPr>
                <w:color w:val="000000"/>
                <w:sz w:val="24"/>
              </w:rPr>
              <w:t>400,000</w:t>
            </w:r>
          </w:p>
        </w:tc>
        <w:tc>
          <w:tcPr>
            <w:tcW w:w="1795" w:type="dxa"/>
            <w:vAlign w:val="center"/>
          </w:tcPr>
          <w:p w:rsidR="00AA422C" w:rsidRDefault="000E74AB">
            <w:pPr>
              <w:jc w:val="right"/>
            </w:pPr>
            <w:r>
              <w:rPr>
                <w:color w:val="000000"/>
                <w:sz w:val="24"/>
              </w:rPr>
              <w:t>6,516,000.00</w:t>
            </w:r>
          </w:p>
        </w:tc>
        <w:tc>
          <w:tcPr>
            <w:tcW w:w="1519" w:type="dxa"/>
            <w:vAlign w:val="center"/>
          </w:tcPr>
          <w:p w:rsidR="00AA422C" w:rsidRDefault="000E74AB">
            <w:pPr>
              <w:jc w:val="right"/>
            </w:pPr>
            <w:r>
              <w:rPr>
                <w:color w:val="000000"/>
                <w:sz w:val="24"/>
              </w:rPr>
              <w:t>1.05</w:t>
            </w:r>
          </w:p>
        </w:tc>
      </w:tr>
      <w:tr w:rsidR="00AA422C">
        <w:tc>
          <w:tcPr>
            <w:tcW w:w="862" w:type="dxa"/>
            <w:vAlign w:val="center"/>
          </w:tcPr>
          <w:p w:rsidR="00AA422C" w:rsidRDefault="000E74AB">
            <w:pPr>
              <w:jc w:val="center"/>
            </w:pPr>
            <w:r>
              <w:rPr>
                <w:color w:val="000000"/>
                <w:sz w:val="24"/>
              </w:rPr>
              <w:t>8</w:t>
            </w:r>
          </w:p>
        </w:tc>
        <w:tc>
          <w:tcPr>
            <w:tcW w:w="1346" w:type="dxa"/>
            <w:vAlign w:val="center"/>
          </w:tcPr>
          <w:p w:rsidR="00AA422C" w:rsidRDefault="000E74AB">
            <w:pPr>
              <w:jc w:val="center"/>
            </w:pPr>
            <w:r>
              <w:rPr>
                <w:color w:val="000000"/>
                <w:sz w:val="24"/>
              </w:rPr>
              <w:t>601988</w:t>
            </w:r>
          </w:p>
        </w:tc>
        <w:tc>
          <w:tcPr>
            <w:tcW w:w="1795" w:type="dxa"/>
            <w:vAlign w:val="center"/>
          </w:tcPr>
          <w:p w:rsidR="00AA422C" w:rsidRDefault="000E74AB">
            <w:pPr>
              <w:jc w:val="center"/>
            </w:pPr>
            <w:r>
              <w:rPr>
                <w:color w:val="000000"/>
                <w:sz w:val="24"/>
              </w:rPr>
              <w:t>中国银行</w:t>
            </w:r>
          </w:p>
        </w:tc>
        <w:tc>
          <w:tcPr>
            <w:tcW w:w="1681" w:type="dxa"/>
            <w:vAlign w:val="center"/>
          </w:tcPr>
          <w:p w:rsidR="00AA422C" w:rsidRDefault="000E74AB">
            <w:pPr>
              <w:jc w:val="right"/>
            </w:pPr>
            <w:r>
              <w:rPr>
                <w:color w:val="000000"/>
                <w:sz w:val="24"/>
              </w:rPr>
              <w:t>1,600,000</w:t>
            </w:r>
          </w:p>
        </w:tc>
        <w:tc>
          <w:tcPr>
            <w:tcW w:w="1795" w:type="dxa"/>
            <w:vAlign w:val="center"/>
          </w:tcPr>
          <w:p w:rsidR="00AA422C" w:rsidRDefault="000E74AB">
            <w:pPr>
              <w:jc w:val="right"/>
            </w:pPr>
            <w:r>
              <w:rPr>
                <w:color w:val="000000"/>
                <w:sz w:val="24"/>
              </w:rPr>
              <w:t>5,776,000.00</w:t>
            </w:r>
          </w:p>
        </w:tc>
        <w:tc>
          <w:tcPr>
            <w:tcW w:w="1519" w:type="dxa"/>
            <w:vAlign w:val="center"/>
          </w:tcPr>
          <w:p w:rsidR="00AA422C" w:rsidRDefault="000E74AB">
            <w:pPr>
              <w:jc w:val="right"/>
            </w:pPr>
            <w:r>
              <w:rPr>
                <w:color w:val="000000"/>
                <w:sz w:val="24"/>
              </w:rPr>
              <w:t>0.93</w:t>
            </w:r>
          </w:p>
        </w:tc>
      </w:tr>
      <w:tr w:rsidR="00AA422C">
        <w:tc>
          <w:tcPr>
            <w:tcW w:w="862" w:type="dxa"/>
            <w:vAlign w:val="center"/>
          </w:tcPr>
          <w:p w:rsidR="00AA422C" w:rsidRDefault="000E74AB">
            <w:pPr>
              <w:jc w:val="center"/>
            </w:pPr>
            <w:r>
              <w:rPr>
                <w:color w:val="000000"/>
                <w:sz w:val="24"/>
              </w:rPr>
              <w:t>9</w:t>
            </w:r>
          </w:p>
        </w:tc>
        <w:tc>
          <w:tcPr>
            <w:tcW w:w="1346" w:type="dxa"/>
            <w:vAlign w:val="center"/>
          </w:tcPr>
          <w:p w:rsidR="00AA422C" w:rsidRDefault="000E74AB">
            <w:pPr>
              <w:jc w:val="center"/>
            </w:pPr>
            <w:r>
              <w:rPr>
                <w:color w:val="000000"/>
                <w:sz w:val="24"/>
              </w:rPr>
              <w:t>000538</w:t>
            </w:r>
          </w:p>
        </w:tc>
        <w:tc>
          <w:tcPr>
            <w:tcW w:w="1795" w:type="dxa"/>
            <w:vAlign w:val="center"/>
          </w:tcPr>
          <w:p w:rsidR="00AA422C" w:rsidRDefault="000E74AB">
            <w:pPr>
              <w:jc w:val="center"/>
            </w:pPr>
            <w:r>
              <w:rPr>
                <w:color w:val="000000"/>
                <w:sz w:val="24"/>
              </w:rPr>
              <w:t>云南白药</w:t>
            </w:r>
          </w:p>
        </w:tc>
        <w:tc>
          <w:tcPr>
            <w:tcW w:w="1681" w:type="dxa"/>
            <w:vAlign w:val="center"/>
          </w:tcPr>
          <w:p w:rsidR="00AA422C" w:rsidRDefault="000E74AB">
            <w:pPr>
              <w:jc w:val="right"/>
            </w:pPr>
            <w:r>
              <w:rPr>
                <w:color w:val="000000"/>
                <w:sz w:val="24"/>
              </w:rPr>
              <w:t>45,000</w:t>
            </w:r>
          </w:p>
        </w:tc>
        <w:tc>
          <w:tcPr>
            <w:tcW w:w="1795" w:type="dxa"/>
            <w:vAlign w:val="center"/>
          </w:tcPr>
          <w:p w:rsidR="00AA422C" w:rsidRDefault="000E74AB">
            <w:pPr>
              <w:jc w:val="right"/>
            </w:pPr>
            <w:r>
              <w:rPr>
                <w:color w:val="000000"/>
                <w:sz w:val="24"/>
              </w:rPr>
              <w:t>4,813,200.00</w:t>
            </w:r>
          </w:p>
        </w:tc>
        <w:tc>
          <w:tcPr>
            <w:tcW w:w="1519" w:type="dxa"/>
            <w:vAlign w:val="center"/>
          </w:tcPr>
          <w:p w:rsidR="00AA422C" w:rsidRDefault="000E74AB">
            <w:pPr>
              <w:jc w:val="right"/>
            </w:pPr>
            <w:r>
              <w:rPr>
                <w:color w:val="000000"/>
                <w:sz w:val="24"/>
              </w:rPr>
              <w:t>0.78</w:t>
            </w:r>
          </w:p>
        </w:tc>
      </w:tr>
      <w:tr w:rsidR="00AA422C">
        <w:tc>
          <w:tcPr>
            <w:tcW w:w="862" w:type="dxa"/>
            <w:vAlign w:val="center"/>
          </w:tcPr>
          <w:p w:rsidR="00AA422C" w:rsidRDefault="000E74AB">
            <w:pPr>
              <w:jc w:val="center"/>
            </w:pPr>
            <w:r>
              <w:rPr>
                <w:color w:val="000000"/>
                <w:sz w:val="24"/>
              </w:rPr>
              <w:t>10</w:t>
            </w:r>
          </w:p>
        </w:tc>
        <w:tc>
          <w:tcPr>
            <w:tcW w:w="1346" w:type="dxa"/>
            <w:vAlign w:val="center"/>
          </w:tcPr>
          <w:p w:rsidR="00AA422C" w:rsidRDefault="000E74AB">
            <w:pPr>
              <w:jc w:val="center"/>
            </w:pPr>
            <w:r>
              <w:rPr>
                <w:color w:val="000000"/>
                <w:sz w:val="24"/>
              </w:rPr>
              <w:t>601398</w:t>
            </w:r>
          </w:p>
        </w:tc>
        <w:tc>
          <w:tcPr>
            <w:tcW w:w="1795" w:type="dxa"/>
            <w:vAlign w:val="center"/>
          </w:tcPr>
          <w:p w:rsidR="00AA422C" w:rsidRDefault="000E74AB">
            <w:pPr>
              <w:jc w:val="center"/>
            </w:pPr>
            <w:r>
              <w:rPr>
                <w:color w:val="000000"/>
                <w:sz w:val="24"/>
              </w:rPr>
              <w:t>工商银行</w:t>
            </w:r>
          </w:p>
        </w:tc>
        <w:tc>
          <w:tcPr>
            <w:tcW w:w="1681" w:type="dxa"/>
            <w:vAlign w:val="center"/>
          </w:tcPr>
          <w:p w:rsidR="00AA422C" w:rsidRDefault="000E74AB">
            <w:pPr>
              <w:jc w:val="right"/>
            </w:pPr>
            <w:r>
              <w:rPr>
                <w:color w:val="000000"/>
                <w:sz w:val="24"/>
              </w:rPr>
              <w:t>900,018</w:t>
            </w:r>
          </w:p>
        </w:tc>
        <w:tc>
          <w:tcPr>
            <w:tcW w:w="1795" w:type="dxa"/>
            <w:vAlign w:val="center"/>
          </w:tcPr>
          <w:p w:rsidR="00AA422C" w:rsidRDefault="000E74AB">
            <w:pPr>
              <w:jc w:val="right"/>
            </w:pPr>
            <w:r>
              <w:rPr>
                <w:color w:val="000000"/>
                <w:sz w:val="24"/>
              </w:rPr>
              <w:t>4,788,095.76</w:t>
            </w:r>
          </w:p>
        </w:tc>
        <w:tc>
          <w:tcPr>
            <w:tcW w:w="1519" w:type="dxa"/>
            <w:vAlign w:val="center"/>
          </w:tcPr>
          <w:p w:rsidR="00AA422C" w:rsidRDefault="000E74AB">
            <w:pPr>
              <w:jc w:val="right"/>
            </w:pPr>
            <w:r>
              <w:rPr>
                <w:color w:val="000000"/>
                <w:sz w:val="24"/>
              </w:rPr>
              <w:t>0.77</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3" w:name="_Toc331410105"/>
      <w:r w:rsidRPr="005C672D">
        <w:rPr>
          <w:rFonts w:ascii="Times New Roman" w:hAnsi="Times New Roman"/>
          <w:kern w:val="0"/>
          <w:szCs w:val="24"/>
        </w:rPr>
        <w:t>7.4</w:t>
      </w:r>
      <w:bookmarkStart w:id="64" w:name="_Toc234814103"/>
      <w:r w:rsidRPr="005C672D">
        <w:rPr>
          <w:rFonts w:ascii="Times New Roman" w:hAnsi="Times New Roman"/>
          <w:kern w:val="0"/>
          <w:szCs w:val="24"/>
        </w:rPr>
        <w:t>报告期内股票投资组合的重大变动</w:t>
      </w:r>
      <w:bookmarkEnd w:id="63"/>
      <w:bookmarkEnd w:id="64"/>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AA422C">
        <w:tc>
          <w:tcPr>
            <w:tcW w:w="869" w:type="dxa"/>
            <w:vAlign w:val="center"/>
          </w:tcPr>
          <w:p w:rsidR="00AA422C" w:rsidRDefault="000E74AB">
            <w:pPr>
              <w:jc w:val="center"/>
            </w:pPr>
            <w:r>
              <w:rPr>
                <w:sz w:val="24"/>
              </w:rPr>
              <w:t>1</w:t>
            </w:r>
          </w:p>
        </w:tc>
        <w:tc>
          <w:tcPr>
            <w:tcW w:w="1650" w:type="dxa"/>
            <w:vAlign w:val="center"/>
          </w:tcPr>
          <w:p w:rsidR="00AA422C" w:rsidRDefault="000E74AB">
            <w:pPr>
              <w:jc w:val="center"/>
            </w:pPr>
            <w:r>
              <w:rPr>
                <w:sz w:val="24"/>
              </w:rPr>
              <w:t>002415</w:t>
            </w:r>
          </w:p>
        </w:tc>
        <w:tc>
          <w:tcPr>
            <w:tcW w:w="1980" w:type="dxa"/>
            <w:vAlign w:val="center"/>
          </w:tcPr>
          <w:p w:rsidR="00AA422C" w:rsidRDefault="000E74AB">
            <w:pPr>
              <w:jc w:val="center"/>
            </w:pPr>
            <w:r>
              <w:rPr>
                <w:sz w:val="24"/>
              </w:rPr>
              <w:t>海康威视</w:t>
            </w:r>
          </w:p>
        </w:tc>
        <w:tc>
          <w:tcPr>
            <w:tcW w:w="2879" w:type="dxa"/>
            <w:vAlign w:val="center"/>
          </w:tcPr>
          <w:p w:rsidR="00AA422C" w:rsidRDefault="000E74AB">
            <w:pPr>
              <w:jc w:val="right"/>
            </w:pPr>
            <w:r>
              <w:rPr>
                <w:sz w:val="24"/>
              </w:rPr>
              <w:t>4,331,834.22</w:t>
            </w:r>
          </w:p>
        </w:tc>
        <w:tc>
          <w:tcPr>
            <w:tcW w:w="1620" w:type="dxa"/>
            <w:vAlign w:val="center"/>
          </w:tcPr>
          <w:p w:rsidR="00AA422C" w:rsidRDefault="000E74AB">
            <w:pPr>
              <w:jc w:val="right"/>
            </w:pPr>
            <w:r>
              <w:rPr>
                <w:sz w:val="24"/>
              </w:rPr>
              <w:t>0.71</w:t>
            </w:r>
          </w:p>
        </w:tc>
      </w:tr>
      <w:tr w:rsidR="00AA422C">
        <w:tc>
          <w:tcPr>
            <w:tcW w:w="869" w:type="dxa"/>
            <w:vAlign w:val="center"/>
          </w:tcPr>
          <w:p w:rsidR="00AA422C" w:rsidRDefault="000E74AB">
            <w:pPr>
              <w:jc w:val="center"/>
            </w:pPr>
            <w:r>
              <w:rPr>
                <w:sz w:val="24"/>
              </w:rPr>
              <w:t>2</w:t>
            </w:r>
          </w:p>
        </w:tc>
        <w:tc>
          <w:tcPr>
            <w:tcW w:w="1650" w:type="dxa"/>
            <w:vAlign w:val="center"/>
          </w:tcPr>
          <w:p w:rsidR="00AA422C" w:rsidRDefault="000E74AB">
            <w:pPr>
              <w:jc w:val="center"/>
            </w:pPr>
            <w:r>
              <w:rPr>
                <w:sz w:val="24"/>
              </w:rPr>
              <w:t>002271</w:t>
            </w:r>
          </w:p>
        </w:tc>
        <w:tc>
          <w:tcPr>
            <w:tcW w:w="1980" w:type="dxa"/>
            <w:vAlign w:val="center"/>
          </w:tcPr>
          <w:p w:rsidR="00AA422C" w:rsidRDefault="000E74AB">
            <w:pPr>
              <w:jc w:val="center"/>
            </w:pPr>
            <w:r>
              <w:rPr>
                <w:sz w:val="24"/>
              </w:rPr>
              <w:t>东方雨虹</w:t>
            </w:r>
          </w:p>
        </w:tc>
        <w:tc>
          <w:tcPr>
            <w:tcW w:w="2879" w:type="dxa"/>
            <w:vAlign w:val="center"/>
          </w:tcPr>
          <w:p w:rsidR="00AA422C" w:rsidRDefault="000E74AB">
            <w:pPr>
              <w:jc w:val="right"/>
            </w:pPr>
            <w:r>
              <w:rPr>
                <w:sz w:val="24"/>
              </w:rPr>
              <w:t>3,783,457.00</w:t>
            </w:r>
          </w:p>
        </w:tc>
        <w:tc>
          <w:tcPr>
            <w:tcW w:w="1620" w:type="dxa"/>
            <w:vAlign w:val="center"/>
          </w:tcPr>
          <w:p w:rsidR="00AA422C" w:rsidRDefault="000E74AB">
            <w:pPr>
              <w:jc w:val="right"/>
            </w:pPr>
            <w:r>
              <w:rPr>
                <w:sz w:val="24"/>
              </w:rPr>
              <w:t>0.62</w:t>
            </w:r>
          </w:p>
        </w:tc>
      </w:tr>
      <w:tr w:rsidR="00AA422C">
        <w:tc>
          <w:tcPr>
            <w:tcW w:w="869" w:type="dxa"/>
            <w:vAlign w:val="center"/>
          </w:tcPr>
          <w:p w:rsidR="00AA422C" w:rsidRDefault="000E74AB">
            <w:pPr>
              <w:jc w:val="center"/>
            </w:pPr>
            <w:r>
              <w:rPr>
                <w:sz w:val="24"/>
              </w:rPr>
              <w:t>3</w:t>
            </w:r>
          </w:p>
        </w:tc>
        <w:tc>
          <w:tcPr>
            <w:tcW w:w="1650" w:type="dxa"/>
            <w:vAlign w:val="center"/>
          </w:tcPr>
          <w:p w:rsidR="00AA422C" w:rsidRDefault="000E74AB">
            <w:pPr>
              <w:jc w:val="center"/>
            </w:pPr>
            <w:r>
              <w:rPr>
                <w:sz w:val="24"/>
              </w:rPr>
              <w:t>600029</w:t>
            </w:r>
          </w:p>
        </w:tc>
        <w:tc>
          <w:tcPr>
            <w:tcW w:w="1980" w:type="dxa"/>
            <w:vAlign w:val="center"/>
          </w:tcPr>
          <w:p w:rsidR="00AA422C" w:rsidRDefault="000E74AB">
            <w:pPr>
              <w:jc w:val="center"/>
            </w:pPr>
            <w:r>
              <w:rPr>
                <w:sz w:val="24"/>
              </w:rPr>
              <w:t>南方航空</w:t>
            </w:r>
          </w:p>
        </w:tc>
        <w:tc>
          <w:tcPr>
            <w:tcW w:w="2879" w:type="dxa"/>
            <w:vAlign w:val="center"/>
          </w:tcPr>
          <w:p w:rsidR="00AA422C" w:rsidRDefault="000E74AB">
            <w:pPr>
              <w:jc w:val="right"/>
            </w:pPr>
            <w:r>
              <w:rPr>
                <w:sz w:val="24"/>
              </w:rPr>
              <w:t>3,039,000.00</w:t>
            </w:r>
          </w:p>
        </w:tc>
        <w:tc>
          <w:tcPr>
            <w:tcW w:w="1620" w:type="dxa"/>
            <w:vAlign w:val="center"/>
          </w:tcPr>
          <w:p w:rsidR="00AA422C" w:rsidRDefault="000E74AB">
            <w:pPr>
              <w:jc w:val="right"/>
            </w:pPr>
            <w:r>
              <w:rPr>
                <w:sz w:val="24"/>
              </w:rPr>
              <w:t>0.50</w:t>
            </w:r>
          </w:p>
        </w:tc>
      </w:tr>
      <w:tr w:rsidR="00AA422C">
        <w:tc>
          <w:tcPr>
            <w:tcW w:w="869" w:type="dxa"/>
            <w:vAlign w:val="center"/>
          </w:tcPr>
          <w:p w:rsidR="00AA422C" w:rsidRDefault="000E74AB">
            <w:pPr>
              <w:jc w:val="center"/>
            </w:pPr>
            <w:r>
              <w:rPr>
                <w:sz w:val="24"/>
              </w:rPr>
              <w:t>4</w:t>
            </w:r>
          </w:p>
        </w:tc>
        <w:tc>
          <w:tcPr>
            <w:tcW w:w="1650" w:type="dxa"/>
            <w:vAlign w:val="center"/>
          </w:tcPr>
          <w:p w:rsidR="00AA422C" w:rsidRDefault="000E74AB">
            <w:pPr>
              <w:jc w:val="center"/>
            </w:pPr>
            <w:r>
              <w:rPr>
                <w:sz w:val="24"/>
              </w:rPr>
              <w:t>000963</w:t>
            </w:r>
          </w:p>
        </w:tc>
        <w:tc>
          <w:tcPr>
            <w:tcW w:w="1980" w:type="dxa"/>
            <w:vAlign w:val="center"/>
          </w:tcPr>
          <w:p w:rsidR="00AA422C" w:rsidRDefault="000E74AB">
            <w:pPr>
              <w:jc w:val="center"/>
            </w:pPr>
            <w:r>
              <w:rPr>
                <w:sz w:val="24"/>
              </w:rPr>
              <w:t>华东医药</w:t>
            </w:r>
          </w:p>
        </w:tc>
        <w:tc>
          <w:tcPr>
            <w:tcW w:w="2879" w:type="dxa"/>
            <w:vAlign w:val="center"/>
          </w:tcPr>
          <w:p w:rsidR="00AA422C" w:rsidRDefault="000E74AB">
            <w:pPr>
              <w:jc w:val="right"/>
            </w:pPr>
            <w:r>
              <w:rPr>
                <w:sz w:val="24"/>
              </w:rPr>
              <w:t>2,612,072.40</w:t>
            </w:r>
          </w:p>
        </w:tc>
        <w:tc>
          <w:tcPr>
            <w:tcW w:w="1620" w:type="dxa"/>
            <w:vAlign w:val="center"/>
          </w:tcPr>
          <w:p w:rsidR="00AA422C" w:rsidRDefault="000E74AB">
            <w:pPr>
              <w:jc w:val="right"/>
            </w:pPr>
            <w:r>
              <w:rPr>
                <w:sz w:val="24"/>
              </w:rPr>
              <w:t>0.43</w:t>
            </w:r>
          </w:p>
        </w:tc>
      </w:tr>
      <w:tr w:rsidR="00AA422C">
        <w:tc>
          <w:tcPr>
            <w:tcW w:w="869" w:type="dxa"/>
            <w:vAlign w:val="center"/>
          </w:tcPr>
          <w:p w:rsidR="00AA422C" w:rsidRDefault="000E74AB">
            <w:pPr>
              <w:jc w:val="center"/>
            </w:pPr>
            <w:r>
              <w:rPr>
                <w:sz w:val="24"/>
              </w:rPr>
              <w:t>5</w:t>
            </w:r>
          </w:p>
        </w:tc>
        <w:tc>
          <w:tcPr>
            <w:tcW w:w="1650" w:type="dxa"/>
            <w:vAlign w:val="center"/>
          </w:tcPr>
          <w:p w:rsidR="00AA422C" w:rsidRDefault="000E74AB">
            <w:pPr>
              <w:jc w:val="center"/>
            </w:pPr>
            <w:r>
              <w:rPr>
                <w:sz w:val="24"/>
              </w:rPr>
              <w:t>600276</w:t>
            </w:r>
          </w:p>
        </w:tc>
        <w:tc>
          <w:tcPr>
            <w:tcW w:w="1980" w:type="dxa"/>
            <w:vAlign w:val="center"/>
          </w:tcPr>
          <w:p w:rsidR="00AA422C" w:rsidRDefault="000E74AB">
            <w:pPr>
              <w:jc w:val="center"/>
            </w:pPr>
            <w:r>
              <w:rPr>
                <w:sz w:val="24"/>
              </w:rPr>
              <w:t>恒瑞医药</w:t>
            </w:r>
          </w:p>
        </w:tc>
        <w:tc>
          <w:tcPr>
            <w:tcW w:w="2879" w:type="dxa"/>
            <w:vAlign w:val="center"/>
          </w:tcPr>
          <w:p w:rsidR="00AA422C" w:rsidRDefault="000E74AB">
            <w:pPr>
              <w:jc w:val="right"/>
            </w:pPr>
            <w:r>
              <w:rPr>
                <w:sz w:val="24"/>
              </w:rPr>
              <w:t>2,589,169.00</w:t>
            </w:r>
          </w:p>
        </w:tc>
        <w:tc>
          <w:tcPr>
            <w:tcW w:w="1620" w:type="dxa"/>
            <w:vAlign w:val="center"/>
          </w:tcPr>
          <w:p w:rsidR="00AA422C" w:rsidRDefault="000E74AB">
            <w:pPr>
              <w:jc w:val="right"/>
            </w:pPr>
            <w:r>
              <w:rPr>
                <w:sz w:val="24"/>
              </w:rPr>
              <w:t>0.42</w:t>
            </w:r>
          </w:p>
        </w:tc>
      </w:tr>
      <w:tr w:rsidR="00AA422C">
        <w:tc>
          <w:tcPr>
            <w:tcW w:w="869" w:type="dxa"/>
            <w:vAlign w:val="center"/>
          </w:tcPr>
          <w:p w:rsidR="00AA422C" w:rsidRDefault="000E74AB">
            <w:pPr>
              <w:jc w:val="center"/>
            </w:pPr>
            <w:r>
              <w:rPr>
                <w:sz w:val="24"/>
              </w:rPr>
              <w:t>6</w:t>
            </w:r>
          </w:p>
        </w:tc>
        <w:tc>
          <w:tcPr>
            <w:tcW w:w="1650" w:type="dxa"/>
            <w:vAlign w:val="center"/>
          </w:tcPr>
          <w:p w:rsidR="00AA422C" w:rsidRDefault="000E74AB">
            <w:pPr>
              <w:jc w:val="center"/>
            </w:pPr>
            <w:r>
              <w:rPr>
                <w:sz w:val="24"/>
              </w:rPr>
              <w:t>600066</w:t>
            </w:r>
          </w:p>
        </w:tc>
        <w:tc>
          <w:tcPr>
            <w:tcW w:w="1980" w:type="dxa"/>
            <w:vAlign w:val="center"/>
          </w:tcPr>
          <w:p w:rsidR="00AA422C" w:rsidRDefault="000E74AB">
            <w:pPr>
              <w:jc w:val="center"/>
            </w:pPr>
            <w:r>
              <w:rPr>
                <w:sz w:val="24"/>
              </w:rPr>
              <w:t>宇通客车</w:t>
            </w:r>
          </w:p>
        </w:tc>
        <w:tc>
          <w:tcPr>
            <w:tcW w:w="2879" w:type="dxa"/>
            <w:vAlign w:val="center"/>
          </w:tcPr>
          <w:p w:rsidR="00AA422C" w:rsidRDefault="000E74AB">
            <w:pPr>
              <w:jc w:val="right"/>
            </w:pPr>
            <w:r>
              <w:rPr>
                <w:sz w:val="24"/>
              </w:rPr>
              <w:t>1,950,814.00</w:t>
            </w:r>
          </w:p>
        </w:tc>
        <w:tc>
          <w:tcPr>
            <w:tcW w:w="1620" w:type="dxa"/>
            <w:vAlign w:val="center"/>
          </w:tcPr>
          <w:p w:rsidR="00AA422C" w:rsidRDefault="000E74AB">
            <w:pPr>
              <w:jc w:val="right"/>
            </w:pPr>
            <w:r>
              <w:rPr>
                <w:sz w:val="24"/>
              </w:rPr>
              <w:t>0.32</w:t>
            </w:r>
          </w:p>
        </w:tc>
      </w:tr>
      <w:tr w:rsidR="00AA422C">
        <w:tc>
          <w:tcPr>
            <w:tcW w:w="869" w:type="dxa"/>
            <w:vAlign w:val="center"/>
          </w:tcPr>
          <w:p w:rsidR="00AA422C" w:rsidRDefault="000E74AB">
            <w:pPr>
              <w:jc w:val="center"/>
            </w:pPr>
            <w:r>
              <w:rPr>
                <w:sz w:val="24"/>
              </w:rPr>
              <w:t>7</w:t>
            </w:r>
          </w:p>
        </w:tc>
        <w:tc>
          <w:tcPr>
            <w:tcW w:w="1650" w:type="dxa"/>
            <w:vAlign w:val="center"/>
          </w:tcPr>
          <w:p w:rsidR="00AA422C" w:rsidRDefault="000E74AB">
            <w:pPr>
              <w:jc w:val="center"/>
            </w:pPr>
            <w:r>
              <w:rPr>
                <w:sz w:val="24"/>
              </w:rPr>
              <w:t>000538</w:t>
            </w:r>
          </w:p>
        </w:tc>
        <w:tc>
          <w:tcPr>
            <w:tcW w:w="1980" w:type="dxa"/>
            <w:vAlign w:val="center"/>
          </w:tcPr>
          <w:p w:rsidR="00AA422C" w:rsidRDefault="000E74AB">
            <w:pPr>
              <w:jc w:val="center"/>
            </w:pPr>
            <w:r>
              <w:rPr>
                <w:sz w:val="24"/>
              </w:rPr>
              <w:t>云南白药</w:t>
            </w:r>
          </w:p>
        </w:tc>
        <w:tc>
          <w:tcPr>
            <w:tcW w:w="2879" w:type="dxa"/>
            <w:vAlign w:val="center"/>
          </w:tcPr>
          <w:p w:rsidR="00AA422C" w:rsidRDefault="000E74AB">
            <w:pPr>
              <w:jc w:val="right"/>
            </w:pPr>
            <w:r>
              <w:rPr>
                <w:sz w:val="24"/>
              </w:rPr>
              <w:t>1,915,294.00</w:t>
            </w:r>
          </w:p>
        </w:tc>
        <w:tc>
          <w:tcPr>
            <w:tcW w:w="1620" w:type="dxa"/>
            <w:vAlign w:val="center"/>
          </w:tcPr>
          <w:p w:rsidR="00AA422C" w:rsidRDefault="000E74AB">
            <w:pPr>
              <w:jc w:val="right"/>
            </w:pPr>
            <w:r>
              <w:rPr>
                <w:sz w:val="24"/>
              </w:rPr>
              <w:t>0.31</w:t>
            </w:r>
          </w:p>
        </w:tc>
      </w:tr>
      <w:tr w:rsidR="00AA422C">
        <w:tc>
          <w:tcPr>
            <w:tcW w:w="869" w:type="dxa"/>
            <w:vAlign w:val="center"/>
          </w:tcPr>
          <w:p w:rsidR="00AA422C" w:rsidRDefault="000E74AB">
            <w:pPr>
              <w:jc w:val="center"/>
            </w:pPr>
            <w:r>
              <w:rPr>
                <w:sz w:val="24"/>
              </w:rPr>
              <w:t>8</w:t>
            </w:r>
          </w:p>
        </w:tc>
        <w:tc>
          <w:tcPr>
            <w:tcW w:w="1650" w:type="dxa"/>
            <w:vAlign w:val="center"/>
          </w:tcPr>
          <w:p w:rsidR="00AA422C" w:rsidRDefault="000E74AB">
            <w:pPr>
              <w:jc w:val="center"/>
            </w:pPr>
            <w:r>
              <w:rPr>
                <w:sz w:val="24"/>
              </w:rPr>
              <w:t>601877</w:t>
            </w:r>
          </w:p>
        </w:tc>
        <w:tc>
          <w:tcPr>
            <w:tcW w:w="1980" w:type="dxa"/>
            <w:vAlign w:val="center"/>
          </w:tcPr>
          <w:p w:rsidR="00AA422C" w:rsidRDefault="000E74AB">
            <w:pPr>
              <w:jc w:val="center"/>
            </w:pPr>
            <w:r>
              <w:rPr>
                <w:sz w:val="24"/>
              </w:rPr>
              <w:t>正泰电器</w:t>
            </w:r>
          </w:p>
        </w:tc>
        <w:tc>
          <w:tcPr>
            <w:tcW w:w="2879" w:type="dxa"/>
            <w:vAlign w:val="center"/>
          </w:tcPr>
          <w:p w:rsidR="00AA422C" w:rsidRDefault="000E74AB">
            <w:pPr>
              <w:jc w:val="right"/>
            </w:pPr>
            <w:r>
              <w:rPr>
                <w:sz w:val="24"/>
              </w:rPr>
              <w:t>1,844,280.70</w:t>
            </w:r>
          </w:p>
        </w:tc>
        <w:tc>
          <w:tcPr>
            <w:tcW w:w="1620" w:type="dxa"/>
            <w:vAlign w:val="center"/>
          </w:tcPr>
          <w:p w:rsidR="00AA422C" w:rsidRDefault="000E74AB">
            <w:pPr>
              <w:jc w:val="right"/>
            </w:pPr>
            <w:r>
              <w:rPr>
                <w:sz w:val="24"/>
              </w:rPr>
              <w:t>0.30</w:t>
            </w:r>
          </w:p>
        </w:tc>
      </w:tr>
      <w:tr w:rsidR="00AA422C">
        <w:tc>
          <w:tcPr>
            <w:tcW w:w="869" w:type="dxa"/>
            <w:vAlign w:val="center"/>
          </w:tcPr>
          <w:p w:rsidR="00AA422C" w:rsidRDefault="000E74AB">
            <w:pPr>
              <w:jc w:val="center"/>
            </w:pPr>
            <w:r>
              <w:rPr>
                <w:sz w:val="24"/>
              </w:rPr>
              <w:t>9</w:t>
            </w:r>
          </w:p>
        </w:tc>
        <w:tc>
          <w:tcPr>
            <w:tcW w:w="1650" w:type="dxa"/>
            <w:vAlign w:val="center"/>
          </w:tcPr>
          <w:p w:rsidR="00AA422C" w:rsidRDefault="000E74AB">
            <w:pPr>
              <w:jc w:val="center"/>
            </w:pPr>
            <w:r>
              <w:rPr>
                <w:sz w:val="24"/>
              </w:rPr>
              <w:t>002027</w:t>
            </w:r>
          </w:p>
        </w:tc>
        <w:tc>
          <w:tcPr>
            <w:tcW w:w="1980" w:type="dxa"/>
            <w:vAlign w:val="center"/>
          </w:tcPr>
          <w:p w:rsidR="00AA422C" w:rsidRDefault="000E74AB">
            <w:pPr>
              <w:jc w:val="center"/>
            </w:pPr>
            <w:r>
              <w:rPr>
                <w:sz w:val="24"/>
              </w:rPr>
              <w:t>分众传媒</w:t>
            </w:r>
          </w:p>
        </w:tc>
        <w:tc>
          <w:tcPr>
            <w:tcW w:w="2879" w:type="dxa"/>
            <w:vAlign w:val="center"/>
          </w:tcPr>
          <w:p w:rsidR="00AA422C" w:rsidRDefault="000E74AB">
            <w:pPr>
              <w:jc w:val="right"/>
            </w:pPr>
            <w:r>
              <w:rPr>
                <w:sz w:val="24"/>
              </w:rPr>
              <w:t>1,791,290.00</w:t>
            </w:r>
          </w:p>
        </w:tc>
        <w:tc>
          <w:tcPr>
            <w:tcW w:w="1620" w:type="dxa"/>
            <w:vAlign w:val="center"/>
          </w:tcPr>
          <w:p w:rsidR="00AA422C" w:rsidRDefault="000E74AB">
            <w:pPr>
              <w:jc w:val="right"/>
            </w:pPr>
            <w:r>
              <w:rPr>
                <w:sz w:val="24"/>
              </w:rPr>
              <w:t>0.29</w:t>
            </w:r>
          </w:p>
        </w:tc>
      </w:tr>
      <w:tr w:rsidR="00AA422C">
        <w:tc>
          <w:tcPr>
            <w:tcW w:w="869" w:type="dxa"/>
            <w:vAlign w:val="center"/>
          </w:tcPr>
          <w:p w:rsidR="00AA422C" w:rsidRDefault="000E74AB">
            <w:pPr>
              <w:jc w:val="center"/>
            </w:pPr>
            <w:r>
              <w:rPr>
                <w:sz w:val="24"/>
              </w:rPr>
              <w:t>10</w:t>
            </w:r>
          </w:p>
        </w:tc>
        <w:tc>
          <w:tcPr>
            <w:tcW w:w="1650" w:type="dxa"/>
            <w:vAlign w:val="center"/>
          </w:tcPr>
          <w:p w:rsidR="00AA422C" w:rsidRDefault="000E74AB">
            <w:pPr>
              <w:jc w:val="center"/>
            </w:pPr>
            <w:r>
              <w:rPr>
                <w:sz w:val="24"/>
              </w:rPr>
              <w:t>600056</w:t>
            </w:r>
          </w:p>
        </w:tc>
        <w:tc>
          <w:tcPr>
            <w:tcW w:w="1980" w:type="dxa"/>
            <w:vAlign w:val="center"/>
          </w:tcPr>
          <w:p w:rsidR="00AA422C" w:rsidRDefault="000E74AB">
            <w:pPr>
              <w:jc w:val="center"/>
            </w:pPr>
            <w:r>
              <w:rPr>
                <w:sz w:val="24"/>
              </w:rPr>
              <w:t>中国医药</w:t>
            </w:r>
          </w:p>
        </w:tc>
        <w:tc>
          <w:tcPr>
            <w:tcW w:w="2879" w:type="dxa"/>
            <w:vAlign w:val="center"/>
          </w:tcPr>
          <w:p w:rsidR="00AA422C" w:rsidRDefault="000E74AB">
            <w:pPr>
              <w:jc w:val="right"/>
            </w:pPr>
            <w:r>
              <w:rPr>
                <w:sz w:val="24"/>
              </w:rPr>
              <w:t>1,413,098.00</w:t>
            </w:r>
          </w:p>
        </w:tc>
        <w:tc>
          <w:tcPr>
            <w:tcW w:w="1620" w:type="dxa"/>
            <w:vAlign w:val="center"/>
          </w:tcPr>
          <w:p w:rsidR="00AA422C" w:rsidRDefault="000E74AB">
            <w:pPr>
              <w:jc w:val="right"/>
            </w:pPr>
            <w:r>
              <w:rPr>
                <w:sz w:val="24"/>
              </w:rPr>
              <w:t>0.23</w:t>
            </w:r>
          </w:p>
        </w:tc>
      </w:tr>
      <w:tr w:rsidR="00AA422C">
        <w:tc>
          <w:tcPr>
            <w:tcW w:w="869" w:type="dxa"/>
            <w:vAlign w:val="center"/>
          </w:tcPr>
          <w:p w:rsidR="00AA422C" w:rsidRDefault="000E74AB">
            <w:pPr>
              <w:jc w:val="center"/>
            </w:pPr>
            <w:r>
              <w:rPr>
                <w:sz w:val="24"/>
              </w:rPr>
              <w:t>11</w:t>
            </w:r>
          </w:p>
        </w:tc>
        <w:tc>
          <w:tcPr>
            <w:tcW w:w="1650" w:type="dxa"/>
            <w:vAlign w:val="center"/>
          </w:tcPr>
          <w:p w:rsidR="00AA422C" w:rsidRDefault="000E74AB">
            <w:pPr>
              <w:jc w:val="center"/>
            </w:pPr>
            <w:r>
              <w:rPr>
                <w:sz w:val="24"/>
              </w:rPr>
              <w:t>000725</w:t>
            </w:r>
          </w:p>
        </w:tc>
        <w:tc>
          <w:tcPr>
            <w:tcW w:w="1980" w:type="dxa"/>
            <w:vAlign w:val="center"/>
          </w:tcPr>
          <w:p w:rsidR="00AA422C" w:rsidRDefault="000E74AB">
            <w:pPr>
              <w:jc w:val="center"/>
            </w:pPr>
            <w:r>
              <w:rPr>
                <w:sz w:val="24"/>
              </w:rPr>
              <w:t>京东方</w:t>
            </w:r>
            <w:r>
              <w:rPr>
                <w:sz w:val="24"/>
              </w:rPr>
              <w:t>A</w:t>
            </w:r>
          </w:p>
        </w:tc>
        <w:tc>
          <w:tcPr>
            <w:tcW w:w="2879" w:type="dxa"/>
            <w:vAlign w:val="center"/>
          </w:tcPr>
          <w:p w:rsidR="00AA422C" w:rsidRDefault="000E74AB">
            <w:pPr>
              <w:jc w:val="right"/>
            </w:pPr>
            <w:r>
              <w:rPr>
                <w:sz w:val="24"/>
              </w:rPr>
              <w:t>1,196,000.00</w:t>
            </w:r>
          </w:p>
        </w:tc>
        <w:tc>
          <w:tcPr>
            <w:tcW w:w="1620" w:type="dxa"/>
            <w:vAlign w:val="center"/>
          </w:tcPr>
          <w:p w:rsidR="00AA422C" w:rsidRDefault="000E74AB">
            <w:pPr>
              <w:jc w:val="right"/>
            </w:pPr>
            <w:r>
              <w:rPr>
                <w:sz w:val="24"/>
              </w:rPr>
              <w:t>0.20</w:t>
            </w:r>
          </w:p>
        </w:tc>
      </w:tr>
      <w:tr w:rsidR="00AA422C">
        <w:tc>
          <w:tcPr>
            <w:tcW w:w="869" w:type="dxa"/>
            <w:vAlign w:val="center"/>
          </w:tcPr>
          <w:p w:rsidR="00AA422C" w:rsidRDefault="000E74AB">
            <w:pPr>
              <w:jc w:val="center"/>
            </w:pPr>
            <w:r>
              <w:rPr>
                <w:sz w:val="24"/>
              </w:rPr>
              <w:t>12</w:t>
            </w:r>
          </w:p>
        </w:tc>
        <w:tc>
          <w:tcPr>
            <w:tcW w:w="1650" w:type="dxa"/>
            <w:vAlign w:val="center"/>
          </w:tcPr>
          <w:p w:rsidR="00AA422C" w:rsidRDefault="000E74AB">
            <w:pPr>
              <w:jc w:val="center"/>
            </w:pPr>
            <w:r>
              <w:rPr>
                <w:sz w:val="24"/>
              </w:rPr>
              <w:t>601100</w:t>
            </w:r>
          </w:p>
        </w:tc>
        <w:tc>
          <w:tcPr>
            <w:tcW w:w="1980" w:type="dxa"/>
            <w:vAlign w:val="center"/>
          </w:tcPr>
          <w:p w:rsidR="00AA422C" w:rsidRDefault="000E74AB">
            <w:pPr>
              <w:jc w:val="center"/>
            </w:pPr>
            <w:r>
              <w:rPr>
                <w:sz w:val="24"/>
              </w:rPr>
              <w:t>恒立液压</w:t>
            </w:r>
          </w:p>
        </w:tc>
        <w:tc>
          <w:tcPr>
            <w:tcW w:w="2879" w:type="dxa"/>
            <w:vAlign w:val="center"/>
          </w:tcPr>
          <w:p w:rsidR="00AA422C" w:rsidRDefault="000E74AB">
            <w:pPr>
              <w:jc w:val="right"/>
            </w:pPr>
            <w:r>
              <w:rPr>
                <w:sz w:val="24"/>
              </w:rPr>
              <w:t>994,955.00</w:t>
            </w:r>
          </w:p>
        </w:tc>
        <w:tc>
          <w:tcPr>
            <w:tcW w:w="1620" w:type="dxa"/>
            <w:vAlign w:val="center"/>
          </w:tcPr>
          <w:p w:rsidR="00AA422C" w:rsidRDefault="000E74AB">
            <w:pPr>
              <w:jc w:val="right"/>
            </w:pPr>
            <w:r>
              <w:rPr>
                <w:sz w:val="24"/>
              </w:rPr>
              <w:t>0.16</w:t>
            </w:r>
          </w:p>
        </w:tc>
      </w:tr>
      <w:tr w:rsidR="00AA422C">
        <w:tc>
          <w:tcPr>
            <w:tcW w:w="869" w:type="dxa"/>
            <w:vAlign w:val="center"/>
          </w:tcPr>
          <w:p w:rsidR="00AA422C" w:rsidRDefault="000E74AB">
            <w:pPr>
              <w:jc w:val="center"/>
            </w:pPr>
            <w:r>
              <w:rPr>
                <w:sz w:val="24"/>
              </w:rPr>
              <w:t>13</w:t>
            </w:r>
          </w:p>
        </w:tc>
        <w:tc>
          <w:tcPr>
            <w:tcW w:w="1650" w:type="dxa"/>
            <w:vAlign w:val="center"/>
          </w:tcPr>
          <w:p w:rsidR="00AA422C" w:rsidRDefault="000E74AB">
            <w:pPr>
              <w:jc w:val="center"/>
            </w:pPr>
            <w:r>
              <w:rPr>
                <w:sz w:val="24"/>
              </w:rPr>
              <w:t>601012</w:t>
            </w:r>
          </w:p>
        </w:tc>
        <w:tc>
          <w:tcPr>
            <w:tcW w:w="1980" w:type="dxa"/>
            <w:vAlign w:val="center"/>
          </w:tcPr>
          <w:p w:rsidR="00AA422C" w:rsidRDefault="000E74AB">
            <w:pPr>
              <w:jc w:val="center"/>
            </w:pPr>
            <w:r>
              <w:rPr>
                <w:sz w:val="24"/>
              </w:rPr>
              <w:t>隆基股份</w:t>
            </w:r>
          </w:p>
        </w:tc>
        <w:tc>
          <w:tcPr>
            <w:tcW w:w="2879" w:type="dxa"/>
            <w:vAlign w:val="center"/>
          </w:tcPr>
          <w:p w:rsidR="00AA422C" w:rsidRDefault="000E74AB">
            <w:pPr>
              <w:jc w:val="right"/>
            </w:pPr>
            <w:r>
              <w:rPr>
                <w:sz w:val="24"/>
              </w:rPr>
              <w:t>982,307.58</w:t>
            </w:r>
          </w:p>
        </w:tc>
        <w:tc>
          <w:tcPr>
            <w:tcW w:w="1620" w:type="dxa"/>
            <w:vAlign w:val="center"/>
          </w:tcPr>
          <w:p w:rsidR="00AA422C" w:rsidRDefault="000E74AB">
            <w:pPr>
              <w:jc w:val="right"/>
            </w:pPr>
            <w:r>
              <w:rPr>
                <w:sz w:val="24"/>
              </w:rPr>
              <w:t>0.16</w:t>
            </w:r>
          </w:p>
        </w:tc>
      </w:tr>
      <w:tr w:rsidR="00AA422C">
        <w:tc>
          <w:tcPr>
            <w:tcW w:w="869" w:type="dxa"/>
            <w:vAlign w:val="center"/>
          </w:tcPr>
          <w:p w:rsidR="00AA422C" w:rsidRDefault="000E74AB">
            <w:pPr>
              <w:jc w:val="center"/>
            </w:pPr>
            <w:r>
              <w:rPr>
                <w:sz w:val="24"/>
              </w:rPr>
              <w:t>14</w:t>
            </w:r>
          </w:p>
        </w:tc>
        <w:tc>
          <w:tcPr>
            <w:tcW w:w="1650" w:type="dxa"/>
            <w:vAlign w:val="center"/>
          </w:tcPr>
          <w:p w:rsidR="00AA422C" w:rsidRDefault="000E74AB">
            <w:pPr>
              <w:jc w:val="center"/>
            </w:pPr>
            <w:r>
              <w:rPr>
                <w:sz w:val="24"/>
              </w:rPr>
              <w:t>000625</w:t>
            </w:r>
          </w:p>
        </w:tc>
        <w:tc>
          <w:tcPr>
            <w:tcW w:w="1980" w:type="dxa"/>
            <w:vAlign w:val="center"/>
          </w:tcPr>
          <w:p w:rsidR="00AA422C" w:rsidRDefault="000E74AB">
            <w:pPr>
              <w:jc w:val="center"/>
            </w:pPr>
            <w:r>
              <w:rPr>
                <w:sz w:val="24"/>
              </w:rPr>
              <w:t>长安汽车</w:t>
            </w:r>
          </w:p>
        </w:tc>
        <w:tc>
          <w:tcPr>
            <w:tcW w:w="2879" w:type="dxa"/>
            <w:vAlign w:val="center"/>
          </w:tcPr>
          <w:p w:rsidR="00AA422C" w:rsidRDefault="000E74AB">
            <w:pPr>
              <w:jc w:val="right"/>
            </w:pPr>
            <w:r>
              <w:rPr>
                <w:sz w:val="24"/>
              </w:rPr>
              <w:t>964,500.00</w:t>
            </w:r>
          </w:p>
        </w:tc>
        <w:tc>
          <w:tcPr>
            <w:tcW w:w="1620" w:type="dxa"/>
            <w:vAlign w:val="center"/>
          </w:tcPr>
          <w:p w:rsidR="00AA422C" w:rsidRDefault="000E74AB">
            <w:pPr>
              <w:jc w:val="right"/>
            </w:pPr>
            <w:r>
              <w:rPr>
                <w:sz w:val="24"/>
              </w:rPr>
              <w:t>0.16</w:t>
            </w:r>
          </w:p>
        </w:tc>
      </w:tr>
      <w:tr w:rsidR="00AA422C">
        <w:tc>
          <w:tcPr>
            <w:tcW w:w="869" w:type="dxa"/>
            <w:vAlign w:val="center"/>
          </w:tcPr>
          <w:p w:rsidR="00AA422C" w:rsidRDefault="000E74AB">
            <w:pPr>
              <w:jc w:val="center"/>
            </w:pPr>
            <w:r>
              <w:rPr>
                <w:sz w:val="24"/>
              </w:rPr>
              <w:t>15</w:t>
            </w:r>
          </w:p>
        </w:tc>
        <w:tc>
          <w:tcPr>
            <w:tcW w:w="1650" w:type="dxa"/>
            <w:vAlign w:val="center"/>
          </w:tcPr>
          <w:p w:rsidR="00AA422C" w:rsidRDefault="000E74AB">
            <w:pPr>
              <w:jc w:val="center"/>
            </w:pPr>
            <w:r>
              <w:rPr>
                <w:sz w:val="24"/>
              </w:rPr>
              <w:t>002926</w:t>
            </w:r>
          </w:p>
        </w:tc>
        <w:tc>
          <w:tcPr>
            <w:tcW w:w="1980" w:type="dxa"/>
            <w:vAlign w:val="center"/>
          </w:tcPr>
          <w:p w:rsidR="00AA422C" w:rsidRDefault="000E74AB">
            <w:pPr>
              <w:jc w:val="center"/>
            </w:pPr>
            <w:r>
              <w:rPr>
                <w:sz w:val="24"/>
              </w:rPr>
              <w:t>华西证券</w:t>
            </w:r>
          </w:p>
        </w:tc>
        <w:tc>
          <w:tcPr>
            <w:tcW w:w="2879" w:type="dxa"/>
            <w:vAlign w:val="center"/>
          </w:tcPr>
          <w:p w:rsidR="00AA422C" w:rsidRDefault="000E74AB">
            <w:pPr>
              <w:jc w:val="right"/>
            </w:pPr>
            <w:r>
              <w:rPr>
                <w:sz w:val="24"/>
              </w:rPr>
              <w:t>282,324.24</w:t>
            </w:r>
          </w:p>
        </w:tc>
        <w:tc>
          <w:tcPr>
            <w:tcW w:w="1620" w:type="dxa"/>
            <w:vAlign w:val="center"/>
          </w:tcPr>
          <w:p w:rsidR="00AA422C" w:rsidRDefault="000E74AB">
            <w:pPr>
              <w:jc w:val="right"/>
            </w:pPr>
            <w:r>
              <w:rPr>
                <w:sz w:val="24"/>
              </w:rPr>
              <w:t>0.05</w:t>
            </w:r>
          </w:p>
        </w:tc>
      </w:tr>
      <w:tr w:rsidR="00AA422C">
        <w:tc>
          <w:tcPr>
            <w:tcW w:w="869" w:type="dxa"/>
            <w:vAlign w:val="center"/>
          </w:tcPr>
          <w:p w:rsidR="00AA422C" w:rsidRDefault="000E74AB">
            <w:pPr>
              <w:jc w:val="center"/>
            </w:pPr>
            <w:r>
              <w:rPr>
                <w:sz w:val="24"/>
              </w:rPr>
              <w:t>16</w:t>
            </w:r>
          </w:p>
        </w:tc>
        <w:tc>
          <w:tcPr>
            <w:tcW w:w="1650" w:type="dxa"/>
            <w:vAlign w:val="center"/>
          </w:tcPr>
          <w:p w:rsidR="00AA422C" w:rsidRDefault="000E74AB">
            <w:pPr>
              <w:jc w:val="center"/>
            </w:pPr>
            <w:r>
              <w:rPr>
                <w:sz w:val="24"/>
              </w:rPr>
              <w:t>300750</w:t>
            </w:r>
          </w:p>
        </w:tc>
        <w:tc>
          <w:tcPr>
            <w:tcW w:w="1980" w:type="dxa"/>
            <w:vAlign w:val="center"/>
          </w:tcPr>
          <w:p w:rsidR="00AA422C" w:rsidRDefault="000E74AB">
            <w:pPr>
              <w:jc w:val="center"/>
            </w:pPr>
            <w:r>
              <w:rPr>
                <w:sz w:val="24"/>
              </w:rPr>
              <w:t>宁德时代</w:t>
            </w:r>
          </w:p>
        </w:tc>
        <w:tc>
          <w:tcPr>
            <w:tcW w:w="2879" w:type="dxa"/>
            <w:vAlign w:val="center"/>
          </w:tcPr>
          <w:p w:rsidR="00AA422C" w:rsidRDefault="000E74AB">
            <w:pPr>
              <w:jc w:val="right"/>
            </w:pPr>
            <w:r>
              <w:rPr>
                <w:sz w:val="24"/>
              </w:rPr>
              <w:t>257,961.54</w:t>
            </w:r>
          </w:p>
        </w:tc>
        <w:tc>
          <w:tcPr>
            <w:tcW w:w="1620" w:type="dxa"/>
            <w:vAlign w:val="center"/>
          </w:tcPr>
          <w:p w:rsidR="00AA422C" w:rsidRDefault="000E74AB">
            <w:pPr>
              <w:jc w:val="right"/>
            </w:pPr>
            <w:r>
              <w:rPr>
                <w:sz w:val="24"/>
              </w:rPr>
              <w:t>0.04</w:t>
            </w:r>
          </w:p>
        </w:tc>
      </w:tr>
      <w:tr w:rsidR="00AA422C">
        <w:tc>
          <w:tcPr>
            <w:tcW w:w="869" w:type="dxa"/>
            <w:vAlign w:val="center"/>
          </w:tcPr>
          <w:p w:rsidR="00AA422C" w:rsidRDefault="000E74AB">
            <w:pPr>
              <w:jc w:val="center"/>
            </w:pPr>
            <w:r>
              <w:rPr>
                <w:sz w:val="24"/>
              </w:rPr>
              <w:t>17</w:t>
            </w:r>
          </w:p>
        </w:tc>
        <w:tc>
          <w:tcPr>
            <w:tcW w:w="1650" w:type="dxa"/>
            <w:vAlign w:val="center"/>
          </w:tcPr>
          <w:p w:rsidR="00AA422C" w:rsidRDefault="000E74AB">
            <w:pPr>
              <w:jc w:val="center"/>
            </w:pPr>
            <w:r>
              <w:rPr>
                <w:sz w:val="24"/>
              </w:rPr>
              <w:t>600901</w:t>
            </w:r>
          </w:p>
        </w:tc>
        <w:tc>
          <w:tcPr>
            <w:tcW w:w="1980" w:type="dxa"/>
            <w:vAlign w:val="center"/>
          </w:tcPr>
          <w:p w:rsidR="00AA422C" w:rsidRDefault="000E74AB">
            <w:pPr>
              <w:jc w:val="center"/>
            </w:pPr>
            <w:r>
              <w:rPr>
                <w:sz w:val="24"/>
              </w:rPr>
              <w:t>江苏租赁</w:t>
            </w:r>
          </w:p>
        </w:tc>
        <w:tc>
          <w:tcPr>
            <w:tcW w:w="2879" w:type="dxa"/>
            <w:vAlign w:val="center"/>
          </w:tcPr>
          <w:p w:rsidR="00AA422C" w:rsidRDefault="000E74AB">
            <w:pPr>
              <w:jc w:val="right"/>
            </w:pPr>
            <w:r>
              <w:rPr>
                <w:sz w:val="24"/>
              </w:rPr>
              <w:t>155,843.75</w:t>
            </w:r>
          </w:p>
        </w:tc>
        <w:tc>
          <w:tcPr>
            <w:tcW w:w="1620" w:type="dxa"/>
            <w:vAlign w:val="center"/>
          </w:tcPr>
          <w:p w:rsidR="00AA422C" w:rsidRDefault="000E74AB">
            <w:pPr>
              <w:jc w:val="right"/>
            </w:pPr>
            <w:r>
              <w:rPr>
                <w:sz w:val="24"/>
              </w:rPr>
              <w:t>0.03</w:t>
            </w:r>
          </w:p>
        </w:tc>
      </w:tr>
      <w:tr w:rsidR="00AA422C">
        <w:tc>
          <w:tcPr>
            <w:tcW w:w="869" w:type="dxa"/>
            <w:vAlign w:val="center"/>
          </w:tcPr>
          <w:p w:rsidR="00AA422C" w:rsidRDefault="000E74AB">
            <w:pPr>
              <w:jc w:val="center"/>
            </w:pPr>
            <w:r>
              <w:rPr>
                <w:sz w:val="24"/>
              </w:rPr>
              <w:t>18</w:t>
            </w:r>
          </w:p>
        </w:tc>
        <w:tc>
          <w:tcPr>
            <w:tcW w:w="1650" w:type="dxa"/>
            <w:vAlign w:val="center"/>
          </w:tcPr>
          <w:p w:rsidR="00AA422C" w:rsidRDefault="000E74AB">
            <w:pPr>
              <w:jc w:val="center"/>
            </w:pPr>
            <w:r>
              <w:rPr>
                <w:sz w:val="24"/>
              </w:rPr>
              <w:t>601828</w:t>
            </w:r>
          </w:p>
        </w:tc>
        <w:tc>
          <w:tcPr>
            <w:tcW w:w="1980" w:type="dxa"/>
            <w:vAlign w:val="center"/>
          </w:tcPr>
          <w:p w:rsidR="00AA422C" w:rsidRDefault="000E74AB">
            <w:pPr>
              <w:jc w:val="center"/>
            </w:pPr>
            <w:r>
              <w:rPr>
                <w:sz w:val="24"/>
              </w:rPr>
              <w:t>美凯龙</w:t>
            </w:r>
          </w:p>
        </w:tc>
        <w:tc>
          <w:tcPr>
            <w:tcW w:w="2879" w:type="dxa"/>
            <w:vAlign w:val="center"/>
          </w:tcPr>
          <w:p w:rsidR="00AA422C" w:rsidRDefault="000E74AB">
            <w:pPr>
              <w:jc w:val="right"/>
            </w:pPr>
            <w:r>
              <w:rPr>
                <w:sz w:val="24"/>
              </w:rPr>
              <w:t>134,064.15</w:t>
            </w:r>
          </w:p>
        </w:tc>
        <w:tc>
          <w:tcPr>
            <w:tcW w:w="1620" w:type="dxa"/>
            <w:vAlign w:val="center"/>
          </w:tcPr>
          <w:p w:rsidR="00AA422C" w:rsidRDefault="000E74AB">
            <w:pPr>
              <w:jc w:val="right"/>
            </w:pPr>
            <w:r>
              <w:rPr>
                <w:sz w:val="24"/>
              </w:rPr>
              <w:t>0.02</w:t>
            </w:r>
          </w:p>
        </w:tc>
      </w:tr>
      <w:tr w:rsidR="00AA422C">
        <w:tc>
          <w:tcPr>
            <w:tcW w:w="869" w:type="dxa"/>
            <w:vAlign w:val="center"/>
          </w:tcPr>
          <w:p w:rsidR="00AA422C" w:rsidRDefault="000E74AB">
            <w:pPr>
              <w:jc w:val="center"/>
            </w:pPr>
            <w:r>
              <w:rPr>
                <w:sz w:val="24"/>
              </w:rPr>
              <w:t>19</w:t>
            </w:r>
          </w:p>
        </w:tc>
        <w:tc>
          <w:tcPr>
            <w:tcW w:w="1650" w:type="dxa"/>
            <w:vAlign w:val="center"/>
          </w:tcPr>
          <w:p w:rsidR="00AA422C" w:rsidRDefault="000E74AB">
            <w:pPr>
              <w:jc w:val="center"/>
            </w:pPr>
            <w:r>
              <w:rPr>
                <w:sz w:val="24"/>
              </w:rPr>
              <w:t>603259</w:t>
            </w:r>
          </w:p>
        </w:tc>
        <w:tc>
          <w:tcPr>
            <w:tcW w:w="1980" w:type="dxa"/>
            <w:vAlign w:val="center"/>
          </w:tcPr>
          <w:p w:rsidR="00AA422C" w:rsidRDefault="000E74AB">
            <w:pPr>
              <w:jc w:val="center"/>
            </w:pPr>
            <w:r>
              <w:rPr>
                <w:sz w:val="24"/>
              </w:rPr>
              <w:t>药明康德</w:t>
            </w:r>
          </w:p>
        </w:tc>
        <w:tc>
          <w:tcPr>
            <w:tcW w:w="2879" w:type="dxa"/>
            <w:vAlign w:val="center"/>
          </w:tcPr>
          <w:p w:rsidR="00AA422C" w:rsidRDefault="000E74AB">
            <w:pPr>
              <w:jc w:val="right"/>
            </w:pPr>
            <w:r>
              <w:rPr>
                <w:sz w:val="24"/>
              </w:rPr>
              <w:t>102,405.60</w:t>
            </w:r>
          </w:p>
        </w:tc>
        <w:tc>
          <w:tcPr>
            <w:tcW w:w="1620" w:type="dxa"/>
            <w:vAlign w:val="center"/>
          </w:tcPr>
          <w:p w:rsidR="00AA422C" w:rsidRDefault="000E74AB">
            <w:pPr>
              <w:jc w:val="right"/>
            </w:pPr>
            <w:r>
              <w:rPr>
                <w:sz w:val="24"/>
              </w:rPr>
              <w:t>0.02</w:t>
            </w:r>
          </w:p>
        </w:tc>
      </w:tr>
      <w:tr w:rsidR="00AA422C">
        <w:tc>
          <w:tcPr>
            <w:tcW w:w="869" w:type="dxa"/>
            <w:vAlign w:val="center"/>
          </w:tcPr>
          <w:p w:rsidR="00AA422C" w:rsidRDefault="000E74AB">
            <w:pPr>
              <w:jc w:val="center"/>
            </w:pPr>
            <w:r>
              <w:rPr>
                <w:sz w:val="24"/>
              </w:rPr>
              <w:t>20</w:t>
            </w:r>
          </w:p>
        </w:tc>
        <w:tc>
          <w:tcPr>
            <w:tcW w:w="1650" w:type="dxa"/>
            <w:vAlign w:val="center"/>
          </w:tcPr>
          <w:p w:rsidR="00AA422C" w:rsidRDefault="000E74AB">
            <w:pPr>
              <w:jc w:val="center"/>
            </w:pPr>
            <w:r>
              <w:rPr>
                <w:sz w:val="24"/>
              </w:rPr>
              <w:t>300741</w:t>
            </w:r>
          </w:p>
        </w:tc>
        <w:tc>
          <w:tcPr>
            <w:tcW w:w="1980" w:type="dxa"/>
            <w:vAlign w:val="center"/>
          </w:tcPr>
          <w:p w:rsidR="00AA422C" w:rsidRDefault="000E74AB">
            <w:pPr>
              <w:jc w:val="center"/>
            </w:pPr>
            <w:r>
              <w:rPr>
                <w:sz w:val="24"/>
              </w:rPr>
              <w:t>华宝股份</w:t>
            </w:r>
          </w:p>
        </w:tc>
        <w:tc>
          <w:tcPr>
            <w:tcW w:w="2879" w:type="dxa"/>
            <w:vAlign w:val="center"/>
          </w:tcPr>
          <w:p w:rsidR="00AA422C" w:rsidRDefault="000E74AB">
            <w:pPr>
              <w:jc w:val="right"/>
            </w:pPr>
            <w:r>
              <w:rPr>
                <w:sz w:val="24"/>
              </w:rPr>
              <w:t>101,325.00</w:t>
            </w:r>
          </w:p>
        </w:tc>
        <w:tc>
          <w:tcPr>
            <w:tcW w:w="1620" w:type="dxa"/>
            <w:vAlign w:val="center"/>
          </w:tcPr>
          <w:p w:rsidR="00AA422C" w:rsidRDefault="000E74AB">
            <w:pPr>
              <w:jc w:val="right"/>
            </w:pPr>
            <w:r>
              <w:rPr>
                <w:sz w:val="24"/>
              </w:rPr>
              <w:t>0.02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AA422C">
        <w:tc>
          <w:tcPr>
            <w:tcW w:w="869" w:type="dxa"/>
            <w:vAlign w:val="center"/>
          </w:tcPr>
          <w:p w:rsidR="00AA422C" w:rsidRDefault="000E74AB">
            <w:pPr>
              <w:jc w:val="center"/>
            </w:pPr>
            <w:r>
              <w:t>1</w:t>
            </w:r>
          </w:p>
        </w:tc>
        <w:tc>
          <w:tcPr>
            <w:tcW w:w="1650" w:type="dxa"/>
            <w:vAlign w:val="center"/>
          </w:tcPr>
          <w:p w:rsidR="00AA422C" w:rsidRDefault="000E74AB">
            <w:pPr>
              <w:jc w:val="center"/>
            </w:pPr>
            <w:r>
              <w:t>000001</w:t>
            </w:r>
          </w:p>
        </w:tc>
        <w:tc>
          <w:tcPr>
            <w:tcW w:w="1980" w:type="dxa"/>
            <w:vAlign w:val="center"/>
          </w:tcPr>
          <w:p w:rsidR="00AA422C" w:rsidRDefault="000E74AB">
            <w:pPr>
              <w:jc w:val="center"/>
            </w:pPr>
            <w:r>
              <w:t>平安银行</w:t>
            </w:r>
          </w:p>
        </w:tc>
        <w:tc>
          <w:tcPr>
            <w:tcW w:w="2879" w:type="dxa"/>
            <w:vAlign w:val="center"/>
          </w:tcPr>
          <w:p w:rsidR="00AA422C" w:rsidRDefault="000E74AB">
            <w:pPr>
              <w:jc w:val="right"/>
            </w:pPr>
            <w:r>
              <w:t>7,888,098.00</w:t>
            </w:r>
          </w:p>
        </w:tc>
        <w:tc>
          <w:tcPr>
            <w:tcW w:w="1620" w:type="dxa"/>
            <w:vAlign w:val="center"/>
          </w:tcPr>
          <w:p w:rsidR="00AA422C" w:rsidRDefault="000E74AB">
            <w:pPr>
              <w:jc w:val="right"/>
            </w:pPr>
            <w:r>
              <w:t>1.29</w:t>
            </w:r>
          </w:p>
        </w:tc>
      </w:tr>
      <w:tr w:rsidR="00AA422C">
        <w:tc>
          <w:tcPr>
            <w:tcW w:w="869" w:type="dxa"/>
            <w:vAlign w:val="center"/>
          </w:tcPr>
          <w:p w:rsidR="00AA422C" w:rsidRDefault="000E74AB">
            <w:pPr>
              <w:jc w:val="center"/>
            </w:pPr>
            <w:r>
              <w:t>2</w:t>
            </w:r>
          </w:p>
        </w:tc>
        <w:tc>
          <w:tcPr>
            <w:tcW w:w="1650" w:type="dxa"/>
            <w:vAlign w:val="center"/>
          </w:tcPr>
          <w:p w:rsidR="00AA422C" w:rsidRDefault="000E74AB">
            <w:pPr>
              <w:jc w:val="center"/>
            </w:pPr>
            <w:r>
              <w:t>000651</w:t>
            </w:r>
          </w:p>
        </w:tc>
        <w:tc>
          <w:tcPr>
            <w:tcW w:w="1980" w:type="dxa"/>
            <w:vAlign w:val="center"/>
          </w:tcPr>
          <w:p w:rsidR="00AA422C" w:rsidRDefault="000E74AB">
            <w:pPr>
              <w:jc w:val="center"/>
            </w:pPr>
            <w:r>
              <w:t>格力电器</w:t>
            </w:r>
          </w:p>
        </w:tc>
        <w:tc>
          <w:tcPr>
            <w:tcW w:w="2879" w:type="dxa"/>
            <w:vAlign w:val="center"/>
          </w:tcPr>
          <w:p w:rsidR="00AA422C" w:rsidRDefault="000E74AB">
            <w:pPr>
              <w:jc w:val="right"/>
            </w:pPr>
            <w:r>
              <w:t>4,595,677.00</w:t>
            </w:r>
          </w:p>
        </w:tc>
        <w:tc>
          <w:tcPr>
            <w:tcW w:w="1620" w:type="dxa"/>
            <w:vAlign w:val="center"/>
          </w:tcPr>
          <w:p w:rsidR="00AA422C" w:rsidRDefault="000E74AB">
            <w:pPr>
              <w:jc w:val="right"/>
            </w:pPr>
            <w:r>
              <w:t>0.75</w:t>
            </w:r>
          </w:p>
        </w:tc>
      </w:tr>
      <w:tr w:rsidR="00AA422C">
        <w:tc>
          <w:tcPr>
            <w:tcW w:w="869" w:type="dxa"/>
            <w:vAlign w:val="center"/>
          </w:tcPr>
          <w:p w:rsidR="00AA422C" w:rsidRDefault="000E74AB">
            <w:pPr>
              <w:jc w:val="center"/>
            </w:pPr>
            <w:r>
              <w:t>3</w:t>
            </w:r>
          </w:p>
        </w:tc>
        <w:tc>
          <w:tcPr>
            <w:tcW w:w="1650" w:type="dxa"/>
            <w:vAlign w:val="center"/>
          </w:tcPr>
          <w:p w:rsidR="00AA422C" w:rsidRDefault="000E74AB">
            <w:pPr>
              <w:jc w:val="center"/>
            </w:pPr>
            <w:r>
              <w:t>601398</w:t>
            </w:r>
          </w:p>
        </w:tc>
        <w:tc>
          <w:tcPr>
            <w:tcW w:w="1980" w:type="dxa"/>
            <w:vAlign w:val="center"/>
          </w:tcPr>
          <w:p w:rsidR="00AA422C" w:rsidRDefault="000E74AB">
            <w:pPr>
              <w:jc w:val="center"/>
            </w:pPr>
            <w:r>
              <w:t>工商银行</w:t>
            </w:r>
          </w:p>
        </w:tc>
        <w:tc>
          <w:tcPr>
            <w:tcW w:w="2879" w:type="dxa"/>
            <w:vAlign w:val="center"/>
          </w:tcPr>
          <w:p w:rsidR="00AA422C" w:rsidRDefault="000E74AB">
            <w:pPr>
              <w:jc w:val="right"/>
            </w:pPr>
            <w:r>
              <w:t>4,547,700.00</w:t>
            </w:r>
          </w:p>
        </w:tc>
        <w:tc>
          <w:tcPr>
            <w:tcW w:w="1620" w:type="dxa"/>
            <w:vAlign w:val="center"/>
          </w:tcPr>
          <w:p w:rsidR="00AA422C" w:rsidRDefault="000E74AB">
            <w:pPr>
              <w:jc w:val="right"/>
            </w:pPr>
            <w:r>
              <w:t>0.75</w:t>
            </w:r>
          </w:p>
        </w:tc>
      </w:tr>
      <w:tr w:rsidR="00AA422C">
        <w:tc>
          <w:tcPr>
            <w:tcW w:w="869" w:type="dxa"/>
            <w:vAlign w:val="center"/>
          </w:tcPr>
          <w:p w:rsidR="00AA422C" w:rsidRDefault="000E74AB">
            <w:pPr>
              <w:jc w:val="center"/>
            </w:pPr>
            <w:r>
              <w:t>4</w:t>
            </w:r>
          </w:p>
        </w:tc>
        <w:tc>
          <w:tcPr>
            <w:tcW w:w="1650" w:type="dxa"/>
            <w:vAlign w:val="center"/>
          </w:tcPr>
          <w:p w:rsidR="00AA422C" w:rsidRDefault="000E74AB">
            <w:pPr>
              <w:jc w:val="center"/>
            </w:pPr>
            <w:r>
              <w:t>000858</w:t>
            </w:r>
          </w:p>
        </w:tc>
        <w:tc>
          <w:tcPr>
            <w:tcW w:w="1980" w:type="dxa"/>
            <w:vAlign w:val="center"/>
          </w:tcPr>
          <w:p w:rsidR="00AA422C" w:rsidRDefault="000E74AB">
            <w:pPr>
              <w:jc w:val="center"/>
            </w:pPr>
            <w:r>
              <w:t>五粮液</w:t>
            </w:r>
          </w:p>
        </w:tc>
        <w:tc>
          <w:tcPr>
            <w:tcW w:w="2879" w:type="dxa"/>
            <w:vAlign w:val="center"/>
          </w:tcPr>
          <w:p w:rsidR="00AA422C" w:rsidRDefault="000E74AB">
            <w:pPr>
              <w:jc w:val="right"/>
            </w:pPr>
            <w:r>
              <w:t>3,640,900.00</w:t>
            </w:r>
          </w:p>
        </w:tc>
        <w:tc>
          <w:tcPr>
            <w:tcW w:w="1620" w:type="dxa"/>
            <w:vAlign w:val="center"/>
          </w:tcPr>
          <w:p w:rsidR="00AA422C" w:rsidRDefault="000E74AB">
            <w:pPr>
              <w:jc w:val="right"/>
            </w:pPr>
            <w:r>
              <w:t>0.60</w:t>
            </w:r>
          </w:p>
        </w:tc>
      </w:tr>
      <w:tr w:rsidR="00AA422C">
        <w:tc>
          <w:tcPr>
            <w:tcW w:w="869" w:type="dxa"/>
            <w:vAlign w:val="center"/>
          </w:tcPr>
          <w:p w:rsidR="00AA422C" w:rsidRDefault="000E74AB">
            <w:pPr>
              <w:jc w:val="center"/>
            </w:pPr>
            <w:r>
              <w:t>5</w:t>
            </w:r>
          </w:p>
        </w:tc>
        <w:tc>
          <w:tcPr>
            <w:tcW w:w="1650" w:type="dxa"/>
            <w:vAlign w:val="center"/>
          </w:tcPr>
          <w:p w:rsidR="00AA422C" w:rsidRDefault="000E74AB">
            <w:pPr>
              <w:jc w:val="center"/>
            </w:pPr>
            <w:r>
              <w:t>600900</w:t>
            </w:r>
          </w:p>
        </w:tc>
        <w:tc>
          <w:tcPr>
            <w:tcW w:w="1980" w:type="dxa"/>
            <w:vAlign w:val="center"/>
          </w:tcPr>
          <w:p w:rsidR="00AA422C" w:rsidRDefault="000E74AB">
            <w:pPr>
              <w:jc w:val="center"/>
            </w:pPr>
            <w:r>
              <w:t>长江电力</w:t>
            </w:r>
          </w:p>
        </w:tc>
        <w:tc>
          <w:tcPr>
            <w:tcW w:w="2879" w:type="dxa"/>
            <w:vAlign w:val="center"/>
          </w:tcPr>
          <w:p w:rsidR="00AA422C" w:rsidRDefault="000E74AB">
            <w:pPr>
              <w:jc w:val="right"/>
            </w:pPr>
            <w:r>
              <w:t>2,411,771.00</w:t>
            </w:r>
          </w:p>
        </w:tc>
        <w:tc>
          <w:tcPr>
            <w:tcW w:w="1620" w:type="dxa"/>
            <w:vAlign w:val="center"/>
          </w:tcPr>
          <w:p w:rsidR="00AA422C" w:rsidRDefault="000E74AB">
            <w:pPr>
              <w:jc w:val="right"/>
            </w:pPr>
            <w:r>
              <w:t>0.40</w:t>
            </w:r>
          </w:p>
        </w:tc>
      </w:tr>
      <w:tr w:rsidR="00AA422C">
        <w:tc>
          <w:tcPr>
            <w:tcW w:w="869" w:type="dxa"/>
            <w:vAlign w:val="center"/>
          </w:tcPr>
          <w:p w:rsidR="00AA422C" w:rsidRDefault="000E74AB">
            <w:pPr>
              <w:jc w:val="center"/>
            </w:pPr>
            <w:r>
              <w:t>6</w:t>
            </w:r>
          </w:p>
        </w:tc>
        <w:tc>
          <w:tcPr>
            <w:tcW w:w="1650" w:type="dxa"/>
            <w:vAlign w:val="center"/>
          </w:tcPr>
          <w:p w:rsidR="00AA422C" w:rsidRDefault="000E74AB">
            <w:pPr>
              <w:jc w:val="center"/>
            </w:pPr>
            <w:r>
              <w:t>601988</w:t>
            </w:r>
          </w:p>
        </w:tc>
        <w:tc>
          <w:tcPr>
            <w:tcW w:w="1980" w:type="dxa"/>
            <w:vAlign w:val="center"/>
          </w:tcPr>
          <w:p w:rsidR="00AA422C" w:rsidRDefault="000E74AB">
            <w:pPr>
              <w:jc w:val="center"/>
            </w:pPr>
            <w:r>
              <w:t>中国银行</w:t>
            </w:r>
          </w:p>
        </w:tc>
        <w:tc>
          <w:tcPr>
            <w:tcW w:w="2879" w:type="dxa"/>
            <w:vAlign w:val="center"/>
          </w:tcPr>
          <w:p w:rsidR="00AA422C" w:rsidRDefault="000E74AB">
            <w:pPr>
              <w:jc w:val="right"/>
            </w:pPr>
            <w:r>
              <w:t>1,985,000.00</w:t>
            </w:r>
          </w:p>
        </w:tc>
        <w:tc>
          <w:tcPr>
            <w:tcW w:w="1620" w:type="dxa"/>
            <w:vAlign w:val="center"/>
          </w:tcPr>
          <w:p w:rsidR="00AA422C" w:rsidRDefault="000E74AB">
            <w:pPr>
              <w:jc w:val="right"/>
            </w:pPr>
            <w:r>
              <w:t>0.33</w:t>
            </w:r>
          </w:p>
        </w:tc>
      </w:tr>
      <w:tr w:rsidR="00AA422C">
        <w:tc>
          <w:tcPr>
            <w:tcW w:w="869" w:type="dxa"/>
            <w:vAlign w:val="center"/>
          </w:tcPr>
          <w:p w:rsidR="00AA422C" w:rsidRDefault="000E74AB">
            <w:pPr>
              <w:jc w:val="center"/>
            </w:pPr>
            <w:r>
              <w:t>7</w:t>
            </w:r>
          </w:p>
        </w:tc>
        <w:tc>
          <w:tcPr>
            <w:tcW w:w="1650" w:type="dxa"/>
            <w:vAlign w:val="center"/>
          </w:tcPr>
          <w:p w:rsidR="00AA422C" w:rsidRDefault="000E74AB">
            <w:pPr>
              <w:jc w:val="center"/>
            </w:pPr>
            <w:r>
              <w:t>600104</w:t>
            </w:r>
          </w:p>
        </w:tc>
        <w:tc>
          <w:tcPr>
            <w:tcW w:w="1980" w:type="dxa"/>
            <w:vAlign w:val="center"/>
          </w:tcPr>
          <w:p w:rsidR="00AA422C" w:rsidRDefault="000E74AB">
            <w:pPr>
              <w:jc w:val="center"/>
            </w:pPr>
            <w:r>
              <w:t>上汽集团</w:t>
            </w:r>
          </w:p>
        </w:tc>
        <w:tc>
          <w:tcPr>
            <w:tcW w:w="2879" w:type="dxa"/>
            <w:vAlign w:val="center"/>
          </w:tcPr>
          <w:p w:rsidR="00AA422C" w:rsidRDefault="000E74AB">
            <w:pPr>
              <w:jc w:val="right"/>
            </w:pPr>
            <w:r>
              <w:t>1,654,441.00</w:t>
            </w:r>
          </w:p>
        </w:tc>
        <w:tc>
          <w:tcPr>
            <w:tcW w:w="1620" w:type="dxa"/>
            <w:vAlign w:val="center"/>
          </w:tcPr>
          <w:p w:rsidR="00AA422C" w:rsidRDefault="000E74AB">
            <w:pPr>
              <w:jc w:val="right"/>
            </w:pPr>
            <w:r>
              <w:t>0.27</w:t>
            </w:r>
          </w:p>
        </w:tc>
      </w:tr>
      <w:tr w:rsidR="00AA422C">
        <w:tc>
          <w:tcPr>
            <w:tcW w:w="869" w:type="dxa"/>
            <w:vAlign w:val="center"/>
          </w:tcPr>
          <w:p w:rsidR="00AA422C" w:rsidRDefault="000E74AB">
            <w:pPr>
              <w:jc w:val="center"/>
            </w:pPr>
            <w:r>
              <w:t>8</w:t>
            </w:r>
          </w:p>
        </w:tc>
        <w:tc>
          <w:tcPr>
            <w:tcW w:w="1650" w:type="dxa"/>
            <w:vAlign w:val="center"/>
          </w:tcPr>
          <w:p w:rsidR="00AA422C" w:rsidRDefault="000E74AB">
            <w:pPr>
              <w:jc w:val="center"/>
            </w:pPr>
            <w:r>
              <w:t>600519</w:t>
            </w:r>
          </w:p>
        </w:tc>
        <w:tc>
          <w:tcPr>
            <w:tcW w:w="1980" w:type="dxa"/>
            <w:vAlign w:val="center"/>
          </w:tcPr>
          <w:p w:rsidR="00AA422C" w:rsidRDefault="000E74AB">
            <w:pPr>
              <w:jc w:val="center"/>
            </w:pPr>
            <w:r>
              <w:t>贵州茅台</w:t>
            </w:r>
          </w:p>
        </w:tc>
        <w:tc>
          <w:tcPr>
            <w:tcW w:w="2879" w:type="dxa"/>
            <w:vAlign w:val="center"/>
          </w:tcPr>
          <w:p w:rsidR="00AA422C" w:rsidRDefault="000E74AB">
            <w:pPr>
              <w:jc w:val="right"/>
            </w:pPr>
            <w:r>
              <w:t>1,544,247.26</w:t>
            </w:r>
          </w:p>
        </w:tc>
        <w:tc>
          <w:tcPr>
            <w:tcW w:w="1620" w:type="dxa"/>
            <w:vAlign w:val="center"/>
          </w:tcPr>
          <w:p w:rsidR="00AA422C" w:rsidRDefault="000E74AB">
            <w:pPr>
              <w:jc w:val="right"/>
            </w:pPr>
            <w:r>
              <w:t>0.25</w:t>
            </w:r>
          </w:p>
        </w:tc>
      </w:tr>
      <w:tr w:rsidR="00AA422C">
        <w:tc>
          <w:tcPr>
            <w:tcW w:w="869" w:type="dxa"/>
            <w:vAlign w:val="center"/>
          </w:tcPr>
          <w:p w:rsidR="00AA422C" w:rsidRDefault="000E74AB">
            <w:pPr>
              <w:jc w:val="center"/>
            </w:pPr>
            <w:r>
              <w:t>9</w:t>
            </w:r>
          </w:p>
        </w:tc>
        <w:tc>
          <w:tcPr>
            <w:tcW w:w="1650" w:type="dxa"/>
            <w:vAlign w:val="center"/>
          </w:tcPr>
          <w:p w:rsidR="00AA422C" w:rsidRDefault="000E74AB">
            <w:pPr>
              <w:jc w:val="center"/>
            </w:pPr>
            <w:r>
              <w:t>000725</w:t>
            </w:r>
          </w:p>
        </w:tc>
        <w:tc>
          <w:tcPr>
            <w:tcW w:w="1980" w:type="dxa"/>
            <w:vAlign w:val="center"/>
          </w:tcPr>
          <w:p w:rsidR="00AA422C" w:rsidRDefault="000E74AB">
            <w:pPr>
              <w:jc w:val="center"/>
            </w:pPr>
            <w:r>
              <w:t>京东方</w:t>
            </w:r>
            <w:r>
              <w:t>A</w:t>
            </w:r>
          </w:p>
        </w:tc>
        <w:tc>
          <w:tcPr>
            <w:tcW w:w="2879" w:type="dxa"/>
            <w:vAlign w:val="center"/>
          </w:tcPr>
          <w:p w:rsidR="00AA422C" w:rsidRDefault="000E74AB">
            <w:pPr>
              <w:jc w:val="right"/>
            </w:pPr>
            <w:r>
              <w:t>900,000.00</w:t>
            </w:r>
          </w:p>
        </w:tc>
        <w:tc>
          <w:tcPr>
            <w:tcW w:w="1620" w:type="dxa"/>
            <w:vAlign w:val="center"/>
          </w:tcPr>
          <w:p w:rsidR="00AA422C" w:rsidRDefault="000E74AB">
            <w:pPr>
              <w:jc w:val="right"/>
            </w:pPr>
            <w:r>
              <w:t>0.15</w:t>
            </w:r>
          </w:p>
        </w:tc>
      </w:tr>
      <w:tr w:rsidR="00AA422C">
        <w:tc>
          <w:tcPr>
            <w:tcW w:w="869" w:type="dxa"/>
            <w:vAlign w:val="center"/>
          </w:tcPr>
          <w:p w:rsidR="00AA422C" w:rsidRDefault="000E74AB">
            <w:pPr>
              <w:jc w:val="center"/>
            </w:pPr>
            <w:r>
              <w:t>10</w:t>
            </w:r>
          </w:p>
        </w:tc>
        <w:tc>
          <w:tcPr>
            <w:tcW w:w="1650" w:type="dxa"/>
            <w:vAlign w:val="center"/>
          </w:tcPr>
          <w:p w:rsidR="00AA422C" w:rsidRDefault="000E74AB">
            <w:pPr>
              <w:jc w:val="center"/>
            </w:pPr>
            <w:r>
              <w:t>300750</w:t>
            </w:r>
          </w:p>
        </w:tc>
        <w:tc>
          <w:tcPr>
            <w:tcW w:w="1980" w:type="dxa"/>
            <w:vAlign w:val="center"/>
          </w:tcPr>
          <w:p w:rsidR="00AA422C" w:rsidRDefault="000E74AB">
            <w:pPr>
              <w:jc w:val="center"/>
            </w:pPr>
            <w:r>
              <w:t>宁德时代</w:t>
            </w:r>
          </w:p>
        </w:tc>
        <w:tc>
          <w:tcPr>
            <w:tcW w:w="2879" w:type="dxa"/>
            <w:vAlign w:val="center"/>
          </w:tcPr>
          <w:p w:rsidR="00AA422C" w:rsidRDefault="000E74AB">
            <w:pPr>
              <w:jc w:val="right"/>
            </w:pPr>
            <w:r>
              <w:t>746,678.58</w:t>
            </w:r>
          </w:p>
        </w:tc>
        <w:tc>
          <w:tcPr>
            <w:tcW w:w="1620" w:type="dxa"/>
            <w:vAlign w:val="center"/>
          </w:tcPr>
          <w:p w:rsidR="00AA422C" w:rsidRDefault="000E74AB">
            <w:pPr>
              <w:jc w:val="right"/>
            </w:pPr>
            <w:r>
              <w:t>0.12</w:t>
            </w:r>
          </w:p>
        </w:tc>
      </w:tr>
      <w:tr w:rsidR="00AA422C">
        <w:tc>
          <w:tcPr>
            <w:tcW w:w="869" w:type="dxa"/>
            <w:vAlign w:val="center"/>
          </w:tcPr>
          <w:p w:rsidR="00AA422C" w:rsidRDefault="000E74AB">
            <w:pPr>
              <w:jc w:val="center"/>
            </w:pPr>
            <w:r>
              <w:t>11</w:t>
            </w:r>
          </w:p>
        </w:tc>
        <w:tc>
          <w:tcPr>
            <w:tcW w:w="1650" w:type="dxa"/>
            <w:vAlign w:val="center"/>
          </w:tcPr>
          <w:p w:rsidR="00AA422C" w:rsidRDefault="000E74AB">
            <w:pPr>
              <w:jc w:val="center"/>
            </w:pPr>
            <w:r>
              <w:t>603259</w:t>
            </w:r>
          </w:p>
        </w:tc>
        <w:tc>
          <w:tcPr>
            <w:tcW w:w="1980" w:type="dxa"/>
            <w:vAlign w:val="center"/>
          </w:tcPr>
          <w:p w:rsidR="00AA422C" w:rsidRDefault="000E74AB">
            <w:pPr>
              <w:jc w:val="center"/>
            </w:pPr>
            <w:r>
              <w:t>药明康德</w:t>
            </w:r>
          </w:p>
        </w:tc>
        <w:tc>
          <w:tcPr>
            <w:tcW w:w="2879" w:type="dxa"/>
            <w:vAlign w:val="center"/>
          </w:tcPr>
          <w:p w:rsidR="00AA422C" w:rsidRDefault="000E74AB">
            <w:pPr>
              <w:jc w:val="right"/>
            </w:pPr>
            <w:r>
              <w:t>585,765.50</w:t>
            </w:r>
          </w:p>
        </w:tc>
        <w:tc>
          <w:tcPr>
            <w:tcW w:w="1620" w:type="dxa"/>
            <w:vAlign w:val="center"/>
          </w:tcPr>
          <w:p w:rsidR="00AA422C" w:rsidRDefault="000E74AB">
            <w:pPr>
              <w:jc w:val="right"/>
            </w:pPr>
            <w:r>
              <w:t>0.10</w:t>
            </w:r>
          </w:p>
        </w:tc>
      </w:tr>
      <w:tr w:rsidR="00AA422C">
        <w:tc>
          <w:tcPr>
            <w:tcW w:w="869" w:type="dxa"/>
            <w:vAlign w:val="center"/>
          </w:tcPr>
          <w:p w:rsidR="00AA422C" w:rsidRDefault="000E74AB">
            <w:pPr>
              <w:jc w:val="center"/>
            </w:pPr>
            <w:r>
              <w:t>12</w:t>
            </w:r>
          </w:p>
        </w:tc>
        <w:tc>
          <w:tcPr>
            <w:tcW w:w="1650" w:type="dxa"/>
            <w:vAlign w:val="center"/>
          </w:tcPr>
          <w:p w:rsidR="00AA422C" w:rsidRDefault="000E74AB">
            <w:pPr>
              <w:jc w:val="center"/>
            </w:pPr>
            <w:r>
              <w:t>600132</w:t>
            </w:r>
          </w:p>
        </w:tc>
        <w:tc>
          <w:tcPr>
            <w:tcW w:w="1980" w:type="dxa"/>
            <w:vAlign w:val="center"/>
          </w:tcPr>
          <w:p w:rsidR="00AA422C" w:rsidRDefault="000E74AB">
            <w:pPr>
              <w:jc w:val="center"/>
            </w:pPr>
            <w:r>
              <w:t>重庆啤酒</w:t>
            </w:r>
          </w:p>
        </w:tc>
        <w:tc>
          <w:tcPr>
            <w:tcW w:w="2879" w:type="dxa"/>
            <w:vAlign w:val="center"/>
          </w:tcPr>
          <w:p w:rsidR="00AA422C" w:rsidRDefault="000E74AB">
            <w:pPr>
              <w:jc w:val="right"/>
            </w:pPr>
            <w:r>
              <w:t>511,509.52</w:t>
            </w:r>
          </w:p>
        </w:tc>
        <w:tc>
          <w:tcPr>
            <w:tcW w:w="1620" w:type="dxa"/>
            <w:vAlign w:val="center"/>
          </w:tcPr>
          <w:p w:rsidR="00AA422C" w:rsidRDefault="000E74AB">
            <w:pPr>
              <w:jc w:val="right"/>
            </w:pPr>
            <w:r>
              <w:t>0.08</w:t>
            </w:r>
          </w:p>
        </w:tc>
      </w:tr>
      <w:tr w:rsidR="00AA422C">
        <w:tc>
          <w:tcPr>
            <w:tcW w:w="869" w:type="dxa"/>
            <w:vAlign w:val="center"/>
          </w:tcPr>
          <w:p w:rsidR="00AA422C" w:rsidRDefault="000E74AB">
            <w:pPr>
              <w:jc w:val="center"/>
            </w:pPr>
            <w:r>
              <w:t>13</w:t>
            </w:r>
          </w:p>
        </w:tc>
        <w:tc>
          <w:tcPr>
            <w:tcW w:w="1650" w:type="dxa"/>
            <w:vAlign w:val="center"/>
          </w:tcPr>
          <w:p w:rsidR="00AA422C" w:rsidRDefault="000E74AB">
            <w:pPr>
              <w:jc w:val="center"/>
            </w:pPr>
            <w:r>
              <w:t>002926</w:t>
            </w:r>
          </w:p>
        </w:tc>
        <w:tc>
          <w:tcPr>
            <w:tcW w:w="1980" w:type="dxa"/>
            <w:vAlign w:val="center"/>
          </w:tcPr>
          <w:p w:rsidR="00AA422C" w:rsidRDefault="000E74AB">
            <w:pPr>
              <w:jc w:val="center"/>
            </w:pPr>
            <w:r>
              <w:t>华西证券</w:t>
            </w:r>
          </w:p>
        </w:tc>
        <w:tc>
          <w:tcPr>
            <w:tcW w:w="2879" w:type="dxa"/>
            <w:vAlign w:val="center"/>
          </w:tcPr>
          <w:p w:rsidR="00AA422C" w:rsidRDefault="000E74AB">
            <w:pPr>
              <w:jc w:val="right"/>
            </w:pPr>
            <w:r>
              <w:t>417,197.92</w:t>
            </w:r>
          </w:p>
        </w:tc>
        <w:tc>
          <w:tcPr>
            <w:tcW w:w="1620" w:type="dxa"/>
            <w:vAlign w:val="center"/>
          </w:tcPr>
          <w:p w:rsidR="00AA422C" w:rsidRDefault="000E74AB">
            <w:pPr>
              <w:jc w:val="right"/>
            </w:pPr>
            <w:r>
              <w:t>0.07</w:t>
            </w:r>
          </w:p>
        </w:tc>
      </w:tr>
      <w:tr w:rsidR="00AA422C">
        <w:tc>
          <w:tcPr>
            <w:tcW w:w="869" w:type="dxa"/>
            <w:vAlign w:val="center"/>
          </w:tcPr>
          <w:p w:rsidR="00AA422C" w:rsidRDefault="000E74AB">
            <w:pPr>
              <w:jc w:val="center"/>
            </w:pPr>
            <w:r>
              <w:t>14</w:t>
            </w:r>
          </w:p>
        </w:tc>
        <w:tc>
          <w:tcPr>
            <w:tcW w:w="1650" w:type="dxa"/>
            <w:vAlign w:val="center"/>
          </w:tcPr>
          <w:p w:rsidR="00AA422C" w:rsidRDefault="000E74AB">
            <w:pPr>
              <w:jc w:val="center"/>
            </w:pPr>
            <w:r>
              <w:t>002142</w:t>
            </w:r>
          </w:p>
        </w:tc>
        <w:tc>
          <w:tcPr>
            <w:tcW w:w="1980" w:type="dxa"/>
            <w:vAlign w:val="center"/>
          </w:tcPr>
          <w:p w:rsidR="00AA422C" w:rsidRDefault="000E74AB">
            <w:pPr>
              <w:jc w:val="center"/>
            </w:pPr>
            <w:r>
              <w:t>宁波银行</w:t>
            </w:r>
          </w:p>
        </w:tc>
        <w:tc>
          <w:tcPr>
            <w:tcW w:w="2879" w:type="dxa"/>
            <w:vAlign w:val="center"/>
          </w:tcPr>
          <w:p w:rsidR="00AA422C" w:rsidRDefault="000E74AB">
            <w:pPr>
              <w:jc w:val="right"/>
            </w:pPr>
            <w:r>
              <w:t>309,120.00</w:t>
            </w:r>
          </w:p>
        </w:tc>
        <w:tc>
          <w:tcPr>
            <w:tcW w:w="1620" w:type="dxa"/>
            <w:vAlign w:val="center"/>
          </w:tcPr>
          <w:p w:rsidR="00AA422C" w:rsidRDefault="000E74AB">
            <w:pPr>
              <w:jc w:val="right"/>
            </w:pPr>
            <w:r>
              <w:t>0.05</w:t>
            </w:r>
          </w:p>
        </w:tc>
      </w:tr>
      <w:tr w:rsidR="00AA422C">
        <w:tc>
          <w:tcPr>
            <w:tcW w:w="869" w:type="dxa"/>
            <w:vAlign w:val="center"/>
          </w:tcPr>
          <w:p w:rsidR="00AA422C" w:rsidRDefault="000E74AB">
            <w:pPr>
              <w:jc w:val="center"/>
            </w:pPr>
            <w:r>
              <w:t>15</w:t>
            </w:r>
          </w:p>
        </w:tc>
        <w:tc>
          <w:tcPr>
            <w:tcW w:w="1650" w:type="dxa"/>
            <w:vAlign w:val="center"/>
          </w:tcPr>
          <w:p w:rsidR="00AA422C" w:rsidRDefault="000E74AB">
            <w:pPr>
              <w:jc w:val="center"/>
            </w:pPr>
            <w:r>
              <w:t>601828</w:t>
            </w:r>
          </w:p>
        </w:tc>
        <w:tc>
          <w:tcPr>
            <w:tcW w:w="1980" w:type="dxa"/>
            <w:vAlign w:val="center"/>
          </w:tcPr>
          <w:p w:rsidR="00AA422C" w:rsidRDefault="000E74AB">
            <w:pPr>
              <w:jc w:val="center"/>
            </w:pPr>
            <w:r>
              <w:t>美凯龙</w:t>
            </w:r>
          </w:p>
        </w:tc>
        <w:tc>
          <w:tcPr>
            <w:tcW w:w="2879" w:type="dxa"/>
            <w:vAlign w:val="center"/>
          </w:tcPr>
          <w:p w:rsidR="00AA422C" w:rsidRDefault="000E74AB">
            <w:pPr>
              <w:jc w:val="right"/>
            </w:pPr>
            <w:r>
              <w:t>298,138.75</w:t>
            </w:r>
          </w:p>
        </w:tc>
        <w:tc>
          <w:tcPr>
            <w:tcW w:w="1620" w:type="dxa"/>
            <w:vAlign w:val="center"/>
          </w:tcPr>
          <w:p w:rsidR="00AA422C" w:rsidRDefault="000E74AB">
            <w:pPr>
              <w:jc w:val="right"/>
            </w:pPr>
            <w:r>
              <w:t>0.05</w:t>
            </w:r>
          </w:p>
        </w:tc>
      </w:tr>
      <w:tr w:rsidR="00AA422C">
        <w:tc>
          <w:tcPr>
            <w:tcW w:w="869" w:type="dxa"/>
            <w:vAlign w:val="center"/>
          </w:tcPr>
          <w:p w:rsidR="00AA422C" w:rsidRDefault="000E74AB">
            <w:pPr>
              <w:jc w:val="center"/>
            </w:pPr>
            <w:r>
              <w:t>16</w:t>
            </w:r>
          </w:p>
        </w:tc>
        <w:tc>
          <w:tcPr>
            <w:tcW w:w="1650" w:type="dxa"/>
            <w:vAlign w:val="center"/>
          </w:tcPr>
          <w:p w:rsidR="00AA422C" w:rsidRDefault="000E74AB">
            <w:pPr>
              <w:jc w:val="center"/>
            </w:pPr>
            <w:r>
              <w:t>002916</w:t>
            </w:r>
          </w:p>
        </w:tc>
        <w:tc>
          <w:tcPr>
            <w:tcW w:w="1980" w:type="dxa"/>
            <w:vAlign w:val="center"/>
          </w:tcPr>
          <w:p w:rsidR="00AA422C" w:rsidRDefault="000E74AB">
            <w:pPr>
              <w:jc w:val="center"/>
            </w:pPr>
            <w:r>
              <w:t>深南电路</w:t>
            </w:r>
          </w:p>
        </w:tc>
        <w:tc>
          <w:tcPr>
            <w:tcW w:w="2879" w:type="dxa"/>
            <w:vAlign w:val="center"/>
          </w:tcPr>
          <w:p w:rsidR="00AA422C" w:rsidRDefault="000E74AB">
            <w:pPr>
              <w:jc w:val="right"/>
            </w:pPr>
            <w:r>
              <w:t>293,512.26</w:t>
            </w:r>
          </w:p>
        </w:tc>
        <w:tc>
          <w:tcPr>
            <w:tcW w:w="1620" w:type="dxa"/>
            <w:vAlign w:val="center"/>
          </w:tcPr>
          <w:p w:rsidR="00AA422C" w:rsidRDefault="000E74AB">
            <w:pPr>
              <w:jc w:val="right"/>
            </w:pPr>
            <w:r>
              <w:t>0.05</w:t>
            </w:r>
          </w:p>
        </w:tc>
      </w:tr>
      <w:tr w:rsidR="00AA422C">
        <w:tc>
          <w:tcPr>
            <w:tcW w:w="869" w:type="dxa"/>
            <w:vAlign w:val="center"/>
          </w:tcPr>
          <w:p w:rsidR="00AA422C" w:rsidRDefault="000E74AB">
            <w:pPr>
              <w:jc w:val="center"/>
            </w:pPr>
            <w:r>
              <w:t>17</w:t>
            </w:r>
          </w:p>
        </w:tc>
        <w:tc>
          <w:tcPr>
            <w:tcW w:w="1650" w:type="dxa"/>
            <w:vAlign w:val="center"/>
          </w:tcPr>
          <w:p w:rsidR="00AA422C" w:rsidRDefault="000E74AB">
            <w:pPr>
              <w:jc w:val="center"/>
            </w:pPr>
            <w:r>
              <w:t>600901</w:t>
            </w:r>
          </w:p>
        </w:tc>
        <w:tc>
          <w:tcPr>
            <w:tcW w:w="1980" w:type="dxa"/>
            <w:vAlign w:val="center"/>
          </w:tcPr>
          <w:p w:rsidR="00AA422C" w:rsidRDefault="000E74AB">
            <w:pPr>
              <w:jc w:val="center"/>
            </w:pPr>
            <w:r>
              <w:t>江苏租赁</w:t>
            </w:r>
          </w:p>
        </w:tc>
        <w:tc>
          <w:tcPr>
            <w:tcW w:w="2879" w:type="dxa"/>
            <w:vAlign w:val="center"/>
          </w:tcPr>
          <w:p w:rsidR="00AA422C" w:rsidRDefault="000E74AB">
            <w:pPr>
              <w:jc w:val="right"/>
            </w:pPr>
            <w:r>
              <w:t>266,604.50</w:t>
            </w:r>
          </w:p>
        </w:tc>
        <w:tc>
          <w:tcPr>
            <w:tcW w:w="1620" w:type="dxa"/>
            <w:vAlign w:val="center"/>
          </w:tcPr>
          <w:p w:rsidR="00AA422C" w:rsidRDefault="000E74AB">
            <w:pPr>
              <w:jc w:val="right"/>
            </w:pPr>
            <w:r>
              <w:t>0.04</w:t>
            </w:r>
          </w:p>
        </w:tc>
      </w:tr>
      <w:tr w:rsidR="00AA422C">
        <w:tc>
          <w:tcPr>
            <w:tcW w:w="869" w:type="dxa"/>
            <w:vAlign w:val="center"/>
          </w:tcPr>
          <w:p w:rsidR="00AA422C" w:rsidRDefault="000E74AB">
            <w:pPr>
              <w:jc w:val="center"/>
            </w:pPr>
            <w:r>
              <w:t>18</w:t>
            </w:r>
          </w:p>
        </w:tc>
        <w:tc>
          <w:tcPr>
            <w:tcW w:w="1650" w:type="dxa"/>
            <w:vAlign w:val="center"/>
          </w:tcPr>
          <w:p w:rsidR="00AA422C" w:rsidRDefault="000E74AB">
            <w:pPr>
              <w:jc w:val="center"/>
            </w:pPr>
            <w:r>
              <w:t>002925</w:t>
            </w:r>
          </w:p>
        </w:tc>
        <w:tc>
          <w:tcPr>
            <w:tcW w:w="1980" w:type="dxa"/>
            <w:vAlign w:val="center"/>
          </w:tcPr>
          <w:p w:rsidR="00AA422C" w:rsidRDefault="000E74AB">
            <w:pPr>
              <w:jc w:val="center"/>
            </w:pPr>
            <w:r>
              <w:t>盈趣科技</w:t>
            </w:r>
          </w:p>
        </w:tc>
        <w:tc>
          <w:tcPr>
            <w:tcW w:w="2879" w:type="dxa"/>
            <w:vAlign w:val="center"/>
          </w:tcPr>
          <w:p w:rsidR="00AA422C" w:rsidRDefault="000E74AB">
            <w:pPr>
              <w:jc w:val="right"/>
            </w:pPr>
            <w:r>
              <w:t>244,526.24</w:t>
            </w:r>
          </w:p>
        </w:tc>
        <w:tc>
          <w:tcPr>
            <w:tcW w:w="1620" w:type="dxa"/>
            <w:vAlign w:val="center"/>
          </w:tcPr>
          <w:p w:rsidR="00AA422C" w:rsidRDefault="000E74AB">
            <w:pPr>
              <w:jc w:val="right"/>
            </w:pPr>
            <w:r>
              <w:t>0.04</w:t>
            </w:r>
          </w:p>
        </w:tc>
      </w:tr>
      <w:tr w:rsidR="00AA422C">
        <w:tc>
          <w:tcPr>
            <w:tcW w:w="869" w:type="dxa"/>
            <w:vAlign w:val="center"/>
          </w:tcPr>
          <w:p w:rsidR="00AA422C" w:rsidRDefault="000E74AB">
            <w:pPr>
              <w:jc w:val="center"/>
            </w:pPr>
            <w:r>
              <w:t>19</w:t>
            </w:r>
          </w:p>
        </w:tc>
        <w:tc>
          <w:tcPr>
            <w:tcW w:w="1650" w:type="dxa"/>
            <w:vAlign w:val="center"/>
          </w:tcPr>
          <w:p w:rsidR="00AA422C" w:rsidRDefault="000E74AB">
            <w:pPr>
              <w:jc w:val="center"/>
            </w:pPr>
            <w:r>
              <w:t>002920</w:t>
            </w:r>
          </w:p>
        </w:tc>
        <w:tc>
          <w:tcPr>
            <w:tcW w:w="1980" w:type="dxa"/>
            <w:vAlign w:val="center"/>
          </w:tcPr>
          <w:p w:rsidR="00AA422C" w:rsidRDefault="000E74AB">
            <w:pPr>
              <w:jc w:val="center"/>
            </w:pPr>
            <w:r>
              <w:t>德赛西威</w:t>
            </w:r>
          </w:p>
        </w:tc>
        <w:tc>
          <w:tcPr>
            <w:tcW w:w="2879" w:type="dxa"/>
            <w:vAlign w:val="center"/>
          </w:tcPr>
          <w:p w:rsidR="00AA422C" w:rsidRDefault="000E74AB">
            <w:pPr>
              <w:jc w:val="right"/>
            </w:pPr>
            <w:r>
              <w:t>214,743.00</w:t>
            </w:r>
          </w:p>
        </w:tc>
        <w:tc>
          <w:tcPr>
            <w:tcW w:w="1620" w:type="dxa"/>
            <w:vAlign w:val="center"/>
          </w:tcPr>
          <w:p w:rsidR="00AA422C" w:rsidRDefault="000E74AB">
            <w:pPr>
              <w:jc w:val="right"/>
            </w:pPr>
            <w:r>
              <w:t>0.04</w:t>
            </w:r>
          </w:p>
        </w:tc>
      </w:tr>
      <w:tr w:rsidR="00AA422C">
        <w:tc>
          <w:tcPr>
            <w:tcW w:w="869" w:type="dxa"/>
            <w:vAlign w:val="center"/>
          </w:tcPr>
          <w:p w:rsidR="00AA422C" w:rsidRDefault="000E74AB">
            <w:pPr>
              <w:jc w:val="center"/>
            </w:pPr>
            <w:r>
              <w:t>20</w:t>
            </w:r>
          </w:p>
        </w:tc>
        <w:tc>
          <w:tcPr>
            <w:tcW w:w="1650" w:type="dxa"/>
            <w:vAlign w:val="center"/>
          </w:tcPr>
          <w:p w:rsidR="00AA422C" w:rsidRDefault="000E74AB">
            <w:pPr>
              <w:jc w:val="center"/>
            </w:pPr>
            <w:r>
              <w:t>601066</w:t>
            </w:r>
          </w:p>
        </w:tc>
        <w:tc>
          <w:tcPr>
            <w:tcW w:w="1980" w:type="dxa"/>
            <w:vAlign w:val="center"/>
          </w:tcPr>
          <w:p w:rsidR="00AA422C" w:rsidRDefault="000E74AB">
            <w:pPr>
              <w:jc w:val="center"/>
            </w:pPr>
            <w:r>
              <w:t>中信建投</w:t>
            </w:r>
          </w:p>
        </w:tc>
        <w:tc>
          <w:tcPr>
            <w:tcW w:w="2879" w:type="dxa"/>
            <w:vAlign w:val="center"/>
          </w:tcPr>
          <w:p w:rsidR="00AA422C" w:rsidRDefault="000E74AB">
            <w:pPr>
              <w:jc w:val="right"/>
            </w:pPr>
            <w:r>
              <w:t>209,328.00</w:t>
            </w:r>
          </w:p>
        </w:tc>
        <w:tc>
          <w:tcPr>
            <w:tcW w:w="1620" w:type="dxa"/>
            <w:vAlign w:val="center"/>
          </w:tcPr>
          <w:p w:rsidR="00AA422C" w:rsidRDefault="000E74AB">
            <w:pPr>
              <w:jc w:val="right"/>
            </w:pPr>
            <w:r>
              <w:t>0.03</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31,841,385.12</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37,041,205.69</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5" w:name="_Toc331410106"/>
      <w:bookmarkStart w:id="66"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5"/>
      <w:bookmarkEnd w:id="6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147,666,000.00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23.80</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147,666,000.00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23.80</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103,757,500.00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16.73</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20,032,000.00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3.23</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134,277,500.00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21.64</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96,180,000.00</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15.50</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501,913,000.00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80.91</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7" w:name="_Toc331410107"/>
      <w:r w:rsidRPr="005C672D">
        <w:rPr>
          <w:rFonts w:ascii="Times New Roman" w:hAnsi="Times New Roman"/>
          <w:kern w:val="0"/>
          <w:szCs w:val="24"/>
        </w:rPr>
        <w:t>7.6</w:t>
      </w:r>
      <w:bookmarkStart w:id="68"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7"/>
      <w:bookmarkEnd w:id="6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AA422C">
        <w:tc>
          <w:tcPr>
            <w:tcW w:w="1320" w:type="dxa"/>
            <w:vAlign w:val="center"/>
          </w:tcPr>
          <w:p w:rsidR="00AA422C" w:rsidRDefault="000E74AB">
            <w:pPr>
              <w:jc w:val="center"/>
            </w:pPr>
            <w:r>
              <w:rPr>
                <w:color w:val="000000"/>
                <w:sz w:val="24"/>
              </w:rPr>
              <w:t>1</w:t>
            </w:r>
          </w:p>
        </w:tc>
        <w:tc>
          <w:tcPr>
            <w:tcW w:w="1382" w:type="dxa"/>
            <w:vAlign w:val="center"/>
          </w:tcPr>
          <w:p w:rsidR="00AA422C" w:rsidRDefault="000E74AB">
            <w:pPr>
              <w:jc w:val="center"/>
            </w:pPr>
            <w:r>
              <w:rPr>
                <w:color w:val="000000"/>
                <w:sz w:val="24"/>
              </w:rPr>
              <w:t>170210</w:t>
            </w:r>
          </w:p>
        </w:tc>
        <w:tc>
          <w:tcPr>
            <w:tcW w:w="1353" w:type="dxa"/>
            <w:vAlign w:val="center"/>
          </w:tcPr>
          <w:p w:rsidR="00AA422C" w:rsidRDefault="000E74AB">
            <w:pPr>
              <w:jc w:val="center"/>
            </w:pPr>
            <w:r>
              <w:rPr>
                <w:color w:val="000000"/>
                <w:sz w:val="24"/>
              </w:rPr>
              <w:t>17</w:t>
            </w:r>
            <w:r>
              <w:rPr>
                <w:color w:val="000000"/>
                <w:sz w:val="24"/>
              </w:rPr>
              <w:t>国开</w:t>
            </w:r>
            <w:r>
              <w:rPr>
                <w:color w:val="000000"/>
                <w:sz w:val="24"/>
              </w:rPr>
              <w:t>10</w:t>
            </w:r>
          </w:p>
        </w:tc>
        <w:tc>
          <w:tcPr>
            <w:tcW w:w="1505" w:type="dxa"/>
            <w:vAlign w:val="center"/>
          </w:tcPr>
          <w:p w:rsidR="00AA422C" w:rsidRDefault="000E74AB">
            <w:pPr>
              <w:jc w:val="right"/>
            </w:pPr>
            <w:r>
              <w:rPr>
                <w:color w:val="000000"/>
                <w:sz w:val="24"/>
              </w:rPr>
              <w:t>1,100,000</w:t>
            </w:r>
          </w:p>
        </w:tc>
        <w:tc>
          <w:tcPr>
            <w:tcW w:w="1737" w:type="dxa"/>
            <w:vAlign w:val="center"/>
          </w:tcPr>
          <w:p w:rsidR="00AA422C" w:rsidRDefault="000E74AB">
            <w:pPr>
              <w:jc w:val="right"/>
            </w:pPr>
            <w:r>
              <w:rPr>
                <w:color w:val="000000"/>
                <w:sz w:val="24"/>
              </w:rPr>
              <w:t>107,514,000.00</w:t>
            </w:r>
          </w:p>
        </w:tc>
        <w:tc>
          <w:tcPr>
            <w:tcW w:w="1701" w:type="dxa"/>
            <w:vAlign w:val="center"/>
          </w:tcPr>
          <w:p w:rsidR="00AA422C" w:rsidRDefault="000E74AB">
            <w:pPr>
              <w:jc w:val="right"/>
            </w:pPr>
            <w:r>
              <w:rPr>
                <w:color w:val="000000"/>
                <w:sz w:val="24"/>
              </w:rPr>
              <w:t>17.33</w:t>
            </w:r>
          </w:p>
        </w:tc>
      </w:tr>
      <w:tr w:rsidR="00AA422C">
        <w:tc>
          <w:tcPr>
            <w:tcW w:w="1320" w:type="dxa"/>
            <w:vAlign w:val="center"/>
          </w:tcPr>
          <w:p w:rsidR="00AA422C" w:rsidRDefault="000E74AB">
            <w:pPr>
              <w:jc w:val="center"/>
            </w:pPr>
            <w:r>
              <w:rPr>
                <w:color w:val="000000"/>
                <w:sz w:val="24"/>
              </w:rPr>
              <w:t>2</w:t>
            </w:r>
          </w:p>
        </w:tc>
        <w:tc>
          <w:tcPr>
            <w:tcW w:w="1382" w:type="dxa"/>
            <w:vAlign w:val="center"/>
          </w:tcPr>
          <w:p w:rsidR="00AA422C" w:rsidRDefault="000E74AB">
            <w:pPr>
              <w:jc w:val="center"/>
            </w:pPr>
            <w:r>
              <w:rPr>
                <w:color w:val="000000"/>
                <w:sz w:val="24"/>
              </w:rPr>
              <w:t>018005</w:t>
            </w:r>
          </w:p>
        </w:tc>
        <w:tc>
          <w:tcPr>
            <w:tcW w:w="1353" w:type="dxa"/>
            <w:vAlign w:val="center"/>
          </w:tcPr>
          <w:p w:rsidR="00AA422C" w:rsidRDefault="000E74AB">
            <w:pPr>
              <w:jc w:val="center"/>
            </w:pPr>
            <w:r>
              <w:rPr>
                <w:color w:val="000000"/>
                <w:sz w:val="24"/>
              </w:rPr>
              <w:t>国开</w:t>
            </w:r>
            <w:r>
              <w:rPr>
                <w:color w:val="000000"/>
                <w:sz w:val="24"/>
              </w:rPr>
              <w:t>1701</w:t>
            </w:r>
          </w:p>
        </w:tc>
        <w:tc>
          <w:tcPr>
            <w:tcW w:w="1505" w:type="dxa"/>
            <w:vAlign w:val="center"/>
          </w:tcPr>
          <w:p w:rsidR="00AA422C" w:rsidRDefault="000E74AB">
            <w:pPr>
              <w:jc w:val="right"/>
            </w:pPr>
            <w:r>
              <w:rPr>
                <w:color w:val="000000"/>
                <w:sz w:val="24"/>
              </w:rPr>
              <w:t>400,000</w:t>
            </w:r>
          </w:p>
        </w:tc>
        <w:tc>
          <w:tcPr>
            <w:tcW w:w="1737" w:type="dxa"/>
            <w:vAlign w:val="center"/>
          </w:tcPr>
          <w:p w:rsidR="00AA422C" w:rsidRDefault="000E74AB">
            <w:pPr>
              <w:jc w:val="right"/>
            </w:pPr>
            <w:r>
              <w:rPr>
                <w:color w:val="000000"/>
                <w:sz w:val="24"/>
              </w:rPr>
              <w:t>40,152,000.00</w:t>
            </w:r>
          </w:p>
        </w:tc>
        <w:tc>
          <w:tcPr>
            <w:tcW w:w="1701" w:type="dxa"/>
            <w:vAlign w:val="center"/>
          </w:tcPr>
          <w:p w:rsidR="00AA422C" w:rsidRDefault="000E74AB">
            <w:pPr>
              <w:jc w:val="right"/>
            </w:pPr>
            <w:r>
              <w:rPr>
                <w:color w:val="000000"/>
                <w:sz w:val="24"/>
              </w:rPr>
              <w:t>6.47</w:t>
            </w:r>
          </w:p>
        </w:tc>
      </w:tr>
      <w:tr w:rsidR="00AA422C">
        <w:tc>
          <w:tcPr>
            <w:tcW w:w="1320" w:type="dxa"/>
            <w:vAlign w:val="center"/>
          </w:tcPr>
          <w:p w:rsidR="00AA422C" w:rsidRDefault="000E74AB">
            <w:pPr>
              <w:jc w:val="center"/>
            </w:pPr>
            <w:r>
              <w:rPr>
                <w:color w:val="000000"/>
                <w:sz w:val="24"/>
              </w:rPr>
              <w:t>3</w:t>
            </w:r>
          </w:p>
        </w:tc>
        <w:tc>
          <w:tcPr>
            <w:tcW w:w="1382" w:type="dxa"/>
            <w:vAlign w:val="center"/>
          </w:tcPr>
          <w:p w:rsidR="00AA422C" w:rsidRDefault="000E74AB">
            <w:pPr>
              <w:jc w:val="center"/>
            </w:pPr>
            <w:r>
              <w:rPr>
                <w:color w:val="000000"/>
                <w:sz w:val="24"/>
              </w:rPr>
              <w:t>136837</w:t>
            </w:r>
          </w:p>
        </w:tc>
        <w:tc>
          <w:tcPr>
            <w:tcW w:w="1353" w:type="dxa"/>
            <w:vAlign w:val="center"/>
          </w:tcPr>
          <w:p w:rsidR="00AA422C" w:rsidRDefault="000E74AB">
            <w:pPr>
              <w:jc w:val="center"/>
            </w:pPr>
            <w:r>
              <w:rPr>
                <w:color w:val="000000"/>
                <w:sz w:val="24"/>
              </w:rPr>
              <w:t>16</w:t>
            </w:r>
            <w:r>
              <w:rPr>
                <w:color w:val="000000"/>
                <w:sz w:val="24"/>
              </w:rPr>
              <w:t>穗发</w:t>
            </w:r>
            <w:r>
              <w:rPr>
                <w:color w:val="000000"/>
                <w:sz w:val="24"/>
              </w:rPr>
              <w:t>01</w:t>
            </w:r>
          </w:p>
        </w:tc>
        <w:tc>
          <w:tcPr>
            <w:tcW w:w="1505" w:type="dxa"/>
            <w:vAlign w:val="center"/>
          </w:tcPr>
          <w:p w:rsidR="00AA422C" w:rsidRDefault="000E74AB">
            <w:pPr>
              <w:jc w:val="right"/>
            </w:pPr>
            <w:r>
              <w:rPr>
                <w:color w:val="000000"/>
                <w:sz w:val="24"/>
              </w:rPr>
              <w:t>400,000</w:t>
            </w:r>
          </w:p>
        </w:tc>
        <w:tc>
          <w:tcPr>
            <w:tcW w:w="1737" w:type="dxa"/>
            <w:vAlign w:val="center"/>
          </w:tcPr>
          <w:p w:rsidR="00AA422C" w:rsidRDefault="000E74AB">
            <w:pPr>
              <w:jc w:val="right"/>
            </w:pPr>
            <w:r>
              <w:rPr>
                <w:color w:val="000000"/>
                <w:sz w:val="24"/>
              </w:rPr>
              <w:t>39,180,000.00</w:t>
            </w:r>
          </w:p>
        </w:tc>
        <w:tc>
          <w:tcPr>
            <w:tcW w:w="1701" w:type="dxa"/>
            <w:vAlign w:val="center"/>
          </w:tcPr>
          <w:p w:rsidR="00AA422C" w:rsidRDefault="000E74AB">
            <w:pPr>
              <w:jc w:val="right"/>
            </w:pPr>
            <w:r>
              <w:rPr>
                <w:color w:val="000000"/>
                <w:sz w:val="24"/>
              </w:rPr>
              <w:t>6.32</w:t>
            </w:r>
          </w:p>
        </w:tc>
      </w:tr>
      <w:tr w:rsidR="00AA422C">
        <w:tc>
          <w:tcPr>
            <w:tcW w:w="1320" w:type="dxa"/>
            <w:vAlign w:val="center"/>
          </w:tcPr>
          <w:p w:rsidR="00AA422C" w:rsidRDefault="000E74AB">
            <w:pPr>
              <w:jc w:val="center"/>
            </w:pPr>
            <w:r>
              <w:rPr>
                <w:color w:val="000000"/>
                <w:sz w:val="24"/>
              </w:rPr>
              <w:t>4</w:t>
            </w:r>
          </w:p>
        </w:tc>
        <w:tc>
          <w:tcPr>
            <w:tcW w:w="1382" w:type="dxa"/>
            <w:vAlign w:val="center"/>
          </w:tcPr>
          <w:p w:rsidR="00AA422C" w:rsidRDefault="000E74AB">
            <w:pPr>
              <w:jc w:val="center"/>
            </w:pPr>
            <w:r>
              <w:rPr>
                <w:color w:val="000000"/>
                <w:sz w:val="24"/>
              </w:rPr>
              <w:t>101654039</w:t>
            </w:r>
          </w:p>
        </w:tc>
        <w:tc>
          <w:tcPr>
            <w:tcW w:w="1353" w:type="dxa"/>
            <w:vAlign w:val="center"/>
          </w:tcPr>
          <w:p w:rsidR="00AA422C" w:rsidRDefault="000E74AB">
            <w:pPr>
              <w:jc w:val="center"/>
            </w:pPr>
            <w:r>
              <w:rPr>
                <w:color w:val="000000"/>
                <w:sz w:val="24"/>
              </w:rPr>
              <w:t>16</w:t>
            </w:r>
            <w:r>
              <w:rPr>
                <w:color w:val="000000"/>
                <w:sz w:val="24"/>
              </w:rPr>
              <w:t>中建</w:t>
            </w:r>
            <w:r>
              <w:rPr>
                <w:color w:val="000000"/>
                <w:sz w:val="24"/>
              </w:rPr>
              <w:t>MTN001</w:t>
            </w:r>
          </w:p>
        </w:tc>
        <w:tc>
          <w:tcPr>
            <w:tcW w:w="1505" w:type="dxa"/>
            <w:vAlign w:val="center"/>
          </w:tcPr>
          <w:p w:rsidR="00AA422C" w:rsidRDefault="000E74AB">
            <w:pPr>
              <w:jc w:val="right"/>
            </w:pPr>
            <w:r>
              <w:rPr>
                <w:color w:val="000000"/>
                <w:sz w:val="24"/>
              </w:rPr>
              <w:t>300,000</w:t>
            </w:r>
          </w:p>
        </w:tc>
        <w:tc>
          <w:tcPr>
            <w:tcW w:w="1737" w:type="dxa"/>
            <w:vAlign w:val="center"/>
          </w:tcPr>
          <w:p w:rsidR="00AA422C" w:rsidRDefault="000E74AB">
            <w:pPr>
              <w:jc w:val="right"/>
            </w:pPr>
            <w:r>
              <w:rPr>
                <w:color w:val="000000"/>
                <w:sz w:val="24"/>
              </w:rPr>
              <w:t>29,310,000.00</w:t>
            </w:r>
          </w:p>
        </w:tc>
        <w:tc>
          <w:tcPr>
            <w:tcW w:w="1701" w:type="dxa"/>
            <w:vAlign w:val="center"/>
          </w:tcPr>
          <w:p w:rsidR="00AA422C" w:rsidRDefault="000E74AB">
            <w:pPr>
              <w:jc w:val="right"/>
            </w:pPr>
            <w:r>
              <w:rPr>
                <w:color w:val="000000"/>
                <w:sz w:val="24"/>
              </w:rPr>
              <w:t>4.72</w:t>
            </w:r>
          </w:p>
        </w:tc>
      </w:tr>
      <w:tr w:rsidR="00AA422C">
        <w:tc>
          <w:tcPr>
            <w:tcW w:w="1320" w:type="dxa"/>
            <w:vAlign w:val="center"/>
          </w:tcPr>
          <w:p w:rsidR="00AA422C" w:rsidRDefault="000E74AB">
            <w:pPr>
              <w:jc w:val="center"/>
            </w:pPr>
            <w:r>
              <w:rPr>
                <w:color w:val="000000"/>
                <w:sz w:val="24"/>
              </w:rPr>
              <w:t>5</w:t>
            </w:r>
          </w:p>
        </w:tc>
        <w:tc>
          <w:tcPr>
            <w:tcW w:w="1382" w:type="dxa"/>
            <w:vAlign w:val="center"/>
          </w:tcPr>
          <w:p w:rsidR="00AA422C" w:rsidRDefault="000E74AB">
            <w:pPr>
              <w:jc w:val="center"/>
            </w:pPr>
            <w:r>
              <w:rPr>
                <w:color w:val="000000"/>
                <w:sz w:val="24"/>
              </w:rPr>
              <w:t>111891373</w:t>
            </w:r>
          </w:p>
        </w:tc>
        <w:tc>
          <w:tcPr>
            <w:tcW w:w="1353" w:type="dxa"/>
            <w:vAlign w:val="center"/>
          </w:tcPr>
          <w:p w:rsidR="00AA422C" w:rsidRDefault="000E74AB">
            <w:pPr>
              <w:jc w:val="center"/>
            </w:pPr>
            <w:r>
              <w:rPr>
                <w:color w:val="000000"/>
                <w:sz w:val="24"/>
              </w:rPr>
              <w:t>18</w:t>
            </w:r>
            <w:r>
              <w:rPr>
                <w:color w:val="000000"/>
                <w:sz w:val="24"/>
              </w:rPr>
              <w:t>南京银行</w:t>
            </w:r>
            <w:r>
              <w:rPr>
                <w:color w:val="000000"/>
                <w:sz w:val="24"/>
              </w:rPr>
              <w:t>CD012</w:t>
            </w:r>
          </w:p>
        </w:tc>
        <w:tc>
          <w:tcPr>
            <w:tcW w:w="1505" w:type="dxa"/>
            <w:vAlign w:val="center"/>
          </w:tcPr>
          <w:p w:rsidR="00AA422C" w:rsidRDefault="000E74AB">
            <w:pPr>
              <w:jc w:val="right"/>
            </w:pPr>
            <w:r>
              <w:rPr>
                <w:color w:val="000000"/>
                <w:sz w:val="24"/>
              </w:rPr>
              <w:t>300,000</w:t>
            </w:r>
          </w:p>
        </w:tc>
        <w:tc>
          <w:tcPr>
            <w:tcW w:w="1737" w:type="dxa"/>
            <w:vAlign w:val="center"/>
          </w:tcPr>
          <w:p w:rsidR="00AA422C" w:rsidRDefault="000E74AB">
            <w:pPr>
              <w:jc w:val="right"/>
            </w:pPr>
            <w:r>
              <w:rPr>
                <w:color w:val="000000"/>
                <w:sz w:val="24"/>
              </w:rPr>
              <w:t>29,022,000.00</w:t>
            </w:r>
          </w:p>
        </w:tc>
        <w:tc>
          <w:tcPr>
            <w:tcW w:w="1701" w:type="dxa"/>
            <w:vAlign w:val="center"/>
          </w:tcPr>
          <w:p w:rsidR="00AA422C" w:rsidRDefault="000E74AB">
            <w:pPr>
              <w:jc w:val="right"/>
            </w:pPr>
            <w:r>
              <w:rPr>
                <w:color w:val="000000"/>
                <w:sz w:val="24"/>
              </w:rPr>
              <w:t>4.68</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9"/>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70"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70"/>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1"/>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2"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2"/>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报告期内本基金投资的前十名证券的发行主体除</w:t>
      </w:r>
      <w:r w:rsidRPr="005C672D">
        <w:rPr>
          <w:color w:val="000000"/>
          <w:sz w:val="24"/>
        </w:rPr>
        <w:t>18</w:t>
      </w:r>
      <w:r w:rsidRPr="005C672D">
        <w:rPr>
          <w:color w:val="000000"/>
          <w:sz w:val="24"/>
        </w:rPr>
        <w:t>南京银行</w:t>
      </w:r>
      <w:r w:rsidRPr="005C672D">
        <w:rPr>
          <w:color w:val="000000"/>
          <w:sz w:val="24"/>
        </w:rPr>
        <w:t>CD012</w:t>
      </w:r>
      <w:r w:rsidRPr="005C672D">
        <w:rPr>
          <w:color w:val="000000"/>
          <w:sz w:val="24"/>
        </w:rPr>
        <w:t>（证券代码：</w:t>
      </w:r>
      <w:r w:rsidRPr="005C672D">
        <w:rPr>
          <w:color w:val="000000"/>
          <w:sz w:val="24"/>
        </w:rPr>
        <w:t>111891373</w:t>
      </w:r>
      <w:r w:rsidRPr="005C672D">
        <w:rPr>
          <w:color w:val="000000"/>
          <w:sz w:val="24"/>
        </w:rPr>
        <w:t>）外，未出现被监管部门立案调查，或在报告编制日前一年内受到公开谴责、处罚的情形。</w:t>
      </w:r>
    </w:p>
    <w:p w:rsidR="00AA422C" w:rsidRDefault="000E74AB">
      <w:pPr>
        <w:spacing w:before="29" w:line="288" w:lineRule="auto"/>
        <w:rPr>
          <w:color w:val="000000"/>
          <w:sz w:val="24"/>
        </w:rPr>
      </w:pPr>
      <w:r>
        <w:rPr>
          <w:color w:val="000000"/>
          <w:sz w:val="24"/>
        </w:rPr>
        <w:t>报告期内本基金投资的前十名证券之一</w:t>
      </w:r>
      <w:r>
        <w:rPr>
          <w:color w:val="000000"/>
          <w:sz w:val="24"/>
        </w:rPr>
        <w:t>18</w:t>
      </w:r>
      <w:r>
        <w:rPr>
          <w:color w:val="000000"/>
          <w:sz w:val="24"/>
        </w:rPr>
        <w:t>南京银行</w:t>
      </w:r>
      <w:r>
        <w:rPr>
          <w:color w:val="000000"/>
          <w:sz w:val="24"/>
        </w:rPr>
        <w:t>CD012</w:t>
      </w:r>
      <w:r>
        <w:rPr>
          <w:color w:val="000000"/>
          <w:sz w:val="24"/>
        </w:rPr>
        <w:t>（证券代码：</w:t>
      </w:r>
      <w:r>
        <w:rPr>
          <w:color w:val="000000"/>
          <w:sz w:val="24"/>
        </w:rPr>
        <w:t>111891373</w:t>
      </w:r>
      <w:r>
        <w:rPr>
          <w:color w:val="000000"/>
          <w:sz w:val="24"/>
        </w:rPr>
        <w:t>）的发行主体南京银行于</w:t>
      </w:r>
      <w:r>
        <w:rPr>
          <w:color w:val="000000"/>
          <w:sz w:val="24"/>
        </w:rPr>
        <w:t>2018</w:t>
      </w:r>
      <w:r>
        <w:rPr>
          <w:color w:val="000000"/>
          <w:sz w:val="24"/>
        </w:rPr>
        <w:t>年</w:t>
      </w:r>
      <w:r>
        <w:rPr>
          <w:color w:val="000000"/>
          <w:sz w:val="24"/>
        </w:rPr>
        <w:t>1</w:t>
      </w:r>
      <w:r>
        <w:rPr>
          <w:color w:val="000000"/>
          <w:sz w:val="24"/>
        </w:rPr>
        <w:t>月</w:t>
      </w:r>
      <w:r>
        <w:rPr>
          <w:color w:val="000000"/>
          <w:sz w:val="24"/>
        </w:rPr>
        <w:t>30</w:t>
      </w:r>
      <w:r>
        <w:rPr>
          <w:color w:val="000000"/>
          <w:sz w:val="24"/>
        </w:rPr>
        <w:t>日公告，公司收到中国银行业监督管理委员会江苏监管局行政处罚决定书（苏银监罚决字【</w:t>
      </w:r>
      <w:r>
        <w:rPr>
          <w:color w:val="000000"/>
          <w:sz w:val="24"/>
        </w:rPr>
        <w:t>2018</w:t>
      </w:r>
      <w:r>
        <w:rPr>
          <w:color w:val="000000"/>
          <w:sz w:val="24"/>
        </w:rPr>
        <w:t>】</w:t>
      </w:r>
      <w:r>
        <w:rPr>
          <w:color w:val="000000"/>
          <w:sz w:val="24"/>
        </w:rPr>
        <w:t xml:space="preserve"> 1 </w:t>
      </w:r>
      <w:r>
        <w:rPr>
          <w:color w:val="000000"/>
          <w:sz w:val="24"/>
        </w:rPr>
        <w:t>号</w:t>
      </w:r>
      <w:r>
        <w:rPr>
          <w:color w:val="000000"/>
          <w:sz w:val="24"/>
        </w:rPr>
        <w:t>,</w:t>
      </w:r>
      <w:r>
        <w:rPr>
          <w:color w:val="000000"/>
          <w:sz w:val="24"/>
        </w:rPr>
        <w:t>对镇江分行违规办理票据业务违反审慎经营原则的行为罚款</w:t>
      </w:r>
      <w:r>
        <w:rPr>
          <w:color w:val="000000"/>
          <w:sz w:val="24"/>
        </w:rPr>
        <w:t>3230</w:t>
      </w:r>
      <w:r>
        <w:rPr>
          <w:color w:val="000000"/>
          <w:sz w:val="24"/>
        </w:rPr>
        <w:t>万元人民币。</w:t>
      </w:r>
    </w:p>
    <w:p w:rsidR="00AA422C" w:rsidRDefault="000E74AB">
      <w:pPr>
        <w:spacing w:before="29" w:line="288" w:lineRule="auto"/>
        <w:rPr>
          <w:color w:val="000000"/>
          <w:sz w:val="24"/>
        </w:rPr>
      </w:pPr>
      <w:r>
        <w:rPr>
          <w:color w:val="00000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14,126.57</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6,971,514.85</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199.70</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6,985,841.12</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CE7D61">
      <w:pPr>
        <w:spacing w:before="29" w:line="288" w:lineRule="auto"/>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95029A">
      <w:pPr>
        <w:pStyle w:val="1"/>
        <w:keepNext/>
        <w:keepLines/>
        <w:widowControl w:val="0"/>
        <w:spacing w:beforeLines="100" w:before="312" w:afterLines="100" w:after="312" w:line="288" w:lineRule="auto"/>
        <w:jc w:val="center"/>
        <w:rPr>
          <w:b/>
          <w:bCs/>
          <w:szCs w:val="24"/>
          <w:lang w:val="en-US"/>
        </w:rPr>
      </w:pPr>
      <w:bookmarkStart w:id="73" w:name="_Toc331410111"/>
      <w:bookmarkStart w:id="74" w:name="_Toc225500050"/>
      <w:r w:rsidRPr="005C672D">
        <w:rPr>
          <w:b/>
          <w:bCs/>
          <w:szCs w:val="24"/>
          <w:lang w:val="en-US"/>
        </w:rPr>
        <w:t xml:space="preserve">8  </w:t>
      </w:r>
      <w:r w:rsidR="001548F9" w:rsidRPr="005C672D">
        <w:rPr>
          <w:b/>
          <w:bCs/>
          <w:szCs w:val="24"/>
          <w:lang w:val="en-US"/>
        </w:rPr>
        <w:t>基金份额持有人信息</w:t>
      </w:r>
      <w:bookmarkEnd w:id="73"/>
      <w:bookmarkEnd w:id="74"/>
    </w:p>
    <w:p w:rsidR="001548F9" w:rsidRPr="005C672D" w:rsidRDefault="001548F9" w:rsidP="00AC6DDA">
      <w:pPr>
        <w:pStyle w:val="20"/>
        <w:spacing w:before="29" w:after="0" w:line="288" w:lineRule="auto"/>
        <w:rPr>
          <w:rFonts w:ascii="Times New Roman" w:hAnsi="Times New Roman"/>
          <w:kern w:val="0"/>
          <w:szCs w:val="24"/>
        </w:rPr>
      </w:pPr>
      <w:bookmarkStart w:id="75" w:name="_Toc331410112"/>
      <w:bookmarkStart w:id="76"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5"/>
      <w:bookmarkEnd w:id="76"/>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719"/>
        <w:gridCol w:w="1476"/>
        <w:gridCol w:w="1716"/>
        <w:gridCol w:w="1540"/>
        <w:gridCol w:w="1296"/>
        <w:gridCol w:w="1519"/>
      </w:tblGrid>
      <w:tr w:rsidR="00CE7D61" w:rsidRPr="005C672D" w:rsidTr="00CE7D61">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AA422C" w:rsidRDefault="000E74AB">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CE7D61" w:rsidRPr="005C672D" w:rsidTr="00CE7D6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AA422C" w:rsidRDefault="00AA422C">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CE7D61" w:rsidRPr="005C672D" w:rsidTr="00CE7D6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AA422C" w:rsidRDefault="00AA422C">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CE7D61" w:rsidRPr="005C672D" w:rsidTr="00CE7D61">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AA422C" w:rsidRDefault="000E74AB">
            <w:pPr>
              <w:jc w:val="center"/>
            </w:pPr>
            <w:r>
              <w:rPr>
                <w:bCs/>
                <w:color w:val="000000"/>
                <w:sz w:val="24"/>
              </w:rPr>
              <w:t>253</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2,172,603.37</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549,316,401.20</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99.94%</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352,251.91</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0.06%</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7"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784.52</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0.00%</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8" w:name="_Toc331410115"/>
      <w:bookmarkStart w:id="79" w:name="_Toc225500053"/>
      <w:r w:rsidRPr="005C672D">
        <w:rPr>
          <w:b/>
          <w:bCs/>
          <w:szCs w:val="24"/>
          <w:lang w:val="en-US"/>
        </w:rPr>
        <w:t>9</w:t>
      </w:r>
      <w:r w:rsidRPr="005C672D">
        <w:rPr>
          <w:b/>
          <w:bCs/>
          <w:szCs w:val="24"/>
          <w:lang w:val="en-US"/>
        </w:rPr>
        <w:t>开放式基金份额变动</w:t>
      </w:r>
      <w:bookmarkEnd w:id="78"/>
      <w:bookmarkEnd w:id="79"/>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2016</w:t>
            </w:r>
            <w:r w:rsidRPr="005C672D">
              <w:rPr>
                <w:sz w:val="24"/>
              </w:rPr>
              <w:t>年</w:t>
            </w:r>
            <w:r w:rsidRPr="005C672D">
              <w:rPr>
                <w:sz w:val="24"/>
              </w:rPr>
              <w:t>9</w:t>
            </w:r>
            <w:r w:rsidRPr="005C672D">
              <w:rPr>
                <w:sz w:val="24"/>
              </w:rPr>
              <w:t>月</w:t>
            </w:r>
            <w:r w:rsidRPr="005C672D">
              <w:rPr>
                <w:sz w:val="24"/>
              </w:rPr>
              <w:t>13</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200,064,649.43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549,653,243.43</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133,761.56</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118,351.88</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549,668,653.11</w:t>
            </w:r>
          </w:p>
        </w:tc>
      </w:tr>
    </w:tbl>
    <w:p w:rsidR="00AA422C" w:rsidRDefault="000E74A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5C672D">
        <w:rPr>
          <w:b/>
          <w:bCs/>
          <w:szCs w:val="24"/>
          <w:lang w:val="en-US"/>
        </w:rPr>
        <w:t xml:space="preserve">10  </w:t>
      </w:r>
      <w:r w:rsidRPr="005C672D">
        <w:rPr>
          <w:b/>
          <w:bCs/>
          <w:szCs w:val="24"/>
          <w:lang w:val="en-US"/>
        </w:rPr>
        <w:t>重大事件揭示</w:t>
      </w:r>
      <w:bookmarkEnd w:id="80"/>
      <w:bookmarkEnd w:id="81"/>
    </w:p>
    <w:p w:rsidR="0095029A" w:rsidRPr="00690ED2" w:rsidRDefault="0095029A" w:rsidP="0095029A">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2"/>
      <w:bookmarkEnd w:id="83"/>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5" w:name="_Toc374438162"/>
      <w:bookmarkStart w:id="106"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5"/>
      <w:bookmarkEnd w:id="106"/>
    </w:p>
    <w:p w:rsidR="00AA422C" w:rsidRDefault="000E74AB">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7" w:name="_Toc374438163"/>
      <w:bookmarkStart w:id="108"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7"/>
      <w:bookmarkEnd w:id="108"/>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9" w:name="_Toc374438164"/>
      <w:bookmarkStart w:id="110"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9"/>
      <w:bookmarkEnd w:id="110"/>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5029A" w:rsidRPr="00690ED2" w:rsidRDefault="0095029A" w:rsidP="0095029A">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 xml:space="preserve"> (</w:t>
      </w:r>
      <w:r w:rsidRPr="00690ED2">
        <w:rPr>
          <w:kern w:val="0"/>
          <w:sz w:val="24"/>
        </w:rPr>
        <w:t>特殊普通合伙</w:t>
      </w:r>
      <w:r w:rsidRPr="00690ED2">
        <w:rPr>
          <w:kern w:val="0"/>
          <w:sz w:val="24"/>
        </w:rPr>
        <w:t>)</w:t>
      </w:r>
      <w:r w:rsidRPr="00690ED2">
        <w:rPr>
          <w:kern w:val="0"/>
          <w:sz w:val="24"/>
        </w:rPr>
        <w:t>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AA422C" w:rsidRDefault="000E74AB">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AA422C" w:rsidRDefault="000E74AB">
      <w:pPr>
        <w:tabs>
          <w:tab w:val="left" w:pos="426"/>
        </w:tabs>
        <w:spacing w:before="29" w:line="288" w:lineRule="auto"/>
        <w:jc w:val="left"/>
        <w:rPr>
          <w:kern w:val="0"/>
          <w:sz w:val="24"/>
        </w:rPr>
      </w:pPr>
      <w:r>
        <w:rPr>
          <w:kern w:val="0"/>
          <w:sz w:val="24"/>
        </w:rPr>
        <w:t>基金管理人及其高级管理人员本报告期内未受监管部门稽查或处罚。</w:t>
      </w:r>
    </w:p>
    <w:p w:rsidR="00AA422C" w:rsidRDefault="000E74AB">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5029A" w:rsidRPr="00690ED2" w:rsidRDefault="0095029A" w:rsidP="0095029A">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1"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AA422C">
        <w:tc>
          <w:tcPr>
            <w:tcW w:w="1559" w:type="dxa"/>
            <w:vAlign w:val="center"/>
          </w:tcPr>
          <w:p w:rsidR="00AA422C" w:rsidRDefault="000E74AB">
            <w:pPr>
              <w:jc w:val="center"/>
            </w:pPr>
            <w:r>
              <w:rPr>
                <w:color w:val="000000"/>
                <w:sz w:val="24"/>
              </w:rPr>
              <w:t>海通证券股份有限公司</w:t>
            </w:r>
          </w:p>
        </w:tc>
        <w:tc>
          <w:tcPr>
            <w:tcW w:w="779" w:type="dxa"/>
            <w:vAlign w:val="center"/>
          </w:tcPr>
          <w:p w:rsidR="00AA422C" w:rsidRDefault="000E74AB">
            <w:pPr>
              <w:jc w:val="center"/>
            </w:pPr>
            <w:r>
              <w:rPr>
                <w:color w:val="000000"/>
                <w:sz w:val="24"/>
              </w:rPr>
              <w:t>1</w:t>
            </w:r>
          </w:p>
        </w:tc>
        <w:tc>
          <w:tcPr>
            <w:tcW w:w="1800" w:type="dxa"/>
            <w:vAlign w:val="center"/>
          </w:tcPr>
          <w:p w:rsidR="00AA422C" w:rsidRDefault="000E74AB">
            <w:pPr>
              <w:jc w:val="right"/>
            </w:pPr>
            <w:r>
              <w:rPr>
                <w:color w:val="000000"/>
                <w:sz w:val="24"/>
              </w:rPr>
              <w:t>37,639,929.36</w:t>
            </w:r>
          </w:p>
        </w:tc>
        <w:tc>
          <w:tcPr>
            <w:tcW w:w="1080" w:type="dxa"/>
            <w:vAlign w:val="center"/>
          </w:tcPr>
          <w:p w:rsidR="00AA422C" w:rsidRDefault="000E74AB">
            <w:pPr>
              <w:jc w:val="right"/>
            </w:pPr>
            <w:r>
              <w:rPr>
                <w:color w:val="000000"/>
                <w:sz w:val="24"/>
              </w:rPr>
              <w:t>56.64%</w:t>
            </w:r>
          </w:p>
        </w:tc>
        <w:tc>
          <w:tcPr>
            <w:tcW w:w="1620" w:type="dxa"/>
            <w:vAlign w:val="center"/>
          </w:tcPr>
          <w:p w:rsidR="00AA422C" w:rsidRDefault="000E74AB">
            <w:pPr>
              <w:jc w:val="right"/>
            </w:pPr>
            <w:r>
              <w:rPr>
                <w:color w:val="000000"/>
                <w:sz w:val="24"/>
              </w:rPr>
              <w:t>35,053.86</w:t>
            </w:r>
          </w:p>
        </w:tc>
        <w:tc>
          <w:tcPr>
            <w:tcW w:w="1080" w:type="dxa"/>
            <w:vAlign w:val="center"/>
          </w:tcPr>
          <w:p w:rsidR="00AA422C" w:rsidRDefault="000E74AB">
            <w:pPr>
              <w:jc w:val="right"/>
            </w:pPr>
            <w:r>
              <w:rPr>
                <w:color w:val="000000"/>
                <w:sz w:val="24"/>
              </w:rPr>
              <w:t>56.64%</w:t>
            </w:r>
          </w:p>
        </w:tc>
        <w:tc>
          <w:tcPr>
            <w:tcW w:w="1080" w:type="dxa"/>
            <w:vAlign w:val="center"/>
          </w:tcPr>
          <w:p w:rsidR="00AA422C" w:rsidRDefault="000E74AB">
            <w:pPr>
              <w:jc w:val="left"/>
            </w:pPr>
            <w:r>
              <w:rPr>
                <w:color w:val="000000"/>
                <w:sz w:val="24"/>
              </w:rPr>
              <w:t>-</w:t>
            </w:r>
          </w:p>
        </w:tc>
      </w:tr>
      <w:tr w:rsidR="00AA422C">
        <w:tc>
          <w:tcPr>
            <w:tcW w:w="1559" w:type="dxa"/>
            <w:vAlign w:val="center"/>
          </w:tcPr>
          <w:p w:rsidR="00AA422C" w:rsidRDefault="000E74AB">
            <w:pPr>
              <w:jc w:val="center"/>
            </w:pPr>
            <w:r>
              <w:rPr>
                <w:color w:val="000000"/>
                <w:sz w:val="24"/>
              </w:rPr>
              <w:t>中信证券股份有限公司</w:t>
            </w:r>
          </w:p>
        </w:tc>
        <w:tc>
          <w:tcPr>
            <w:tcW w:w="779" w:type="dxa"/>
            <w:vAlign w:val="center"/>
          </w:tcPr>
          <w:p w:rsidR="00AA422C" w:rsidRDefault="000E74AB">
            <w:pPr>
              <w:jc w:val="center"/>
            </w:pPr>
            <w:r>
              <w:rPr>
                <w:color w:val="000000"/>
                <w:sz w:val="24"/>
              </w:rPr>
              <w:t>1</w:t>
            </w:r>
          </w:p>
        </w:tc>
        <w:tc>
          <w:tcPr>
            <w:tcW w:w="1800" w:type="dxa"/>
            <w:vAlign w:val="center"/>
          </w:tcPr>
          <w:p w:rsidR="00AA422C" w:rsidRDefault="000E74AB">
            <w:pPr>
              <w:jc w:val="right"/>
            </w:pPr>
            <w:r>
              <w:rPr>
                <w:color w:val="000000"/>
                <w:sz w:val="24"/>
              </w:rPr>
              <w:t>28,809,348.23</w:t>
            </w:r>
          </w:p>
        </w:tc>
        <w:tc>
          <w:tcPr>
            <w:tcW w:w="1080" w:type="dxa"/>
            <w:vAlign w:val="center"/>
          </w:tcPr>
          <w:p w:rsidR="00AA422C" w:rsidRDefault="000E74AB">
            <w:pPr>
              <w:jc w:val="right"/>
            </w:pPr>
            <w:r>
              <w:rPr>
                <w:color w:val="000000"/>
                <w:sz w:val="24"/>
              </w:rPr>
              <w:t>43.36%</w:t>
            </w:r>
          </w:p>
        </w:tc>
        <w:tc>
          <w:tcPr>
            <w:tcW w:w="1620" w:type="dxa"/>
            <w:vAlign w:val="center"/>
          </w:tcPr>
          <w:p w:rsidR="00AA422C" w:rsidRDefault="000E74AB">
            <w:pPr>
              <w:jc w:val="right"/>
            </w:pPr>
            <w:r>
              <w:rPr>
                <w:color w:val="000000"/>
                <w:sz w:val="24"/>
              </w:rPr>
              <w:t>26,830.19</w:t>
            </w:r>
          </w:p>
        </w:tc>
        <w:tc>
          <w:tcPr>
            <w:tcW w:w="1080" w:type="dxa"/>
            <w:vAlign w:val="center"/>
          </w:tcPr>
          <w:p w:rsidR="00AA422C" w:rsidRDefault="000E74AB">
            <w:pPr>
              <w:jc w:val="right"/>
            </w:pPr>
            <w:r>
              <w:rPr>
                <w:color w:val="000000"/>
                <w:sz w:val="24"/>
              </w:rPr>
              <w:t>43.36%</w:t>
            </w:r>
          </w:p>
        </w:tc>
        <w:tc>
          <w:tcPr>
            <w:tcW w:w="1080" w:type="dxa"/>
            <w:vAlign w:val="center"/>
          </w:tcPr>
          <w:p w:rsidR="00AA422C" w:rsidRDefault="000E74AB">
            <w:pPr>
              <w:jc w:val="left"/>
            </w:pPr>
            <w:r>
              <w:rPr>
                <w:color w:val="000000"/>
                <w:sz w:val="24"/>
              </w:rPr>
              <w:t>-</w:t>
            </w:r>
          </w:p>
        </w:tc>
      </w:tr>
      <w:tr w:rsidR="00AA422C">
        <w:tc>
          <w:tcPr>
            <w:tcW w:w="1559" w:type="dxa"/>
            <w:vAlign w:val="center"/>
          </w:tcPr>
          <w:p w:rsidR="00AA422C" w:rsidRDefault="000E74AB">
            <w:pPr>
              <w:jc w:val="center"/>
            </w:pPr>
            <w:r>
              <w:rPr>
                <w:color w:val="000000"/>
                <w:sz w:val="24"/>
              </w:rPr>
              <w:t>国盛证券有限责任公司</w:t>
            </w:r>
          </w:p>
        </w:tc>
        <w:tc>
          <w:tcPr>
            <w:tcW w:w="779" w:type="dxa"/>
            <w:vAlign w:val="center"/>
          </w:tcPr>
          <w:p w:rsidR="00AA422C" w:rsidRDefault="000E74AB">
            <w:pPr>
              <w:jc w:val="center"/>
            </w:pPr>
            <w:r>
              <w:rPr>
                <w:color w:val="000000"/>
                <w:sz w:val="24"/>
              </w:rPr>
              <w:t>1</w:t>
            </w:r>
          </w:p>
        </w:tc>
        <w:tc>
          <w:tcPr>
            <w:tcW w:w="1800" w:type="dxa"/>
            <w:vAlign w:val="center"/>
          </w:tcPr>
          <w:p w:rsidR="00AA422C" w:rsidRDefault="000E74AB">
            <w:pPr>
              <w:jc w:val="right"/>
            </w:pPr>
            <w:r>
              <w:rPr>
                <w:color w:val="000000"/>
                <w:sz w:val="24"/>
              </w:rPr>
              <w:t>-</w:t>
            </w:r>
          </w:p>
        </w:tc>
        <w:tc>
          <w:tcPr>
            <w:tcW w:w="1080" w:type="dxa"/>
            <w:vAlign w:val="center"/>
          </w:tcPr>
          <w:p w:rsidR="00AA422C" w:rsidRDefault="000E74AB">
            <w:pPr>
              <w:jc w:val="right"/>
            </w:pPr>
            <w:r>
              <w:rPr>
                <w:color w:val="000000"/>
                <w:sz w:val="24"/>
              </w:rPr>
              <w:t>-</w:t>
            </w:r>
          </w:p>
        </w:tc>
        <w:tc>
          <w:tcPr>
            <w:tcW w:w="1620" w:type="dxa"/>
            <w:vAlign w:val="center"/>
          </w:tcPr>
          <w:p w:rsidR="00AA422C" w:rsidRDefault="000E74AB">
            <w:pPr>
              <w:jc w:val="right"/>
            </w:pPr>
            <w:r>
              <w:rPr>
                <w:color w:val="000000"/>
                <w:sz w:val="24"/>
              </w:rPr>
              <w:t>-</w:t>
            </w:r>
          </w:p>
        </w:tc>
        <w:tc>
          <w:tcPr>
            <w:tcW w:w="1080" w:type="dxa"/>
            <w:vAlign w:val="center"/>
          </w:tcPr>
          <w:p w:rsidR="00AA422C" w:rsidRDefault="000E74AB">
            <w:pPr>
              <w:jc w:val="right"/>
            </w:pPr>
            <w:r>
              <w:rPr>
                <w:color w:val="000000"/>
                <w:sz w:val="24"/>
              </w:rPr>
              <w:t>-</w:t>
            </w:r>
          </w:p>
        </w:tc>
        <w:tc>
          <w:tcPr>
            <w:tcW w:w="1080" w:type="dxa"/>
            <w:vAlign w:val="center"/>
          </w:tcPr>
          <w:p w:rsidR="00AA422C" w:rsidRDefault="000E74AB">
            <w:pPr>
              <w:jc w:val="left"/>
            </w:pPr>
            <w:r>
              <w:rPr>
                <w:color w:val="000000"/>
                <w:sz w:val="24"/>
              </w:rPr>
              <w:t>-</w:t>
            </w:r>
          </w:p>
        </w:tc>
      </w:tr>
    </w:tbl>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Start w:id="135" w:name="_Toc249707408"/>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1548F9" w:rsidRPr="005C672D" w:rsidRDefault="001548F9" w:rsidP="00AC6DDA">
      <w:pPr>
        <w:spacing w:before="29" w:line="288" w:lineRule="auto"/>
        <w:ind w:firstLine="420"/>
        <w:jc w:val="right"/>
        <w:rPr>
          <w:color w:val="000000"/>
          <w:sz w:val="24"/>
        </w:rPr>
      </w:pPr>
      <w:r w:rsidRPr="005C672D">
        <w:rPr>
          <w:sz w:val="24"/>
        </w:rPr>
        <w:t>金额单位</w:t>
      </w:r>
      <w:r w:rsidRPr="005C672D">
        <w:rPr>
          <w:color w:val="000000"/>
          <w:kern w:val="0"/>
          <w:sz w:val="24"/>
        </w:rPr>
        <w:t>：</w:t>
      </w:r>
      <w:r w:rsidRPr="005C672D">
        <w:rPr>
          <w:color w:val="000000"/>
          <w:kern w:val="0"/>
          <w:sz w:val="24"/>
          <w:lang w:val="zh-CN"/>
        </w:rPr>
        <w:t>人民币元</w:t>
      </w:r>
      <w:bookmarkEnd w:id="13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DC56B2" w:rsidRPr="005312D8" w:rsidTr="006D7DD7">
        <w:tc>
          <w:tcPr>
            <w:tcW w:w="1560" w:type="dxa"/>
            <w:vMerge w:val="restart"/>
            <w:vAlign w:val="center"/>
          </w:tcPr>
          <w:p w:rsidR="00DC56B2" w:rsidRPr="005312D8" w:rsidRDefault="00DC56B2" w:rsidP="006D7DD7">
            <w:pPr>
              <w:spacing w:line="276" w:lineRule="auto"/>
              <w:jc w:val="center"/>
              <w:rPr>
                <w:rFonts w:eastAsiaTheme="minorEastAsia"/>
                <w:kern w:val="0"/>
                <w:sz w:val="24"/>
              </w:rPr>
            </w:pPr>
            <w:bookmarkStart w:id="136" w:name="_Toc331410125"/>
            <w:r w:rsidRPr="005312D8">
              <w:rPr>
                <w:rFonts w:eastAsiaTheme="minorEastAsia"/>
                <w:sz w:val="24"/>
              </w:rPr>
              <w:t>券商名称</w:t>
            </w:r>
          </w:p>
        </w:tc>
        <w:tc>
          <w:tcPr>
            <w:tcW w:w="2400" w:type="dxa"/>
            <w:gridSpan w:val="2"/>
            <w:vAlign w:val="center"/>
          </w:tcPr>
          <w:p w:rsidR="00DC56B2" w:rsidRPr="005312D8" w:rsidRDefault="00DC56B2" w:rsidP="006D7DD7">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DC56B2" w:rsidRPr="005312D8" w:rsidRDefault="00DC56B2" w:rsidP="006D7DD7">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DC56B2" w:rsidRPr="005312D8" w:rsidRDefault="00DC56B2" w:rsidP="006D7DD7">
            <w:pPr>
              <w:spacing w:line="276" w:lineRule="auto"/>
              <w:jc w:val="center"/>
              <w:rPr>
                <w:rFonts w:eastAsiaTheme="minorEastAsia"/>
                <w:sz w:val="24"/>
              </w:rPr>
            </w:pPr>
            <w:r w:rsidRPr="005312D8">
              <w:rPr>
                <w:rFonts w:eastAsiaTheme="minorEastAsia"/>
                <w:sz w:val="24"/>
              </w:rPr>
              <w:t>权证交易</w:t>
            </w:r>
          </w:p>
        </w:tc>
      </w:tr>
      <w:tr w:rsidR="00DC56B2" w:rsidRPr="005312D8" w:rsidTr="006D7DD7">
        <w:tc>
          <w:tcPr>
            <w:tcW w:w="1560" w:type="dxa"/>
            <w:vMerge/>
            <w:vAlign w:val="center"/>
          </w:tcPr>
          <w:p w:rsidR="00DC56B2" w:rsidRPr="005312D8" w:rsidRDefault="00DC56B2" w:rsidP="006D7DD7">
            <w:pPr>
              <w:widowControl/>
              <w:spacing w:line="276" w:lineRule="auto"/>
              <w:jc w:val="left"/>
              <w:rPr>
                <w:rFonts w:eastAsiaTheme="minorEastAsia"/>
                <w:kern w:val="0"/>
                <w:sz w:val="24"/>
              </w:rPr>
            </w:pPr>
          </w:p>
        </w:tc>
        <w:tc>
          <w:tcPr>
            <w:tcW w:w="1320" w:type="dxa"/>
            <w:vAlign w:val="center"/>
          </w:tcPr>
          <w:p w:rsidR="00DC56B2" w:rsidRPr="005312D8" w:rsidRDefault="00DC56B2" w:rsidP="006D7DD7">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DC56B2" w:rsidRPr="005312D8" w:rsidRDefault="00DC56B2" w:rsidP="006D7DD7">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DC56B2" w:rsidRPr="005312D8" w:rsidRDefault="00DC56B2" w:rsidP="006D7DD7">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DC56B2" w:rsidRPr="005312D8" w:rsidRDefault="00DC56B2" w:rsidP="006D7DD7">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DC56B2" w:rsidRPr="005312D8" w:rsidRDefault="00DC56B2" w:rsidP="006D7DD7">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DC56B2" w:rsidRPr="005312D8" w:rsidRDefault="00DC56B2" w:rsidP="006D7DD7">
            <w:pPr>
              <w:spacing w:line="276" w:lineRule="auto"/>
              <w:jc w:val="center"/>
              <w:rPr>
                <w:rFonts w:eastAsiaTheme="minorEastAsia"/>
                <w:sz w:val="24"/>
              </w:rPr>
            </w:pPr>
            <w:r w:rsidRPr="005312D8">
              <w:rPr>
                <w:rFonts w:eastAsiaTheme="minorEastAsia"/>
                <w:sz w:val="24"/>
              </w:rPr>
              <w:t>占当期权证成交总额的比例</w:t>
            </w:r>
          </w:p>
        </w:tc>
      </w:tr>
      <w:tr w:rsidR="00DC56B2" w:rsidTr="006D7DD7">
        <w:tc>
          <w:tcPr>
            <w:tcW w:w="1560" w:type="dxa"/>
            <w:vAlign w:val="center"/>
          </w:tcPr>
          <w:p w:rsidR="00DC56B2" w:rsidRDefault="00DC56B2" w:rsidP="006D7DD7">
            <w:pPr>
              <w:jc w:val="left"/>
            </w:pPr>
            <w:r>
              <w:rPr>
                <w:rFonts w:eastAsiaTheme="minorEastAsia"/>
                <w:sz w:val="24"/>
              </w:rPr>
              <w:t>海通证券股份有限公司</w:t>
            </w:r>
          </w:p>
        </w:tc>
        <w:tc>
          <w:tcPr>
            <w:tcW w:w="1320" w:type="dxa"/>
            <w:vAlign w:val="center"/>
          </w:tcPr>
          <w:p w:rsidR="00DC56B2" w:rsidRDefault="00DC56B2" w:rsidP="006D7DD7">
            <w:pPr>
              <w:jc w:val="right"/>
            </w:pPr>
            <w:r>
              <w:rPr>
                <w:rFonts w:eastAsiaTheme="minorEastAsia"/>
                <w:sz w:val="24"/>
              </w:rPr>
              <w:t>-</w:t>
            </w:r>
          </w:p>
        </w:tc>
        <w:tc>
          <w:tcPr>
            <w:tcW w:w="1080" w:type="dxa"/>
            <w:vAlign w:val="center"/>
          </w:tcPr>
          <w:p w:rsidR="00DC56B2" w:rsidRDefault="00DC56B2" w:rsidP="006D7DD7">
            <w:pPr>
              <w:jc w:val="right"/>
            </w:pPr>
            <w:r>
              <w:rPr>
                <w:rFonts w:eastAsiaTheme="minorEastAsia"/>
                <w:sz w:val="24"/>
              </w:rPr>
              <w:t>-</w:t>
            </w:r>
          </w:p>
        </w:tc>
        <w:tc>
          <w:tcPr>
            <w:tcW w:w="1143" w:type="dxa"/>
            <w:vAlign w:val="center"/>
          </w:tcPr>
          <w:p w:rsidR="00DC56B2" w:rsidRDefault="00DC56B2" w:rsidP="006D7DD7">
            <w:pPr>
              <w:jc w:val="right"/>
            </w:pPr>
            <w:r>
              <w:rPr>
                <w:rFonts w:eastAsiaTheme="minorEastAsia"/>
                <w:sz w:val="24"/>
              </w:rPr>
              <w:t>535,900,000.00</w:t>
            </w:r>
          </w:p>
        </w:tc>
        <w:tc>
          <w:tcPr>
            <w:tcW w:w="1197" w:type="dxa"/>
            <w:vAlign w:val="center"/>
          </w:tcPr>
          <w:p w:rsidR="00DC56B2" w:rsidRDefault="00DC56B2" w:rsidP="006D7DD7">
            <w:pPr>
              <w:jc w:val="right"/>
            </w:pPr>
            <w:r>
              <w:rPr>
                <w:rFonts w:eastAsiaTheme="minorEastAsia"/>
                <w:sz w:val="24"/>
              </w:rPr>
              <w:t>39.19%</w:t>
            </w:r>
          </w:p>
        </w:tc>
        <w:tc>
          <w:tcPr>
            <w:tcW w:w="1497" w:type="dxa"/>
            <w:vAlign w:val="center"/>
          </w:tcPr>
          <w:p w:rsidR="00DC56B2" w:rsidRDefault="00DC56B2" w:rsidP="006D7DD7">
            <w:pPr>
              <w:jc w:val="right"/>
            </w:pPr>
            <w:r>
              <w:rPr>
                <w:rFonts w:eastAsiaTheme="minorEastAsia"/>
                <w:sz w:val="24"/>
              </w:rPr>
              <w:t>-</w:t>
            </w:r>
          </w:p>
        </w:tc>
        <w:tc>
          <w:tcPr>
            <w:tcW w:w="1203" w:type="dxa"/>
            <w:vAlign w:val="center"/>
          </w:tcPr>
          <w:p w:rsidR="00DC56B2" w:rsidRDefault="00DC56B2" w:rsidP="006D7DD7">
            <w:pPr>
              <w:jc w:val="right"/>
            </w:pPr>
            <w:r>
              <w:rPr>
                <w:rFonts w:eastAsiaTheme="minorEastAsia"/>
                <w:sz w:val="24"/>
              </w:rPr>
              <w:t>-</w:t>
            </w:r>
          </w:p>
        </w:tc>
      </w:tr>
      <w:tr w:rsidR="00DC56B2" w:rsidTr="006D7DD7">
        <w:tc>
          <w:tcPr>
            <w:tcW w:w="1560" w:type="dxa"/>
            <w:vAlign w:val="center"/>
          </w:tcPr>
          <w:p w:rsidR="00DC56B2" w:rsidRDefault="00DC56B2" w:rsidP="006D7DD7">
            <w:pPr>
              <w:jc w:val="left"/>
            </w:pPr>
            <w:r>
              <w:rPr>
                <w:rFonts w:eastAsiaTheme="minorEastAsia"/>
                <w:sz w:val="24"/>
              </w:rPr>
              <w:t>中信证券股份有限公司</w:t>
            </w:r>
          </w:p>
        </w:tc>
        <w:tc>
          <w:tcPr>
            <w:tcW w:w="1320" w:type="dxa"/>
            <w:vAlign w:val="center"/>
          </w:tcPr>
          <w:p w:rsidR="00DC56B2" w:rsidRDefault="00DC56B2" w:rsidP="006D7DD7">
            <w:pPr>
              <w:jc w:val="right"/>
            </w:pPr>
            <w:r>
              <w:rPr>
                <w:rFonts w:eastAsiaTheme="minorEastAsia"/>
                <w:sz w:val="24"/>
              </w:rPr>
              <w:t>108,479,536.97</w:t>
            </w:r>
          </w:p>
        </w:tc>
        <w:tc>
          <w:tcPr>
            <w:tcW w:w="1080" w:type="dxa"/>
            <w:vAlign w:val="center"/>
          </w:tcPr>
          <w:p w:rsidR="00DC56B2" w:rsidRDefault="00DC56B2" w:rsidP="006D7DD7">
            <w:pPr>
              <w:jc w:val="right"/>
            </w:pPr>
            <w:r>
              <w:rPr>
                <w:rFonts w:eastAsiaTheme="minorEastAsia"/>
                <w:sz w:val="24"/>
              </w:rPr>
              <w:t>100.00%</w:t>
            </w:r>
          </w:p>
        </w:tc>
        <w:tc>
          <w:tcPr>
            <w:tcW w:w="1143" w:type="dxa"/>
            <w:vAlign w:val="center"/>
          </w:tcPr>
          <w:p w:rsidR="00DC56B2" w:rsidRDefault="00DC56B2" w:rsidP="006D7DD7">
            <w:pPr>
              <w:jc w:val="right"/>
            </w:pPr>
            <w:r>
              <w:rPr>
                <w:rFonts w:eastAsiaTheme="minorEastAsia"/>
                <w:sz w:val="24"/>
              </w:rPr>
              <w:t>831,600,000.00</w:t>
            </w:r>
          </w:p>
        </w:tc>
        <w:tc>
          <w:tcPr>
            <w:tcW w:w="1197" w:type="dxa"/>
            <w:vAlign w:val="center"/>
          </w:tcPr>
          <w:p w:rsidR="00DC56B2" w:rsidRDefault="00DC56B2" w:rsidP="006D7DD7">
            <w:pPr>
              <w:jc w:val="right"/>
            </w:pPr>
            <w:r>
              <w:rPr>
                <w:rFonts w:eastAsiaTheme="minorEastAsia"/>
                <w:sz w:val="24"/>
              </w:rPr>
              <w:t>60.81%</w:t>
            </w:r>
          </w:p>
        </w:tc>
        <w:tc>
          <w:tcPr>
            <w:tcW w:w="1497" w:type="dxa"/>
            <w:vAlign w:val="center"/>
          </w:tcPr>
          <w:p w:rsidR="00DC56B2" w:rsidRDefault="00DC56B2" w:rsidP="006D7DD7">
            <w:pPr>
              <w:jc w:val="right"/>
            </w:pPr>
            <w:r>
              <w:rPr>
                <w:rFonts w:eastAsiaTheme="minorEastAsia"/>
                <w:sz w:val="24"/>
              </w:rPr>
              <w:t>-</w:t>
            </w:r>
          </w:p>
        </w:tc>
        <w:tc>
          <w:tcPr>
            <w:tcW w:w="1203" w:type="dxa"/>
            <w:vAlign w:val="center"/>
          </w:tcPr>
          <w:p w:rsidR="00DC56B2" w:rsidRDefault="00DC56B2" w:rsidP="006D7DD7">
            <w:pPr>
              <w:jc w:val="right"/>
            </w:pPr>
            <w:r>
              <w:rPr>
                <w:rFonts w:eastAsiaTheme="minorEastAsia"/>
                <w:sz w:val="24"/>
              </w:rPr>
              <w:t>-</w:t>
            </w:r>
          </w:p>
        </w:tc>
      </w:tr>
      <w:tr w:rsidR="00DC56B2" w:rsidTr="006D7DD7">
        <w:tc>
          <w:tcPr>
            <w:tcW w:w="1560" w:type="dxa"/>
            <w:vAlign w:val="center"/>
          </w:tcPr>
          <w:p w:rsidR="00DC56B2" w:rsidRDefault="00DC56B2" w:rsidP="006D7DD7">
            <w:pPr>
              <w:jc w:val="left"/>
            </w:pPr>
            <w:r>
              <w:rPr>
                <w:rFonts w:eastAsiaTheme="minorEastAsia"/>
                <w:sz w:val="24"/>
              </w:rPr>
              <w:t>国盛证券有限责任公司</w:t>
            </w:r>
          </w:p>
        </w:tc>
        <w:tc>
          <w:tcPr>
            <w:tcW w:w="1320" w:type="dxa"/>
            <w:vAlign w:val="center"/>
          </w:tcPr>
          <w:p w:rsidR="00DC56B2" w:rsidRDefault="00DC56B2" w:rsidP="006D7DD7">
            <w:pPr>
              <w:jc w:val="right"/>
            </w:pPr>
            <w:r>
              <w:rPr>
                <w:rFonts w:eastAsiaTheme="minorEastAsia"/>
                <w:sz w:val="24"/>
              </w:rPr>
              <w:t>-</w:t>
            </w:r>
          </w:p>
        </w:tc>
        <w:tc>
          <w:tcPr>
            <w:tcW w:w="1080" w:type="dxa"/>
            <w:vAlign w:val="center"/>
          </w:tcPr>
          <w:p w:rsidR="00DC56B2" w:rsidRDefault="00DC56B2" w:rsidP="006D7DD7">
            <w:pPr>
              <w:jc w:val="right"/>
            </w:pPr>
            <w:r>
              <w:rPr>
                <w:rFonts w:eastAsiaTheme="minorEastAsia"/>
                <w:sz w:val="24"/>
              </w:rPr>
              <w:t>-</w:t>
            </w:r>
          </w:p>
        </w:tc>
        <w:tc>
          <w:tcPr>
            <w:tcW w:w="1143" w:type="dxa"/>
            <w:vAlign w:val="center"/>
          </w:tcPr>
          <w:p w:rsidR="00DC56B2" w:rsidRDefault="00DC56B2" w:rsidP="006D7DD7">
            <w:pPr>
              <w:jc w:val="right"/>
            </w:pPr>
            <w:r>
              <w:rPr>
                <w:rFonts w:eastAsiaTheme="minorEastAsia"/>
                <w:sz w:val="24"/>
              </w:rPr>
              <w:t>-</w:t>
            </w:r>
          </w:p>
        </w:tc>
        <w:tc>
          <w:tcPr>
            <w:tcW w:w="1197" w:type="dxa"/>
            <w:vAlign w:val="center"/>
          </w:tcPr>
          <w:p w:rsidR="00DC56B2" w:rsidRDefault="00DC56B2" w:rsidP="006D7DD7">
            <w:pPr>
              <w:jc w:val="right"/>
            </w:pPr>
            <w:r>
              <w:rPr>
                <w:rFonts w:eastAsiaTheme="minorEastAsia"/>
                <w:sz w:val="24"/>
              </w:rPr>
              <w:t>-</w:t>
            </w:r>
          </w:p>
        </w:tc>
        <w:tc>
          <w:tcPr>
            <w:tcW w:w="1497" w:type="dxa"/>
            <w:vAlign w:val="center"/>
          </w:tcPr>
          <w:p w:rsidR="00DC56B2" w:rsidRDefault="00DC56B2" w:rsidP="006D7DD7">
            <w:pPr>
              <w:jc w:val="right"/>
            </w:pPr>
            <w:r>
              <w:rPr>
                <w:rFonts w:eastAsiaTheme="minorEastAsia"/>
                <w:sz w:val="24"/>
              </w:rPr>
              <w:t>-</w:t>
            </w:r>
          </w:p>
        </w:tc>
        <w:tc>
          <w:tcPr>
            <w:tcW w:w="1203" w:type="dxa"/>
            <w:vAlign w:val="center"/>
          </w:tcPr>
          <w:p w:rsidR="00DC56B2" w:rsidRDefault="00DC56B2" w:rsidP="006D7DD7">
            <w:pPr>
              <w:jc w:val="right"/>
            </w:pPr>
            <w:r>
              <w:rPr>
                <w:rFonts w:eastAsiaTheme="minorEastAsia"/>
                <w:sz w:val="24"/>
              </w:rPr>
              <w:t>-</w:t>
            </w:r>
          </w:p>
        </w:tc>
      </w:tr>
    </w:tbl>
    <w:p w:rsidR="00AA422C" w:rsidRDefault="000E74A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、报告期内，本基金新增加交易单元为国盛证券有限责任公司，其它交易单元未发生变化；</w:t>
      </w:r>
    </w:p>
    <w:p w:rsidR="00AA422C" w:rsidRDefault="000E74AB">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bookmarkEnd w:id="136"/>
    <w:p w:rsidR="005547A0" w:rsidRPr="00646A7D" w:rsidRDefault="005547A0" w:rsidP="0095029A">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547A0" w:rsidRPr="004F0662" w:rsidTr="00B86999">
        <w:tc>
          <w:tcPr>
            <w:tcW w:w="993" w:type="dxa"/>
            <w:vMerge w:val="restart"/>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547A0" w:rsidRPr="004F0662" w:rsidTr="00B86999">
        <w:tc>
          <w:tcPr>
            <w:tcW w:w="993" w:type="dxa"/>
            <w:vMerge/>
            <w:vAlign w:val="center"/>
          </w:tcPr>
          <w:p w:rsidR="005547A0" w:rsidRPr="004F0662" w:rsidRDefault="005547A0" w:rsidP="00B86999">
            <w:pPr>
              <w:autoSpaceDE w:val="0"/>
              <w:autoSpaceDN w:val="0"/>
              <w:adjustRightInd w:val="0"/>
              <w:jc w:val="center"/>
              <w:rPr>
                <w:rFonts w:ascii="宋体" w:hAnsi="宋体"/>
                <w:b/>
                <w:bCs/>
                <w:color w:val="000000"/>
                <w:kern w:val="0"/>
                <w:szCs w:val="21"/>
              </w:rPr>
            </w:pPr>
          </w:p>
        </w:tc>
        <w:tc>
          <w:tcPr>
            <w:tcW w:w="992"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AA422C">
        <w:tc>
          <w:tcPr>
            <w:tcW w:w="993" w:type="dxa"/>
            <w:vMerge w:val="restart"/>
          </w:tcPr>
          <w:p w:rsidR="00AA422C" w:rsidRDefault="00AA422C"/>
          <w:p w:rsidR="00AA422C" w:rsidRDefault="000E74AB">
            <w:r>
              <w:rPr>
                <w:rFonts w:ascii="宋体" w:hAnsi="宋体" w:hint="eastAsia"/>
                <w:bCs/>
                <w:color w:val="000000"/>
                <w:kern w:val="0"/>
                <w:szCs w:val="21"/>
              </w:rPr>
              <w:t>机构</w:t>
            </w:r>
          </w:p>
        </w:tc>
        <w:tc>
          <w:tcPr>
            <w:tcW w:w="992" w:type="dxa"/>
            <w:vAlign w:val="center"/>
          </w:tcPr>
          <w:p w:rsidR="00AA422C" w:rsidRDefault="000E74AB">
            <w:pPr>
              <w:jc w:val="center"/>
            </w:pPr>
            <w:r>
              <w:rPr>
                <w:rFonts w:ascii="宋体" w:hAnsi="宋体"/>
                <w:color w:val="000000"/>
                <w:kern w:val="0"/>
                <w:szCs w:val="21"/>
              </w:rPr>
              <w:t>1</w:t>
            </w:r>
          </w:p>
        </w:tc>
        <w:tc>
          <w:tcPr>
            <w:tcW w:w="1843" w:type="dxa"/>
            <w:vAlign w:val="center"/>
          </w:tcPr>
          <w:p w:rsidR="00AA422C" w:rsidRDefault="000E74AB">
            <w:pPr>
              <w:jc w:val="center"/>
            </w:pPr>
            <w:r>
              <w:rPr>
                <w:rFonts w:ascii="宋体" w:hAnsi="宋体"/>
                <w:color w:val="000000"/>
                <w:kern w:val="0"/>
                <w:szCs w:val="21"/>
              </w:rPr>
              <w:t>2018/1/1-2018/6/30</w:t>
            </w:r>
          </w:p>
        </w:tc>
        <w:tc>
          <w:tcPr>
            <w:tcW w:w="851" w:type="dxa"/>
            <w:vAlign w:val="center"/>
          </w:tcPr>
          <w:p w:rsidR="00AA422C" w:rsidRDefault="000E74AB">
            <w:pPr>
              <w:jc w:val="center"/>
            </w:pPr>
            <w:r>
              <w:rPr>
                <w:rFonts w:ascii="宋体" w:hAnsi="宋体"/>
                <w:color w:val="000000"/>
                <w:kern w:val="0"/>
                <w:szCs w:val="21"/>
              </w:rPr>
              <w:t>299,816,401.20</w:t>
            </w:r>
          </w:p>
        </w:tc>
        <w:tc>
          <w:tcPr>
            <w:tcW w:w="850" w:type="dxa"/>
            <w:vAlign w:val="center"/>
          </w:tcPr>
          <w:p w:rsidR="00AA422C" w:rsidRDefault="000E74AB">
            <w:pPr>
              <w:jc w:val="center"/>
            </w:pPr>
            <w:r>
              <w:rPr>
                <w:rFonts w:ascii="宋体" w:hAnsi="宋体"/>
                <w:color w:val="000000"/>
                <w:kern w:val="0"/>
                <w:szCs w:val="21"/>
              </w:rPr>
              <w:t>-</w:t>
            </w:r>
          </w:p>
        </w:tc>
        <w:tc>
          <w:tcPr>
            <w:tcW w:w="1134" w:type="dxa"/>
            <w:vAlign w:val="center"/>
          </w:tcPr>
          <w:p w:rsidR="00AA422C" w:rsidRDefault="000E74AB">
            <w:pPr>
              <w:jc w:val="center"/>
            </w:pPr>
            <w:r>
              <w:rPr>
                <w:rFonts w:ascii="宋体" w:hAnsi="宋体"/>
                <w:color w:val="000000"/>
                <w:kern w:val="0"/>
                <w:szCs w:val="21"/>
              </w:rPr>
              <w:t>-</w:t>
            </w:r>
          </w:p>
        </w:tc>
        <w:tc>
          <w:tcPr>
            <w:tcW w:w="1419" w:type="dxa"/>
            <w:vAlign w:val="center"/>
          </w:tcPr>
          <w:p w:rsidR="00AA422C" w:rsidRDefault="000E74AB">
            <w:pPr>
              <w:jc w:val="center"/>
            </w:pPr>
            <w:r>
              <w:rPr>
                <w:rFonts w:ascii="宋体" w:hAnsi="宋体"/>
                <w:color w:val="000000"/>
                <w:kern w:val="0"/>
                <w:szCs w:val="21"/>
              </w:rPr>
              <w:t>299,816,401.20</w:t>
            </w:r>
          </w:p>
        </w:tc>
        <w:tc>
          <w:tcPr>
            <w:tcW w:w="1130" w:type="dxa"/>
            <w:vAlign w:val="center"/>
          </w:tcPr>
          <w:p w:rsidR="00AA422C" w:rsidRDefault="000E74AB">
            <w:pPr>
              <w:jc w:val="center"/>
            </w:pPr>
            <w:r>
              <w:rPr>
                <w:rFonts w:ascii="宋体" w:hAnsi="宋体"/>
                <w:color w:val="000000"/>
                <w:kern w:val="0"/>
                <w:szCs w:val="21"/>
              </w:rPr>
              <w:t>54.54%</w:t>
            </w:r>
          </w:p>
        </w:tc>
      </w:tr>
      <w:tr w:rsidR="00AA422C">
        <w:tc>
          <w:tcPr>
            <w:tcW w:w="993" w:type="dxa"/>
            <w:vMerge/>
          </w:tcPr>
          <w:p w:rsidR="00AA422C" w:rsidRDefault="00AA422C"/>
        </w:tc>
        <w:tc>
          <w:tcPr>
            <w:tcW w:w="992" w:type="dxa"/>
            <w:vAlign w:val="center"/>
          </w:tcPr>
          <w:p w:rsidR="00AA422C" w:rsidRDefault="000E74AB">
            <w:pPr>
              <w:jc w:val="center"/>
            </w:pPr>
            <w:r>
              <w:rPr>
                <w:rFonts w:ascii="宋体" w:hAnsi="宋体"/>
                <w:color w:val="000000"/>
                <w:kern w:val="0"/>
                <w:szCs w:val="21"/>
              </w:rPr>
              <w:t>2</w:t>
            </w:r>
          </w:p>
        </w:tc>
        <w:tc>
          <w:tcPr>
            <w:tcW w:w="1843" w:type="dxa"/>
            <w:vAlign w:val="center"/>
          </w:tcPr>
          <w:p w:rsidR="00AA422C" w:rsidRDefault="000E74AB">
            <w:pPr>
              <w:jc w:val="center"/>
            </w:pPr>
            <w:r>
              <w:rPr>
                <w:rFonts w:ascii="宋体" w:hAnsi="宋体"/>
                <w:color w:val="000000"/>
                <w:kern w:val="0"/>
                <w:szCs w:val="21"/>
              </w:rPr>
              <w:t>2018/1/1-2018/6/30</w:t>
            </w:r>
          </w:p>
        </w:tc>
        <w:tc>
          <w:tcPr>
            <w:tcW w:w="851" w:type="dxa"/>
            <w:vAlign w:val="center"/>
          </w:tcPr>
          <w:p w:rsidR="00AA422C" w:rsidRDefault="000E74AB">
            <w:pPr>
              <w:jc w:val="center"/>
            </w:pPr>
            <w:r>
              <w:rPr>
                <w:rFonts w:ascii="宋体" w:hAnsi="宋体"/>
                <w:color w:val="000000"/>
                <w:kern w:val="0"/>
                <w:szCs w:val="21"/>
              </w:rPr>
              <w:t>249,500,000.00</w:t>
            </w:r>
          </w:p>
        </w:tc>
        <w:tc>
          <w:tcPr>
            <w:tcW w:w="850" w:type="dxa"/>
            <w:vAlign w:val="center"/>
          </w:tcPr>
          <w:p w:rsidR="00AA422C" w:rsidRDefault="000E74AB">
            <w:pPr>
              <w:jc w:val="center"/>
            </w:pPr>
            <w:r>
              <w:rPr>
                <w:rFonts w:ascii="宋体" w:hAnsi="宋体"/>
                <w:color w:val="000000"/>
                <w:kern w:val="0"/>
                <w:szCs w:val="21"/>
              </w:rPr>
              <w:t>-</w:t>
            </w:r>
          </w:p>
        </w:tc>
        <w:tc>
          <w:tcPr>
            <w:tcW w:w="1134" w:type="dxa"/>
            <w:vAlign w:val="center"/>
          </w:tcPr>
          <w:p w:rsidR="00AA422C" w:rsidRDefault="000E74AB">
            <w:pPr>
              <w:jc w:val="center"/>
            </w:pPr>
            <w:r>
              <w:rPr>
                <w:rFonts w:ascii="宋体" w:hAnsi="宋体"/>
                <w:color w:val="000000"/>
                <w:kern w:val="0"/>
                <w:szCs w:val="21"/>
              </w:rPr>
              <w:t>-</w:t>
            </w:r>
          </w:p>
        </w:tc>
        <w:tc>
          <w:tcPr>
            <w:tcW w:w="1419" w:type="dxa"/>
            <w:vAlign w:val="center"/>
          </w:tcPr>
          <w:p w:rsidR="00AA422C" w:rsidRDefault="000E74AB">
            <w:pPr>
              <w:jc w:val="center"/>
            </w:pPr>
            <w:r>
              <w:rPr>
                <w:rFonts w:ascii="宋体" w:hAnsi="宋体"/>
                <w:color w:val="000000"/>
                <w:kern w:val="0"/>
                <w:szCs w:val="21"/>
              </w:rPr>
              <w:t>249,500,000.00</w:t>
            </w:r>
          </w:p>
        </w:tc>
        <w:tc>
          <w:tcPr>
            <w:tcW w:w="1130" w:type="dxa"/>
            <w:vAlign w:val="center"/>
          </w:tcPr>
          <w:p w:rsidR="00AA422C" w:rsidRDefault="000E74AB">
            <w:pPr>
              <w:jc w:val="center"/>
            </w:pPr>
            <w:r>
              <w:rPr>
                <w:rFonts w:ascii="宋体" w:hAnsi="宋体"/>
                <w:color w:val="000000"/>
                <w:kern w:val="0"/>
                <w:szCs w:val="21"/>
              </w:rPr>
              <w:t>45.39%</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AA422C" w:rsidRDefault="000E74AB">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5547A0" w:rsidRPr="00FD25AA" w:rsidRDefault="005547A0" w:rsidP="005547A0">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675" w:rsidRDefault="00336675">
      <w:r>
        <w:separator/>
      </w:r>
    </w:p>
  </w:endnote>
  <w:endnote w:type="continuationSeparator" w:id="0">
    <w:p w:rsidR="00336675" w:rsidRDefault="0033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EB57A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465BED">
      <w:rPr>
        <w:noProof/>
        <w:kern w:val="0"/>
        <w:szCs w:val="21"/>
      </w:rPr>
      <w:t>17</w:t>
    </w:r>
    <w:r w:rsidR="00EB57AA">
      <w:rPr>
        <w:kern w:val="0"/>
        <w:szCs w:val="21"/>
      </w:rPr>
      <w:fldChar w:fldCharType="end"/>
    </w:r>
    <w:r>
      <w:rPr>
        <w:rFonts w:hint="eastAsia"/>
        <w:kern w:val="0"/>
        <w:szCs w:val="21"/>
      </w:rPr>
      <w:t>页共</w:t>
    </w:r>
    <w:r w:rsidR="00EB57AA">
      <w:rPr>
        <w:kern w:val="0"/>
        <w:szCs w:val="21"/>
      </w:rPr>
      <w:fldChar w:fldCharType="begin"/>
    </w:r>
    <w:r>
      <w:rPr>
        <w:kern w:val="0"/>
        <w:szCs w:val="21"/>
      </w:rPr>
      <w:instrText xml:space="preserve"> NUMPAGES </w:instrText>
    </w:r>
    <w:r w:rsidR="00EB57AA">
      <w:rPr>
        <w:kern w:val="0"/>
        <w:szCs w:val="21"/>
      </w:rPr>
      <w:fldChar w:fldCharType="separate"/>
    </w:r>
    <w:r w:rsidR="00465BED">
      <w:rPr>
        <w:noProof/>
        <w:kern w:val="0"/>
        <w:szCs w:val="21"/>
      </w:rPr>
      <w:t>30</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675" w:rsidRDefault="00336675">
      <w:r>
        <w:separator/>
      </w:r>
    </w:p>
  </w:footnote>
  <w:footnote w:type="continuationSeparator" w:id="0">
    <w:p w:rsidR="00336675" w:rsidRDefault="00336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70" w:rsidRDefault="00F95E70" w:rsidP="00F95E70">
    <w:pPr>
      <w:pStyle w:val="a9"/>
      <w:jc w:val="right"/>
    </w:pPr>
    <w:r w:rsidRPr="003B6CAA">
      <w:t>交银施罗德领先回报灵活配置混合型证券投资基金</w:t>
    </w:r>
    <w:r w:rsidRPr="003B6CAA">
      <w:t>2018</w:t>
    </w:r>
    <w:r w:rsidRPr="003B6CAA">
      <w:t>年半年度报告</w:t>
    </w:r>
    <w:r w:rsidRPr="003B6CAA">
      <w:rPr>
        <w:rFonts w:hint="eastAsia"/>
      </w:rPr>
      <w:t>摘要</w:t>
    </w:r>
  </w:p>
  <w:p w:rsidR="0091268E" w:rsidRPr="00A27DD3" w:rsidRDefault="0091268E" w:rsidP="002243A3">
    <w:pPr>
      <w:pStyle w:val="a9"/>
      <w:pBdr>
        <w:bottom w:val="single" w:sz="6"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E74AB"/>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0D2B"/>
    <w:rsid w:val="00331A88"/>
    <w:rsid w:val="003329EA"/>
    <w:rsid w:val="00332C6E"/>
    <w:rsid w:val="00332D73"/>
    <w:rsid w:val="003336FF"/>
    <w:rsid w:val="003338BE"/>
    <w:rsid w:val="00334300"/>
    <w:rsid w:val="00334618"/>
    <w:rsid w:val="00335F5A"/>
    <w:rsid w:val="00336675"/>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29E"/>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BED"/>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216"/>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2C"/>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E7D61"/>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56B2"/>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3FAB"/>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05B5C3A-1100-4A86-A6B0-5AE7274C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B6666-7097-406A-B4E6-FFD3A4052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30</Pages>
  <Words>3350</Words>
  <Characters>19099</Characters>
  <Application>Microsoft Office Word</Application>
  <DocSecurity>0</DocSecurity>
  <Lines>159</Lines>
  <Paragraphs>44</Paragraphs>
  <ScaleCrop>false</ScaleCrop>
  <Company/>
  <LinksUpToDate>false</LinksUpToDate>
  <CharactersWithSpaces>22405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金新强</cp:lastModifiedBy>
  <cp:revision>1255</cp:revision>
  <cp:lastPrinted>2007-07-19T00:46:00Z</cp:lastPrinted>
  <dcterms:created xsi:type="dcterms:W3CDTF">2013-08-19T07:44:00Z</dcterms:created>
  <dcterms:modified xsi:type="dcterms:W3CDTF">2018-08-24T07:53:00Z</dcterms:modified>
</cp:coreProperties>
</file>