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DFB" w:rsidRPr="0061644B" w:rsidRDefault="00223DFB" w:rsidP="00792A69">
      <w:pPr>
        <w:autoSpaceDE w:val="0"/>
        <w:autoSpaceDN w:val="0"/>
        <w:adjustRightInd w:val="0"/>
        <w:spacing w:before="29" w:line="288" w:lineRule="auto"/>
        <w:jc w:val="left"/>
        <w:rPr>
          <w:kern w:val="0"/>
          <w:sz w:val="24"/>
        </w:rPr>
      </w:pPr>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交银施罗德理财</w:t>
      </w:r>
      <w:r w:rsidRPr="0061644B">
        <w:rPr>
          <w:b/>
          <w:sz w:val="36"/>
          <w:szCs w:val="36"/>
        </w:rPr>
        <w:t>21</w:t>
      </w:r>
      <w:r w:rsidRPr="0061644B">
        <w:rPr>
          <w:b/>
          <w:sz w:val="36"/>
          <w:szCs w:val="36"/>
        </w:rPr>
        <w:t>天债券型证券投资基金</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2018</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基金托管人：中国农业银行股份有限公司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二〇一八年八月二十五日</w:t>
      </w:r>
    </w:p>
    <w:p w:rsidR="00223DFB" w:rsidRPr="0061644B" w:rsidRDefault="00223DFB" w:rsidP="00792A69">
      <w:pPr>
        <w:widowControl/>
        <w:spacing w:before="29" w:line="288" w:lineRule="auto"/>
        <w:jc w:val="left"/>
        <w:rPr>
          <w:sz w:val="24"/>
        </w:rPr>
        <w:sectPr w:rsidR="00223DFB" w:rsidRPr="0061644B" w:rsidSect="000B2F8F">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w:t>
      </w:r>
      <w:proofErr w:type="gramStart"/>
      <w:r w:rsidRPr="0061644B">
        <w:rPr>
          <w:color w:val="000000"/>
          <w:sz w:val="24"/>
        </w:rPr>
        <w:t>本半年度</w:t>
      </w:r>
      <w:proofErr w:type="gramEnd"/>
      <w:r w:rsidRPr="0061644B">
        <w:rPr>
          <w:color w:val="000000"/>
          <w:sz w:val="24"/>
        </w:rPr>
        <w:t>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基金托管人中国农业银行股份有限公司根据本基金合同规定，于</w:t>
      </w:r>
      <w:r w:rsidRPr="0061644B">
        <w:rPr>
          <w:color w:val="000000"/>
          <w:sz w:val="24"/>
        </w:rPr>
        <w:t>2018</w:t>
      </w:r>
      <w:r w:rsidRPr="0061644B">
        <w:rPr>
          <w:color w:val="000000"/>
          <w:sz w:val="24"/>
        </w:rPr>
        <w:t>年</w:t>
      </w:r>
      <w:r w:rsidRPr="0061644B">
        <w:rPr>
          <w:color w:val="000000"/>
          <w:sz w:val="24"/>
        </w:rPr>
        <w:t>8</w:t>
      </w:r>
      <w:r w:rsidRPr="0061644B">
        <w:rPr>
          <w:color w:val="000000"/>
          <w:sz w:val="24"/>
        </w:rPr>
        <w:t>月</w:t>
      </w:r>
      <w:r w:rsidRPr="0061644B">
        <w:rPr>
          <w:color w:val="000000"/>
          <w:sz w:val="24"/>
        </w:rPr>
        <w:t>24</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w:t>
      </w:r>
      <w:proofErr w:type="gramStart"/>
      <w:r w:rsidRPr="0061644B">
        <w:rPr>
          <w:color w:val="000000"/>
          <w:sz w:val="24"/>
        </w:rPr>
        <w:t>作出</w:t>
      </w:r>
      <w:proofErr w:type="gramEnd"/>
      <w:r w:rsidRPr="0061644B">
        <w:rPr>
          <w:color w:val="000000"/>
          <w:sz w:val="24"/>
        </w:rPr>
        <w:t>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proofErr w:type="gramStart"/>
      <w:r w:rsidRPr="0061644B">
        <w:rPr>
          <w:color w:val="000000"/>
          <w:sz w:val="24"/>
        </w:rPr>
        <w:t>本半年度</w:t>
      </w:r>
      <w:proofErr w:type="gramEnd"/>
      <w:r w:rsidRPr="0061644B">
        <w:rPr>
          <w:color w:val="000000"/>
          <w:sz w:val="24"/>
        </w:rPr>
        <w:t>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61644B" w:rsidRDefault="00223DFB" w:rsidP="00B54CA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交银理财</w:t>
            </w:r>
            <w:r w:rsidRPr="0061644B">
              <w:rPr>
                <w:sz w:val="24"/>
              </w:rPr>
              <w:t>21</w:t>
            </w:r>
            <w:r w:rsidRPr="0061644B">
              <w:rPr>
                <w:sz w:val="24"/>
              </w:rPr>
              <w:t>天债券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519716</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2012</w:t>
            </w:r>
            <w:r w:rsidRPr="0061644B">
              <w:rPr>
                <w:sz w:val="24"/>
              </w:rPr>
              <w:t>年</w:t>
            </w:r>
            <w:r w:rsidRPr="0061644B">
              <w:rPr>
                <w:sz w:val="24"/>
              </w:rPr>
              <w:t>11</w:t>
            </w:r>
            <w:r w:rsidRPr="0061644B">
              <w:rPr>
                <w:sz w:val="24"/>
              </w:rPr>
              <w:t>月</w:t>
            </w:r>
            <w:r w:rsidRPr="0061644B">
              <w:rPr>
                <w:sz w:val="24"/>
              </w:rPr>
              <w:t>5</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中国农业银行股份有限公司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23,520,368,442.89</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21</w:t>
            </w:r>
            <w:r w:rsidRPr="0061644B">
              <w:rPr>
                <w:sz w:val="24"/>
              </w:rPr>
              <w:t>天债券</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交银理财</w:t>
            </w:r>
            <w:r w:rsidRPr="0061644B">
              <w:rPr>
                <w:sz w:val="24"/>
              </w:rPr>
              <w:t>21</w:t>
            </w:r>
            <w:r w:rsidRPr="0061644B">
              <w:rPr>
                <w:sz w:val="24"/>
              </w:rPr>
              <w:t>天债券</w:t>
            </w:r>
            <w:r w:rsidRPr="0061644B">
              <w:rPr>
                <w:sz w:val="24"/>
              </w:rPr>
              <w:t>B</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519716</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519717</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13,698,269.67</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23,506,670,173.22</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本基金在追求本金安全、保持资产流动性的基础上，努力追求绝对收益，为基金份额持有人谋求资产的稳定增值。</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七天通知存款税后利率</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本基金属于债券型证券投资基金，长期风险收益水平低于股票型基金、混合型基金，高于货币市场型证券投资基金。</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中国农业银行股份有限公司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王晚婷</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贺倩</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010-66060069</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tgxxpl@abchina.com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95599</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w:t>
            </w:r>
            <w:r w:rsidRPr="0061644B">
              <w:rPr>
                <w:kern w:val="0"/>
                <w:sz w:val="24"/>
              </w:rPr>
              <w:t>021</w:t>
            </w:r>
            <w:r w:rsidRPr="0061644B">
              <w:rPr>
                <w:kern w:val="0"/>
                <w:sz w:val="24"/>
              </w:rPr>
              <w:t>）</w:t>
            </w:r>
            <w:r w:rsidRPr="0061644B">
              <w:rPr>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010-68121816</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0"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0"/>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2018</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21</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交银理财</w:t>
            </w:r>
            <w:r w:rsidRPr="0061644B">
              <w:rPr>
                <w:sz w:val="24"/>
              </w:rPr>
              <w:t>21</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269,395.76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451,235,194.85</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269,395.76</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451,235,194.85</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2.13%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2.28%</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(2018</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21</w:t>
            </w:r>
            <w:r w:rsidRPr="0061644B">
              <w:rPr>
                <w:sz w:val="24"/>
              </w:rPr>
              <w:t>天债券</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交银理财</w:t>
            </w:r>
            <w:r w:rsidRPr="0061644B">
              <w:rPr>
                <w:sz w:val="24"/>
              </w:rPr>
              <w:t>21</w:t>
            </w:r>
            <w:r w:rsidRPr="0061644B">
              <w:rPr>
                <w:sz w:val="24"/>
              </w:rPr>
              <w:t>天债券</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13,698,269.67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23,506,670,173.22</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r>
    </w:tbl>
    <w:p w:rsidR="00EC6717" w:rsidRDefault="00FB5714">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EC6717" w:rsidRDefault="00FB5714">
      <w:pPr>
        <w:tabs>
          <w:tab w:val="left" w:pos="426"/>
        </w:tabs>
        <w:spacing w:before="29" w:line="288" w:lineRule="auto"/>
        <w:jc w:val="left"/>
        <w:rPr>
          <w:kern w:val="0"/>
          <w:sz w:val="24"/>
        </w:rPr>
      </w:pPr>
      <w:r>
        <w:rPr>
          <w:kern w:val="0"/>
          <w:sz w:val="24"/>
        </w:rPr>
        <w:t xml:space="preserve">    2</w:t>
      </w:r>
      <w:r>
        <w:rPr>
          <w:kern w:val="0"/>
          <w:sz w:val="24"/>
        </w:rPr>
        <w:t>、本基金收益分配</w:t>
      </w:r>
      <w:proofErr w:type="gramStart"/>
      <w:r>
        <w:rPr>
          <w:kern w:val="0"/>
          <w:sz w:val="24"/>
        </w:rPr>
        <w:t>按运作</w:t>
      </w:r>
      <w:proofErr w:type="gramEnd"/>
      <w:r>
        <w:rPr>
          <w:kern w:val="0"/>
          <w:sz w:val="24"/>
        </w:rPr>
        <w:t>期结转份额。</w:t>
      </w:r>
    </w:p>
    <w:p w:rsidR="00EC6717" w:rsidRDefault="00FB5714">
      <w:pPr>
        <w:tabs>
          <w:tab w:val="left" w:pos="426"/>
        </w:tabs>
        <w:spacing w:before="29" w:line="288" w:lineRule="auto"/>
        <w:jc w:val="left"/>
        <w:rPr>
          <w:kern w:val="0"/>
          <w:sz w:val="24"/>
        </w:rPr>
      </w:pPr>
      <w:r>
        <w:rPr>
          <w:kern w:val="0"/>
          <w:sz w:val="24"/>
        </w:rPr>
        <w:t xml:space="preserve">    3</w:t>
      </w:r>
      <w:r>
        <w:rPr>
          <w:kern w:val="0"/>
          <w:sz w:val="24"/>
        </w:rPr>
        <w:t>、自</w:t>
      </w:r>
      <w:r>
        <w:rPr>
          <w:kern w:val="0"/>
          <w:sz w:val="24"/>
        </w:rPr>
        <w:t>2013</w:t>
      </w:r>
      <w:r>
        <w:rPr>
          <w:kern w:val="0"/>
          <w:sz w:val="24"/>
        </w:rPr>
        <w:t>年</w:t>
      </w:r>
      <w:r>
        <w:rPr>
          <w:kern w:val="0"/>
          <w:sz w:val="24"/>
        </w:rPr>
        <w:t>1</w:t>
      </w:r>
      <w:r>
        <w:rPr>
          <w:kern w:val="0"/>
          <w:sz w:val="24"/>
        </w:rPr>
        <w:t>月</w:t>
      </w:r>
      <w:r>
        <w:rPr>
          <w:kern w:val="0"/>
          <w:sz w:val="24"/>
        </w:rPr>
        <w:t>9</w:t>
      </w:r>
      <w:r>
        <w:rPr>
          <w:kern w:val="0"/>
          <w:sz w:val="24"/>
        </w:rPr>
        <w:t>日起，本基金实行销售服务费分类收费方式，分设两类基金份额：</w:t>
      </w:r>
      <w:r>
        <w:rPr>
          <w:kern w:val="0"/>
          <w:sz w:val="24"/>
        </w:rPr>
        <w:t>A</w:t>
      </w:r>
      <w:r>
        <w:rPr>
          <w:kern w:val="0"/>
          <w:sz w:val="24"/>
        </w:rPr>
        <w:t>类基金份额和</w:t>
      </w:r>
      <w:r>
        <w:rPr>
          <w:kern w:val="0"/>
          <w:sz w:val="24"/>
        </w:rPr>
        <w:t>B</w:t>
      </w:r>
      <w:r>
        <w:rPr>
          <w:kern w:val="0"/>
          <w:sz w:val="24"/>
        </w:rPr>
        <w:t>类基金份额。</w:t>
      </w:r>
      <w:r>
        <w:rPr>
          <w:kern w:val="0"/>
          <w:sz w:val="24"/>
        </w:rPr>
        <w:t>A</w:t>
      </w:r>
      <w:r>
        <w:rPr>
          <w:kern w:val="0"/>
          <w:sz w:val="24"/>
        </w:rPr>
        <w:t>类基金份额与</w:t>
      </w:r>
      <w:r>
        <w:rPr>
          <w:kern w:val="0"/>
          <w:sz w:val="24"/>
        </w:rPr>
        <w:t>B</w:t>
      </w:r>
      <w:r>
        <w:rPr>
          <w:kern w:val="0"/>
          <w:sz w:val="24"/>
        </w:rPr>
        <w:t>类基金份额的管理费、托管费相同，</w:t>
      </w:r>
      <w:r>
        <w:rPr>
          <w:kern w:val="0"/>
          <w:sz w:val="24"/>
        </w:rPr>
        <w:t>A</w:t>
      </w:r>
      <w:r>
        <w:rPr>
          <w:kern w:val="0"/>
          <w:sz w:val="24"/>
        </w:rPr>
        <w:t>类基金份额按照</w:t>
      </w:r>
      <w:r>
        <w:rPr>
          <w:kern w:val="0"/>
          <w:sz w:val="24"/>
        </w:rPr>
        <w:t>0.30%</w:t>
      </w:r>
      <w:r>
        <w:rPr>
          <w:kern w:val="0"/>
          <w:sz w:val="24"/>
        </w:rPr>
        <w:t>的年费率计提销售服务费，</w:t>
      </w:r>
      <w:r>
        <w:rPr>
          <w:kern w:val="0"/>
          <w:sz w:val="24"/>
        </w:rPr>
        <w:t>B</w:t>
      </w:r>
      <w:r>
        <w:rPr>
          <w:kern w:val="0"/>
          <w:sz w:val="24"/>
        </w:rPr>
        <w:t>类基金份额按照</w:t>
      </w:r>
      <w:r>
        <w:rPr>
          <w:kern w:val="0"/>
          <w:sz w:val="24"/>
        </w:rPr>
        <w:t>0.01%</w:t>
      </w:r>
      <w:r>
        <w:rPr>
          <w:kern w:val="0"/>
          <w:sz w:val="24"/>
        </w:rPr>
        <w:t>的年费率计提销售服务费。在计算主要财务指标时，</w:t>
      </w:r>
      <w:r>
        <w:rPr>
          <w:kern w:val="0"/>
          <w:sz w:val="24"/>
        </w:rPr>
        <w:t>A</w:t>
      </w:r>
      <w:r>
        <w:rPr>
          <w:kern w:val="0"/>
          <w:sz w:val="24"/>
        </w:rPr>
        <w:t>类基金份额与分类</w:t>
      </w:r>
      <w:proofErr w:type="gramStart"/>
      <w:r>
        <w:rPr>
          <w:kern w:val="0"/>
          <w:sz w:val="24"/>
        </w:rPr>
        <w:t>前基金</w:t>
      </w:r>
      <w:proofErr w:type="gramEnd"/>
      <w:r>
        <w:rPr>
          <w:kern w:val="0"/>
          <w:sz w:val="24"/>
        </w:rPr>
        <w:t>连续计算，</w:t>
      </w:r>
      <w:r>
        <w:rPr>
          <w:kern w:val="0"/>
          <w:sz w:val="24"/>
        </w:rPr>
        <w:t>B</w:t>
      </w:r>
      <w:r>
        <w:rPr>
          <w:kern w:val="0"/>
          <w:sz w:val="24"/>
        </w:rPr>
        <w:t>类基金份额按新设基金计算；</w:t>
      </w:r>
    </w:p>
    <w:p w:rsidR="00726087" w:rsidRPr="0061644B" w:rsidRDefault="00726087" w:rsidP="00792A69">
      <w:pPr>
        <w:tabs>
          <w:tab w:val="left" w:pos="426"/>
        </w:tabs>
        <w:spacing w:before="29" w:line="288" w:lineRule="auto"/>
        <w:jc w:val="left"/>
        <w:rPr>
          <w:kern w:val="0"/>
          <w:sz w:val="24"/>
        </w:rPr>
      </w:pPr>
      <w:r w:rsidRPr="0061644B">
        <w:rPr>
          <w:kern w:val="0"/>
          <w:sz w:val="24"/>
        </w:rPr>
        <w:t xml:space="preserve">    4</w:t>
      </w:r>
      <w:r w:rsidRPr="0061644B">
        <w:rPr>
          <w:kern w:val="0"/>
          <w:sz w:val="24"/>
        </w:rPr>
        <w:t>、本期已实现收益指基金本期利息收入、投资收益、其他收入（不含公允价值变动收益）扣除相关费用后的余额，本期利润为本期已实现收益加上本期公允价值变动收益，由于本基金采用摊</w:t>
      </w:r>
      <w:proofErr w:type="gramStart"/>
      <w:r w:rsidRPr="0061644B">
        <w:rPr>
          <w:kern w:val="0"/>
          <w:sz w:val="24"/>
        </w:rPr>
        <w:t>余成本</w:t>
      </w:r>
      <w:proofErr w:type="gramEnd"/>
      <w:r w:rsidRPr="0061644B">
        <w:rPr>
          <w:kern w:val="0"/>
          <w:sz w:val="24"/>
        </w:rPr>
        <w:t>法核算，因此，公允价值变动收益为零，本期已实现收益和本期利润的金额相等。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2"/>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．交银理财</w:t>
      </w:r>
      <w:r w:rsidRPr="0061644B">
        <w:rPr>
          <w:rFonts w:ascii="Times New Roman" w:hAnsi="Times New Roman"/>
          <w:b/>
          <w:color w:val="auto"/>
        </w:rPr>
        <w:t>21</w:t>
      </w:r>
      <w:r w:rsidRPr="0061644B">
        <w:rPr>
          <w:rFonts w:ascii="Times New Roman" w:hAnsi="Times New Roman"/>
          <w:b/>
          <w:color w:val="auto"/>
        </w:rPr>
        <w:t>天债券</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792A69">
            <w:pPr>
              <w:pStyle w:val="aff1"/>
              <w:numPr>
                <w:ilvl w:val="0"/>
                <w:numId w:val="17"/>
              </w:numPr>
              <w:adjustRightInd w:val="0"/>
              <w:snapToGrid w:val="0"/>
              <w:spacing w:before="29" w:beforeAutospacing="0" w:after="0" w:afterAutospacing="0" w:line="288" w:lineRule="auto"/>
              <w:jc w:val="center"/>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EC6717">
        <w:tc>
          <w:tcPr>
            <w:tcW w:w="1600" w:type="dxa"/>
            <w:vAlign w:val="center"/>
          </w:tcPr>
          <w:p w:rsidR="00EC6717" w:rsidRDefault="00FB5714">
            <w:pPr>
              <w:jc w:val="left"/>
            </w:pPr>
            <w:r>
              <w:rPr>
                <w:sz w:val="24"/>
              </w:rPr>
              <w:t>过去一个月</w:t>
            </w:r>
          </w:p>
        </w:tc>
        <w:tc>
          <w:tcPr>
            <w:tcW w:w="1233" w:type="dxa"/>
            <w:vAlign w:val="center"/>
          </w:tcPr>
          <w:p w:rsidR="00EC6717" w:rsidRDefault="00FB5714">
            <w:pPr>
              <w:jc w:val="center"/>
            </w:pPr>
            <w:r>
              <w:rPr>
                <w:sz w:val="24"/>
              </w:rPr>
              <w:t>0.3323%</w:t>
            </w:r>
          </w:p>
        </w:tc>
        <w:tc>
          <w:tcPr>
            <w:tcW w:w="1233" w:type="dxa"/>
            <w:vAlign w:val="center"/>
          </w:tcPr>
          <w:p w:rsidR="00EC6717" w:rsidRDefault="00FB5714">
            <w:pPr>
              <w:jc w:val="center"/>
            </w:pPr>
            <w:r>
              <w:rPr>
                <w:sz w:val="24"/>
              </w:rPr>
              <w:t>0.0003%</w:t>
            </w:r>
          </w:p>
        </w:tc>
        <w:tc>
          <w:tcPr>
            <w:tcW w:w="1233" w:type="dxa"/>
            <w:vAlign w:val="center"/>
          </w:tcPr>
          <w:p w:rsidR="00EC6717" w:rsidRDefault="00FB5714">
            <w:pPr>
              <w:jc w:val="center"/>
            </w:pPr>
            <w:r>
              <w:rPr>
                <w:sz w:val="24"/>
              </w:rPr>
              <w:t>0.1110%</w:t>
            </w:r>
          </w:p>
        </w:tc>
        <w:tc>
          <w:tcPr>
            <w:tcW w:w="1233" w:type="dxa"/>
            <w:vAlign w:val="center"/>
          </w:tcPr>
          <w:p w:rsidR="00EC6717" w:rsidRDefault="00FB5714">
            <w:pPr>
              <w:jc w:val="center"/>
            </w:pPr>
            <w:r>
              <w:rPr>
                <w:sz w:val="24"/>
              </w:rPr>
              <w:t>0.0000%</w:t>
            </w:r>
          </w:p>
        </w:tc>
        <w:tc>
          <w:tcPr>
            <w:tcW w:w="1233" w:type="dxa"/>
            <w:vAlign w:val="center"/>
          </w:tcPr>
          <w:p w:rsidR="00EC6717" w:rsidRDefault="00FB5714">
            <w:pPr>
              <w:jc w:val="center"/>
            </w:pPr>
            <w:r>
              <w:rPr>
                <w:sz w:val="24"/>
              </w:rPr>
              <w:t>0.2213%</w:t>
            </w:r>
          </w:p>
        </w:tc>
        <w:tc>
          <w:tcPr>
            <w:tcW w:w="1233" w:type="dxa"/>
            <w:vAlign w:val="center"/>
          </w:tcPr>
          <w:p w:rsidR="00EC6717" w:rsidRDefault="00FB5714">
            <w:pPr>
              <w:jc w:val="center"/>
            </w:pPr>
            <w:r>
              <w:rPr>
                <w:sz w:val="24"/>
              </w:rPr>
              <w:t>0.0003%</w:t>
            </w:r>
          </w:p>
        </w:tc>
      </w:tr>
      <w:tr w:rsidR="00EC6717">
        <w:tc>
          <w:tcPr>
            <w:tcW w:w="1600" w:type="dxa"/>
            <w:vAlign w:val="center"/>
          </w:tcPr>
          <w:p w:rsidR="00EC6717" w:rsidRDefault="00FB5714">
            <w:pPr>
              <w:jc w:val="left"/>
            </w:pPr>
            <w:r>
              <w:rPr>
                <w:sz w:val="24"/>
              </w:rPr>
              <w:t>过去三个月</w:t>
            </w:r>
          </w:p>
        </w:tc>
        <w:tc>
          <w:tcPr>
            <w:tcW w:w="1233" w:type="dxa"/>
            <w:vAlign w:val="center"/>
          </w:tcPr>
          <w:p w:rsidR="00EC6717" w:rsidRDefault="00FB5714">
            <w:pPr>
              <w:jc w:val="center"/>
            </w:pPr>
            <w:r>
              <w:rPr>
                <w:sz w:val="24"/>
              </w:rPr>
              <w:t>1.0307%</w:t>
            </w:r>
          </w:p>
        </w:tc>
        <w:tc>
          <w:tcPr>
            <w:tcW w:w="1233" w:type="dxa"/>
            <w:vAlign w:val="center"/>
          </w:tcPr>
          <w:p w:rsidR="00EC6717" w:rsidRDefault="00FB5714">
            <w:pPr>
              <w:jc w:val="center"/>
            </w:pPr>
            <w:r>
              <w:rPr>
                <w:sz w:val="24"/>
              </w:rPr>
              <w:t>0.0003%</w:t>
            </w:r>
          </w:p>
        </w:tc>
        <w:tc>
          <w:tcPr>
            <w:tcW w:w="1233" w:type="dxa"/>
            <w:vAlign w:val="center"/>
          </w:tcPr>
          <w:p w:rsidR="00EC6717" w:rsidRDefault="00FB5714">
            <w:pPr>
              <w:jc w:val="center"/>
            </w:pPr>
            <w:r>
              <w:rPr>
                <w:sz w:val="24"/>
              </w:rPr>
              <w:t>0.3366%</w:t>
            </w:r>
          </w:p>
        </w:tc>
        <w:tc>
          <w:tcPr>
            <w:tcW w:w="1233" w:type="dxa"/>
            <w:vAlign w:val="center"/>
          </w:tcPr>
          <w:p w:rsidR="00EC6717" w:rsidRDefault="00FB5714">
            <w:pPr>
              <w:jc w:val="center"/>
            </w:pPr>
            <w:r>
              <w:rPr>
                <w:sz w:val="24"/>
              </w:rPr>
              <w:t>0.0000%</w:t>
            </w:r>
          </w:p>
        </w:tc>
        <w:tc>
          <w:tcPr>
            <w:tcW w:w="1233" w:type="dxa"/>
            <w:vAlign w:val="center"/>
          </w:tcPr>
          <w:p w:rsidR="00EC6717" w:rsidRDefault="00FB5714">
            <w:pPr>
              <w:jc w:val="center"/>
            </w:pPr>
            <w:r>
              <w:rPr>
                <w:sz w:val="24"/>
              </w:rPr>
              <w:t>0.6941%</w:t>
            </w:r>
          </w:p>
        </w:tc>
        <w:tc>
          <w:tcPr>
            <w:tcW w:w="1233" w:type="dxa"/>
            <w:vAlign w:val="center"/>
          </w:tcPr>
          <w:p w:rsidR="00EC6717" w:rsidRDefault="00FB5714">
            <w:pPr>
              <w:jc w:val="center"/>
            </w:pPr>
            <w:r>
              <w:rPr>
                <w:sz w:val="24"/>
              </w:rPr>
              <w:t>0.0003%</w:t>
            </w:r>
          </w:p>
        </w:tc>
      </w:tr>
      <w:tr w:rsidR="00EC6717">
        <w:tc>
          <w:tcPr>
            <w:tcW w:w="1600" w:type="dxa"/>
            <w:vAlign w:val="center"/>
          </w:tcPr>
          <w:p w:rsidR="00EC6717" w:rsidRDefault="00FB5714">
            <w:pPr>
              <w:jc w:val="left"/>
            </w:pPr>
            <w:r>
              <w:rPr>
                <w:sz w:val="24"/>
              </w:rPr>
              <w:t>过去六个月</w:t>
            </w:r>
          </w:p>
        </w:tc>
        <w:tc>
          <w:tcPr>
            <w:tcW w:w="1233" w:type="dxa"/>
            <w:vAlign w:val="center"/>
          </w:tcPr>
          <w:p w:rsidR="00EC6717" w:rsidRDefault="00FB5714">
            <w:pPr>
              <w:jc w:val="center"/>
            </w:pPr>
            <w:r>
              <w:rPr>
                <w:sz w:val="24"/>
              </w:rPr>
              <w:t>2.1305%</w:t>
            </w:r>
          </w:p>
        </w:tc>
        <w:tc>
          <w:tcPr>
            <w:tcW w:w="1233" w:type="dxa"/>
            <w:vAlign w:val="center"/>
          </w:tcPr>
          <w:p w:rsidR="00EC6717" w:rsidRDefault="00FB5714">
            <w:pPr>
              <w:jc w:val="center"/>
            </w:pPr>
            <w:r>
              <w:rPr>
                <w:sz w:val="24"/>
              </w:rPr>
              <w:t>0.0005%</w:t>
            </w:r>
          </w:p>
        </w:tc>
        <w:tc>
          <w:tcPr>
            <w:tcW w:w="1233" w:type="dxa"/>
            <w:vAlign w:val="center"/>
          </w:tcPr>
          <w:p w:rsidR="00EC6717" w:rsidRDefault="00FB5714">
            <w:pPr>
              <w:jc w:val="center"/>
            </w:pPr>
            <w:r>
              <w:rPr>
                <w:sz w:val="24"/>
              </w:rPr>
              <w:t>0.6695%</w:t>
            </w:r>
          </w:p>
        </w:tc>
        <w:tc>
          <w:tcPr>
            <w:tcW w:w="1233" w:type="dxa"/>
            <w:vAlign w:val="center"/>
          </w:tcPr>
          <w:p w:rsidR="00EC6717" w:rsidRDefault="00FB5714">
            <w:pPr>
              <w:jc w:val="center"/>
            </w:pPr>
            <w:r>
              <w:rPr>
                <w:sz w:val="24"/>
              </w:rPr>
              <w:t>0.0000%</w:t>
            </w:r>
          </w:p>
        </w:tc>
        <w:tc>
          <w:tcPr>
            <w:tcW w:w="1233" w:type="dxa"/>
            <w:vAlign w:val="center"/>
          </w:tcPr>
          <w:p w:rsidR="00EC6717" w:rsidRDefault="00FB5714">
            <w:pPr>
              <w:jc w:val="center"/>
            </w:pPr>
            <w:r>
              <w:rPr>
                <w:sz w:val="24"/>
              </w:rPr>
              <w:t>1.4610%</w:t>
            </w:r>
          </w:p>
        </w:tc>
        <w:tc>
          <w:tcPr>
            <w:tcW w:w="1233" w:type="dxa"/>
            <w:vAlign w:val="center"/>
          </w:tcPr>
          <w:p w:rsidR="00EC6717" w:rsidRDefault="00FB5714">
            <w:pPr>
              <w:jc w:val="center"/>
            </w:pPr>
            <w:r>
              <w:rPr>
                <w:sz w:val="24"/>
              </w:rPr>
              <w:t>0.0005%</w:t>
            </w:r>
          </w:p>
        </w:tc>
      </w:tr>
      <w:tr w:rsidR="00EC6717">
        <w:tc>
          <w:tcPr>
            <w:tcW w:w="1600" w:type="dxa"/>
            <w:vAlign w:val="center"/>
          </w:tcPr>
          <w:p w:rsidR="00EC6717" w:rsidRDefault="00FB5714">
            <w:pPr>
              <w:jc w:val="left"/>
            </w:pPr>
            <w:r>
              <w:rPr>
                <w:sz w:val="24"/>
              </w:rPr>
              <w:t>过去一年</w:t>
            </w:r>
          </w:p>
        </w:tc>
        <w:tc>
          <w:tcPr>
            <w:tcW w:w="1233" w:type="dxa"/>
            <w:vAlign w:val="center"/>
          </w:tcPr>
          <w:p w:rsidR="00EC6717" w:rsidRDefault="00FB5714">
            <w:pPr>
              <w:jc w:val="center"/>
            </w:pPr>
            <w:r>
              <w:rPr>
                <w:sz w:val="24"/>
              </w:rPr>
              <w:t>4.1720%</w:t>
            </w:r>
          </w:p>
        </w:tc>
        <w:tc>
          <w:tcPr>
            <w:tcW w:w="1233" w:type="dxa"/>
            <w:vAlign w:val="center"/>
          </w:tcPr>
          <w:p w:rsidR="00EC6717" w:rsidRDefault="00FB5714">
            <w:pPr>
              <w:jc w:val="center"/>
            </w:pPr>
            <w:r>
              <w:rPr>
                <w:sz w:val="24"/>
              </w:rPr>
              <w:t>0.0013%</w:t>
            </w:r>
          </w:p>
        </w:tc>
        <w:tc>
          <w:tcPr>
            <w:tcW w:w="1233" w:type="dxa"/>
            <w:vAlign w:val="center"/>
          </w:tcPr>
          <w:p w:rsidR="00EC6717" w:rsidRDefault="00FB5714">
            <w:pPr>
              <w:jc w:val="center"/>
            </w:pPr>
            <w:r>
              <w:rPr>
                <w:sz w:val="24"/>
              </w:rPr>
              <w:t>1.3500%</w:t>
            </w:r>
          </w:p>
        </w:tc>
        <w:tc>
          <w:tcPr>
            <w:tcW w:w="1233" w:type="dxa"/>
            <w:vAlign w:val="center"/>
          </w:tcPr>
          <w:p w:rsidR="00EC6717" w:rsidRDefault="00FB5714">
            <w:pPr>
              <w:jc w:val="center"/>
            </w:pPr>
            <w:r>
              <w:rPr>
                <w:sz w:val="24"/>
              </w:rPr>
              <w:t>0.0000%</w:t>
            </w:r>
          </w:p>
        </w:tc>
        <w:tc>
          <w:tcPr>
            <w:tcW w:w="1233" w:type="dxa"/>
            <w:vAlign w:val="center"/>
          </w:tcPr>
          <w:p w:rsidR="00EC6717" w:rsidRDefault="00FB5714">
            <w:pPr>
              <w:jc w:val="center"/>
            </w:pPr>
            <w:r>
              <w:rPr>
                <w:sz w:val="24"/>
              </w:rPr>
              <w:t>2.8220%</w:t>
            </w:r>
          </w:p>
        </w:tc>
        <w:tc>
          <w:tcPr>
            <w:tcW w:w="1233" w:type="dxa"/>
            <w:vAlign w:val="center"/>
          </w:tcPr>
          <w:p w:rsidR="00EC6717" w:rsidRDefault="00FB5714">
            <w:pPr>
              <w:jc w:val="center"/>
            </w:pPr>
            <w:r>
              <w:rPr>
                <w:sz w:val="24"/>
              </w:rPr>
              <w:t>0.0013%</w:t>
            </w:r>
          </w:p>
        </w:tc>
      </w:tr>
      <w:tr w:rsidR="00EC6717">
        <w:tc>
          <w:tcPr>
            <w:tcW w:w="1600" w:type="dxa"/>
            <w:vAlign w:val="center"/>
          </w:tcPr>
          <w:p w:rsidR="00EC6717" w:rsidRDefault="00FB5714">
            <w:pPr>
              <w:jc w:val="left"/>
            </w:pPr>
            <w:r>
              <w:rPr>
                <w:sz w:val="24"/>
              </w:rPr>
              <w:t>过去三年</w:t>
            </w:r>
          </w:p>
        </w:tc>
        <w:tc>
          <w:tcPr>
            <w:tcW w:w="1233" w:type="dxa"/>
            <w:vAlign w:val="center"/>
          </w:tcPr>
          <w:p w:rsidR="00EC6717" w:rsidRDefault="00FB5714">
            <w:pPr>
              <w:jc w:val="center"/>
            </w:pPr>
            <w:r>
              <w:rPr>
                <w:sz w:val="24"/>
              </w:rPr>
              <w:t>10.4403%</w:t>
            </w:r>
          </w:p>
        </w:tc>
        <w:tc>
          <w:tcPr>
            <w:tcW w:w="1233" w:type="dxa"/>
            <w:vAlign w:val="center"/>
          </w:tcPr>
          <w:p w:rsidR="00EC6717" w:rsidRDefault="00FB5714">
            <w:pPr>
              <w:jc w:val="center"/>
            </w:pPr>
            <w:r>
              <w:rPr>
                <w:sz w:val="24"/>
              </w:rPr>
              <w:t>0.0110%</w:t>
            </w:r>
          </w:p>
        </w:tc>
        <w:tc>
          <w:tcPr>
            <w:tcW w:w="1233" w:type="dxa"/>
            <w:vAlign w:val="center"/>
          </w:tcPr>
          <w:p w:rsidR="00EC6717" w:rsidRDefault="00FB5714">
            <w:pPr>
              <w:jc w:val="center"/>
            </w:pPr>
            <w:r>
              <w:rPr>
                <w:sz w:val="24"/>
              </w:rPr>
              <w:t>4.0537%</w:t>
            </w:r>
          </w:p>
        </w:tc>
        <w:tc>
          <w:tcPr>
            <w:tcW w:w="1233" w:type="dxa"/>
            <w:vAlign w:val="center"/>
          </w:tcPr>
          <w:p w:rsidR="00EC6717" w:rsidRDefault="00FB5714">
            <w:pPr>
              <w:jc w:val="center"/>
            </w:pPr>
            <w:r>
              <w:rPr>
                <w:sz w:val="24"/>
              </w:rPr>
              <w:t>0.0000%</w:t>
            </w:r>
          </w:p>
        </w:tc>
        <w:tc>
          <w:tcPr>
            <w:tcW w:w="1233" w:type="dxa"/>
            <w:vAlign w:val="center"/>
          </w:tcPr>
          <w:p w:rsidR="00EC6717" w:rsidRDefault="00FB5714">
            <w:pPr>
              <w:jc w:val="center"/>
            </w:pPr>
            <w:r>
              <w:rPr>
                <w:sz w:val="24"/>
              </w:rPr>
              <w:t>6.3866%</w:t>
            </w:r>
          </w:p>
        </w:tc>
        <w:tc>
          <w:tcPr>
            <w:tcW w:w="1233" w:type="dxa"/>
            <w:vAlign w:val="center"/>
          </w:tcPr>
          <w:p w:rsidR="00EC6717" w:rsidRDefault="00FB5714">
            <w:pPr>
              <w:jc w:val="center"/>
            </w:pPr>
            <w:r>
              <w:rPr>
                <w:sz w:val="24"/>
              </w:rPr>
              <w:t>0.0110%</w:t>
            </w:r>
          </w:p>
        </w:tc>
      </w:tr>
      <w:tr w:rsidR="00EC6717">
        <w:tc>
          <w:tcPr>
            <w:tcW w:w="1600" w:type="dxa"/>
            <w:vAlign w:val="center"/>
          </w:tcPr>
          <w:p w:rsidR="00EC6717" w:rsidRDefault="00FB5714">
            <w:pPr>
              <w:jc w:val="left"/>
            </w:pPr>
            <w:r>
              <w:rPr>
                <w:sz w:val="24"/>
              </w:rPr>
              <w:t>自基金合同生效起至今</w:t>
            </w:r>
          </w:p>
        </w:tc>
        <w:tc>
          <w:tcPr>
            <w:tcW w:w="1233" w:type="dxa"/>
            <w:vAlign w:val="center"/>
          </w:tcPr>
          <w:p w:rsidR="00EC6717" w:rsidRDefault="00FB5714">
            <w:pPr>
              <w:jc w:val="center"/>
            </w:pPr>
            <w:r>
              <w:rPr>
                <w:sz w:val="24"/>
              </w:rPr>
              <w:t>23.8106%</w:t>
            </w:r>
          </w:p>
        </w:tc>
        <w:tc>
          <w:tcPr>
            <w:tcW w:w="1233" w:type="dxa"/>
            <w:vAlign w:val="center"/>
          </w:tcPr>
          <w:p w:rsidR="00EC6717" w:rsidRDefault="00FB5714">
            <w:pPr>
              <w:jc w:val="center"/>
            </w:pPr>
            <w:r>
              <w:rPr>
                <w:sz w:val="24"/>
              </w:rPr>
              <w:t>0.0158%</w:t>
            </w:r>
          </w:p>
        </w:tc>
        <w:tc>
          <w:tcPr>
            <w:tcW w:w="1233" w:type="dxa"/>
            <w:vAlign w:val="center"/>
          </w:tcPr>
          <w:p w:rsidR="00EC6717" w:rsidRDefault="00FB5714">
            <w:pPr>
              <w:jc w:val="center"/>
            </w:pPr>
            <w:r>
              <w:rPr>
                <w:sz w:val="24"/>
              </w:rPr>
              <w:t>7.6340%</w:t>
            </w:r>
          </w:p>
        </w:tc>
        <w:tc>
          <w:tcPr>
            <w:tcW w:w="1233" w:type="dxa"/>
            <w:vAlign w:val="center"/>
          </w:tcPr>
          <w:p w:rsidR="00EC6717" w:rsidRDefault="00FB5714">
            <w:pPr>
              <w:jc w:val="center"/>
            </w:pPr>
            <w:r>
              <w:rPr>
                <w:sz w:val="24"/>
              </w:rPr>
              <w:t>0.0000%</w:t>
            </w:r>
          </w:p>
        </w:tc>
        <w:tc>
          <w:tcPr>
            <w:tcW w:w="1233" w:type="dxa"/>
            <w:vAlign w:val="center"/>
          </w:tcPr>
          <w:p w:rsidR="00EC6717" w:rsidRDefault="00FB5714">
            <w:pPr>
              <w:jc w:val="center"/>
            </w:pPr>
            <w:r>
              <w:rPr>
                <w:sz w:val="24"/>
              </w:rPr>
              <w:t>16.1766%</w:t>
            </w:r>
          </w:p>
        </w:tc>
        <w:tc>
          <w:tcPr>
            <w:tcW w:w="1233" w:type="dxa"/>
            <w:vAlign w:val="center"/>
          </w:tcPr>
          <w:p w:rsidR="00EC6717" w:rsidRDefault="00FB5714">
            <w:pPr>
              <w:jc w:val="center"/>
            </w:pPr>
            <w:r>
              <w:rPr>
                <w:sz w:val="24"/>
              </w:rPr>
              <w:t>0.0158%</w:t>
            </w:r>
          </w:p>
        </w:tc>
      </w:tr>
    </w:tbl>
    <w:p w:rsidR="00EC6717" w:rsidRDefault="00FB5714">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、本表净值收益率数据所取的基金运作周期为基金合同生效日为起始日的运作周期。</w:t>
      </w:r>
    </w:p>
    <w:p w:rsidR="00EC6717" w:rsidRDefault="00FB5714">
      <w:pPr>
        <w:tabs>
          <w:tab w:val="left" w:pos="426"/>
        </w:tabs>
        <w:spacing w:before="29" w:line="288" w:lineRule="auto"/>
        <w:jc w:val="left"/>
        <w:rPr>
          <w:kern w:val="0"/>
          <w:sz w:val="24"/>
        </w:rPr>
      </w:pPr>
      <w:r>
        <w:rPr>
          <w:kern w:val="0"/>
          <w:sz w:val="24"/>
        </w:rPr>
        <w:t>2</w:t>
      </w:r>
      <w:r>
        <w:rPr>
          <w:kern w:val="0"/>
          <w:sz w:val="24"/>
        </w:rPr>
        <w:t>、本基金每日计算当日收益并分配，并在运作期期末集中支付。</w:t>
      </w:r>
    </w:p>
    <w:p w:rsidR="00223DFB" w:rsidRPr="0061644B" w:rsidRDefault="00223DFB" w:rsidP="00792A69">
      <w:pPr>
        <w:tabs>
          <w:tab w:val="left" w:pos="426"/>
        </w:tabs>
        <w:spacing w:before="29" w:line="288" w:lineRule="auto"/>
        <w:jc w:val="left"/>
        <w:rPr>
          <w:kern w:val="0"/>
          <w:sz w:val="24"/>
        </w:rPr>
      </w:pPr>
      <w:r w:rsidRPr="0061644B">
        <w:rPr>
          <w:kern w:val="0"/>
          <w:sz w:val="24"/>
        </w:rPr>
        <w:t>3</w:t>
      </w:r>
      <w:r w:rsidRPr="0061644B">
        <w:rPr>
          <w:kern w:val="0"/>
          <w:sz w:val="24"/>
        </w:rPr>
        <w:t>、本基金的业绩比较基准为七天通知存款税后利率。</w:t>
      </w:r>
    </w:p>
    <w:p w:rsidR="00223DFB" w:rsidRPr="0061644B" w:rsidRDefault="00223DFB" w:rsidP="00792A69">
      <w:pPr>
        <w:pStyle w:val="22"/>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．交银理财</w:t>
      </w:r>
      <w:r w:rsidRPr="0061644B">
        <w:rPr>
          <w:rFonts w:ascii="Times New Roman" w:hAnsi="Times New Roman"/>
          <w:b/>
          <w:color w:val="auto"/>
        </w:rPr>
        <w:t>21</w:t>
      </w:r>
      <w:r w:rsidRPr="0061644B">
        <w:rPr>
          <w:rFonts w:ascii="Times New Roman" w:hAnsi="Times New Roman"/>
          <w:b/>
          <w:color w:val="auto"/>
        </w:rPr>
        <w:t>天债券</w:t>
      </w:r>
      <w:r w:rsidRPr="0061644B">
        <w:rPr>
          <w:rFonts w:ascii="Times New Roman" w:hAnsi="Times New Roman"/>
          <w:b/>
          <w:color w:val="auto"/>
        </w:rPr>
        <w:t>B</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f1"/>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EC6717">
        <w:tc>
          <w:tcPr>
            <w:tcW w:w="1600" w:type="dxa"/>
            <w:vAlign w:val="center"/>
          </w:tcPr>
          <w:p w:rsidR="00EC6717" w:rsidRDefault="00FB5714">
            <w:pPr>
              <w:jc w:val="left"/>
            </w:pPr>
            <w:r>
              <w:rPr>
                <w:sz w:val="24"/>
              </w:rPr>
              <w:t>过去一个月</w:t>
            </w:r>
          </w:p>
        </w:tc>
        <w:tc>
          <w:tcPr>
            <w:tcW w:w="1233" w:type="dxa"/>
            <w:vAlign w:val="center"/>
          </w:tcPr>
          <w:p w:rsidR="00EC6717" w:rsidRDefault="00FB5714">
            <w:pPr>
              <w:jc w:val="center"/>
            </w:pPr>
            <w:r>
              <w:rPr>
                <w:sz w:val="24"/>
              </w:rPr>
              <w:t>0.3564%</w:t>
            </w:r>
          </w:p>
        </w:tc>
        <w:tc>
          <w:tcPr>
            <w:tcW w:w="1233" w:type="dxa"/>
            <w:vAlign w:val="center"/>
          </w:tcPr>
          <w:p w:rsidR="00EC6717" w:rsidRDefault="00FB5714">
            <w:pPr>
              <w:jc w:val="center"/>
            </w:pPr>
            <w:r>
              <w:rPr>
                <w:sz w:val="24"/>
              </w:rPr>
              <w:t>0.0003%</w:t>
            </w:r>
          </w:p>
        </w:tc>
        <w:tc>
          <w:tcPr>
            <w:tcW w:w="1233" w:type="dxa"/>
            <w:vAlign w:val="center"/>
          </w:tcPr>
          <w:p w:rsidR="00EC6717" w:rsidRDefault="00FB5714">
            <w:pPr>
              <w:jc w:val="center"/>
            </w:pPr>
            <w:r>
              <w:rPr>
                <w:sz w:val="24"/>
              </w:rPr>
              <w:t>0.1110%</w:t>
            </w:r>
          </w:p>
        </w:tc>
        <w:tc>
          <w:tcPr>
            <w:tcW w:w="1233" w:type="dxa"/>
            <w:vAlign w:val="center"/>
          </w:tcPr>
          <w:p w:rsidR="00EC6717" w:rsidRDefault="00FB5714">
            <w:pPr>
              <w:jc w:val="center"/>
            </w:pPr>
            <w:r>
              <w:rPr>
                <w:sz w:val="24"/>
              </w:rPr>
              <w:t>0.0000%</w:t>
            </w:r>
          </w:p>
        </w:tc>
        <w:tc>
          <w:tcPr>
            <w:tcW w:w="1233" w:type="dxa"/>
            <w:vAlign w:val="center"/>
          </w:tcPr>
          <w:p w:rsidR="00EC6717" w:rsidRDefault="00FB5714">
            <w:pPr>
              <w:jc w:val="center"/>
            </w:pPr>
            <w:r>
              <w:rPr>
                <w:sz w:val="24"/>
              </w:rPr>
              <w:t>0.2454%</w:t>
            </w:r>
          </w:p>
        </w:tc>
        <w:tc>
          <w:tcPr>
            <w:tcW w:w="1233" w:type="dxa"/>
            <w:vAlign w:val="center"/>
          </w:tcPr>
          <w:p w:rsidR="00EC6717" w:rsidRDefault="00FB5714">
            <w:pPr>
              <w:jc w:val="center"/>
            </w:pPr>
            <w:r>
              <w:rPr>
                <w:sz w:val="24"/>
              </w:rPr>
              <w:t>0.0003%</w:t>
            </w:r>
          </w:p>
        </w:tc>
      </w:tr>
      <w:tr w:rsidR="00EC6717">
        <w:tc>
          <w:tcPr>
            <w:tcW w:w="1600" w:type="dxa"/>
            <w:vAlign w:val="center"/>
          </w:tcPr>
          <w:p w:rsidR="00EC6717" w:rsidRDefault="00FB5714">
            <w:pPr>
              <w:jc w:val="left"/>
            </w:pPr>
            <w:r>
              <w:rPr>
                <w:sz w:val="24"/>
              </w:rPr>
              <w:t>过去三个月</w:t>
            </w:r>
          </w:p>
        </w:tc>
        <w:tc>
          <w:tcPr>
            <w:tcW w:w="1233" w:type="dxa"/>
            <w:vAlign w:val="center"/>
          </w:tcPr>
          <w:p w:rsidR="00EC6717" w:rsidRDefault="00FB5714">
            <w:pPr>
              <w:jc w:val="center"/>
            </w:pPr>
            <w:r>
              <w:rPr>
                <w:sz w:val="24"/>
              </w:rPr>
              <w:t>1.1035%</w:t>
            </w:r>
          </w:p>
        </w:tc>
        <w:tc>
          <w:tcPr>
            <w:tcW w:w="1233" w:type="dxa"/>
            <w:vAlign w:val="center"/>
          </w:tcPr>
          <w:p w:rsidR="00EC6717" w:rsidRDefault="00FB5714">
            <w:pPr>
              <w:jc w:val="center"/>
            </w:pPr>
            <w:r>
              <w:rPr>
                <w:sz w:val="24"/>
              </w:rPr>
              <w:t>0.0003%</w:t>
            </w:r>
          </w:p>
        </w:tc>
        <w:tc>
          <w:tcPr>
            <w:tcW w:w="1233" w:type="dxa"/>
            <w:vAlign w:val="center"/>
          </w:tcPr>
          <w:p w:rsidR="00EC6717" w:rsidRDefault="00FB5714">
            <w:pPr>
              <w:jc w:val="center"/>
            </w:pPr>
            <w:r>
              <w:rPr>
                <w:sz w:val="24"/>
              </w:rPr>
              <w:t>0.3366%</w:t>
            </w:r>
          </w:p>
        </w:tc>
        <w:tc>
          <w:tcPr>
            <w:tcW w:w="1233" w:type="dxa"/>
            <w:vAlign w:val="center"/>
          </w:tcPr>
          <w:p w:rsidR="00EC6717" w:rsidRDefault="00FB5714">
            <w:pPr>
              <w:jc w:val="center"/>
            </w:pPr>
            <w:r>
              <w:rPr>
                <w:sz w:val="24"/>
              </w:rPr>
              <w:t>0.0000%</w:t>
            </w:r>
          </w:p>
        </w:tc>
        <w:tc>
          <w:tcPr>
            <w:tcW w:w="1233" w:type="dxa"/>
            <w:vAlign w:val="center"/>
          </w:tcPr>
          <w:p w:rsidR="00EC6717" w:rsidRDefault="00FB5714">
            <w:pPr>
              <w:jc w:val="center"/>
            </w:pPr>
            <w:r>
              <w:rPr>
                <w:sz w:val="24"/>
              </w:rPr>
              <w:t>0.7669%</w:t>
            </w:r>
          </w:p>
        </w:tc>
        <w:tc>
          <w:tcPr>
            <w:tcW w:w="1233" w:type="dxa"/>
            <w:vAlign w:val="center"/>
          </w:tcPr>
          <w:p w:rsidR="00EC6717" w:rsidRDefault="00FB5714">
            <w:pPr>
              <w:jc w:val="center"/>
            </w:pPr>
            <w:r>
              <w:rPr>
                <w:sz w:val="24"/>
              </w:rPr>
              <w:t>0.0003%</w:t>
            </w:r>
          </w:p>
        </w:tc>
      </w:tr>
      <w:tr w:rsidR="00EC6717">
        <w:tc>
          <w:tcPr>
            <w:tcW w:w="1600" w:type="dxa"/>
            <w:vAlign w:val="center"/>
          </w:tcPr>
          <w:p w:rsidR="00EC6717" w:rsidRDefault="00FB5714">
            <w:pPr>
              <w:jc w:val="left"/>
            </w:pPr>
            <w:r>
              <w:rPr>
                <w:sz w:val="24"/>
              </w:rPr>
              <w:t>过去六个月</w:t>
            </w:r>
          </w:p>
        </w:tc>
        <w:tc>
          <w:tcPr>
            <w:tcW w:w="1233" w:type="dxa"/>
            <w:vAlign w:val="center"/>
          </w:tcPr>
          <w:p w:rsidR="00EC6717" w:rsidRDefault="00FB5714">
            <w:pPr>
              <w:jc w:val="center"/>
            </w:pPr>
            <w:r>
              <w:rPr>
                <w:sz w:val="24"/>
              </w:rPr>
              <w:t>2.2769%</w:t>
            </w:r>
          </w:p>
        </w:tc>
        <w:tc>
          <w:tcPr>
            <w:tcW w:w="1233" w:type="dxa"/>
            <w:vAlign w:val="center"/>
          </w:tcPr>
          <w:p w:rsidR="00EC6717" w:rsidRDefault="00FB5714">
            <w:pPr>
              <w:jc w:val="center"/>
            </w:pPr>
            <w:r>
              <w:rPr>
                <w:sz w:val="24"/>
              </w:rPr>
              <w:t>0.0005%</w:t>
            </w:r>
          </w:p>
        </w:tc>
        <w:tc>
          <w:tcPr>
            <w:tcW w:w="1233" w:type="dxa"/>
            <w:vAlign w:val="center"/>
          </w:tcPr>
          <w:p w:rsidR="00EC6717" w:rsidRDefault="00FB5714">
            <w:pPr>
              <w:jc w:val="center"/>
            </w:pPr>
            <w:r>
              <w:rPr>
                <w:sz w:val="24"/>
              </w:rPr>
              <w:t>0.6695%</w:t>
            </w:r>
          </w:p>
        </w:tc>
        <w:tc>
          <w:tcPr>
            <w:tcW w:w="1233" w:type="dxa"/>
            <w:vAlign w:val="center"/>
          </w:tcPr>
          <w:p w:rsidR="00EC6717" w:rsidRDefault="00FB5714">
            <w:pPr>
              <w:jc w:val="center"/>
            </w:pPr>
            <w:r>
              <w:rPr>
                <w:sz w:val="24"/>
              </w:rPr>
              <w:t>0.0000%</w:t>
            </w:r>
          </w:p>
        </w:tc>
        <w:tc>
          <w:tcPr>
            <w:tcW w:w="1233" w:type="dxa"/>
            <w:vAlign w:val="center"/>
          </w:tcPr>
          <w:p w:rsidR="00EC6717" w:rsidRDefault="00FB5714">
            <w:pPr>
              <w:jc w:val="center"/>
            </w:pPr>
            <w:r>
              <w:rPr>
                <w:sz w:val="24"/>
              </w:rPr>
              <w:t>1.6074%</w:t>
            </w:r>
          </w:p>
        </w:tc>
        <w:tc>
          <w:tcPr>
            <w:tcW w:w="1233" w:type="dxa"/>
            <w:vAlign w:val="center"/>
          </w:tcPr>
          <w:p w:rsidR="00EC6717" w:rsidRDefault="00FB5714">
            <w:pPr>
              <w:jc w:val="center"/>
            </w:pPr>
            <w:r>
              <w:rPr>
                <w:sz w:val="24"/>
              </w:rPr>
              <w:t>0.0005%</w:t>
            </w:r>
          </w:p>
        </w:tc>
      </w:tr>
      <w:tr w:rsidR="00EC6717">
        <w:tc>
          <w:tcPr>
            <w:tcW w:w="1600" w:type="dxa"/>
            <w:vAlign w:val="center"/>
          </w:tcPr>
          <w:p w:rsidR="00EC6717" w:rsidRDefault="00FB5714">
            <w:pPr>
              <w:jc w:val="left"/>
            </w:pPr>
            <w:r>
              <w:rPr>
                <w:sz w:val="24"/>
              </w:rPr>
              <w:t>过去一年</w:t>
            </w:r>
          </w:p>
        </w:tc>
        <w:tc>
          <w:tcPr>
            <w:tcW w:w="1233" w:type="dxa"/>
            <w:vAlign w:val="center"/>
          </w:tcPr>
          <w:p w:rsidR="00EC6717" w:rsidRDefault="00FB5714">
            <w:pPr>
              <w:jc w:val="center"/>
            </w:pPr>
            <w:r>
              <w:rPr>
                <w:sz w:val="24"/>
              </w:rPr>
              <w:t>4.4729%</w:t>
            </w:r>
          </w:p>
        </w:tc>
        <w:tc>
          <w:tcPr>
            <w:tcW w:w="1233" w:type="dxa"/>
            <w:vAlign w:val="center"/>
          </w:tcPr>
          <w:p w:rsidR="00EC6717" w:rsidRDefault="00FB5714">
            <w:pPr>
              <w:jc w:val="center"/>
            </w:pPr>
            <w:r>
              <w:rPr>
                <w:sz w:val="24"/>
              </w:rPr>
              <w:t>0.0013%</w:t>
            </w:r>
          </w:p>
        </w:tc>
        <w:tc>
          <w:tcPr>
            <w:tcW w:w="1233" w:type="dxa"/>
            <w:vAlign w:val="center"/>
          </w:tcPr>
          <w:p w:rsidR="00EC6717" w:rsidRDefault="00FB5714">
            <w:pPr>
              <w:jc w:val="center"/>
            </w:pPr>
            <w:r>
              <w:rPr>
                <w:sz w:val="24"/>
              </w:rPr>
              <w:t>1.3500%</w:t>
            </w:r>
          </w:p>
        </w:tc>
        <w:tc>
          <w:tcPr>
            <w:tcW w:w="1233" w:type="dxa"/>
            <w:vAlign w:val="center"/>
          </w:tcPr>
          <w:p w:rsidR="00EC6717" w:rsidRDefault="00FB5714">
            <w:pPr>
              <w:jc w:val="center"/>
            </w:pPr>
            <w:r>
              <w:rPr>
                <w:sz w:val="24"/>
              </w:rPr>
              <w:t>0.0000%</w:t>
            </w:r>
          </w:p>
        </w:tc>
        <w:tc>
          <w:tcPr>
            <w:tcW w:w="1233" w:type="dxa"/>
            <w:vAlign w:val="center"/>
          </w:tcPr>
          <w:p w:rsidR="00EC6717" w:rsidRDefault="00FB5714">
            <w:pPr>
              <w:jc w:val="center"/>
            </w:pPr>
            <w:r>
              <w:rPr>
                <w:sz w:val="24"/>
              </w:rPr>
              <w:t>3.1229%</w:t>
            </w:r>
          </w:p>
        </w:tc>
        <w:tc>
          <w:tcPr>
            <w:tcW w:w="1233" w:type="dxa"/>
            <w:vAlign w:val="center"/>
          </w:tcPr>
          <w:p w:rsidR="00EC6717" w:rsidRDefault="00FB5714">
            <w:pPr>
              <w:jc w:val="center"/>
            </w:pPr>
            <w:r>
              <w:rPr>
                <w:sz w:val="24"/>
              </w:rPr>
              <w:t>0.0013%</w:t>
            </w:r>
          </w:p>
        </w:tc>
      </w:tr>
      <w:tr w:rsidR="00EC6717">
        <w:tc>
          <w:tcPr>
            <w:tcW w:w="1600" w:type="dxa"/>
            <w:vAlign w:val="center"/>
          </w:tcPr>
          <w:p w:rsidR="00EC6717" w:rsidRDefault="00FB5714">
            <w:pPr>
              <w:jc w:val="left"/>
            </w:pPr>
            <w:r>
              <w:rPr>
                <w:sz w:val="24"/>
              </w:rPr>
              <w:t>过去三年</w:t>
            </w:r>
          </w:p>
        </w:tc>
        <w:tc>
          <w:tcPr>
            <w:tcW w:w="1233" w:type="dxa"/>
            <w:vAlign w:val="center"/>
          </w:tcPr>
          <w:p w:rsidR="00EC6717" w:rsidRDefault="00FB5714">
            <w:pPr>
              <w:jc w:val="center"/>
            </w:pPr>
            <w:r>
              <w:rPr>
                <w:sz w:val="24"/>
              </w:rPr>
              <w:t>10.7510%</w:t>
            </w:r>
          </w:p>
        </w:tc>
        <w:tc>
          <w:tcPr>
            <w:tcW w:w="1233" w:type="dxa"/>
            <w:vAlign w:val="center"/>
          </w:tcPr>
          <w:p w:rsidR="00EC6717" w:rsidRDefault="00FB5714">
            <w:pPr>
              <w:jc w:val="center"/>
            </w:pPr>
            <w:r>
              <w:rPr>
                <w:sz w:val="24"/>
              </w:rPr>
              <w:t>0.0069%</w:t>
            </w:r>
          </w:p>
        </w:tc>
        <w:tc>
          <w:tcPr>
            <w:tcW w:w="1233" w:type="dxa"/>
            <w:vAlign w:val="center"/>
          </w:tcPr>
          <w:p w:rsidR="00EC6717" w:rsidRDefault="00FB5714">
            <w:pPr>
              <w:jc w:val="center"/>
            </w:pPr>
            <w:r>
              <w:rPr>
                <w:sz w:val="24"/>
              </w:rPr>
              <w:t>4.0537%</w:t>
            </w:r>
          </w:p>
        </w:tc>
        <w:tc>
          <w:tcPr>
            <w:tcW w:w="1233" w:type="dxa"/>
            <w:vAlign w:val="center"/>
          </w:tcPr>
          <w:p w:rsidR="00EC6717" w:rsidRDefault="00FB5714">
            <w:pPr>
              <w:jc w:val="center"/>
            </w:pPr>
            <w:r>
              <w:rPr>
                <w:sz w:val="24"/>
              </w:rPr>
              <w:t>0.0000%</w:t>
            </w:r>
          </w:p>
        </w:tc>
        <w:tc>
          <w:tcPr>
            <w:tcW w:w="1233" w:type="dxa"/>
            <w:vAlign w:val="center"/>
          </w:tcPr>
          <w:p w:rsidR="00EC6717" w:rsidRDefault="00FB5714">
            <w:pPr>
              <w:jc w:val="center"/>
            </w:pPr>
            <w:r>
              <w:rPr>
                <w:sz w:val="24"/>
              </w:rPr>
              <w:t>6.6973%</w:t>
            </w:r>
          </w:p>
        </w:tc>
        <w:tc>
          <w:tcPr>
            <w:tcW w:w="1233" w:type="dxa"/>
            <w:vAlign w:val="center"/>
          </w:tcPr>
          <w:p w:rsidR="00EC6717" w:rsidRDefault="00FB5714">
            <w:pPr>
              <w:jc w:val="center"/>
            </w:pPr>
            <w:r>
              <w:rPr>
                <w:sz w:val="24"/>
              </w:rPr>
              <w:t>0.0069%</w:t>
            </w:r>
          </w:p>
        </w:tc>
      </w:tr>
      <w:tr w:rsidR="00EC6717">
        <w:tc>
          <w:tcPr>
            <w:tcW w:w="1600" w:type="dxa"/>
            <w:vAlign w:val="center"/>
          </w:tcPr>
          <w:p w:rsidR="00EC6717" w:rsidRDefault="00FB5714" w:rsidP="00024806">
            <w:pPr>
              <w:jc w:val="left"/>
            </w:pPr>
            <w:r>
              <w:rPr>
                <w:sz w:val="24"/>
              </w:rPr>
              <w:t>自基金</w:t>
            </w:r>
            <w:proofErr w:type="gramStart"/>
            <w:r w:rsidR="00024806">
              <w:rPr>
                <w:rFonts w:hint="eastAsia"/>
                <w:sz w:val="24"/>
              </w:rPr>
              <w:t>分类日</w:t>
            </w:r>
            <w:proofErr w:type="gramEnd"/>
            <w:r>
              <w:rPr>
                <w:sz w:val="24"/>
              </w:rPr>
              <w:t>起至今</w:t>
            </w:r>
          </w:p>
        </w:tc>
        <w:tc>
          <w:tcPr>
            <w:tcW w:w="1233" w:type="dxa"/>
            <w:vAlign w:val="center"/>
          </w:tcPr>
          <w:p w:rsidR="00EC6717" w:rsidRDefault="00FB5714">
            <w:pPr>
              <w:jc w:val="center"/>
            </w:pPr>
            <w:r>
              <w:rPr>
                <w:sz w:val="24"/>
              </w:rPr>
              <w:t>22.4267%</w:t>
            </w:r>
          </w:p>
        </w:tc>
        <w:tc>
          <w:tcPr>
            <w:tcW w:w="1233" w:type="dxa"/>
            <w:vAlign w:val="center"/>
          </w:tcPr>
          <w:p w:rsidR="00EC6717" w:rsidRDefault="00FB5714">
            <w:pPr>
              <w:jc w:val="center"/>
            </w:pPr>
            <w:r>
              <w:rPr>
                <w:sz w:val="24"/>
              </w:rPr>
              <w:t>0.0086%</w:t>
            </w:r>
          </w:p>
        </w:tc>
        <w:tc>
          <w:tcPr>
            <w:tcW w:w="1233" w:type="dxa"/>
            <w:vAlign w:val="center"/>
          </w:tcPr>
          <w:p w:rsidR="00EC6717" w:rsidRDefault="00FB5714">
            <w:pPr>
              <w:jc w:val="center"/>
            </w:pPr>
            <w:r>
              <w:rPr>
                <w:sz w:val="24"/>
              </w:rPr>
              <w:t>7.3936%</w:t>
            </w:r>
          </w:p>
        </w:tc>
        <w:tc>
          <w:tcPr>
            <w:tcW w:w="1233" w:type="dxa"/>
            <w:vAlign w:val="center"/>
          </w:tcPr>
          <w:p w:rsidR="00EC6717" w:rsidRDefault="00FB5714">
            <w:pPr>
              <w:jc w:val="center"/>
            </w:pPr>
            <w:r>
              <w:rPr>
                <w:sz w:val="24"/>
              </w:rPr>
              <w:t>0.0000%</w:t>
            </w:r>
          </w:p>
        </w:tc>
        <w:tc>
          <w:tcPr>
            <w:tcW w:w="1233" w:type="dxa"/>
            <w:vAlign w:val="center"/>
          </w:tcPr>
          <w:p w:rsidR="00EC6717" w:rsidRDefault="00FB5714">
            <w:pPr>
              <w:jc w:val="center"/>
            </w:pPr>
            <w:r>
              <w:rPr>
                <w:sz w:val="24"/>
              </w:rPr>
              <w:t>15.0331%</w:t>
            </w:r>
          </w:p>
        </w:tc>
        <w:tc>
          <w:tcPr>
            <w:tcW w:w="1233" w:type="dxa"/>
            <w:vAlign w:val="center"/>
          </w:tcPr>
          <w:p w:rsidR="00EC6717" w:rsidRDefault="00FB5714">
            <w:pPr>
              <w:jc w:val="center"/>
            </w:pPr>
            <w:r>
              <w:rPr>
                <w:sz w:val="24"/>
              </w:rPr>
              <w:t>0.0086%</w:t>
            </w:r>
          </w:p>
        </w:tc>
      </w:tr>
    </w:tbl>
    <w:p w:rsidR="00EC6717" w:rsidRDefault="00FB5714">
      <w:pPr>
        <w:tabs>
          <w:tab w:val="left" w:pos="426"/>
        </w:tabs>
        <w:spacing w:before="29" w:line="288" w:lineRule="auto"/>
        <w:jc w:val="left"/>
        <w:rPr>
          <w:kern w:val="0"/>
          <w:sz w:val="24"/>
        </w:rPr>
      </w:pPr>
      <w:r>
        <w:rPr>
          <w:kern w:val="0"/>
          <w:sz w:val="24"/>
        </w:rPr>
        <w:t>注：</w:t>
      </w:r>
      <w:r>
        <w:rPr>
          <w:kern w:val="0"/>
          <w:sz w:val="24"/>
        </w:rPr>
        <w:t>1</w:t>
      </w:r>
      <w:r>
        <w:rPr>
          <w:kern w:val="0"/>
          <w:sz w:val="24"/>
        </w:rPr>
        <w:t>、本表净值收益率数据所取的基金运作周期为销售服务费</w:t>
      </w:r>
      <w:proofErr w:type="gramStart"/>
      <w:r>
        <w:rPr>
          <w:kern w:val="0"/>
          <w:sz w:val="24"/>
        </w:rPr>
        <w:t>分类日</w:t>
      </w:r>
      <w:proofErr w:type="gramEnd"/>
      <w:r>
        <w:rPr>
          <w:kern w:val="0"/>
          <w:sz w:val="24"/>
        </w:rPr>
        <w:t>为起始日的运作周期。</w:t>
      </w:r>
    </w:p>
    <w:p w:rsidR="00EC6717" w:rsidRDefault="00FB5714">
      <w:pPr>
        <w:tabs>
          <w:tab w:val="left" w:pos="426"/>
        </w:tabs>
        <w:spacing w:before="29" w:line="288" w:lineRule="auto"/>
        <w:jc w:val="left"/>
        <w:rPr>
          <w:kern w:val="0"/>
          <w:sz w:val="24"/>
        </w:rPr>
      </w:pPr>
      <w:r>
        <w:rPr>
          <w:kern w:val="0"/>
          <w:sz w:val="24"/>
        </w:rPr>
        <w:t>2</w:t>
      </w:r>
      <w:r>
        <w:rPr>
          <w:kern w:val="0"/>
          <w:sz w:val="24"/>
        </w:rPr>
        <w:t>、本基金每日计算当日收益并分配，并在运作期期末集中支付。</w:t>
      </w:r>
    </w:p>
    <w:p w:rsidR="00223DFB" w:rsidRPr="0061644B" w:rsidRDefault="00223DFB" w:rsidP="00792A69">
      <w:pPr>
        <w:tabs>
          <w:tab w:val="left" w:pos="426"/>
        </w:tabs>
        <w:spacing w:before="29" w:line="288" w:lineRule="auto"/>
        <w:jc w:val="left"/>
        <w:rPr>
          <w:kern w:val="0"/>
          <w:sz w:val="24"/>
        </w:rPr>
      </w:pPr>
      <w:r w:rsidRPr="0061644B">
        <w:rPr>
          <w:kern w:val="0"/>
          <w:sz w:val="24"/>
        </w:rPr>
        <w:lastRenderedPageBreak/>
        <w:t>3</w:t>
      </w:r>
      <w:r w:rsidRPr="0061644B">
        <w:rPr>
          <w:kern w:val="0"/>
          <w:sz w:val="24"/>
        </w:rPr>
        <w:t>、本基金的业绩比较基准为七天通知存款税后利率。</w:t>
      </w:r>
    </w:p>
    <w:p w:rsidR="00223DFB" w:rsidRPr="0061644B" w:rsidRDefault="00223DFB" w:rsidP="00792A69">
      <w:pPr>
        <w:pStyle w:val="22"/>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t>交银施罗德理财</w:t>
      </w:r>
      <w:r w:rsidRPr="0061644B">
        <w:rPr>
          <w:sz w:val="24"/>
        </w:rPr>
        <w:t>21</w:t>
      </w:r>
      <w:r w:rsidRPr="0061644B">
        <w:rPr>
          <w:sz w:val="24"/>
        </w:rPr>
        <w:t>天债券型证券投资基金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2012</w:t>
      </w:r>
      <w:r w:rsidR="00223DFB" w:rsidRPr="0061644B">
        <w:rPr>
          <w:sz w:val="24"/>
        </w:rPr>
        <w:t>年</w:t>
      </w:r>
      <w:r w:rsidR="00223DFB" w:rsidRPr="0061644B">
        <w:rPr>
          <w:sz w:val="24"/>
        </w:rPr>
        <w:t>11</w:t>
      </w:r>
      <w:r w:rsidR="00223DFB" w:rsidRPr="0061644B">
        <w:rPr>
          <w:sz w:val="24"/>
        </w:rPr>
        <w:t>月</w:t>
      </w:r>
      <w:r w:rsidR="00223DFB" w:rsidRPr="0061644B">
        <w:rPr>
          <w:sz w:val="24"/>
        </w:rPr>
        <w:t>5</w:t>
      </w:r>
      <w:r w:rsidR="00223DFB" w:rsidRPr="0061644B">
        <w:rPr>
          <w:sz w:val="24"/>
        </w:rPr>
        <w:t>日至</w:t>
      </w:r>
      <w:r w:rsidR="00223DFB" w:rsidRPr="0061644B">
        <w:rPr>
          <w:sz w:val="24"/>
        </w:rPr>
        <w:t>2018</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交银理财</w:t>
      </w:r>
      <w:r w:rsidR="00CF7572" w:rsidRPr="0061644B">
        <w:rPr>
          <w:sz w:val="24"/>
        </w:rPr>
        <w:t>21</w:t>
      </w:r>
      <w:r w:rsidR="00CF7572" w:rsidRPr="0061644B">
        <w:rPr>
          <w:sz w:val="24"/>
        </w:rPr>
        <w:t>天债券</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spacing w:before="29" w:line="288" w:lineRule="auto"/>
        <w:jc w:val="left"/>
        <w:rPr>
          <w:kern w:val="0"/>
          <w:sz w:val="24"/>
        </w:rPr>
      </w:pPr>
      <w:r w:rsidRPr="0061644B">
        <w:rPr>
          <w:kern w:val="0"/>
          <w:sz w:val="24"/>
        </w:rPr>
        <w:t>注：图示日期为</w:t>
      </w:r>
      <w:r w:rsidRPr="0061644B">
        <w:rPr>
          <w:kern w:val="0"/>
          <w:sz w:val="24"/>
        </w:rPr>
        <w:t>2012</w:t>
      </w:r>
      <w:r w:rsidRPr="0061644B">
        <w:rPr>
          <w:kern w:val="0"/>
          <w:sz w:val="24"/>
        </w:rPr>
        <w:t>年</w:t>
      </w:r>
      <w:r w:rsidRPr="0061644B">
        <w:rPr>
          <w:kern w:val="0"/>
          <w:sz w:val="24"/>
        </w:rPr>
        <w:t>11</w:t>
      </w:r>
      <w:r w:rsidRPr="0061644B">
        <w:rPr>
          <w:kern w:val="0"/>
          <w:sz w:val="24"/>
        </w:rPr>
        <w:t>月</w:t>
      </w:r>
      <w:r w:rsidRPr="0061644B">
        <w:rPr>
          <w:kern w:val="0"/>
          <w:sz w:val="24"/>
        </w:rPr>
        <w:t>5</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交银理财</w:t>
      </w:r>
      <w:r w:rsidR="00223DFB" w:rsidRPr="0061644B">
        <w:rPr>
          <w:sz w:val="24"/>
        </w:rPr>
        <w:t>21</w:t>
      </w:r>
      <w:r w:rsidR="00223DFB" w:rsidRPr="0061644B">
        <w:rPr>
          <w:sz w:val="24"/>
        </w:rPr>
        <w:t>天债券</w:t>
      </w:r>
      <w:r w:rsidR="00223DFB" w:rsidRPr="0061644B">
        <w:rPr>
          <w:sz w:val="24"/>
        </w:rPr>
        <w:t>B</w:t>
      </w:r>
    </w:p>
    <w:p w:rsidR="00223DFB" w:rsidRPr="0061644B" w:rsidRDefault="00527945" w:rsidP="00792A69">
      <w:pPr>
        <w:pStyle w:val="22"/>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注：图示日期为</w:t>
      </w:r>
      <w:r w:rsidRPr="0061644B">
        <w:rPr>
          <w:kern w:val="0"/>
          <w:sz w:val="24"/>
        </w:rPr>
        <w:t>2013</w:t>
      </w:r>
      <w:r w:rsidRPr="0061644B">
        <w:rPr>
          <w:kern w:val="0"/>
          <w:sz w:val="24"/>
        </w:rPr>
        <w:t>年</w:t>
      </w:r>
      <w:r w:rsidRPr="0061644B">
        <w:rPr>
          <w:kern w:val="0"/>
          <w:sz w:val="24"/>
        </w:rPr>
        <w:t>1</w:t>
      </w:r>
      <w:r w:rsidRPr="0061644B">
        <w:rPr>
          <w:kern w:val="0"/>
          <w:sz w:val="24"/>
        </w:rPr>
        <w:t>月</w:t>
      </w:r>
      <w:r w:rsidRPr="0061644B">
        <w:rPr>
          <w:kern w:val="0"/>
          <w:sz w:val="24"/>
        </w:rPr>
        <w:t>9</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EC6717" w:rsidRDefault="00FB5714">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截至报告期末，公司管理了包括货币型、债券型、保本混合型、普通混合型和股票型在内的</w:t>
      </w:r>
      <w:r w:rsidRPr="0061644B">
        <w:rPr>
          <w:color w:val="000000"/>
          <w:sz w:val="24"/>
        </w:rPr>
        <w:t>81</w:t>
      </w:r>
      <w:r w:rsidRPr="0061644B">
        <w:rPr>
          <w:color w:val="000000"/>
          <w:sz w:val="24"/>
        </w:rPr>
        <w:t>只基金，其中股票型涵盖普通指数型、交易型开放式（</w:t>
      </w:r>
      <w:r w:rsidRPr="0061644B">
        <w:rPr>
          <w:color w:val="000000"/>
          <w:sz w:val="24"/>
        </w:rPr>
        <w:t>ETF</w:t>
      </w:r>
      <w:r w:rsidRPr="0061644B">
        <w:rPr>
          <w:color w:val="000000"/>
          <w:sz w:val="24"/>
        </w:rPr>
        <w:t>）、</w:t>
      </w:r>
      <w:r w:rsidRPr="0061644B">
        <w:rPr>
          <w:color w:val="000000"/>
          <w:sz w:val="24"/>
        </w:rPr>
        <w:t>QDII</w:t>
      </w:r>
      <w:r w:rsidRPr="0061644B">
        <w:rPr>
          <w:color w:val="000000"/>
          <w:sz w:val="24"/>
        </w:rPr>
        <w:t>等不同类型基金。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proofErr w:type="gramStart"/>
            <w:r w:rsidRPr="0061644B">
              <w:rPr>
                <w:sz w:val="24"/>
              </w:rPr>
              <w:t>任本基金</w:t>
            </w:r>
            <w:proofErr w:type="gramEnd"/>
            <w:r w:rsidRPr="0061644B">
              <w:rPr>
                <w:sz w:val="24"/>
              </w:rPr>
              <w:t>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EC6717">
        <w:tc>
          <w:tcPr>
            <w:tcW w:w="1032" w:type="dxa"/>
            <w:vAlign w:val="center"/>
          </w:tcPr>
          <w:p w:rsidR="00EC6717" w:rsidRDefault="00FB5714">
            <w:pPr>
              <w:jc w:val="center"/>
            </w:pPr>
            <w:r>
              <w:rPr>
                <w:sz w:val="24"/>
              </w:rPr>
              <w:t>黄莹洁</w:t>
            </w:r>
          </w:p>
        </w:tc>
        <w:tc>
          <w:tcPr>
            <w:tcW w:w="1019" w:type="dxa"/>
            <w:vAlign w:val="center"/>
          </w:tcPr>
          <w:p w:rsidR="00EC6717" w:rsidRDefault="00FB5714">
            <w:pPr>
              <w:jc w:val="center"/>
            </w:pPr>
            <w:r>
              <w:rPr>
                <w:sz w:val="24"/>
              </w:rPr>
              <w:t>交银货币、交银理财</w:t>
            </w:r>
            <w:r>
              <w:rPr>
                <w:sz w:val="24"/>
              </w:rPr>
              <w:t>21</w:t>
            </w:r>
            <w:r>
              <w:rPr>
                <w:sz w:val="24"/>
              </w:rPr>
              <w:t>天债券、交银现金宝货币、交</w:t>
            </w:r>
            <w:proofErr w:type="gramStart"/>
            <w:r>
              <w:rPr>
                <w:sz w:val="24"/>
              </w:rPr>
              <w:t>银丰享收益债券</w:t>
            </w:r>
            <w:proofErr w:type="gramEnd"/>
            <w:r>
              <w:rPr>
                <w:sz w:val="24"/>
              </w:rPr>
              <w:t>、交</w:t>
            </w:r>
            <w:proofErr w:type="gramStart"/>
            <w:r>
              <w:rPr>
                <w:sz w:val="24"/>
              </w:rPr>
              <w:t>银裕通纯债</w:t>
            </w:r>
            <w:proofErr w:type="gramEnd"/>
            <w:r>
              <w:rPr>
                <w:sz w:val="24"/>
              </w:rPr>
              <w:t>债券、交银活期通货币、交银天利宝货币、交</w:t>
            </w:r>
            <w:proofErr w:type="gramStart"/>
            <w:r>
              <w:rPr>
                <w:sz w:val="24"/>
              </w:rPr>
              <w:t>银裕隆纯债</w:t>
            </w:r>
            <w:proofErr w:type="gramEnd"/>
            <w:r>
              <w:rPr>
                <w:sz w:val="24"/>
              </w:rPr>
              <w:t>债券、交银天</w:t>
            </w:r>
            <w:proofErr w:type="gramStart"/>
            <w:r>
              <w:rPr>
                <w:sz w:val="24"/>
              </w:rPr>
              <w:t>鑫</w:t>
            </w:r>
            <w:proofErr w:type="gramEnd"/>
            <w:r>
              <w:rPr>
                <w:sz w:val="24"/>
              </w:rPr>
              <w:t>宝货币、交银天益宝货币、交</w:t>
            </w:r>
            <w:proofErr w:type="gramStart"/>
            <w:r>
              <w:rPr>
                <w:sz w:val="24"/>
              </w:rPr>
              <w:t>银境尚</w:t>
            </w:r>
            <w:proofErr w:type="gramEnd"/>
            <w:r>
              <w:rPr>
                <w:sz w:val="24"/>
              </w:rPr>
              <w:t>收益债券的基金经理</w:t>
            </w:r>
          </w:p>
        </w:tc>
        <w:tc>
          <w:tcPr>
            <w:tcW w:w="1523" w:type="dxa"/>
            <w:vAlign w:val="center"/>
          </w:tcPr>
          <w:p w:rsidR="00EC6717" w:rsidRDefault="00FB5714">
            <w:pPr>
              <w:jc w:val="center"/>
            </w:pPr>
            <w:r>
              <w:rPr>
                <w:sz w:val="24"/>
              </w:rPr>
              <w:t>2015-05-27</w:t>
            </w:r>
          </w:p>
        </w:tc>
        <w:tc>
          <w:tcPr>
            <w:tcW w:w="1192" w:type="dxa"/>
            <w:vAlign w:val="center"/>
          </w:tcPr>
          <w:p w:rsidR="00EC6717" w:rsidRDefault="00FB5714">
            <w:pPr>
              <w:jc w:val="center"/>
            </w:pPr>
            <w:r>
              <w:rPr>
                <w:sz w:val="24"/>
              </w:rPr>
              <w:t>-</w:t>
            </w:r>
          </w:p>
        </w:tc>
        <w:tc>
          <w:tcPr>
            <w:tcW w:w="1192" w:type="dxa"/>
            <w:vAlign w:val="center"/>
          </w:tcPr>
          <w:p w:rsidR="00EC6717" w:rsidRDefault="00FB5714">
            <w:pPr>
              <w:jc w:val="center"/>
            </w:pPr>
            <w:r>
              <w:rPr>
                <w:sz w:val="24"/>
              </w:rPr>
              <w:t>10</w:t>
            </w:r>
            <w:r>
              <w:rPr>
                <w:sz w:val="24"/>
              </w:rPr>
              <w:t>年</w:t>
            </w:r>
          </w:p>
        </w:tc>
        <w:tc>
          <w:tcPr>
            <w:tcW w:w="3040" w:type="dxa"/>
            <w:vAlign w:val="center"/>
          </w:tcPr>
          <w:p w:rsidR="00EC6717" w:rsidRDefault="00FB5714">
            <w:r>
              <w:rPr>
                <w:sz w:val="24"/>
              </w:rPr>
              <w:t>黄莹洁女士，香港大学工商管理硕士、北京大学经济学、管理学双学士。历任中</w:t>
            </w:r>
            <w:proofErr w:type="gramStart"/>
            <w:r>
              <w:rPr>
                <w:sz w:val="24"/>
              </w:rPr>
              <w:t>海基金</w:t>
            </w:r>
            <w:proofErr w:type="gramEnd"/>
            <w:r>
              <w:rPr>
                <w:sz w:val="24"/>
              </w:rPr>
              <w:t>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p w:rsidR="00EC6717" w:rsidRDefault="00EC6717"/>
          <w:p w:rsidR="00EC6717" w:rsidRDefault="00EC6717"/>
        </w:tc>
      </w:tr>
      <w:tr w:rsidR="00EC6717">
        <w:tc>
          <w:tcPr>
            <w:tcW w:w="1032" w:type="dxa"/>
            <w:vAlign w:val="center"/>
          </w:tcPr>
          <w:p w:rsidR="00EC6717" w:rsidRDefault="00FB5714">
            <w:pPr>
              <w:jc w:val="center"/>
            </w:pPr>
            <w:r>
              <w:rPr>
                <w:sz w:val="24"/>
              </w:rPr>
              <w:t>季参平</w:t>
            </w:r>
          </w:p>
        </w:tc>
        <w:tc>
          <w:tcPr>
            <w:tcW w:w="1019" w:type="dxa"/>
            <w:vAlign w:val="center"/>
          </w:tcPr>
          <w:p w:rsidR="00EC6717" w:rsidRDefault="00FB5714">
            <w:pPr>
              <w:jc w:val="center"/>
            </w:pPr>
            <w:r>
              <w:rPr>
                <w:sz w:val="24"/>
              </w:rPr>
              <w:t>交银货币、交银理财</w:t>
            </w:r>
            <w:r>
              <w:rPr>
                <w:sz w:val="24"/>
              </w:rPr>
              <w:t>21</w:t>
            </w:r>
            <w:r>
              <w:rPr>
                <w:sz w:val="24"/>
              </w:rPr>
              <w:t>天债券、交银理财</w:t>
            </w:r>
            <w:r>
              <w:rPr>
                <w:sz w:val="24"/>
              </w:rPr>
              <w:t>60</w:t>
            </w:r>
            <w:r>
              <w:rPr>
                <w:sz w:val="24"/>
              </w:rPr>
              <w:t>天债券、交银现金宝货币、交</w:t>
            </w:r>
            <w:r>
              <w:rPr>
                <w:sz w:val="24"/>
              </w:rPr>
              <w:lastRenderedPageBreak/>
              <w:t>银卓越回报灵活配置混合、交银活期通货币、交银天利宝货币、交</w:t>
            </w:r>
            <w:proofErr w:type="gramStart"/>
            <w:r>
              <w:rPr>
                <w:sz w:val="24"/>
              </w:rPr>
              <w:t>银裕隆纯债</w:t>
            </w:r>
            <w:proofErr w:type="gramEnd"/>
            <w:r>
              <w:rPr>
                <w:sz w:val="24"/>
              </w:rPr>
              <w:t>债券、交银天</w:t>
            </w:r>
            <w:proofErr w:type="gramStart"/>
            <w:r>
              <w:rPr>
                <w:sz w:val="24"/>
              </w:rPr>
              <w:t>鑫</w:t>
            </w:r>
            <w:proofErr w:type="gramEnd"/>
            <w:r>
              <w:rPr>
                <w:sz w:val="24"/>
              </w:rPr>
              <w:t>宝货币、交银瑞</w:t>
            </w:r>
            <w:proofErr w:type="gramStart"/>
            <w:r>
              <w:rPr>
                <w:sz w:val="24"/>
              </w:rPr>
              <w:t>鑫</w:t>
            </w:r>
            <w:proofErr w:type="gramEnd"/>
            <w:r>
              <w:rPr>
                <w:sz w:val="24"/>
              </w:rPr>
              <w:t>定期开放灵活配置混合、交银天益宝货币、</w:t>
            </w:r>
            <w:proofErr w:type="gramStart"/>
            <w:r>
              <w:rPr>
                <w:sz w:val="24"/>
              </w:rPr>
              <w:t>交银瑞景</w:t>
            </w:r>
            <w:proofErr w:type="gramEnd"/>
            <w:r>
              <w:rPr>
                <w:sz w:val="24"/>
              </w:rPr>
              <w:t>定期开放灵活配置混合、</w:t>
            </w:r>
            <w:proofErr w:type="gramStart"/>
            <w:r>
              <w:rPr>
                <w:sz w:val="24"/>
              </w:rPr>
              <w:t>交银瑞利</w:t>
            </w:r>
            <w:proofErr w:type="gramEnd"/>
            <w:r>
              <w:rPr>
                <w:sz w:val="24"/>
              </w:rPr>
              <w:t>定期开放灵活配置、交银天运</w:t>
            </w:r>
            <w:proofErr w:type="gramStart"/>
            <w:r>
              <w:rPr>
                <w:sz w:val="24"/>
              </w:rPr>
              <w:t>宝货币</w:t>
            </w:r>
            <w:proofErr w:type="gramEnd"/>
            <w:r>
              <w:rPr>
                <w:sz w:val="24"/>
              </w:rPr>
              <w:t>的基金经理助理</w:t>
            </w:r>
          </w:p>
        </w:tc>
        <w:tc>
          <w:tcPr>
            <w:tcW w:w="1523" w:type="dxa"/>
            <w:vAlign w:val="center"/>
          </w:tcPr>
          <w:p w:rsidR="00EC6717" w:rsidRDefault="00FB5714">
            <w:pPr>
              <w:jc w:val="center"/>
            </w:pPr>
            <w:r>
              <w:rPr>
                <w:sz w:val="24"/>
              </w:rPr>
              <w:lastRenderedPageBreak/>
              <w:t>2018-01-10</w:t>
            </w:r>
          </w:p>
        </w:tc>
        <w:tc>
          <w:tcPr>
            <w:tcW w:w="1192" w:type="dxa"/>
            <w:vAlign w:val="center"/>
          </w:tcPr>
          <w:p w:rsidR="00EC6717" w:rsidRDefault="00FB5714">
            <w:pPr>
              <w:jc w:val="center"/>
            </w:pPr>
            <w:r>
              <w:rPr>
                <w:sz w:val="24"/>
              </w:rPr>
              <w:t>-</w:t>
            </w:r>
          </w:p>
        </w:tc>
        <w:tc>
          <w:tcPr>
            <w:tcW w:w="1192" w:type="dxa"/>
            <w:vAlign w:val="center"/>
          </w:tcPr>
          <w:p w:rsidR="00EC6717" w:rsidRDefault="00FB5714">
            <w:pPr>
              <w:jc w:val="center"/>
            </w:pPr>
            <w:r>
              <w:rPr>
                <w:sz w:val="24"/>
              </w:rPr>
              <w:t>6</w:t>
            </w:r>
            <w:r>
              <w:rPr>
                <w:sz w:val="24"/>
              </w:rPr>
              <w:t>年</w:t>
            </w:r>
          </w:p>
        </w:tc>
        <w:tc>
          <w:tcPr>
            <w:tcW w:w="3040" w:type="dxa"/>
            <w:vAlign w:val="center"/>
          </w:tcPr>
          <w:p w:rsidR="00EC6717" w:rsidRDefault="00FB5714">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p>
        </w:tc>
      </w:tr>
    </w:tbl>
    <w:p w:rsidR="00EC6717" w:rsidRDefault="00FB571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EC6717" w:rsidRDefault="00FB571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EC6717" w:rsidRDefault="00FB5714">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w:t>
      </w:r>
      <w:proofErr w:type="gramStart"/>
      <w:r w:rsidRPr="0061644B">
        <w:rPr>
          <w:color w:val="000000"/>
          <w:sz w:val="24"/>
        </w:rPr>
        <w:t>规</w:t>
      </w:r>
      <w:proofErr w:type="gramEnd"/>
      <w:r w:rsidRPr="0061644B">
        <w:rPr>
          <w:color w:val="000000"/>
          <w:sz w:val="24"/>
        </w:rPr>
        <w:t>合法，无不当内幕交易和关联交易，基金投资范围、投资比例及投资组合符合有关法律法规及基金合同的约定，未发生损害基金持有人利益的行为。</w:t>
      </w:r>
    </w:p>
    <w:p w:rsidR="009C5B58" w:rsidRPr="0061644B" w:rsidRDefault="009C5B58"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EC6717" w:rsidRDefault="00FB571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C6717" w:rsidRDefault="00FB571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C6717" w:rsidRDefault="00FB571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00D129B9" w:rsidRPr="0061644B">
        <w:rPr>
          <w:rFonts w:ascii="Times New Roman" w:hAnsi="Times New Roman" w:cs="Times New Roman"/>
          <w:kern w:val="0"/>
          <w:szCs w:val="24"/>
        </w:rPr>
        <w:t>的</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EC6717" w:rsidRDefault="00FB5714">
      <w:pPr>
        <w:spacing w:before="29" w:line="288" w:lineRule="auto"/>
        <w:ind w:firstLineChars="200" w:firstLine="480"/>
        <w:rPr>
          <w:color w:val="000000"/>
          <w:sz w:val="24"/>
        </w:rPr>
      </w:pPr>
      <w:r>
        <w:rPr>
          <w:color w:val="000000"/>
          <w:sz w:val="24"/>
        </w:rPr>
        <w:t>本报告期内，经济增长及预期在内部监管政策从严执行和外部中美贸易</w:t>
      </w:r>
      <w:proofErr w:type="gramStart"/>
      <w:r>
        <w:rPr>
          <w:color w:val="000000"/>
          <w:sz w:val="24"/>
        </w:rPr>
        <w:t>战深化</w:t>
      </w:r>
      <w:proofErr w:type="gramEnd"/>
      <w:r>
        <w:rPr>
          <w:color w:val="000000"/>
          <w:sz w:val="24"/>
        </w:rPr>
        <w:t>的双</w:t>
      </w:r>
      <w:r>
        <w:rPr>
          <w:color w:val="000000"/>
          <w:sz w:val="24"/>
        </w:rPr>
        <w:lastRenderedPageBreak/>
        <w:t>重影响下显著趋缓。</w:t>
      </w:r>
      <w:r>
        <w:rPr>
          <w:color w:val="000000"/>
          <w:sz w:val="24"/>
        </w:rPr>
        <w:t>PPP</w:t>
      </w:r>
      <w:r>
        <w:rPr>
          <w:color w:val="000000"/>
          <w:sz w:val="24"/>
        </w:rPr>
        <w:t>模式和房地产为主导的固定资产投资活动放缓，增速从二月份的</w:t>
      </w:r>
      <w:r>
        <w:rPr>
          <w:color w:val="000000"/>
          <w:sz w:val="24"/>
        </w:rPr>
        <w:t>7.9%</w:t>
      </w:r>
      <w:r>
        <w:rPr>
          <w:color w:val="000000"/>
          <w:sz w:val="24"/>
        </w:rPr>
        <w:t>回落至六月的</w:t>
      </w:r>
      <w:r>
        <w:rPr>
          <w:color w:val="000000"/>
          <w:sz w:val="24"/>
        </w:rPr>
        <w:t>6.0%</w:t>
      </w:r>
      <w:r>
        <w:rPr>
          <w:color w:val="000000"/>
          <w:sz w:val="24"/>
        </w:rPr>
        <w:t>。社会融资总量同比增速更是在六月份创出新低，表外融资在</w:t>
      </w:r>
      <w:proofErr w:type="gramStart"/>
      <w:r>
        <w:rPr>
          <w:color w:val="000000"/>
          <w:sz w:val="24"/>
        </w:rPr>
        <w:t>资管新规</w:t>
      </w:r>
      <w:proofErr w:type="gramEnd"/>
      <w:r>
        <w:rPr>
          <w:color w:val="000000"/>
          <w:sz w:val="24"/>
        </w:rPr>
        <w:t>出台后基本停滞，金融信贷数据的走弱包含了市场对未来经济增长乏力的预期。然而中国经济的韧性仍有些许表征，一方面是工业品价格企稳回升带动</w:t>
      </w:r>
      <w:r>
        <w:rPr>
          <w:color w:val="000000"/>
          <w:sz w:val="24"/>
        </w:rPr>
        <w:t>PPI</w:t>
      </w:r>
      <w:r>
        <w:rPr>
          <w:color w:val="000000"/>
          <w:sz w:val="24"/>
        </w:rPr>
        <w:t>增速上行至</w:t>
      </w:r>
      <w:r>
        <w:rPr>
          <w:color w:val="000000"/>
          <w:sz w:val="24"/>
        </w:rPr>
        <w:t>4.7%</w:t>
      </w:r>
      <w:r>
        <w:rPr>
          <w:color w:val="000000"/>
          <w:sz w:val="24"/>
        </w:rPr>
        <w:t>的水平，另一方面出口增速和贸易顺差在中美贸易纷争中继续保持良好增长。货币政策方面，央行在稳健中性的基调中凸显了结构性宽松的特点，六月美联储加息后并未跟随上调货币市场利率，并在四月、六月相继调低存款准备金率，</w:t>
      </w:r>
      <w:proofErr w:type="gramStart"/>
      <w:r>
        <w:rPr>
          <w:color w:val="000000"/>
          <w:sz w:val="24"/>
        </w:rPr>
        <w:t>宽货币紧</w:t>
      </w:r>
      <w:proofErr w:type="gramEnd"/>
      <w:r>
        <w:rPr>
          <w:color w:val="000000"/>
          <w:sz w:val="24"/>
        </w:rPr>
        <w:t>信用的格局进一步建立。银行间流动性在六月份全面宽松，除了</w:t>
      </w:r>
      <w:proofErr w:type="gramStart"/>
      <w:r>
        <w:rPr>
          <w:color w:val="000000"/>
          <w:sz w:val="24"/>
        </w:rPr>
        <w:t>受到降准的</w:t>
      </w:r>
      <w:proofErr w:type="gramEnd"/>
      <w:r>
        <w:rPr>
          <w:color w:val="000000"/>
          <w:sz w:val="24"/>
        </w:rPr>
        <w:t>影响，银行在监管政策引导下需求更长期的资金，使得短端的资金供需格局发生变化。同期债券和货币市场收益率再次下行，其中经济增速放缓、</w:t>
      </w:r>
      <w:proofErr w:type="gramStart"/>
      <w:r>
        <w:rPr>
          <w:color w:val="000000"/>
          <w:sz w:val="24"/>
        </w:rPr>
        <w:t>央行超</w:t>
      </w:r>
      <w:proofErr w:type="gramEnd"/>
      <w:r>
        <w:rPr>
          <w:color w:val="000000"/>
          <w:sz w:val="24"/>
        </w:rPr>
        <w:t>预期降准、狭义流动性边际宽松等因素成为收益率变动的主要原因。报告期内，三个月上海银行间拆借利率下行到</w:t>
      </w:r>
      <w:r>
        <w:rPr>
          <w:color w:val="000000"/>
          <w:sz w:val="24"/>
        </w:rPr>
        <w:t>4.16%</w:t>
      </w:r>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基金操作方面，组合多投资于估值波动较小的银行存款和流动性较好的同业存单。六月末由于组合规模相对稳定，我们适当增加杠杆、拉长久期，增配了部分高评级的同业存单、短期融资</w:t>
      </w:r>
      <w:proofErr w:type="gramStart"/>
      <w:r w:rsidRPr="0061644B">
        <w:rPr>
          <w:color w:val="000000"/>
          <w:sz w:val="24"/>
        </w:rPr>
        <w:t>券</w:t>
      </w:r>
      <w:proofErr w:type="gramEnd"/>
      <w:r w:rsidRPr="0061644B">
        <w:rPr>
          <w:color w:val="000000"/>
          <w:sz w:val="24"/>
        </w:rPr>
        <w:t>等资产，提高了组合静态收益。</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本基金（各类）份额净值及业绩表现请见</w:t>
      </w:r>
      <w:r w:rsidRPr="0061644B">
        <w:rPr>
          <w:color w:val="000000"/>
          <w:sz w:val="24"/>
        </w:rPr>
        <w:t xml:space="preserve">“3.1 </w:t>
      </w:r>
      <w:r w:rsidRPr="0061644B">
        <w:rPr>
          <w:color w:val="000000"/>
          <w:sz w:val="24"/>
        </w:rPr>
        <w:t>主要财务指标</w:t>
      </w:r>
      <w:r w:rsidRPr="0061644B">
        <w:rPr>
          <w:color w:val="000000"/>
          <w:sz w:val="24"/>
        </w:rPr>
        <w:t xml:space="preserve">” </w:t>
      </w:r>
      <w:r w:rsidRPr="0061644B">
        <w:rPr>
          <w:color w:val="000000"/>
          <w:sz w:val="24"/>
        </w:rPr>
        <w:t>及</w:t>
      </w:r>
      <w:r w:rsidRPr="0061644B">
        <w:rPr>
          <w:color w:val="000000"/>
          <w:sz w:val="24"/>
        </w:rPr>
        <w:t>“3.2.1</w:t>
      </w:r>
      <w:r w:rsidRPr="0061644B">
        <w:rPr>
          <w:color w:val="000000"/>
          <w:sz w:val="24"/>
        </w:rPr>
        <w:t>本报告期基金份额净值增长率及其与同期业绩比较基准收益率的比较</w:t>
      </w:r>
      <w:r w:rsidRPr="0061644B">
        <w:rPr>
          <w:color w:val="000000"/>
          <w:sz w:val="24"/>
        </w:rPr>
        <w:t>”</w:t>
      </w:r>
      <w:r w:rsidRPr="0061644B">
        <w:rPr>
          <w:color w:val="000000"/>
          <w:sz w:val="24"/>
        </w:rPr>
        <w:t>部分披露。</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w:t>
      </w:r>
      <w:r w:rsidRPr="0061644B">
        <w:rPr>
          <w:color w:val="000000"/>
          <w:sz w:val="24"/>
        </w:rPr>
        <w:t>2018</w:t>
      </w:r>
      <w:r w:rsidRPr="0061644B">
        <w:rPr>
          <w:color w:val="000000"/>
          <w:sz w:val="24"/>
        </w:rPr>
        <w:t>年下半年，我们将继续观察</w:t>
      </w:r>
      <w:proofErr w:type="gramStart"/>
      <w:r w:rsidRPr="0061644B">
        <w:rPr>
          <w:color w:val="000000"/>
          <w:sz w:val="24"/>
        </w:rPr>
        <w:t>资管新规</w:t>
      </w:r>
      <w:proofErr w:type="gramEnd"/>
      <w:r w:rsidRPr="0061644B">
        <w:rPr>
          <w:color w:val="000000"/>
          <w:sz w:val="24"/>
        </w:rPr>
        <w:t>对货币市场供需格局的影响，密切关注银行理财监管政策的演变，以及下半年同业存单的发行情况。我们预计去杠杆的政策思路仍将延续，货币政策可能会延续结构性宽松的状态。本基金将根据不同资产收益率的动态变化，适时调整组合结构，根据期限利差动态调整组合杠杆率，通过对市场利率的前瞻性判断进行合理有效</w:t>
      </w:r>
      <w:proofErr w:type="gramStart"/>
      <w:r w:rsidRPr="0061644B">
        <w:rPr>
          <w:color w:val="000000"/>
          <w:sz w:val="24"/>
        </w:rPr>
        <w:t>的久期管理</w:t>
      </w:r>
      <w:proofErr w:type="gramEnd"/>
      <w:r w:rsidRPr="0061644B">
        <w:rPr>
          <w:color w:val="000000"/>
          <w:sz w:val="24"/>
        </w:rPr>
        <w:t>，严格控制信用风险、流动性风险和利率风险，努力为持有人创造稳健的收益。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1" w:name="_Toc331410085"/>
      <w:bookmarkStart w:id="2" w:name="_Toc247959457"/>
      <w:bookmarkStart w:id="3"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1"/>
      <w:bookmarkEnd w:id="2"/>
      <w:bookmarkEnd w:id="3"/>
    </w:p>
    <w:p w:rsidR="00EC6717" w:rsidRDefault="00FB5714">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EC6717" w:rsidRDefault="00FB571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w:t>
      </w:r>
      <w:r w:rsidRPr="0061644B">
        <w:rPr>
          <w:color w:val="000000"/>
          <w:sz w:val="24"/>
        </w:rPr>
        <w:lastRenderedPageBreak/>
        <w:t>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4" w:name="_Toc331410086"/>
      <w:bookmarkStart w:id="5" w:name="_Toc247959458"/>
      <w:bookmarkStart w:id="6"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4"/>
      <w:bookmarkEnd w:id="5"/>
      <w:bookmarkEnd w:id="6"/>
    </w:p>
    <w:p w:rsidR="008E2CAE" w:rsidRPr="0061644B"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w:t>
      </w:r>
      <w:proofErr w:type="gramStart"/>
      <w:r w:rsidRPr="0061644B">
        <w:rPr>
          <w:color w:val="000000"/>
          <w:sz w:val="24"/>
        </w:rPr>
        <w:t>按运作</w:t>
      </w:r>
      <w:proofErr w:type="gramEnd"/>
      <w:r w:rsidRPr="0061644B">
        <w:rPr>
          <w:color w:val="000000"/>
          <w:sz w:val="24"/>
        </w:rPr>
        <w:t>期结转份额。本基金本报告期</w:t>
      </w:r>
      <w:proofErr w:type="gramStart"/>
      <w:r w:rsidRPr="0061644B">
        <w:rPr>
          <w:color w:val="000000"/>
          <w:sz w:val="24"/>
        </w:rPr>
        <w:t>内利润</w:t>
      </w:r>
      <w:proofErr w:type="gramEnd"/>
      <w:r w:rsidRPr="0061644B">
        <w:rPr>
          <w:color w:val="000000"/>
          <w:sz w:val="24"/>
        </w:rPr>
        <w:t>分配情况参见</w:t>
      </w:r>
      <w:r w:rsidRPr="0061644B">
        <w:rPr>
          <w:color w:val="000000"/>
          <w:sz w:val="24"/>
        </w:rPr>
        <w:t>6.4.7.10</w:t>
      </w:r>
      <w:r w:rsidRPr="0061644B">
        <w:rPr>
          <w:color w:val="000000"/>
          <w:sz w:val="24"/>
        </w:rPr>
        <w:t>。</w:t>
      </w:r>
    </w:p>
    <w:p w:rsidR="003D72E7" w:rsidRDefault="003D72E7" w:rsidP="00792A69">
      <w:pPr>
        <w:spacing w:before="29" w:line="288" w:lineRule="auto"/>
        <w:ind w:firstLineChars="200" w:firstLine="480"/>
        <w:rPr>
          <w:color w:val="000000"/>
          <w:sz w:val="24"/>
        </w:rPr>
      </w:pPr>
    </w:p>
    <w:p w:rsidR="00F474BD" w:rsidRPr="004D7B20" w:rsidRDefault="00F474BD" w:rsidP="00F474BD">
      <w:pPr>
        <w:pStyle w:val="20"/>
        <w:spacing w:before="29" w:after="0" w:line="288" w:lineRule="auto"/>
        <w:rPr>
          <w:rFonts w:ascii="Times New Roman" w:hAnsi="Times New Roman"/>
          <w:kern w:val="0"/>
          <w:szCs w:val="24"/>
        </w:rPr>
      </w:pPr>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p>
    <w:p w:rsidR="00F474BD" w:rsidRPr="005E1AD8" w:rsidRDefault="00F474BD" w:rsidP="00F474BD">
      <w:pPr>
        <w:spacing w:before="29" w:line="288" w:lineRule="auto"/>
        <w:ind w:firstLineChars="200" w:firstLine="480"/>
        <w:rPr>
          <w:kern w:val="0"/>
          <w:sz w:val="24"/>
        </w:rPr>
      </w:pPr>
      <w:r w:rsidRPr="004D7B20">
        <w:rPr>
          <w:kern w:val="0"/>
          <w:sz w:val="24"/>
        </w:rPr>
        <w:t>本基金本报告期内无需预警说明。</w:t>
      </w:r>
    </w:p>
    <w:p w:rsidR="00F474BD" w:rsidRPr="0061644B" w:rsidRDefault="00F474BD" w:rsidP="00792A69">
      <w:pPr>
        <w:spacing w:before="29" w:line="288" w:lineRule="auto"/>
        <w:ind w:firstLineChars="200" w:firstLine="480"/>
        <w:rPr>
          <w:color w:val="000000"/>
          <w:sz w:val="24"/>
        </w:rPr>
      </w:pPr>
    </w:p>
    <w:p w:rsidR="00223DFB" w:rsidRPr="0061644B" w:rsidRDefault="00223DFB"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托管本基金的过程中，本基金托管人中国农业银行股份有限公司严格遵守《证券投资基金法》相关法律法规的规定以及基金合同、托管协议的约定，对本</w:t>
      </w:r>
      <w:proofErr w:type="gramStart"/>
      <w:r w:rsidRPr="0061644B">
        <w:rPr>
          <w:color w:val="000000"/>
          <w:sz w:val="24"/>
        </w:rPr>
        <w:t>基金基金</w:t>
      </w:r>
      <w:proofErr w:type="gramEnd"/>
      <w:r w:rsidRPr="0061644B">
        <w:rPr>
          <w:color w:val="000000"/>
          <w:sz w:val="24"/>
        </w:rPr>
        <w:t>管理人</w:t>
      </w:r>
      <w:r w:rsidRPr="0061644B">
        <w:rPr>
          <w:color w:val="000000"/>
          <w:sz w:val="24"/>
        </w:rPr>
        <w:t xml:space="preserve">— </w:t>
      </w:r>
      <w:r w:rsidRPr="0061644B">
        <w:rPr>
          <w:color w:val="000000"/>
          <w:sz w:val="24"/>
        </w:rPr>
        <w:t>交银施罗德基金管理有限公司</w:t>
      </w:r>
      <w:r w:rsidRPr="0061644B">
        <w:rPr>
          <w:color w:val="000000"/>
          <w:sz w:val="24"/>
        </w:rPr>
        <w:t xml:space="preserve"> 2018 </w:t>
      </w:r>
      <w:r w:rsidRPr="0061644B">
        <w:rPr>
          <w:color w:val="000000"/>
          <w:sz w:val="24"/>
        </w:rPr>
        <w:t>年</w:t>
      </w:r>
      <w:r w:rsidRPr="0061644B">
        <w:rPr>
          <w:color w:val="000000"/>
          <w:sz w:val="24"/>
        </w:rPr>
        <w:t xml:space="preserve"> 1 </w:t>
      </w:r>
      <w:r w:rsidRPr="0061644B">
        <w:rPr>
          <w:color w:val="000000"/>
          <w:sz w:val="24"/>
        </w:rPr>
        <w:t>月</w:t>
      </w:r>
      <w:r w:rsidRPr="0061644B">
        <w:rPr>
          <w:color w:val="000000"/>
          <w:sz w:val="24"/>
        </w:rPr>
        <w:t xml:space="preserve"> 1 </w:t>
      </w:r>
      <w:r w:rsidRPr="0061644B">
        <w:rPr>
          <w:color w:val="000000"/>
          <w:sz w:val="24"/>
        </w:rPr>
        <w:t>日至</w:t>
      </w:r>
      <w:r w:rsidRPr="0061644B">
        <w:rPr>
          <w:color w:val="000000"/>
          <w:sz w:val="24"/>
        </w:rPr>
        <w:t xml:space="preserve"> 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日基金的投资运作，进行了认真、独立的会计核算和必要的投资监督，认真履行了托管人的义务，没有从事任何损害基金份额持有人利益的行为。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本托管人认为</w:t>
      </w:r>
      <w:r w:rsidRPr="0061644B">
        <w:rPr>
          <w:color w:val="000000"/>
          <w:sz w:val="24"/>
        </w:rPr>
        <w:t xml:space="preserve">,  </w:t>
      </w:r>
      <w:r w:rsidRPr="0061644B">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w:t>
      </w:r>
      <w:proofErr w:type="gramStart"/>
      <w:r w:rsidRPr="0061644B">
        <w:rPr>
          <w:rFonts w:ascii="Times New Roman" w:hAnsi="Times New Roman" w:cs="Times New Roman"/>
          <w:kern w:val="0"/>
          <w:szCs w:val="24"/>
        </w:rPr>
        <w:t>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w:t>
      </w:r>
      <w:proofErr w:type="gramEnd"/>
      <w:r w:rsidRPr="0061644B">
        <w:rPr>
          <w:rFonts w:ascii="Times New Roman" w:hAnsi="Times New Roman" w:cs="Times New Roman"/>
          <w:kern w:val="0"/>
          <w:szCs w:val="24"/>
        </w:rPr>
        <w:t>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9064D7" w:rsidRPr="0061644B" w:rsidRDefault="009064D7" w:rsidP="00792A69">
      <w:pPr>
        <w:spacing w:before="29" w:line="288" w:lineRule="auto"/>
        <w:ind w:firstLineChars="200" w:firstLine="480"/>
        <w:rPr>
          <w:color w:val="000000"/>
          <w:sz w:val="24"/>
        </w:rPr>
      </w:pPr>
    </w:p>
    <w:p w:rsidR="00223DFB" w:rsidRPr="0061644B" w:rsidRDefault="005A4B4C" w:rsidP="00B54CA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6</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7" w:name="_Toc225498268"/>
      <w:bookmarkStart w:id="8"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7"/>
      <w:bookmarkEnd w:id="8"/>
    </w:p>
    <w:p w:rsidR="00633CCE" w:rsidRPr="0061644B" w:rsidRDefault="00633CCE" w:rsidP="00792A69">
      <w:pPr>
        <w:spacing w:before="29" w:line="288" w:lineRule="auto"/>
        <w:rPr>
          <w:color w:val="000000"/>
          <w:sz w:val="24"/>
        </w:rPr>
      </w:pPr>
      <w:r w:rsidRPr="0061644B">
        <w:rPr>
          <w:color w:val="000000"/>
          <w:sz w:val="24"/>
        </w:rPr>
        <w:t>会计主体：交银施罗德理财</w:t>
      </w:r>
      <w:r w:rsidRPr="0061644B">
        <w:rPr>
          <w:color w:val="000000"/>
          <w:sz w:val="24"/>
        </w:rPr>
        <w:t>21</w:t>
      </w:r>
      <w:r w:rsidRPr="0061644B">
        <w:rPr>
          <w:color w:val="000000"/>
          <w:sz w:val="24"/>
        </w:rPr>
        <w:t>天债券型证券投资基金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151"/>
        <w:gridCol w:w="2369"/>
        <w:gridCol w:w="41"/>
        <w:gridCol w:w="2479"/>
      </w:tblGrid>
      <w:tr w:rsidR="00633CCE" w:rsidRPr="0061644B" w:rsidTr="008F5B93">
        <w:tc>
          <w:tcPr>
            <w:tcW w:w="2880" w:type="dxa"/>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gridSpan w:val="2"/>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gridSpan w:val="2"/>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CD10F1" w:rsidRDefault="00633CCE" w:rsidP="00792A69">
            <w:pPr>
              <w:widowControl/>
              <w:autoSpaceDE w:val="0"/>
              <w:autoSpaceDN w:val="0"/>
              <w:spacing w:before="29" w:line="288" w:lineRule="auto"/>
              <w:ind w:right="-15"/>
              <w:jc w:val="center"/>
              <w:textAlignment w:val="bottom"/>
              <w:rPr>
                <w:color w:val="000000"/>
                <w:sz w:val="24"/>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CD10F1" w:rsidRDefault="00E45503" w:rsidP="00792A69">
            <w:pPr>
              <w:widowControl/>
              <w:autoSpaceDE w:val="0"/>
              <w:autoSpaceDN w:val="0"/>
              <w:spacing w:before="29" w:line="288" w:lineRule="auto"/>
              <w:ind w:right="-15"/>
              <w:jc w:val="center"/>
              <w:textAlignment w:val="bottom"/>
              <w:rPr>
                <w:color w:val="000000"/>
                <w:sz w:val="24"/>
              </w:rPr>
            </w:pPr>
            <w:r w:rsidRPr="00CD10F1">
              <w:rPr>
                <w:rFonts w:hint="eastAsia"/>
                <w:color w:val="000000"/>
                <w:szCs w:val="21"/>
              </w:rPr>
              <w:t>6.4.7.1</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5,733,722,227.30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3,200,821,768.20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29,923.71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5,621.02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18,675,447,819.02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5,186,415,981.61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f1"/>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t>基金投资</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18,355,447,819.02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5,186,415,981.61</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320,000,000.00</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E45503" w:rsidRPr="005E1AD8" w:rsidTr="00B258B8">
        <w:tblPrEx>
          <w:tblLook w:val="04A0" w:firstRow="1" w:lastRow="0" w:firstColumn="1" w:lastColumn="0" w:noHBand="0" w:noVBand="1"/>
        </w:tblPrEx>
        <w:tc>
          <w:tcPr>
            <w:tcW w:w="2880" w:type="dxa"/>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left"/>
              <w:rPr>
                <w:sz w:val="24"/>
              </w:rPr>
            </w:pPr>
            <w:r>
              <w:rPr>
                <w:rFonts w:hint="eastAsia"/>
                <w:color w:val="000000"/>
                <w:sz w:val="24"/>
              </w:rPr>
              <w:t xml:space="preserve">      </w:t>
            </w:r>
            <w:r w:rsidRPr="00035D71">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E45503" w:rsidRPr="00CD10F1" w:rsidRDefault="00E45503" w:rsidP="00B258B8">
            <w:pPr>
              <w:pStyle w:val="aff1"/>
              <w:jc w:val="center"/>
              <w:rPr>
                <w:rFonts w:ascii="Times New Roman" w:hAnsi="Times New Roman"/>
                <w:color w:val="000000"/>
                <w:sz w:val="21"/>
                <w:szCs w:val="21"/>
              </w:rPr>
            </w:pP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c>
          <w:tcPr>
            <w:tcW w:w="2520" w:type="dxa"/>
            <w:gridSpan w:val="2"/>
            <w:tcBorders>
              <w:top w:val="single" w:sz="4" w:space="0" w:color="000000"/>
              <w:left w:val="single" w:sz="4" w:space="0" w:color="000000"/>
              <w:bottom w:val="single" w:sz="4" w:space="0" w:color="000000"/>
              <w:right w:val="single" w:sz="4" w:space="0" w:color="000000"/>
            </w:tcBorders>
            <w:vAlign w:val="center"/>
            <w:hideMark/>
          </w:tcPr>
          <w:p w:rsidR="00E45503" w:rsidRPr="005E1AD8" w:rsidRDefault="00E45503" w:rsidP="00B258B8">
            <w:pPr>
              <w:spacing w:before="29" w:line="288" w:lineRule="auto"/>
              <w:jc w:val="right"/>
              <w:rPr>
                <w:sz w:val="24"/>
              </w:rPr>
            </w:pPr>
            <w:r w:rsidRPr="00035D71">
              <w:rPr>
                <w:rFonts w:eastAsiaTheme="minor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498,400,947.60</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6.4.7.5</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128,706,273.82</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30,679,552.75</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6.4.7.6</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24,537,876,320.14</w:t>
            </w:r>
          </w:p>
        </w:tc>
        <w:tc>
          <w:tcPr>
            <w:tcW w:w="252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8,916,353,794.89</w:t>
            </w:r>
          </w:p>
        </w:tc>
      </w:tr>
      <w:tr w:rsidR="00633CCE" w:rsidRPr="0061644B" w:rsidTr="000D6D89">
        <w:tc>
          <w:tcPr>
            <w:tcW w:w="2880" w:type="dxa"/>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231" w:type="dxa"/>
            <w:gridSpan w:val="2"/>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410" w:type="dxa"/>
            <w:gridSpan w:val="2"/>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2018</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479" w:type="dxa"/>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6.4.7.3</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982,386,828.52</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246,153,310.76</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应付证券清算款</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w:t>
            </w:r>
            <w:proofErr w:type="gramStart"/>
            <w:r w:rsidRPr="0061644B">
              <w:rPr>
                <w:color w:val="000000"/>
                <w:sz w:val="24"/>
              </w:rPr>
              <w:t>赎回款</w:t>
            </w:r>
            <w:proofErr w:type="gramEnd"/>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3,733,229.38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925,157.08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1,493,291.78</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370,062.89</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190,623.05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48,908.73</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6.4.7.7</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86,973.74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46,815.85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309,285.60</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300,365.46</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144,223.68</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28,823,400.59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10,609,282.05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6.4.7.8</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183,879.13</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253,320.00</w:t>
            </w:r>
          </w:p>
        </w:tc>
      </w:tr>
      <w:tr w:rsidR="00633CCE" w:rsidRPr="0061644B" w:rsidTr="000D6D89">
        <w:tc>
          <w:tcPr>
            <w:tcW w:w="2880" w:type="dxa"/>
            <w:vAlign w:val="center"/>
          </w:tcPr>
          <w:p w:rsidR="00633CCE" w:rsidRPr="0061644B" w:rsidRDefault="00633CCE" w:rsidP="00792A69">
            <w:pPr>
              <w:pStyle w:val="aff1"/>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1,017,507,877.25</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258,551,081.04</w:t>
            </w:r>
          </w:p>
        </w:tc>
      </w:tr>
      <w:tr w:rsidR="00633CCE" w:rsidRPr="0061644B" w:rsidTr="000D6D89">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479"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6.4.7.9</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23,520,368,442.89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8,657,802,713.85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未分配利润</w:t>
            </w:r>
          </w:p>
        </w:tc>
        <w:tc>
          <w:tcPr>
            <w:tcW w:w="1231" w:type="dxa"/>
            <w:gridSpan w:val="2"/>
            <w:vAlign w:val="center"/>
          </w:tcPr>
          <w:p w:rsidR="00633CCE" w:rsidRPr="00CD10F1" w:rsidRDefault="00E45503"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6.4.7.10</w:t>
            </w: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23,520,368,442.89</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8,657,802,713.85</w:t>
            </w:r>
          </w:p>
        </w:tc>
      </w:tr>
      <w:tr w:rsidR="00633CCE" w:rsidRPr="0061644B" w:rsidTr="000D6D89">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231" w:type="dxa"/>
            <w:gridSpan w:val="2"/>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410" w:type="dxa"/>
            <w:gridSpan w:val="2"/>
            <w:vAlign w:val="center"/>
          </w:tcPr>
          <w:p w:rsidR="00633CCE" w:rsidRPr="0061644B" w:rsidRDefault="00633CCE" w:rsidP="00792A69">
            <w:pPr>
              <w:spacing w:before="29" w:line="288" w:lineRule="auto"/>
              <w:jc w:val="right"/>
              <w:rPr>
                <w:color w:val="000000"/>
                <w:sz w:val="24"/>
              </w:rPr>
            </w:pPr>
            <w:r w:rsidRPr="0061644B">
              <w:rPr>
                <w:color w:val="000000"/>
                <w:sz w:val="24"/>
              </w:rPr>
              <w:t>24,537,876,320.14</w:t>
            </w:r>
          </w:p>
        </w:tc>
        <w:tc>
          <w:tcPr>
            <w:tcW w:w="2479" w:type="dxa"/>
            <w:vAlign w:val="center"/>
          </w:tcPr>
          <w:p w:rsidR="00633CCE" w:rsidRPr="0061644B" w:rsidRDefault="00633CCE" w:rsidP="00792A69">
            <w:pPr>
              <w:spacing w:before="29" w:line="288" w:lineRule="auto"/>
              <w:jc w:val="right"/>
              <w:rPr>
                <w:color w:val="000000"/>
                <w:sz w:val="24"/>
              </w:rPr>
            </w:pPr>
            <w:r w:rsidRPr="0061644B">
              <w:rPr>
                <w:color w:val="000000"/>
                <w:sz w:val="24"/>
              </w:rPr>
              <w:t>8,916,353,794.89</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23,520,368,442.89</w:t>
      </w:r>
      <w:r w:rsidRPr="0061644B">
        <w:rPr>
          <w:kern w:val="0"/>
          <w:sz w:val="24"/>
        </w:rPr>
        <w:t>份，其中</w:t>
      </w:r>
      <w:r w:rsidRPr="0061644B">
        <w:rPr>
          <w:kern w:val="0"/>
          <w:sz w:val="24"/>
        </w:rPr>
        <w:t>A</w:t>
      </w:r>
      <w:r w:rsidRPr="0061644B">
        <w:rPr>
          <w:kern w:val="0"/>
          <w:sz w:val="24"/>
        </w:rPr>
        <w:t>类：</w:t>
      </w:r>
      <w:r w:rsidRPr="0061644B">
        <w:rPr>
          <w:kern w:val="0"/>
          <w:sz w:val="24"/>
        </w:rPr>
        <w:t>13,698,269.67</w:t>
      </w:r>
      <w:r w:rsidRPr="0061644B">
        <w:rPr>
          <w:kern w:val="0"/>
          <w:sz w:val="24"/>
        </w:rPr>
        <w:t>份，</w:t>
      </w:r>
      <w:r w:rsidRPr="0061644B">
        <w:rPr>
          <w:kern w:val="0"/>
          <w:sz w:val="24"/>
        </w:rPr>
        <w:t>B</w:t>
      </w:r>
      <w:r w:rsidRPr="0061644B">
        <w:rPr>
          <w:kern w:val="0"/>
          <w:sz w:val="24"/>
        </w:rPr>
        <w:t>类：</w:t>
      </w:r>
      <w:r w:rsidRPr="0061644B">
        <w:rPr>
          <w:kern w:val="0"/>
          <w:sz w:val="24"/>
        </w:rPr>
        <w:t>23,506,670,173.22</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9" w:name="_Toc225498269"/>
      <w:bookmarkStart w:id="10"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9"/>
      <w:bookmarkEnd w:id="10"/>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交银施罗德理财</w:t>
      </w:r>
      <w:r w:rsidRPr="0061644B">
        <w:rPr>
          <w:kern w:val="0"/>
          <w:sz w:val="24"/>
        </w:rPr>
        <w:t>21</w:t>
      </w:r>
      <w:r w:rsidRPr="0061644B">
        <w:rPr>
          <w:kern w:val="0"/>
          <w:sz w:val="24"/>
        </w:rPr>
        <w:t>天债券型证券投资基金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2126"/>
        <w:gridCol w:w="2196"/>
      </w:tblGrid>
      <w:tr w:rsidR="00633CCE" w:rsidRPr="0061644B" w:rsidTr="00B54CAD">
        <w:tc>
          <w:tcPr>
            <w:tcW w:w="3402" w:type="dxa"/>
            <w:vAlign w:val="center"/>
          </w:tcPr>
          <w:p w:rsidR="00633CCE" w:rsidRPr="0061644B" w:rsidRDefault="00633CCE" w:rsidP="00792A69">
            <w:pPr>
              <w:pStyle w:val="aff1"/>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276" w:type="dxa"/>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126" w:type="dxa"/>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2018</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196" w:type="dxa"/>
            <w:vAlign w:val="center"/>
          </w:tcPr>
          <w:p w:rsidR="00633CCE" w:rsidRPr="0061644B" w:rsidRDefault="00633CCE" w:rsidP="00792A69">
            <w:pPr>
              <w:pStyle w:val="aff1"/>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f1"/>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2017</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490,464,551.56</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152,734,395.60</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490,395,315.29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152,567,358.94</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276" w:type="dxa"/>
            <w:vAlign w:val="center"/>
          </w:tcPr>
          <w:p w:rsidR="00633CCE" w:rsidRPr="00CD10F1" w:rsidRDefault="00FD648B"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6.4.7.11</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217,004,383.50</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99,281,354.64</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债券利息收入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260,187,875.77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38,311,716.21</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资产支持证券利息收入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2,490,639.93</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lastRenderedPageBreak/>
              <w:t>买入返售金融资产收入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10,712,416.09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14,974,288.09</w:t>
            </w:r>
          </w:p>
        </w:tc>
      </w:tr>
      <w:tr w:rsidR="00633CCE" w:rsidRPr="0061644B" w:rsidTr="00B54CAD">
        <w:tc>
          <w:tcPr>
            <w:tcW w:w="3402" w:type="dxa"/>
            <w:vAlign w:val="center"/>
          </w:tcPr>
          <w:p w:rsidR="00633CCE" w:rsidRPr="0061644B" w:rsidRDefault="00633CCE" w:rsidP="00792A69">
            <w:pPr>
              <w:spacing w:before="29" w:line="288" w:lineRule="auto"/>
              <w:ind w:firstLineChars="250" w:firstLine="600"/>
              <w:rPr>
                <w:color w:val="000000"/>
                <w:sz w:val="24"/>
              </w:rPr>
            </w:pPr>
            <w:r w:rsidRPr="0061644B">
              <w:rPr>
                <w:color w:val="000000"/>
                <w:sz w:val="24"/>
              </w:rPr>
              <w:t>其他利息收入</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69,236.27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167,036.66</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276" w:type="dxa"/>
            <w:vAlign w:val="center"/>
          </w:tcPr>
          <w:p w:rsidR="00633CCE" w:rsidRPr="00CD10F1" w:rsidRDefault="00FD648B"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6.4.7.12</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69,236.27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167,036.66</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276" w:type="dxa"/>
            <w:vAlign w:val="center"/>
          </w:tcPr>
          <w:p w:rsidR="00633CCE" w:rsidRPr="00CD10F1" w:rsidRDefault="00FD648B" w:rsidP="00792A69">
            <w:pPr>
              <w:pStyle w:val="aff1"/>
              <w:spacing w:before="29" w:beforeAutospacing="0" w:line="288" w:lineRule="auto"/>
              <w:jc w:val="center"/>
              <w:rPr>
                <w:rFonts w:ascii="Times New Roman" w:hAnsi="Times New Roman"/>
                <w:color w:val="000000"/>
              </w:rPr>
            </w:pPr>
            <w:r w:rsidRPr="00CD10F1">
              <w:rPr>
                <w:rFonts w:ascii="Times New Roman" w:hAnsi="Times New Roman" w:hint="eastAsia"/>
                <w:color w:val="000000"/>
                <w:sz w:val="21"/>
                <w:szCs w:val="21"/>
              </w:rPr>
              <w:t>6.4.7.13</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0D6D89" w:rsidRPr="005E1AD8" w:rsidTr="00B54CAD">
        <w:tblPrEx>
          <w:tblLook w:val="04A0" w:firstRow="1" w:lastRow="0" w:firstColumn="1" w:lastColumn="0" w:noHBand="0" w:noVBand="1"/>
        </w:tblPrEx>
        <w:tc>
          <w:tcPr>
            <w:tcW w:w="3402"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ind w:firstLineChars="300" w:firstLine="720"/>
              <w:rPr>
                <w:color w:val="000000"/>
                <w:sz w:val="24"/>
              </w:rPr>
            </w:pPr>
            <w:r w:rsidRPr="00035D71">
              <w:rPr>
                <w:sz w:val="24"/>
              </w:rPr>
              <w:t>贵金属投资收益</w:t>
            </w:r>
          </w:p>
        </w:tc>
        <w:tc>
          <w:tcPr>
            <w:tcW w:w="1276" w:type="dxa"/>
            <w:tcBorders>
              <w:top w:val="single" w:sz="4" w:space="0" w:color="000000"/>
              <w:left w:val="single" w:sz="4" w:space="0" w:color="000000"/>
              <w:bottom w:val="single" w:sz="4" w:space="0" w:color="000000"/>
              <w:right w:val="single" w:sz="4" w:space="0" w:color="000000"/>
            </w:tcBorders>
            <w:vAlign w:val="center"/>
          </w:tcPr>
          <w:p w:rsidR="000D6D89" w:rsidRPr="00CD10F1" w:rsidRDefault="000D6D89" w:rsidP="00B258B8">
            <w:pPr>
              <w:pStyle w:val="aff1"/>
              <w:spacing w:line="360" w:lineRule="auto"/>
              <w:jc w:val="center"/>
              <w:rPr>
                <w:rFonts w:ascii="Times New Roman" w:eastAsiaTheme="minorEastAsia" w:hAnsi="Times New Roman"/>
                <w:color w:val="000000"/>
                <w:sz w:val="21"/>
                <w:szCs w:val="21"/>
              </w:rPr>
            </w:pP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c>
          <w:tcPr>
            <w:tcW w:w="2196" w:type="dxa"/>
            <w:tcBorders>
              <w:top w:val="single" w:sz="4" w:space="0" w:color="000000"/>
              <w:left w:val="single" w:sz="4" w:space="0" w:color="000000"/>
              <w:bottom w:val="single" w:sz="4" w:space="0" w:color="000000"/>
              <w:right w:val="single" w:sz="4" w:space="0" w:color="000000"/>
            </w:tcBorders>
            <w:vAlign w:val="center"/>
            <w:hideMark/>
          </w:tcPr>
          <w:p w:rsidR="000D6D89" w:rsidRPr="00035D71" w:rsidRDefault="000D6D89" w:rsidP="00B258B8">
            <w:pPr>
              <w:spacing w:before="29" w:line="288" w:lineRule="auto"/>
              <w:jc w:val="right"/>
              <w:rPr>
                <w:rFonts w:eastAsiaTheme="minorEastAsia"/>
                <w:color w:val="000000"/>
                <w:sz w:val="24"/>
              </w:rPr>
            </w:pPr>
            <w:r w:rsidRPr="00035D71">
              <w:rPr>
                <w:rFonts w:eastAsiaTheme="minorEastAsia"/>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pStyle w:val="aff1"/>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其他收入（损失以</w:t>
            </w:r>
            <w:r w:rsidRPr="0061644B">
              <w:rPr>
                <w:color w:val="000000"/>
                <w:sz w:val="24"/>
              </w:rPr>
              <w:t>“-”</w:t>
            </w:r>
            <w:r w:rsidRPr="0061644B">
              <w:rPr>
                <w:color w:val="000000"/>
                <w:sz w:val="24"/>
              </w:rPr>
              <w:t>号填列）</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r>
              <w:t>6.4.7.14</w:t>
            </w: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38,959,960.95</w:t>
            </w:r>
          </w:p>
        </w:tc>
        <w:tc>
          <w:tcPr>
            <w:tcW w:w="2196"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12,862,094.53</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19,888,213.69</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6,679,919.89</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7,955,285.52</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2,675,061.05</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1,012,864.57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349,934.94</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9,717,303.17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2,971,032.38</w:t>
            </w:r>
          </w:p>
        </w:tc>
      </w:tr>
      <w:tr w:rsidR="00633CCE" w:rsidRPr="0061644B" w:rsidTr="00B54CAD">
        <w:tc>
          <w:tcPr>
            <w:tcW w:w="3402"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276" w:type="dxa"/>
            <w:vAlign w:val="center"/>
          </w:tcPr>
          <w:p w:rsidR="00633CCE" w:rsidRPr="00CD10F1" w:rsidRDefault="00633CCE" w:rsidP="00792A69">
            <w:pPr>
              <w:pStyle w:val="aff1"/>
              <w:spacing w:before="29" w:beforeAutospacing="0" w:line="288" w:lineRule="auto"/>
              <w:jc w:val="center"/>
              <w:rPr>
                <w:rFonts w:ascii="Times New Roman" w:hAnsi="Times New Roman"/>
                <w:color w:val="000000"/>
              </w:rPr>
            </w:pPr>
          </w:p>
        </w:tc>
        <w:tc>
          <w:tcPr>
            <w:tcW w:w="2126" w:type="dxa"/>
            <w:vAlign w:val="center"/>
          </w:tcPr>
          <w:p w:rsidR="00633CCE" w:rsidRPr="0061644B" w:rsidRDefault="00633CCE" w:rsidP="00792A69">
            <w:pPr>
              <w:spacing w:before="29" w:line="288" w:lineRule="auto"/>
              <w:jc w:val="right"/>
              <w:rPr>
                <w:color w:val="000000"/>
                <w:sz w:val="24"/>
              </w:rPr>
            </w:pPr>
            <w:r w:rsidRPr="0061644B">
              <w:rPr>
                <w:color w:val="000000"/>
                <w:sz w:val="24"/>
              </w:rPr>
              <w:t>9,717,303.17</w:t>
            </w:r>
          </w:p>
        </w:tc>
        <w:tc>
          <w:tcPr>
            <w:tcW w:w="2196" w:type="dxa"/>
            <w:vAlign w:val="center"/>
          </w:tcPr>
          <w:p w:rsidR="00633CCE" w:rsidRPr="0061644B" w:rsidRDefault="00633CCE" w:rsidP="00792A69">
            <w:pPr>
              <w:spacing w:before="29" w:line="288" w:lineRule="auto"/>
              <w:jc w:val="right"/>
              <w:rPr>
                <w:color w:val="000000"/>
                <w:sz w:val="24"/>
              </w:rPr>
            </w:pPr>
            <w:r w:rsidRPr="0061644B">
              <w:rPr>
                <w:color w:val="000000"/>
                <w:sz w:val="24"/>
              </w:rPr>
              <w:t>2,971,032.38</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6.</w:t>
            </w:r>
            <w:r w:rsidRPr="00690ED2">
              <w:rPr>
                <w:rFonts w:eastAsiaTheme="minorEastAsia" w:hint="eastAsia"/>
                <w:color w:val="000000"/>
                <w:szCs w:val="21"/>
              </w:rPr>
              <w:t>税金及附加</w:t>
            </w:r>
          </w:p>
        </w:tc>
        <w:tc>
          <w:tcPr>
            <w:tcW w:w="1276" w:type="dxa"/>
            <w:vAlign w:val="center"/>
          </w:tcPr>
          <w:p w:rsidR="00B54CAD" w:rsidRPr="00690ED2" w:rsidRDefault="00B54CAD" w:rsidP="00B251C4">
            <w:pPr>
              <w:pStyle w:val="aff1"/>
              <w:jc w:val="center"/>
              <w:rPr>
                <w:rFonts w:ascii="Times New Roman" w:eastAsiaTheme="minorEastAsia" w:hAnsi="Times New Roman"/>
                <w:color w:val="000000"/>
                <w:sz w:val="21"/>
                <w:szCs w:val="21"/>
              </w:rPr>
            </w:pP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112,101.29</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w:t>
            </w:r>
          </w:p>
        </w:tc>
      </w:tr>
      <w:tr w:rsidR="00B54CAD" w:rsidRPr="0061644B" w:rsidTr="00782EC2">
        <w:tc>
          <w:tcPr>
            <w:tcW w:w="3402" w:type="dxa"/>
            <w:vAlign w:val="center"/>
          </w:tcPr>
          <w:p w:rsidR="00B54CAD" w:rsidRPr="00690ED2" w:rsidRDefault="00B54CAD" w:rsidP="00B251C4">
            <w:pPr>
              <w:rPr>
                <w:rFonts w:eastAsiaTheme="minorEastAsia"/>
                <w:color w:val="000000"/>
                <w:szCs w:val="21"/>
              </w:rPr>
            </w:pPr>
            <w:r w:rsidRPr="00690ED2">
              <w:rPr>
                <w:rFonts w:eastAsiaTheme="minorEastAsia" w:hint="eastAsia"/>
                <w:color w:val="000000"/>
                <w:szCs w:val="21"/>
              </w:rPr>
              <w:t>7</w:t>
            </w:r>
            <w:r w:rsidRPr="00690ED2">
              <w:rPr>
                <w:rFonts w:eastAsiaTheme="minorEastAsia"/>
                <w:color w:val="000000"/>
                <w:szCs w:val="21"/>
              </w:rPr>
              <w:t>．其他费用</w:t>
            </w:r>
          </w:p>
        </w:tc>
        <w:tc>
          <w:tcPr>
            <w:tcW w:w="1276" w:type="dxa"/>
            <w:vAlign w:val="center"/>
          </w:tcPr>
          <w:p w:rsidR="00B54CAD" w:rsidRPr="00690ED2" w:rsidRDefault="00B54CAD" w:rsidP="00B251C4">
            <w:pPr>
              <w:pStyle w:val="aff1"/>
              <w:jc w:val="center"/>
              <w:rPr>
                <w:rFonts w:ascii="Times New Roman" w:eastAsiaTheme="minorEastAsia" w:hAnsi="Times New Roman"/>
                <w:color w:val="000000"/>
                <w:sz w:val="21"/>
                <w:szCs w:val="21"/>
              </w:rPr>
            </w:pPr>
            <w:r w:rsidRPr="00690ED2">
              <w:rPr>
                <w:rFonts w:ascii="Times New Roman" w:eastAsiaTheme="minorEastAsia" w:hAnsi="Times New Roman"/>
                <w:color w:val="000000"/>
                <w:sz w:val="21"/>
                <w:szCs w:val="21"/>
              </w:rPr>
              <w:t>6.4.7.15</w:t>
            </w:r>
          </w:p>
        </w:tc>
        <w:tc>
          <w:tcPr>
            <w:tcW w:w="212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274,192.71</w:t>
            </w:r>
          </w:p>
        </w:tc>
        <w:tc>
          <w:tcPr>
            <w:tcW w:w="2196" w:type="dxa"/>
            <w:vAlign w:val="bottom"/>
          </w:tcPr>
          <w:p w:rsidR="00B54CAD" w:rsidRPr="00690ED2" w:rsidRDefault="00B54CAD" w:rsidP="00B251C4">
            <w:pPr>
              <w:jc w:val="right"/>
              <w:rPr>
                <w:rFonts w:eastAsiaTheme="minorEastAsia"/>
                <w:color w:val="000000"/>
                <w:szCs w:val="21"/>
              </w:rPr>
            </w:pPr>
            <w:r w:rsidRPr="00690ED2">
              <w:rPr>
                <w:rFonts w:eastAsiaTheme="minorEastAsia"/>
                <w:color w:val="000000"/>
                <w:szCs w:val="21"/>
              </w:rPr>
              <w:t>186,146.27</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f1"/>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451,504,590.61</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139,872,301.07</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sz w:val="24"/>
              </w:rPr>
              <w:t>减：所得税费用</w:t>
            </w:r>
          </w:p>
        </w:tc>
        <w:tc>
          <w:tcPr>
            <w:tcW w:w="1276" w:type="dxa"/>
            <w:vAlign w:val="center"/>
          </w:tcPr>
          <w:p w:rsidR="00B54CAD" w:rsidRPr="00CD10F1" w:rsidRDefault="00B54CAD" w:rsidP="00792A69">
            <w:pPr>
              <w:pStyle w:val="aff1"/>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c>
          <w:tcPr>
            <w:tcW w:w="2196" w:type="dxa"/>
            <w:vAlign w:val="center"/>
          </w:tcPr>
          <w:p w:rsidR="00B54CAD" w:rsidRPr="0061644B" w:rsidRDefault="00B54CAD" w:rsidP="00792A69">
            <w:pPr>
              <w:spacing w:before="29" w:line="288" w:lineRule="auto"/>
              <w:jc w:val="right"/>
              <w:rPr>
                <w:color w:val="000000"/>
                <w:sz w:val="24"/>
              </w:rPr>
            </w:pPr>
            <w:r w:rsidRPr="0061644B">
              <w:rPr>
                <w:color w:val="000000"/>
                <w:sz w:val="24"/>
              </w:rPr>
              <w:t>-</w:t>
            </w:r>
          </w:p>
        </w:tc>
      </w:tr>
      <w:tr w:rsidR="00B54CAD" w:rsidRPr="0061644B" w:rsidTr="00B54CAD">
        <w:tc>
          <w:tcPr>
            <w:tcW w:w="3402" w:type="dxa"/>
            <w:vAlign w:val="center"/>
          </w:tcPr>
          <w:p w:rsidR="00B54CAD" w:rsidRPr="0061644B" w:rsidRDefault="00B54CAD"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276" w:type="dxa"/>
            <w:vAlign w:val="center"/>
          </w:tcPr>
          <w:p w:rsidR="00B54CAD" w:rsidRPr="00CD10F1" w:rsidRDefault="00B54CAD" w:rsidP="00792A69">
            <w:pPr>
              <w:pStyle w:val="aff1"/>
              <w:spacing w:before="29" w:beforeAutospacing="0" w:line="288" w:lineRule="auto"/>
              <w:jc w:val="center"/>
              <w:rPr>
                <w:rFonts w:ascii="Times New Roman" w:hAnsi="Times New Roman"/>
                <w:color w:val="000000"/>
              </w:rPr>
            </w:pPr>
          </w:p>
        </w:tc>
        <w:tc>
          <w:tcPr>
            <w:tcW w:w="212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451,504,590.61</w:t>
            </w:r>
          </w:p>
        </w:tc>
        <w:tc>
          <w:tcPr>
            <w:tcW w:w="2196" w:type="dxa"/>
            <w:vAlign w:val="center"/>
          </w:tcPr>
          <w:p w:rsidR="00B54CAD" w:rsidRPr="0061644B" w:rsidRDefault="00B54CAD" w:rsidP="00792A69">
            <w:pPr>
              <w:spacing w:before="29" w:line="288" w:lineRule="auto"/>
              <w:jc w:val="right"/>
              <w:rPr>
                <w:b/>
                <w:color w:val="000000"/>
                <w:sz w:val="24"/>
              </w:rPr>
            </w:pPr>
            <w:r w:rsidRPr="0061644B">
              <w:rPr>
                <w:b/>
                <w:color w:val="000000"/>
                <w:sz w:val="24"/>
              </w:rPr>
              <w:t>139,872,301.07</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交银施罗德理财</w:t>
      </w:r>
      <w:r w:rsidRPr="0061644B">
        <w:rPr>
          <w:kern w:val="0"/>
          <w:sz w:val="24"/>
        </w:rPr>
        <w:t>21</w:t>
      </w:r>
      <w:r w:rsidRPr="0061644B">
        <w:rPr>
          <w:kern w:val="0"/>
          <w:sz w:val="24"/>
        </w:rPr>
        <w:t>天债券型证券投资基金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2018</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2018</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f1"/>
              <w:spacing w:before="29" w:beforeAutospacing="0" w:after="0" w:afterAutospacing="0" w:line="288" w:lineRule="auto"/>
              <w:jc w:val="center"/>
              <w:rPr>
                <w:rFonts w:ascii="Times New Roman" w:hAnsi="Times New Roman"/>
                <w:b/>
              </w:rPr>
            </w:pPr>
            <w:r w:rsidRPr="0061644B">
              <w:rPr>
                <w:rFonts w:ascii="Times New Roman" w:hAnsi="Times New Roman"/>
              </w:rPr>
              <w:t>2018</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2018</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8,657,802,713.85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8,657,802,713.85</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451,504,590.61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451,504,590.61</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14,862,565,729.04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14,862,565,729.04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24,140,733,958.19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24,140,733,958.19</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w:t>
            </w:r>
            <w:proofErr w:type="gramStart"/>
            <w:r w:rsidRPr="0061644B">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-9,278,168,229.15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-9,278,168,229.15</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-451,504,590.61</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-451,504,590.61</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23,520,368,442.89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23,520,368,442.89</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f1"/>
              <w:spacing w:before="29" w:beforeAutospacing="0" w:after="0" w:afterAutospacing="0" w:line="288" w:lineRule="auto"/>
              <w:jc w:val="center"/>
              <w:rPr>
                <w:rFonts w:ascii="Times New Roman" w:hAnsi="Times New Roman"/>
              </w:rPr>
            </w:pPr>
            <w:r w:rsidRPr="0061644B">
              <w:rPr>
                <w:rFonts w:ascii="Times New Roman" w:hAnsi="Times New Roman"/>
              </w:rPr>
              <w:t>2017</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2017</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4,022,983,722.80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4,022,983,722.80</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139,872,301.07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139,872,301.07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3,060,770,765.44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3,060,770,765.44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11,119,843,049.99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11,119,843,049.99</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w:t>
            </w:r>
            <w:proofErr w:type="gramStart"/>
            <w:r w:rsidRPr="0061644B">
              <w:rPr>
                <w:sz w:val="24"/>
              </w:rPr>
              <w:t>赎回款</w:t>
            </w:r>
            <w:proofErr w:type="gramEnd"/>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-8,059,072,284.55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-8,059,072,284.55</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-139,872,301.07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-139,872,301.07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7,083,754,488.24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7,083,754,488.24</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w:t>
      </w:r>
      <w:proofErr w:type="gramStart"/>
      <w:r w:rsidR="00B57305" w:rsidRPr="0061644B">
        <w:rPr>
          <w:sz w:val="24"/>
        </w:rPr>
        <w:t>夏华龙</w:t>
      </w:r>
      <w:proofErr w:type="gramEnd"/>
      <w:r w:rsidR="00B57305" w:rsidRPr="0061644B">
        <w:rPr>
          <w:sz w:val="24"/>
        </w:rPr>
        <w:t>，会计机构负责人：单江</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1" w:name="_Toc331410100"/>
      <w:bookmarkStart w:id="12"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1"/>
      <w:bookmarkEnd w:id="12"/>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EC6717" w:rsidRDefault="00FB5714">
      <w:pPr>
        <w:spacing w:before="29" w:line="288" w:lineRule="auto"/>
        <w:ind w:firstLineChars="200" w:firstLine="480"/>
        <w:rPr>
          <w:color w:val="000000"/>
          <w:sz w:val="24"/>
        </w:rPr>
      </w:pPr>
      <w:r>
        <w:rPr>
          <w:color w:val="000000"/>
          <w:sz w:val="24"/>
        </w:rPr>
        <w:t>交银施罗德理财</w:t>
      </w:r>
      <w:r>
        <w:rPr>
          <w:color w:val="000000"/>
          <w:sz w:val="24"/>
        </w:rPr>
        <w:t>21</w:t>
      </w:r>
      <w:r>
        <w:rPr>
          <w:color w:val="000000"/>
          <w:sz w:val="24"/>
        </w:rPr>
        <w:t>天债券型证券投资基金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1282</w:t>
      </w:r>
      <w:r>
        <w:rPr>
          <w:color w:val="000000"/>
          <w:sz w:val="24"/>
        </w:rPr>
        <w:t>号《关于核准交银施罗德理财</w:t>
      </w:r>
      <w:r>
        <w:rPr>
          <w:color w:val="000000"/>
          <w:sz w:val="24"/>
        </w:rPr>
        <w:t>21</w:t>
      </w:r>
      <w:r>
        <w:rPr>
          <w:color w:val="000000"/>
          <w:sz w:val="24"/>
        </w:rPr>
        <w:t>天债券型证券投资基金募集的批复》核准，由交银施罗德基金管理有限公司依照《中华人民共和国证券投资基金法》和《交银施罗德理财</w:t>
      </w:r>
      <w:r>
        <w:rPr>
          <w:color w:val="000000"/>
          <w:sz w:val="24"/>
        </w:rPr>
        <w:t>21</w:t>
      </w:r>
      <w:r>
        <w:rPr>
          <w:color w:val="000000"/>
          <w:sz w:val="24"/>
        </w:rPr>
        <w:t>天债券型证券投资基金基金合同》负责公开募集。本基金为契约型开放式基金，存续期限不定，首次设立募集不包括认购资金利息共募集</w:t>
      </w:r>
      <w:r>
        <w:rPr>
          <w:color w:val="000000"/>
          <w:sz w:val="24"/>
        </w:rPr>
        <w:t>8,503,647,851.36</w:t>
      </w:r>
      <w:r>
        <w:rPr>
          <w:color w:val="000000"/>
          <w:sz w:val="24"/>
        </w:rPr>
        <w:t>元，业经普华永道中天会计师事务所有限公司普华永道</w:t>
      </w:r>
      <w:proofErr w:type="gramStart"/>
      <w:r>
        <w:rPr>
          <w:color w:val="000000"/>
          <w:sz w:val="24"/>
        </w:rPr>
        <w:t>中天验字</w:t>
      </w:r>
      <w:proofErr w:type="gramEnd"/>
      <w:r>
        <w:rPr>
          <w:color w:val="000000"/>
          <w:sz w:val="24"/>
        </w:rPr>
        <w:t>(2012)</w:t>
      </w:r>
      <w:r>
        <w:rPr>
          <w:color w:val="000000"/>
          <w:sz w:val="24"/>
        </w:rPr>
        <w:t>第</w:t>
      </w:r>
      <w:r>
        <w:rPr>
          <w:color w:val="000000"/>
          <w:sz w:val="24"/>
        </w:rPr>
        <w:t>428</w:t>
      </w:r>
      <w:r>
        <w:rPr>
          <w:color w:val="000000"/>
          <w:sz w:val="24"/>
        </w:rPr>
        <w:t>号验资报告予以验证。经向中国证监会备案，《交银施罗德理财</w:t>
      </w:r>
      <w:r>
        <w:rPr>
          <w:color w:val="000000"/>
          <w:sz w:val="24"/>
        </w:rPr>
        <w:t>21</w:t>
      </w:r>
      <w:r>
        <w:rPr>
          <w:color w:val="000000"/>
          <w:sz w:val="24"/>
        </w:rPr>
        <w:t>天债券型证券投资基金基金合同》于</w:t>
      </w:r>
      <w:r>
        <w:rPr>
          <w:color w:val="000000"/>
          <w:sz w:val="24"/>
        </w:rPr>
        <w:t>2012</w:t>
      </w:r>
      <w:r>
        <w:rPr>
          <w:color w:val="000000"/>
          <w:sz w:val="24"/>
        </w:rPr>
        <w:t>年</w:t>
      </w:r>
      <w:r>
        <w:rPr>
          <w:color w:val="000000"/>
          <w:sz w:val="24"/>
        </w:rPr>
        <w:t>11</w:t>
      </w:r>
      <w:r>
        <w:rPr>
          <w:color w:val="000000"/>
          <w:sz w:val="24"/>
        </w:rPr>
        <w:t>月</w:t>
      </w:r>
      <w:r>
        <w:rPr>
          <w:color w:val="000000"/>
          <w:sz w:val="24"/>
        </w:rPr>
        <w:t>5</w:t>
      </w:r>
      <w:r>
        <w:rPr>
          <w:color w:val="000000"/>
          <w:sz w:val="24"/>
        </w:rPr>
        <w:t>日正式生效，基金合同生效日的基金份额总额为</w:t>
      </w:r>
      <w:r>
        <w:rPr>
          <w:color w:val="000000"/>
          <w:sz w:val="24"/>
        </w:rPr>
        <w:t>8,505,567,812.46</w:t>
      </w:r>
      <w:r>
        <w:rPr>
          <w:color w:val="000000"/>
          <w:sz w:val="24"/>
        </w:rPr>
        <w:t>份基金份额，其中认购资金利息折合</w:t>
      </w:r>
      <w:r>
        <w:rPr>
          <w:color w:val="000000"/>
          <w:sz w:val="24"/>
        </w:rPr>
        <w:t>1,919,961.10</w:t>
      </w:r>
      <w:r>
        <w:rPr>
          <w:color w:val="000000"/>
          <w:sz w:val="24"/>
        </w:rPr>
        <w:t>份基金份额。本基金的基金管理人为交银施罗德基金管理有限公司，基金托管人为中国农业银行股份有限公司。</w:t>
      </w:r>
    </w:p>
    <w:p w:rsidR="00EC6717" w:rsidRDefault="00FB5714">
      <w:pPr>
        <w:spacing w:before="29" w:line="288" w:lineRule="auto"/>
        <w:ind w:firstLineChars="200" w:firstLine="480"/>
        <w:rPr>
          <w:color w:val="000000"/>
          <w:sz w:val="24"/>
        </w:rPr>
      </w:pPr>
      <w:r>
        <w:rPr>
          <w:color w:val="000000"/>
          <w:sz w:val="24"/>
        </w:rPr>
        <w:t>经与本基金托管人中国农业银行股份有限公司协商一致，并报中国证监会备案，本基金管理人自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日起对本基金实施基金份额分类，并对《交银施罗德理财</w:t>
      </w:r>
      <w:r>
        <w:rPr>
          <w:color w:val="000000"/>
          <w:sz w:val="24"/>
        </w:rPr>
        <w:t>21</w:t>
      </w:r>
      <w:r>
        <w:rPr>
          <w:color w:val="000000"/>
          <w:sz w:val="24"/>
        </w:rPr>
        <w:t>天债券型证券投资基金基金合同》、《交银施罗德理财</w:t>
      </w:r>
      <w:r>
        <w:rPr>
          <w:color w:val="000000"/>
          <w:sz w:val="24"/>
        </w:rPr>
        <w:t>21</w:t>
      </w:r>
      <w:r>
        <w:rPr>
          <w:color w:val="000000"/>
          <w:sz w:val="24"/>
        </w:rPr>
        <w:t>天债券型证券投资基金托管协议》和《交银施罗德理财</w:t>
      </w:r>
      <w:r>
        <w:rPr>
          <w:color w:val="000000"/>
          <w:sz w:val="24"/>
        </w:rPr>
        <w:t>21</w:t>
      </w:r>
      <w:r>
        <w:rPr>
          <w:color w:val="000000"/>
          <w:sz w:val="24"/>
        </w:rPr>
        <w:t>天债券型证券投资基金招募说明书》的相关内容进行了修改。本基金实施基金份额分类后根据投资人持有本基金的份额数量，对投资人持有的基金份额按照不同的费率计提销售服务费用，因此形成</w:t>
      </w:r>
      <w:r>
        <w:rPr>
          <w:color w:val="000000"/>
          <w:sz w:val="24"/>
        </w:rPr>
        <w:t>A</w:t>
      </w:r>
      <w:r>
        <w:rPr>
          <w:color w:val="000000"/>
          <w:sz w:val="24"/>
        </w:rPr>
        <w:t>类和</w:t>
      </w:r>
      <w:r>
        <w:rPr>
          <w:color w:val="000000"/>
          <w:sz w:val="24"/>
        </w:rPr>
        <w:t>B</w:t>
      </w:r>
      <w:r>
        <w:rPr>
          <w:color w:val="000000"/>
          <w:sz w:val="24"/>
        </w:rPr>
        <w:t>类两类基金份额。两类基金份额分别公布每万份基金净收益和</w:t>
      </w:r>
      <w:proofErr w:type="gramStart"/>
      <w:r>
        <w:rPr>
          <w:color w:val="000000"/>
          <w:sz w:val="24"/>
        </w:rPr>
        <w:t>七日年化收益率</w:t>
      </w:r>
      <w:proofErr w:type="gramEnd"/>
      <w:r>
        <w:rPr>
          <w:color w:val="000000"/>
          <w:sz w:val="24"/>
        </w:rPr>
        <w:t>。</w:t>
      </w:r>
      <w:r>
        <w:rPr>
          <w:color w:val="000000"/>
          <w:sz w:val="24"/>
        </w:rPr>
        <w:t xml:space="preserve"> </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根据《中华人民共和国证券投资基金法》和《交银施罗德理财</w:t>
      </w:r>
      <w:r w:rsidRPr="0061644B">
        <w:rPr>
          <w:color w:val="000000"/>
          <w:sz w:val="24"/>
        </w:rPr>
        <w:t>21</w:t>
      </w:r>
      <w:r w:rsidRPr="0061644B">
        <w:rPr>
          <w:color w:val="000000"/>
          <w:sz w:val="24"/>
        </w:rPr>
        <w:t>天债券型证券投资基金基金合同》的有关规定，本基金的投资范围为法律法规允许的金融工具，包括现金，通知存款，一年以内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的银行定期存款和大额存单，剩余期限</w:t>
      </w:r>
      <w:r w:rsidRPr="0061644B">
        <w:rPr>
          <w:color w:val="000000"/>
          <w:sz w:val="24"/>
        </w:rPr>
        <w:t>(</w:t>
      </w:r>
      <w:r w:rsidRPr="0061644B">
        <w:rPr>
          <w:color w:val="000000"/>
          <w:sz w:val="24"/>
        </w:rPr>
        <w:t>或回售期限</w:t>
      </w:r>
      <w:r w:rsidRPr="0061644B">
        <w:rPr>
          <w:color w:val="000000"/>
          <w:sz w:val="24"/>
        </w:rPr>
        <w:t>)</w:t>
      </w:r>
      <w:r w:rsidRPr="0061644B">
        <w:rPr>
          <w:color w:val="000000"/>
          <w:sz w:val="24"/>
        </w:rPr>
        <w:t>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的债券、资产支持证券和中期票据，期限在一年以内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的债券回购，期限在一年以内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的中央银行票据和短期融资</w:t>
      </w:r>
      <w:proofErr w:type="gramStart"/>
      <w:r w:rsidRPr="0061644B">
        <w:rPr>
          <w:color w:val="000000"/>
          <w:sz w:val="24"/>
        </w:rPr>
        <w:t>券</w:t>
      </w:r>
      <w:proofErr w:type="gramEnd"/>
      <w:r w:rsidRPr="0061644B">
        <w:rPr>
          <w:color w:val="000000"/>
          <w:sz w:val="24"/>
        </w:rPr>
        <w:t>，以及法律法规或中国证监会允许基金投资的其他固定收益类金融工具及相关衍生工具</w:t>
      </w:r>
      <w:r w:rsidRPr="0061644B">
        <w:rPr>
          <w:color w:val="000000"/>
          <w:sz w:val="24"/>
        </w:rPr>
        <w:t>(</w:t>
      </w:r>
      <w:r w:rsidRPr="0061644B">
        <w:rPr>
          <w:color w:val="000000"/>
          <w:sz w:val="24"/>
        </w:rPr>
        <w:t>但须符合中国证监会相关规定</w:t>
      </w:r>
      <w:r w:rsidRPr="0061644B">
        <w:rPr>
          <w:color w:val="000000"/>
          <w:sz w:val="24"/>
        </w:rPr>
        <w:t>)</w:t>
      </w:r>
      <w:r w:rsidRPr="0061644B">
        <w:rPr>
          <w:color w:val="000000"/>
          <w:sz w:val="24"/>
        </w:rPr>
        <w:t>。本基金的业绩比较基准为：七天通知存款税后利率。</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本基金的财务报表按照财政部于</w:t>
      </w:r>
      <w:r w:rsidRPr="0061644B">
        <w:rPr>
          <w:color w:val="000000"/>
          <w:sz w:val="24"/>
        </w:rPr>
        <w:t>2006</w:t>
      </w:r>
      <w:r w:rsidRPr="0061644B">
        <w:rPr>
          <w:color w:val="000000"/>
          <w:sz w:val="24"/>
        </w:rPr>
        <w:t>年</w:t>
      </w:r>
      <w:r w:rsidRPr="0061644B">
        <w:rPr>
          <w:color w:val="000000"/>
          <w:sz w:val="24"/>
        </w:rPr>
        <w:t>2</w:t>
      </w:r>
      <w:r w:rsidRPr="0061644B">
        <w:rPr>
          <w:color w:val="000000"/>
          <w:sz w:val="24"/>
        </w:rPr>
        <w:t>月</w:t>
      </w:r>
      <w:r w:rsidRPr="0061644B">
        <w:rPr>
          <w:color w:val="000000"/>
          <w:sz w:val="24"/>
        </w:rPr>
        <w:t>15</w:t>
      </w:r>
      <w:r w:rsidRPr="0061644B">
        <w:rPr>
          <w:color w:val="000000"/>
          <w:sz w:val="24"/>
        </w:rPr>
        <w:t>日及以后期间颁布的《企业会计准则－基本准则》、各项具体会计准则及相关规定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w:t>
      </w:r>
      <w:r w:rsidRPr="0061644B">
        <w:rPr>
          <w:color w:val="000000"/>
          <w:sz w:val="24"/>
        </w:rPr>
        <w:lastRenderedPageBreak/>
        <w:t>券投资基金业协会</w:t>
      </w:r>
      <w:r w:rsidRPr="0061644B">
        <w:rPr>
          <w:color w:val="000000"/>
          <w:sz w:val="24"/>
        </w:rPr>
        <w:t>(</w:t>
      </w:r>
      <w:r w:rsidRPr="0061644B">
        <w:rPr>
          <w:color w:val="000000"/>
          <w:sz w:val="24"/>
        </w:rPr>
        <w:t>以下简称</w:t>
      </w:r>
      <w:r w:rsidRPr="0061644B">
        <w:rPr>
          <w:color w:val="000000"/>
          <w:sz w:val="24"/>
        </w:rPr>
        <w:t>“</w:t>
      </w:r>
      <w:r w:rsidRPr="0061644B">
        <w:rPr>
          <w:color w:val="000000"/>
          <w:sz w:val="24"/>
        </w:rPr>
        <w:t>中国基金业协会</w:t>
      </w:r>
      <w:r w:rsidRPr="0061644B">
        <w:rPr>
          <w:color w:val="000000"/>
          <w:sz w:val="24"/>
        </w:rPr>
        <w:t>”)</w:t>
      </w:r>
      <w:r w:rsidRPr="0061644B">
        <w:rPr>
          <w:color w:val="000000"/>
          <w:sz w:val="24"/>
        </w:rPr>
        <w:t>颁布的《证券投资基金会计核算业务指引》、《交银施罗德理财</w:t>
      </w:r>
      <w:r w:rsidRPr="0061644B">
        <w:rPr>
          <w:color w:val="000000"/>
          <w:sz w:val="24"/>
        </w:rPr>
        <w:t>21</w:t>
      </w:r>
      <w:r w:rsidRPr="0061644B">
        <w:rPr>
          <w:color w:val="000000"/>
          <w:sz w:val="24"/>
        </w:rPr>
        <w:t>天债券型证券投资基金基金合同》和在财务报表附注</w:t>
      </w:r>
      <w:r w:rsidRPr="0061644B">
        <w:rPr>
          <w:color w:val="000000"/>
          <w:sz w:val="24"/>
        </w:rPr>
        <w:t>6.4.4</w:t>
      </w:r>
      <w:r w:rsidRPr="0061644B">
        <w:rPr>
          <w:color w:val="000000"/>
          <w:sz w:val="24"/>
        </w:rPr>
        <w:t>所列示的中国证监会、中国基金业协会发布的有关规定及允许的基金行业实务操作编制。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w:t>
      </w:r>
      <w:r w:rsidRPr="0061644B">
        <w:rPr>
          <w:color w:val="000000"/>
          <w:sz w:val="24"/>
        </w:rPr>
        <w:t>2018</w:t>
      </w:r>
      <w:r w:rsidRPr="0061644B">
        <w:rPr>
          <w:color w:val="000000"/>
          <w:sz w:val="24"/>
        </w:rPr>
        <w:t>年上半年度财务报表符合企业会计准则的要求，真实、完整地反映了本基金</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2018</w:t>
      </w:r>
      <w:r w:rsidRPr="0061644B">
        <w:rPr>
          <w:color w:val="000000"/>
          <w:sz w:val="24"/>
        </w:rPr>
        <w:t>年上半年度的经营成果和基金净值变动情况等有关信息。</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w:t>
      </w:r>
      <w:proofErr w:type="gramStart"/>
      <w:r w:rsidRPr="005E1AD8">
        <w:rPr>
          <w:b/>
          <w:kern w:val="0"/>
          <w:sz w:val="24"/>
        </w:rPr>
        <w:t>度报告</w:t>
      </w:r>
      <w:proofErr w:type="gramEnd"/>
      <w:r w:rsidRPr="005E1AD8">
        <w:rPr>
          <w:b/>
          <w:kern w:val="0"/>
          <w:sz w:val="24"/>
        </w:rPr>
        <w:t>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w:t>
      </w:r>
      <w:proofErr w:type="gramStart"/>
      <w:r w:rsidRPr="0061644B">
        <w:rPr>
          <w:color w:val="000000"/>
          <w:sz w:val="24"/>
        </w:rPr>
        <w:t>度报告</w:t>
      </w:r>
      <w:proofErr w:type="gramEnd"/>
      <w:r w:rsidRPr="0061644B">
        <w:rPr>
          <w:color w:val="000000"/>
          <w:sz w:val="24"/>
        </w:rPr>
        <w:t>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本基金本报告期未发生会计估计变更。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EC6717" w:rsidRDefault="00FB5714" w:rsidP="00BD7F07">
      <w:pPr>
        <w:spacing w:before="29" w:line="288" w:lineRule="auto"/>
        <w:ind w:firstLineChars="200" w:firstLine="480"/>
        <w:rPr>
          <w:rFonts w:hint="eastAsia"/>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EC6717" w:rsidRDefault="00FB5714" w:rsidP="00BD7F07">
      <w:pPr>
        <w:spacing w:before="29" w:line="288" w:lineRule="auto"/>
        <w:ind w:firstLineChars="200" w:firstLine="480"/>
        <w:rPr>
          <w:rFonts w:hint="eastAsia"/>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EC6717" w:rsidRDefault="00FB5714" w:rsidP="00BD7F07">
      <w:pPr>
        <w:spacing w:before="29" w:line="288" w:lineRule="auto"/>
        <w:ind w:firstLineChars="200" w:firstLine="480"/>
        <w:rPr>
          <w:rFonts w:hint="eastAsia"/>
          <w:color w:val="000000"/>
          <w:sz w:val="24"/>
        </w:rPr>
      </w:pPr>
      <w:r>
        <w:rPr>
          <w:color w:val="000000"/>
          <w:sz w:val="24"/>
        </w:rPr>
        <w:lastRenderedPageBreak/>
        <w:t>对证券投资基金管理人运用基金买卖债券的转让收入免征增值税，对国债、地方政府债以及金融同业往来利息收入亦免征增值税。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
    <w:p w:rsidR="00EC6717" w:rsidRDefault="00FB5714" w:rsidP="00BD7F07">
      <w:pPr>
        <w:spacing w:before="29" w:line="288" w:lineRule="auto"/>
        <w:ind w:firstLineChars="200" w:firstLine="480"/>
        <w:rPr>
          <w:rFonts w:hint="eastAsia"/>
          <w:color w:val="000000"/>
          <w:sz w:val="24"/>
        </w:rPr>
      </w:pPr>
      <w:r>
        <w:rPr>
          <w:color w:val="000000"/>
          <w:sz w:val="24"/>
        </w:rPr>
        <w:t xml:space="preserve">(2) </w:t>
      </w:r>
      <w:r>
        <w:rPr>
          <w:color w:val="000000"/>
          <w:sz w:val="24"/>
        </w:rPr>
        <w:t>对基金从证券市场中取得的收入，包括买卖债券的差价收入，债券的利息收入及其他收入，暂不征收企业所得税。</w:t>
      </w:r>
    </w:p>
    <w:p w:rsidR="00EC6717" w:rsidRDefault="00FB5714" w:rsidP="00BD7F07">
      <w:pPr>
        <w:spacing w:before="29" w:line="288" w:lineRule="auto"/>
        <w:ind w:firstLineChars="200" w:firstLine="480"/>
        <w:rPr>
          <w:rFonts w:hint="eastAsia"/>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 xml:space="preserve">(4) </w:t>
      </w:r>
      <w:r w:rsidRPr="0061644B">
        <w:rPr>
          <w:color w:val="000000"/>
          <w:sz w:val="24"/>
        </w:rPr>
        <w:t>本基金的城市维护建设税、教育费附加和地方教育费附加等税费按照实际缴纳增值税额的适用比例计算缴纳。</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B258B8">
        <w:tc>
          <w:tcPr>
            <w:tcW w:w="5220" w:type="dxa"/>
            <w:vAlign w:val="center"/>
          </w:tcPr>
          <w:p w:rsidR="00DC1F4B" w:rsidRPr="0060695C" w:rsidRDefault="00DC1F4B" w:rsidP="00B258B8">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B258B8">
            <w:pPr>
              <w:spacing w:before="29" w:line="288" w:lineRule="auto"/>
              <w:jc w:val="center"/>
              <w:rPr>
                <w:color w:val="000000"/>
                <w:sz w:val="24"/>
              </w:rPr>
            </w:pPr>
            <w:r w:rsidRPr="0060695C">
              <w:rPr>
                <w:color w:val="000000"/>
                <w:sz w:val="24"/>
              </w:rPr>
              <w:t>与本基金的关系</w:t>
            </w:r>
          </w:p>
        </w:tc>
      </w:tr>
      <w:tr w:rsidR="00EC6717">
        <w:tc>
          <w:tcPr>
            <w:tcW w:w="5219" w:type="dxa"/>
            <w:vAlign w:val="center"/>
          </w:tcPr>
          <w:p w:rsidR="00EC6717" w:rsidRDefault="00FB5714">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EC6717" w:rsidRDefault="00FB5714">
            <w:pPr>
              <w:jc w:val="left"/>
            </w:pPr>
            <w:r>
              <w:rPr>
                <w:color w:val="000000"/>
                <w:sz w:val="24"/>
              </w:rPr>
              <w:t>基金管理人、基金销售机构</w:t>
            </w:r>
          </w:p>
        </w:tc>
      </w:tr>
      <w:tr w:rsidR="00EC6717">
        <w:tc>
          <w:tcPr>
            <w:tcW w:w="5219" w:type="dxa"/>
            <w:vAlign w:val="center"/>
          </w:tcPr>
          <w:p w:rsidR="00EC6717" w:rsidRDefault="00FB571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EC6717" w:rsidRDefault="00FB5714">
            <w:pPr>
              <w:jc w:val="left"/>
            </w:pPr>
            <w:r>
              <w:rPr>
                <w:color w:val="000000"/>
                <w:sz w:val="24"/>
              </w:rPr>
              <w:t>基金托管人、基金销售机构</w:t>
            </w:r>
          </w:p>
        </w:tc>
      </w:tr>
      <w:tr w:rsidR="00EC6717">
        <w:tc>
          <w:tcPr>
            <w:tcW w:w="5219" w:type="dxa"/>
            <w:vAlign w:val="center"/>
          </w:tcPr>
          <w:p w:rsidR="00EC6717" w:rsidRDefault="00FB5714">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EC6717" w:rsidRDefault="00FB5714">
            <w:pPr>
              <w:jc w:val="left"/>
            </w:pPr>
            <w:r>
              <w:rPr>
                <w:color w:val="000000"/>
                <w:sz w:val="24"/>
              </w:rPr>
              <w:t>基金管理人的股东、基金销售机构</w:t>
            </w:r>
          </w:p>
        </w:tc>
      </w:tr>
      <w:tr w:rsidR="00EC6717">
        <w:tc>
          <w:tcPr>
            <w:tcW w:w="5219" w:type="dxa"/>
            <w:vAlign w:val="center"/>
          </w:tcPr>
          <w:p w:rsidR="00EC6717" w:rsidRDefault="00FB5714">
            <w:pPr>
              <w:jc w:val="left"/>
            </w:pPr>
            <w:r>
              <w:rPr>
                <w:color w:val="000000"/>
                <w:sz w:val="24"/>
              </w:rPr>
              <w:t>交银施罗德资产管理有限公司</w:t>
            </w:r>
          </w:p>
        </w:tc>
        <w:tc>
          <w:tcPr>
            <w:tcW w:w="3779" w:type="dxa"/>
            <w:vAlign w:val="center"/>
          </w:tcPr>
          <w:p w:rsidR="00EC6717" w:rsidRDefault="00FB5714">
            <w:pPr>
              <w:jc w:val="left"/>
            </w:pPr>
            <w:r>
              <w:rPr>
                <w:color w:val="000000"/>
                <w:sz w:val="24"/>
              </w:rPr>
              <w:t>基金管理人的子公司</w:t>
            </w:r>
          </w:p>
        </w:tc>
      </w:tr>
      <w:tr w:rsidR="00EC6717">
        <w:tc>
          <w:tcPr>
            <w:tcW w:w="5219" w:type="dxa"/>
            <w:vAlign w:val="center"/>
          </w:tcPr>
          <w:p w:rsidR="00EC6717" w:rsidRDefault="00FB5714">
            <w:pPr>
              <w:jc w:val="left"/>
            </w:pPr>
            <w:r>
              <w:rPr>
                <w:color w:val="000000"/>
                <w:sz w:val="24"/>
              </w:rPr>
              <w:t>交</w:t>
            </w:r>
            <w:proofErr w:type="gramStart"/>
            <w:r>
              <w:rPr>
                <w:color w:val="000000"/>
                <w:sz w:val="24"/>
              </w:rPr>
              <w:t>烨</w:t>
            </w:r>
            <w:proofErr w:type="gramEnd"/>
            <w:r>
              <w:rPr>
                <w:color w:val="000000"/>
                <w:sz w:val="24"/>
              </w:rPr>
              <w:t>投资管理（上海）有限公司</w:t>
            </w:r>
          </w:p>
        </w:tc>
        <w:tc>
          <w:tcPr>
            <w:tcW w:w="3779" w:type="dxa"/>
            <w:vAlign w:val="center"/>
          </w:tcPr>
          <w:p w:rsidR="00EC6717" w:rsidRDefault="00FB5714">
            <w:pPr>
              <w:jc w:val="left"/>
            </w:pPr>
            <w:r>
              <w:rPr>
                <w:color w:val="000000"/>
                <w:sz w:val="24"/>
              </w:rPr>
              <w:t>受基金管理人控制的公司</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w:t>
      </w:r>
      <w:proofErr w:type="gramStart"/>
      <w:r w:rsidRPr="0060695C">
        <w:rPr>
          <w:color w:val="000000"/>
          <w:sz w:val="24"/>
        </w:rPr>
        <w:t>无通过</w:t>
      </w:r>
      <w:proofErr w:type="gramEnd"/>
      <w:r w:rsidRPr="0060695C">
        <w:rPr>
          <w:color w:val="000000"/>
          <w:sz w:val="24"/>
        </w:rPr>
        <w:t>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19,888,213.69</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6,679,919.89</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lastRenderedPageBreak/>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8,695.55</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7,128.93</w:t>
            </w:r>
          </w:p>
        </w:tc>
      </w:tr>
    </w:tbl>
    <w:p w:rsidR="00EC6717" w:rsidRDefault="00FB5714">
      <w:pPr>
        <w:tabs>
          <w:tab w:val="left" w:pos="426"/>
        </w:tabs>
        <w:spacing w:before="29" w:line="288" w:lineRule="auto"/>
        <w:jc w:val="left"/>
        <w:rPr>
          <w:kern w:val="0"/>
          <w:sz w:val="24"/>
        </w:rPr>
      </w:pPr>
      <w:r>
        <w:rPr>
          <w:kern w:val="0"/>
          <w:sz w:val="24"/>
        </w:rPr>
        <w:t>注：</w:t>
      </w:r>
      <w:r>
        <w:rPr>
          <w:kern w:val="0"/>
          <w:sz w:val="24"/>
        </w:rPr>
        <w:t>1</w:t>
      </w:r>
      <w:r>
        <w:rPr>
          <w:kern w:val="0"/>
          <w:sz w:val="24"/>
        </w:rPr>
        <w:t>、</w:t>
      </w:r>
      <w:r>
        <w:rPr>
          <w:kern w:val="0"/>
          <w:sz w:val="24"/>
        </w:rPr>
        <w:t>2016</w:t>
      </w:r>
      <w:r>
        <w:rPr>
          <w:kern w:val="0"/>
          <w:sz w:val="24"/>
        </w:rPr>
        <w:t>年</w:t>
      </w:r>
      <w:r>
        <w:rPr>
          <w:kern w:val="0"/>
          <w:sz w:val="24"/>
        </w:rPr>
        <w:t>1</w:t>
      </w:r>
      <w:r>
        <w:rPr>
          <w:kern w:val="0"/>
          <w:sz w:val="24"/>
        </w:rPr>
        <w:t>月</w:t>
      </w:r>
      <w:r>
        <w:rPr>
          <w:kern w:val="0"/>
          <w:sz w:val="24"/>
        </w:rPr>
        <w:t>1</w:t>
      </w:r>
      <w:r>
        <w:rPr>
          <w:kern w:val="0"/>
          <w:sz w:val="24"/>
        </w:rPr>
        <w:t>日到</w:t>
      </w:r>
      <w:r>
        <w:rPr>
          <w:kern w:val="0"/>
          <w:sz w:val="24"/>
        </w:rPr>
        <w:t>2016</w:t>
      </w:r>
      <w:r>
        <w:rPr>
          <w:kern w:val="0"/>
          <w:sz w:val="24"/>
        </w:rPr>
        <w:t>年</w:t>
      </w:r>
      <w:r>
        <w:rPr>
          <w:kern w:val="0"/>
          <w:sz w:val="24"/>
        </w:rPr>
        <w:t>8</w:t>
      </w:r>
      <w:r>
        <w:rPr>
          <w:kern w:val="0"/>
          <w:sz w:val="24"/>
        </w:rPr>
        <w:t>月</w:t>
      </w:r>
      <w:r>
        <w:rPr>
          <w:kern w:val="0"/>
          <w:sz w:val="24"/>
        </w:rPr>
        <w:t>23</w:t>
      </w:r>
      <w:r>
        <w:rPr>
          <w:kern w:val="0"/>
          <w:sz w:val="24"/>
        </w:rPr>
        <w:t>日，支付基金管理人的管理人报酬按前一日基金资产净值</w:t>
      </w:r>
      <w:r>
        <w:rPr>
          <w:kern w:val="0"/>
          <w:sz w:val="24"/>
        </w:rPr>
        <w:t>0.27%</w:t>
      </w:r>
      <w:r>
        <w:rPr>
          <w:kern w:val="0"/>
          <w:sz w:val="24"/>
        </w:rPr>
        <w:t>的年费率计提，逐日累计至每月月底，按月支付。其计算公式为：日管理人报酬＝前一日基金资产净值</w:t>
      </w:r>
      <w:r>
        <w:rPr>
          <w:kern w:val="0"/>
          <w:sz w:val="24"/>
        </w:rPr>
        <w:t>×0.27%÷</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t>2</w:t>
      </w:r>
      <w:r w:rsidRPr="0061644B">
        <w:rPr>
          <w:kern w:val="0"/>
          <w:sz w:val="24"/>
        </w:rPr>
        <w:t>、</w:t>
      </w:r>
      <w:r w:rsidRPr="0061644B">
        <w:rPr>
          <w:kern w:val="0"/>
          <w:sz w:val="24"/>
        </w:rPr>
        <w:t>2016</w:t>
      </w:r>
      <w:r w:rsidRPr="0061644B">
        <w:rPr>
          <w:kern w:val="0"/>
          <w:sz w:val="24"/>
        </w:rPr>
        <w:t>年</w:t>
      </w:r>
      <w:r w:rsidRPr="0061644B">
        <w:rPr>
          <w:kern w:val="0"/>
          <w:sz w:val="24"/>
        </w:rPr>
        <w:t>8</w:t>
      </w:r>
      <w:r w:rsidRPr="0061644B">
        <w:rPr>
          <w:kern w:val="0"/>
          <w:sz w:val="24"/>
        </w:rPr>
        <w:t>月</w:t>
      </w:r>
      <w:r w:rsidRPr="0061644B">
        <w:rPr>
          <w:kern w:val="0"/>
          <w:sz w:val="24"/>
        </w:rPr>
        <w:t>24</w:t>
      </w:r>
      <w:r w:rsidRPr="0061644B">
        <w:rPr>
          <w:kern w:val="0"/>
          <w:sz w:val="24"/>
        </w:rPr>
        <w:t>日到</w:t>
      </w:r>
      <w:r w:rsidRPr="0061644B">
        <w:rPr>
          <w:kern w:val="0"/>
          <w:sz w:val="24"/>
        </w:rPr>
        <w:t>2017</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日，支付基金管理人的管理人报酬按前一日基金资产净值</w:t>
      </w:r>
      <w:r w:rsidRPr="0061644B">
        <w:rPr>
          <w:kern w:val="0"/>
          <w:sz w:val="24"/>
        </w:rPr>
        <w:t>0.20%</w:t>
      </w:r>
      <w:r w:rsidRPr="0061644B">
        <w:rPr>
          <w:kern w:val="0"/>
          <w:sz w:val="24"/>
        </w:rPr>
        <w:t>的年费率计提，逐日累计至每月月底，按月支付。其计算公式为：日管理人报酬＝前一日基金资产净值</w:t>
      </w:r>
      <w:r w:rsidRPr="0061644B">
        <w:rPr>
          <w:kern w:val="0"/>
          <w:sz w:val="24"/>
        </w:rPr>
        <w:t>×0.20%÷</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7,955,285.52</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2,675,061.05</w:t>
            </w:r>
          </w:p>
        </w:tc>
      </w:tr>
    </w:tbl>
    <w:p w:rsidR="00EC6717" w:rsidRDefault="00FB571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0.08%</w:t>
      </w:r>
      <w:r>
        <w:rPr>
          <w:kern w:val="0"/>
          <w:sz w:val="24"/>
        </w:rPr>
        <w:t>的年费率计提，逐日累计至每月月底，按月支付。其计算公式为：</w:t>
      </w:r>
    </w:p>
    <w:p w:rsidR="006D141C" w:rsidRPr="0061644B" w:rsidRDefault="006D141C" w:rsidP="00792A69">
      <w:pPr>
        <w:tabs>
          <w:tab w:val="left" w:pos="426"/>
        </w:tabs>
        <w:spacing w:before="29" w:line="288" w:lineRule="auto"/>
        <w:jc w:val="left"/>
        <w:rPr>
          <w:kern w:val="0"/>
          <w:sz w:val="24"/>
        </w:rPr>
      </w:pPr>
      <w:r w:rsidRPr="0061644B">
        <w:rPr>
          <w:kern w:val="0"/>
          <w:sz w:val="24"/>
        </w:rPr>
        <w:t>日托管费＝前一日基金资产净值</w:t>
      </w:r>
      <w:r w:rsidRPr="0061644B">
        <w:rPr>
          <w:kern w:val="0"/>
          <w:sz w:val="24"/>
        </w:rPr>
        <w:t>×0.08%÷</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F323AC" w:rsidP="00F323AC">
      <w:pPr>
        <w:pStyle w:val="22"/>
        <w:tabs>
          <w:tab w:val="left" w:pos="4920"/>
        </w:tabs>
        <w:spacing w:before="29" w:line="288" w:lineRule="auto"/>
        <w:jc w:val="right"/>
        <w:rPr>
          <w:rFonts w:ascii="Times New Roman" w:hAnsi="Times New Roman"/>
          <w:color w:val="auto"/>
        </w:rPr>
      </w:pPr>
      <w:r w:rsidRPr="00F323AC">
        <w:rPr>
          <w:rFonts w:ascii="Times New Roman" w:hAnsi="Times New Roman"/>
          <w:color w:val="auto"/>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B258B8">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本期</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2018</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2018</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left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交银理财</w:t>
            </w:r>
            <w:r w:rsidRPr="005E1AD8">
              <w:rPr>
                <w:sz w:val="24"/>
              </w:rPr>
              <w:t>21</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交银理财</w:t>
            </w:r>
            <w:r w:rsidRPr="005E1AD8">
              <w:rPr>
                <w:sz w:val="24"/>
              </w:rPr>
              <w:t>21</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r>
      <w:tr w:rsidR="00EC6717">
        <w:tc>
          <w:tcPr>
            <w:tcW w:w="1944" w:type="dxa"/>
            <w:vAlign w:val="center"/>
          </w:tcPr>
          <w:p w:rsidR="00EC6717" w:rsidRDefault="00FB5714">
            <w:pPr>
              <w:jc w:val="center"/>
            </w:pPr>
            <w:r>
              <w:rPr>
                <w:sz w:val="24"/>
              </w:rPr>
              <w:t>交银施罗德基金公司</w:t>
            </w:r>
          </w:p>
        </w:tc>
        <w:tc>
          <w:tcPr>
            <w:tcW w:w="2351" w:type="dxa"/>
            <w:vAlign w:val="center"/>
          </w:tcPr>
          <w:p w:rsidR="00EC6717" w:rsidRDefault="00FB5714">
            <w:pPr>
              <w:jc w:val="center"/>
            </w:pPr>
            <w:r>
              <w:rPr>
                <w:sz w:val="24"/>
              </w:rPr>
              <w:t>1,689.67</w:t>
            </w:r>
          </w:p>
        </w:tc>
        <w:tc>
          <w:tcPr>
            <w:tcW w:w="2351" w:type="dxa"/>
            <w:vAlign w:val="center"/>
          </w:tcPr>
          <w:p w:rsidR="00EC6717" w:rsidRDefault="00FB5714">
            <w:pPr>
              <w:jc w:val="center"/>
            </w:pPr>
            <w:r>
              <w:rPr>
                <w:sz w:val="24"/>
              </w:rPr>
              <w:t>993,659.18</w:t>
            </w:r>
          </w:p>
        </w:tc>
        <w:tc>
          <w:tcPr>
            <w:tcW w:w="2352" w:type="dxa"/>
            <w:vAlign w:val="center"/>
          </w:tcPr>
          <w:p w:rsidR="00EC6717" w:rsidRDefault="00FB5714">
            <w:pPr>
              <w:jc w:val="center"/>
            </w:pPr>
            <w:r>
              <w:rPr>
                <w:sz w:val="24"/>
              </w:rPr>
              <w:t>995,348.85</w:t>
            </w:r>
          </w:p>
        </w:tc>
      </w:tr>
      <w:tr w:rsidR="00EC6717">
        <w:tc>
          <w:tcPr>
            <w:tcW w:w="1944" w:type="dxa"/>
            <w:vAlign w:val="center"/>
          </w:tcPr>
          <w:p w:rsidR="00EC6717" w:rsidRDefault="00FB5714">
            <w:pPr>
              <w:jc w:val="center"/>
            </w:pPr>
            <w:r>
              <w:rPr>
                <w:sz w:val="24"/>
              </w:rPr>
              <w:t>交通银行</w:t>
            </w:r>
          </w:p>
        </w:tc>
        <w:tc>
          <w:tcPr>
            <w:tcW w:w="2351" w:type="dxa"/>
            <w:vAlign w:val="center"/>
          </w:tcPr>
          <w:p w:rsidR="00EC6717" w:rsidRDefault="00FB5714">
            <w:pPr>
              <w:jc w:val="center"/>
            </w:pPr>
            <w:r>
              <w:rPr>
                <w:sz w:val="24"/>
              </w:rPr>
              <w:t>4,422.59</w:t>
            </w:r>
          </w:p>
        </w:tc>
        <w:tc>
          <w:tcPr>
            <w:tcW w:w="2351" w:type="dxa"/>
            <w:vAlign w:val="center"/>
          </w:tcPr>
          <w:p w:rsidR="00EC6717" w:rsidRDefault="00FB5714">
            <w:pPr>
              <w:jc w:val="center"/>
            </w:pPr>
            <w:r>
              <w:rPr>
                <w:sz w:val="24"/>
              </w:rPr>
              <w:t>-</w:t>
            </w:r>
          </w:p>
        </w:tc>
        <w:tc>
          <w:tcPr>
            <w:tcW w:w="2352" w:type="dxa"/>
            <w:vAlign w:val="center"/>
          </w:tcPr>
          <w:p w:rsidR="00EC6717" w:rsidRDefault="00FB5714">
            <w:pPr>
              <w:jc w:val="center"/>
            </w:pPr>
            <w:r>
              <w:rPr>
                <w:sz w:val="24"/>
              </w:rPr>
              <w:t>4,422.59</w:t>
            </w:r>
          </w:p>
        </w:tc>
      </w:tr>
      <w:tr w:rsidR="00EC6717">
        <w:tc>
          <w:tcPr>
            <w:tcW w:w="1944" w:type="dxa"/>
            <w:vAlign w:val="center"/>
          </w:tcPr>
          <w:p w:rsidR="00EC6717" w:rsidRDefault="00FB5714">
            <w:pPr>
              <w:jc w:val="center"/>
            </w:pPr>
            <w:r>
              <w:rPr>
                <w:sz w:val="24"/>
              </w:rPr>
              <w:t>中国农业银行</w:t>
            </w:r>
          </w:p>
        </w:tc>
        <w:tc>
          <w:tcPr>
            <w:tcW w:w="2351" w:type="dxa"/>
            <w:vAlign w:val="center"/>
          </w:tcPr>
          <w:p w:rsidR="00EC6717" w:rsidRDefault="00FB5714">
            <w:pPr>
              <w:jc w:val="center"/>
            </w:pPr>
            <w:r>
              <w:rPr>
                <w:sz w:val="24"/>
              </w:rPr>
              <w:t>8,232.34</w:t>
            </w:r>
          </w:p>
        </w:tc>
        <w:tc>
          <w:tcPr>
            <w:tcW w:w="2351" w:type="dxa"/>
            <w:vAlign w:val="center"/>
          </w:tcPr>
          <w:p w:rsidR="00EC6717" w:rsidRDefault="00FB5714">
            <w:pPr>
              <w:jc w:val="center"/>
            </w:pPr>
            <w:r>
              <w:rPr>
                <w:sz w:val="24"/>
              </w:rPr>
              <w:t>115.29</w:t>
            </w:r>
          </w:p>
        </w:tc>
        <w:tc>
          <w:tcPr>
            <w:tcW w:w="2352" w:type="dxa"/>
            <w:vAlign w:val="center"/>
          </w:tcPr>
          <w:p w:rsidR="00EC6717" w:rsidRDefault="00FB5714">
            <w:pPr>
              <w:jc w:val="center"/>
            </w:pPr>
            <w:r>
              <w:rPr>
                <w:sz w:val="24"/>
              </w:rPr>
              <w:t>8,347.63</w:t>
            </w:r>
          </w:p>
        </w:tc>
      </w:tr>
      <w:tr w:rsidR="003B16F8" w:rsidRPr="005E1AD8" w:rsidTr="00B258B8">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spacing w:before="29" w:line="288" w:lineRule="auto"/>
              <w:jc w:val="center"/>
              <w:rPr>
                <w:sz w:val="24"/>
              </w:rPr>
            </w:pPr>
            <w:r w:rsidRPr="005E1AD8">
              <w:rPr>
                <w:sz w:val="24"/>
              </w:rPr>
              <w:t>14,344.60</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993,774.47</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1,008,119.07</w:t>
            </w:r>
          </w:p>
        </w:tc>
      </w:tr>
      <w:tr w:rsidR="003B16F8" w:rsidRPr="005E1AD8" w:rsidTr="00B258B8">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2017</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2017</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B258B8">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B258B8">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21</w:t>
            </w:r>
            <w:r w:rsidRPr="005E1AD8">
              <w:rPr>
                <w:sz w:val="24"/>
              </w:rPr>
              <w:t>天债券</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交银理财</w:t>
            </w:r>
            <w:r w:rsidRPr="005E1AD8">
              <w:rPr>
                <w:sz w:val="24"/>
              </w:rPr>
              <w:t>21</w:t>
            </w:r>
            <w:r w:rsidRPr="005E1AD8">
              <w:rPr>
                <w:sz w:val="24"/>
              </w:rPr>
              <w:t>天债券</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B258B8">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EC6717">
        <w:tc>
          <w:tcPr>
            <w:tcW w:w="1944" w:type="dxa"/>
            <w:vAlign w:val="center"/>
          </w:tcPr>
          <w:p w:rsidR="00EC6717" w:rsidRDefault="00FB5714">
            <w:pPr>
              <w:jc w:val="center"/>
            </w:pPr>
            <w:r>
              <w:rPr>
                <w:sz w:val="24"/>
              </w:rPr>
              <w:lastRenderedPageBreak/>
              <w:t>中国农业银行</w:t>
            </w:r>
          </w:p>
        </w:tc>
        <w:tc>
          <w:tcPr>
            <w:tcW w:w="2351" w:type="dxa"/>
            <w:vAlign w:val="center"/>
          </w:tcPr>
          <w:p w:rsidR="00EC6717" w:rsidRDefault="00FB5714">
            <w:pPr>
              <w:jc w:val="center"/>
            </w:pPr>
            <w:r>
              <w:rPr>
                <w:sz w:val="24"/>
              </w:rPr>
              <w:t>5,433.02</w:t>
            </w:r>
          </w:p>
        </w:tc>
        <w:tc>
          <w:tcPr>
            <w:tcW w:w="2351" w:type="dxa"/>
            <w:vAlign w:val="center"/>
          </w:tcPr>
          <w:p w:rsidR="00EC6717" w:rsidRDefault="00FB5714">
            <w:pPr>
              <w:jc w:val="center"/>
            </w:pPr>
            <w:r>
              <w:rPr>
                <w:sz w:val="24"/>
              </w:rPr>
              <w:t>93.86</w:t>
            </w:r>
          </w:p>
        </w:tc>
        <w:tc>
          <w:tcPr>
            <w:tcW w:w="2352" w:type="dxa"/>
            <w:vAlign w:val="center"/>
          </w:tcPr>
          <w:p w:rsidR="00EC6717" w:rsidRDefault="00FB5714">
            <w:pPr>
              <w:jc w:val="center"/>
            </w:pPr>
            <w:r>
              <w:rPr>
                <w:sz w:val="24"/>
              </w:rPr>
              <w:t>5,526.88</w:t>
            </w:r>
          </w:p>
        </w:tc>
      </w:tr>
      <w:tr w:rsidR="00EC6717">
        <w:tc>
          <w:tcPr>
            <w:tcW w:w="1944" w:type="dxa"/>
            <w:vAlign w:val="center"/>
          </w:tcPr>
          <w:p w:rsidR="00EC6717" w:rsidRDefault="00FB5714">
            <w:pPr>
              <w:jc w:val="center"/>
            </w:pPr>
            <w:r>
              <w:rPr>
                <w:sz w:val="24"/>
              </w:rPr>
              <w:t>交通银行</w:t>
            </w:r>
          </w:p>
        </w:tc>
        <w:tc>
          <w:tcPr>
            <w:tcW w:w="2351" w:type="dxa"/>
            <w:vAlign w:val="center"/>
          </w:tcPr>
          <w:p w:rsidR="00EC6717" w:rsidRDefault="00FB5714">
            <w:pPr>
              <w:jc w:val="center"/>
            </w:pPr>
            <w:r>
              <w:rPr>
                <w:sz w:val="24"/>
              </w:rPr>
              <w:t>4,465.83</w:t>
            </w:r>
          </w:p>
        </w:tc>
        <w:tc>
          <w:tcPr>
            <w:tcW w:w="2351" w:type="dxa"/>
            <w:vAlign w:val="center"/>
          </w:tcPr>
          <w:p w:rsidR="00EC6717" w:rsidRDefault="00FB5714">
            <w:pPr>
              <w:jc w:val="center"/>
            </w:pPr>
            <w:r>
              <w:rPr>
                <w:sz w:val="24"/>
              </w:rPr>
              <w:t>0.00</w:t>
            </w:r>
          </w:p>
        </w:tc>
        <w:tc>
          <w:tcPr>
            <w:tcW w:w="2352" w:type="dxa"/>
            <w:vAlign w:val="center"/>
          </w:tcPr>
          <w:p w:rsidR="00EC6717" w:rsidRDefault="00FB5714">
            <w:pPr>
              <w:jc w:val="center"/>
            </w:pPr>
            <w:r>
              <w:rPr>
                <w:sz w:val="24"/>
              </w:rPr>
              <w:t>4,465.83</w:t>
            </w:r>
          </w:p>
        </w:tc>
      </w:tr>
      <w:tr w:rsidR="00EC6717">
        <w:tc>
          <w:tcPr>
            <w:tcW w:w="1944" w:type="dxa"/>
            <w:vAlign w:val="center"/>
          </w:tcPr>
          <w:p w:rsidR="00EC6717" w:rsidRDefault="00FB5714">
            <w:pPr>
              <w:jc w:val="center"/>
            </w:pPr>
            <w:r>
              <w:rPr>
                <w:sz w:val="24"/>
              </w:rPr>
              <w:t>交银施罗德基金公司</w:t>
            </w:r>
          </w:p>
        </w:tc>
        <w:tc>
          <w:tcPr>
            <w:tcW w:w="2351" w:type="dxa"/>
            <w:vAlign w:val="center"/>
          </w:tcPr>
          <w:p w:rsidR="00EC6717" w:rsidRDefault="00FB5714">
            <w:pPr>
              <w:jc w:val="center"/>
            </w:pPr>
            <w:r>
              <w:rPr>
                <w:sz w:val="24"/>
              </w:rPr>
              <w:t>1,777.56</w:t>
            </w:r>
          </w:p>
        </w:tc>
        <w:tc>
          <w:tcPr>
            <w:tcW w:w="2351" w:type="dxa"/>
            <w:vAlign w:val="center"/>
          </w:tcPr>
          <w:p w:rsidR="00EC6717" w:rsidRDefault="00FB5714">
            <w:pPr>
              <w:jc w:val="center"/>
            </w:pPr>
            <w:r>
              <w:rPr>
                <w:sz w:val="24"/>
              </w:rPr>
              <w:t>333,752.19</w:t>
            </w:r>
          </w:p>
        </w:tc>
        <w:tc>
          <w:tcPr>
            <w:tcW w:w="2352" w:type="dxa"/>
            <w:vAlign w:val="center"/>
          </w:tcPr>
          <w:p w:rsidR="00EC6717" w:rsidRDefault="00FB5714">
            <w:pPr>
              <w:jc w:val="center"/>
            </w:pPr>
            <w:r>
              <w:rPr>
                <w:sz w:val="24"/>
              </w:rPr>
              <w:t>335,529.75</w:t>
            </w:r>
          </w:p>
        </w:tc>
      </w:tr>
      <w:tr w:rsidR="003B16F8" w:rsidRPr="005E1AD8" w:rsidTr="00B258B8">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11,676.41</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333,846.05</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B258B8">
            <w:pPr>
              <w:spacing w:before="29" w:line="288" w:lineRule="auto"/>
              <w:jc w:val="center"/>
              <w:rPr>
                <w:sz w:val="24"/>
              </w:rPr>
            </w:pPr>
            <w:r w:rsidRPr="005E1AD8">
              <w:rPr>
                <w:sz w:val="24"/>
              </w:rPr>
              <w:t>345,522.46</w:t>
            </w:r>
          </w:p>
        </w:tc>
      </w:tr>
    </w:tbl>
    <w:p w:rsidR="00EC6717" w:rsidRDefault="00FB5714">
      <w:pPr>
        <w:tabs>
          <w:tab w:val="left" w:pos="426"/>
        </w:tabs>
        <w:spacing w:before="29" w:line="288" w:lineRule="auto"/>
        <w:jc w:val="left"/>
        <w:rPr>
          <w:kern w:val="0"/>
          <w:sz w:val="24"/>
        </w:rPr>
      </w:pPr>
      <w:r>
        <w:rPr>
          <w:kern w:val="0"/>
          <w:sz w:val="24"/>
        </w:rPr>
        <w:t>注：本基金实行销售服务费分类收费方式，分设</w:t>
      </w:r>
      <w:r>
        <w:rPr>
          <w:kern w:val="0"/>
          <w:sz w:val="24"/>
        </w:rPr>
        <w:t>A</w:t>
      </w:r>
      <w:r>
        <w:rPr>
          <w:kern w:val="0"/>
          <w:sz w:val="24"/>
        </w:rPr>
        <w:t>、</w:t>
      </w:r>
      <w:r>
        <w:rPr>
          <w:kern w:val="0"/>
          <w:sz w:val="24"/>
        </w:rPr>
        <w:t>B</w:t>
      </w:r>
      <w:r>
        <w:rPr>
          <w:kern w:val="0"/>
          <w:sz w:val="24"/>
        </w:rPr>
        <w:t>两类基金份额：</w:t>
      </w:r>
      <w:r>
        <w:rPr>
          <w:kern w:val="0"/>
          <w:sz w:val="24"/>
        </w:rPr>
        <w:t>A</w:t>
      </w:r>
      <w:r>
        <w:rPr>
          <w:kern w:val="0"/>
          <w:sz w:val="24"/>
        </w:rPr>
        <w:t>类基金按前一日基金资产净值</w:t>
      </w:r>
      <w:r>
        <w:rPr>
          <w:kern w:val="0"/>
          <w:sz w:val="24"/>
        </w:rPr>
        <w:t>0.30%</w:t>
      </w:r>
      <w:r>
        <w:rPr>
          <w:kern w:val="0"/>
          <w:sz w:val="24"/>
        </w:rPr>
        <w:t>的年费率逐日计提销售服务费，</w:t>
      </w:r>
      <w:r>
        <w:rPr>
          <w:kern w:val="0"/>
          <w:sz w:val="24"/>
        </w:rPr>
        <w:t>B</w:t>
      </w:r>
      <w:r>
        <w:rPr>
          <w:kern w:val="0"/>
          <w:sz w:val="24"/>
        </w:rPr>
        <w:t>类基金按前一日基金资产净值</w:t>
      </w:r>
      <w:r>
        <w:rPr>
          <w:kern w:val="0"/>
          <w:sz w:val="24"/>
        </w:rPr>
        <w:t>0.01%</w:t>
      </w:r>
      <w:r>
        <w:rPr>
          <w:kern w:val="0"/>
          <w:sz w:val="24"/>
        </w:rPr>
        <w:t>的年费率逐日计提，逐日累计至每月月底，按月支付给基金管理人，再由基金管理人计算并支付给各基金销售机构。其计算公式为：</w:t>
      </w:r>
    </w:p>
    <w:p w:rsidR="00EC6717" w:rsidRDefault="00FB5714">
      <w:pPr>
        <w:tabs>
          <w:tab w:val="left" w:pos="426"/>
        </w:tabs>
        <w:spacing w:before="29" w:line="288" w:lineRule="auto"/>
        <w:jc w:val="left"/>
        <w:rPr>
          <w:kern w:val="0"/>
          <w:sz w:val="24"/>
        </w:rPr>
      </w:pPr>
      <w:r>
        <w:rPr>
          <w:kern w:val="0"/>
          <w:sz w:val="24"/>
        </w:rPr>
        <w:t>A</w:t>
      </w:r>
      <w:r>
        <w:rPr>
          <w:kern w:val="0"/>
          <w:sz w:val="24"/>
        </w:rPr>
        <w:t>类基金日销售服务费＝前一日</w:t>
      </w:r>
      <w:r>
        <w:rPr>
          <w:kern w:val="0"/>
          <w:sz w:val="24"/>
        </w:rPr>
        <w:t>A</w:t>
      </w:r>
      <w:r>
        <w:rPr>
          <w:kern w:val="0"/>
          <w:sz w:val="24"/>
        </w:rPr>
        <w:t>类基金份额对应的资产净值</w:t>
      </w:r>
      <w:r>
        <w:rPr>
          <w:kern w:val="0"/>
          <w:sz w:val="24"/>
        </w:rPr>
        <w:t>×0.30%÷</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t>B</w:t>
      </w:r>
      <w:r w:rsidRPr="0061644B">
        <w:rPr>
          <w:kern w:val="0"/>
          <w:sz w:val="24"/>
        </w:rPr>
        <w:t>类基金日销售服务费＝前一日</w:t>
      </w:r>
      <w:r w:rsidRPr="0061644B">
        <w:rPr>
          <w:kern w:val="0"/>
          <w:sz w:val="24"/>
        </w:rPr>
        <w:t>B</w:t>
      </w:r>
      <w:r w:rsidRPr="0061644B">
        <w:rPr>
          <w:kern w:val="0"/>
          <w:sz w:val="24"/>
        </w:rPr>
        <w:t>类基金份额对应的资产净值</w:t>
      </w:r>
      <w:r w:rsidRPr="0061644B">
        <w:rPr>
          <w:kern w:val="0"/>
          <w:sz w:val="24"/>
        </w:rPr>
        <w:t>×0.01%÷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proofErr w:type="gramStart"/>
      <w:r w:rsidRPr="0061644B">
        <w:rPr>
          <w:b/>
          <w:bCs/>
          <w:sz w:val="24"/>
        </w:rPr>
        <w:t>各</w:t>
      </w:r>
      <w:proofErr w:type="gramEnd"/>
      <w:r w:rsidRPr="0061644B">
        <w:rPr>
          <w:b/>
          <w:bCs/>
          <w:sz w:val="24"/>
        </w:rPr>
        <w:t>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w:t>
      </w:r>
      <w:proofErr w:type="gramStart"/>
      <w:r w:rsidRPr="0061644B">
        <w:rPr>
          <w:b/>
          <w:bCs/>
          <w:sz w:val="24"/>
        </w:rPr>
        <w:t>固有资金</w:t>
      </w:r>
      <w:proofErr w:type="gramEnd"/>
      <w:r w:rsidRPr="0061644B">
        <w:rPr>
          <w:b/>
          <w:bCs/>
          <w:sz w:val="24"/>
        </w:rPr>
        <w:t>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本报告期内及上年度可比期间未发生基金管理人运用</w:t>
      </w:r>
      <w:proofErr w:type="gramStart"/>
      <w:r w:rsidRPr="0061644B">
        <w:rPr>
          <w:kern w:val="0"/>
          <w:sz w:val="24"/>
        </w:rPr>
        <w:t>固有资金</w:t>
      </w:r>
      <w:proofErr w:type="gramEnd"/>
      <w:r w:rsidRPr="0061644B">
        <w:rPr>
          <w:kern w:val="0"/>
          <w:sz w:val="24"/>
        </w:rPr>
        <w:t>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FD2AE8" w:rsidRPr="0061644B" w:rsidRDefault="00AF77DD" w:rsidP="00792A69">
      <w:pPr>
        <w:spacing w:before="29" w:line="288" w:lineRule="auto"/>
        <w:rPr>
          <w:sz w:val="24"/>
        </w:rPr>
      </w:pPr>
      <w:r w:rsidRPr="0061644B">
        <w:rPr>
          <w:sz w:val="24"/>
        </w:rPr>
        <w:t>交银理财</w:t>
      </w:r>
      <w:r w:rsidRPr="0061644B">
        <w:rPr>
          <w:sz w:val="24"/>
        </w:rPr>
        <w:t>21</w:t>
      </w:r>
      <w:r w:rsidRPr="0061644B">
        <w:rPr>
          <w:sz w:val="24"/>
        </w:rPr>
        <w:t>天债券</w:t>
      </w:r>
      <w:r w:rsidRPr="0061644B">
        <w:rPr>
          <w:sz w:val="24"/>
        </w:rPr>
        <w:t>A</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AF77DD" w:rsidRPr="0061644B" w:rsidRDefault="00AF77DD" w:rsidP="00792A69">
      <w:pPr>
        <w:widowControl/>
        <w:spacing w:before="29" w:line="288" w:lineRule="auto"/>
        <w:rPr>
          <w:sz w:val="24"/>
        </w:rPr>
      </w:pPr>
      <w:r w:rsidRPr="0061644B">
        <w:rPr>
          <w:sz w:val="24"/>
        </w:rPr>
        <w:t>交银理财</w:t>
      </w:r>
      <w:r w:rsidRPr="0061644B">
        <w:rPr>
          <w:sz w:val="24"/>
        </w:rPr>
        <w:t>21</w:t>
      </w:r>
      <w:r w:rsidRPr="0061644B">
        <w:rPr>
          <w:sz w:val="24"/>
        </w:rPr>
        <w:t>天债券</w:t>
      </w:r>
      <w:r w:rsidRPr="0061644B">
        <w:rPr>
          <w:sz w:val="24"/>
        </w:rPr>
        <w:t>B</w:t>
      </w:r>
    </w:p>
    <w:p w:rsidR="00D7356B" w:rsidRPr="0061644B" w:rsidRDefault="00D7356B" w:rsidP="00792A69">
      <w:pPr>
        <w:adjustRightInd w:val="0"/>
        <w:snapToGrid w:val="0"/>
        <w:spacing w:before="29" w:line="288" w:lineRule="auto"/>
        <w:jc w:val="right"/>
        <w:rPr>
          <w:sz w:val="24"/>
        </w:rPr>
      </w:pPr>
      <w:r w:rsidRPr="0061644B">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61644B" w:rsidTr="000C0F4C">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交银理财</w:t>
            </w:r>
            <w:r w:rsidRPr="0061644B">
              <w:rPr>
                <w:sz w:val="24"/>
              </w:rPr>
              <w:t>21</w:t>
            </w:r>
            <w:r w:rsidRPr="0061644B">
              <w:rPr>
                <w:sz w:val="24"/>
              </w:rPr>
              <w:t>天债券</w:t>
            </w:r>
            <w:r w:rsidRPr="0061644B">
              <w:rPr>
                <w:sz w:val="24"/>
              </w:rPr>
              <w:t>B</w:t>
            </w:r>
            <w:r w:rsidRPr="0061644B">
              <w:rPr>
                <w:sz w:val="24"/>
              </w:rPr>
              <w:t>本期末</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交银理财</w:t>
            </w:r>
            <w:r w:rsidRPr="0061644B">
              <w:rPr>
                <w:sz w:val="24"/>
              </w:rPr>
              <w:t>21</w:t>
            </w:r>
            <w:r w:rsidRPr="0061644B">
              <w:rPr>
                <w:sz w:val="24"/>
              </w:rPr>
              <w:t>天债券</w:t>
            </w:r>
            <w:r w:rsidRPr="0061644B">
              <w:rPr>
                <w:sz w:val="24"/>
              </w:rPr>
              <w:t>B</w:t>
            </w:r>
            <w:r w:rsidRPr="0061644B">
              <w:rPr>
                <w:sz w:val="24"/>
              </w:rPr>
              <w:t>上年度末</w:t>
            </w:r>
          </w:p>
          <w:p w:rsidR="006D141C" w:rsidRPr="0061644B" w:rsidRDefault="00D76982" w:rsidP="00792A69">
            <w:pPr>
              <w:widowControl/>
              <w:autoSpaceDE w:val="0"/>
              <w:autoSpaceDN w:val="0"/>
              <w:spacing w:before="29" w:line="288" w:lineRule="auto"/>
              <w:ind w:leftChars="-51" w:left="-107" w:rightChars="-51" w:right="-107"/>
              <w:jc w:val="center"/>
              <w:textAlignment w:val="bottom"/>
              <w:rPr>
                <w:sz w:val="24"/>
              </w:rPr>
            </w:pPr>
            <w:r w:rsidRPr="0061644B">
              <w:rPr>
                <w:sz w:val="24"/>
              </w:rPr>
              <w:t>2017</w:t>
            </w:r>
            <w:r w:rsidRPr="0061644B">
              <w:rPr>
                <w:sz w:val="24"/>
              </w:rPr>
              <w:t>年</w:t>
            </w:r>
            <w:r w:rsidRPr="0061644B">
              <w:rPr>
                <w:sz w:val="24"/>
              </w:rPr>
              <w:t>12</w:t>
            </w:r>
            <w:r w:rsidRPr="0061644B">
              <w:rPr>
                <w:sz w:val="24"/>
              </w:rPr>
              <w:t>月</w:t>
            </w:r>
            <w:r w:rsidRPr="0061644B">
              <w:rPr>
                <w:sz w:val="24"/>
              </w:rPr>
              <w:t>31</w:t>
            </w:r>
            <w:r w:rsidRPr="0061644B">
              <w:rPr>
                <w:sz w:val="24"/>
              </w:rPr>
              <w:t>日</w:t>
            </w:r>
          </w:p>
        </w:tc>
      </w:tr>
      <w:tr w:rsidR="006B4A69" w:rsidRPr="0061644B" w:rsidTr="000C0F4C">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w:t>
            </w:r>
          </w:p>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autoSpaceDE w:val="0"/>
              <w:autoSpaceDN w:val="0"/>
              <w:spacing w:before="29" w:line="288" w:lineRule="auto"/>
              <w:ind w:leftChars="-51" w:left="-107" w:rightChars="-51" w:right="-107"/>
              <w:jc w:val="center"/>
              <w:textAlignment w:val="bottom"/>
              <w:rPr>
                <w:sz w:val="24"/>
              </w:rPr>
            </w:pPr>
            <w:r w:rsidRPr="0061644B">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w:t>
            </w:r>
          </w:p>
          <w:p w:rsidR="006D141C" w:rsidRPr="0061644B" w:rsidRDefault="006D141C" w:rsidP="00792A69">
            <w:pPr>
              <w:spacing w:before="29" w:line="288" w:lineRule="auto"/>
              <w:jc w:val="center"/>
              <w:rPr>
                <w:sz w:val="24"/>
              </w:rPr>
            </w:pPr>
            <w:r w:rsidRPr="0061644B">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持有的基金份额占基金总份额的比例</w:t>
            </w:r>
          </w:p>
        </w:tc>
      </w:tr>
      <w:tr w:rsidR="00EC6717">
        <w:tc>
          <w:tcPr>
            <w:tcW w:w="1946" w:type="dxa"/>
            <w:vAlign w:val="center"/>
          </w:tcPr>
          <w:p w:rsidR="00EC6717" w:rsidRDefault="00FB5714">
            <w:pPr>
              <w:jc w:val="center"/>
            </w:pPr>
            <w:r>
              <w:rPr>
                <w:sz w:val="24"/>
              </w:rPr>
              <w:t>交银施罗德资产管理有限公司</w:t>
            </w:r>
          </w:p>
        </w:tc>
        <w:tc>
          <w:tcPr>
            <w:tcW w:w="2013" w:type="dxa"/>
            <w:vAlign w:val="center"/>
          </w:tcPr>
          <w:p w:rsidR="00EC6717" w:rsidRDefault="00FB5714">
            <w:pPr>
              <w:jc w:val="center"/>
            </w:pPr>
            <w:r>
              <w:rPr>
                <w:sz w:val="24"/>
              </w:rPr>
              <w:t>250,756,376.97</w:t>
            </w:r>
          </w:p>
        </w:tc>
        <w:tc>
          <w:tcPr>
            <w:tcW w:w="1565" w:type="dxa"/>
            <w:vAlign w:val="center"/>
          </w:tcPr>
          <w:p w:rsidR="00EC6717" w:rsidRDefault="00FB5714">
            <w:pPr>
              <w:jc w:val="center"/>
            </w:pPr>
            <w:r>
              <w:rPr>
                <w:sz w:val="24"/>
              </w:rPr>
              <w:t>1.07%</w:t>
            </w:r>
          </w:p>
        </w:tc>
        <w:tc>
          <w:tcPr>
            <w:tcW w:w="1846" w:type="dxa"/>
            <w:vAlign w:val="center"/>
          </w:tcPr>
          <w:p w:rsidR="00EC6717" w:rsidRDefault="00FB5714">
            <w:pPr>
              <w:jc w:val="center"/>
            </w:pPr>
            <w:r>
              <w:rPr>
                <w:sz w:val="24"/>
              </w:rPr>
              <w:t>-</w:t>
            </w:r>
          </w:p>
        </w:tc>
        <w:tc>
          <w:tcPr>
            <w:tcW w:w="1628" w:type="dxa"/>
            <w:vAlign w:val="center"/>
          </w:tcPr>
          <w:p w:rsidR="00EC6717" w:rsidRDefault="00FB5714">
            <w:pPr>
              <w:jc w:val="center"/>
            </w:pPr>
            <w:r>
              <w:rPr>
                <w:sz w:val="24"/>
              </w:rPr>
              <w:t>-</w:t>
            </w:r>
          </w:p>
        </w:tc>
      </w:tr>
      <w:tr w:rsidR="00EC6717">
        <w:tc>
          <w:tcPr>
            <w:tcW w:w="1946" w:type="dxa"/>
            <w:vAlign w:val="center"/>
          </w:tcPr>
          <w:p w:rsidR="00EC6717" w:rsidRDefault="00FB5714">
            <w:pPr>
              <w:jc w:val="center"/>
            </w:pPr>
            <w:r>
              <w:rPr>
                <w:sz w:val="24"/>
              </w:rPr>
              <w:t>交通银行股份有限公司</w:t>
            </w:r>
          </w:p>
        </w:tc>
        <w:tc>
          <w:tcPr>
            <w:tcW w:w="2013" w:type="dxa"/>
            <w:vAlign w:val="center"/>
          </w:tcPr>
          <w:p w:rsidR="00EC6717" w:rsidRDefault="00FB5714">
            <w:pPr>
              <w:jc w:val="center"/>
            </w:pPr>
            <w:r>
              <w:rPr>
                <w:sz w:val="24"/>
              </w:rPr>
              <w:t>5,780,890,785.16</w:t>
            </w:r>
          </w:p>
        </w:tc>
        <w:tc>
          <w:tcPr>
            <w:tcW w:w="1565" w:type="dxa"/>
            <w:vAlign w:val="center"/>
          </w:tcPr>
          <w:p w:rsidR="00EC6717" w:rsidRDefault="00FB5714">
            <w:pPr>
              <w:jc w:val="center"/>
            </w:pPr>
            <w:r>
              <w:rPr>
                <w:sz w:val="24"/>
              </w:rPr>
              <w:t>24.59%</w:t>
            </w:r>
          </w:p>
        </w:tc>
        <w:tc>
          <w:tcPr>
            <w:tcW w:w="1846" w:type="dxa"/>
            <w:vAlign w:val="center"/>
          </w:tcPr>
          <w:p w:rsidR="00EC6717" w:rsidRDefault="00FB5714">
            <w:pPr>
              <w:jc w:val="center"/>
            </w:pPr>
            <w:r>
              <w:rPr>
                <w:sz w:val="24"/>
              </w:rPr>
              <w:t>-</w:t>
            </w:r>
          </w:p>
        </w:tc>
        <w:tc>
          <w:tcPr>
            <w:tcW w:w="1628" w:type="dxa"/>
            <w:vAlign w:val="center"/>
          </w:tcPr>
          <w:p w:rsidR="00EC6717" w:rsidRDefault="00FB5714">
            <w:pPr>
              <w:jc w:val="center"/>
            </w:pPr>
            <w:r>
              <w:rPr>
                <w:sz w:val="24"/>
              </w:rPr>
              <w:t>-</w:t>
            </w:r>
          </w:p>
        </w:tc>
      </w:tr>
      <w:tr w:rsidR="00EC6717">
        <w:tc>
          <w:tcPr>
            <w:tcW w:w="1946" w:type="dxa"/>
            <w:vAlign w:val="center"/>
          </w:tcPr>
          <w:p w:rsidR="00EC6717" w:rsidRDefault="00FB5714">
            <w:pPr>
              <w:jc w:val="center"/>
            </w:pPr>
            <w:r>
              <w:rPr>
                <w:sz w:val="24"/>
              </w:rPr>
              <w:t>交</w:t>
            </w:r>
            <w:proofErr w:type="gramStart"/>
            <w:r>
              <w:rPr>
                <w:sz w:val="24"/>
              </w:rPr>
              <w:t>烨</w:t>
            </w:r>
            <w:proofErr w:type="gramEnd"/>
            <w:r>
              <w:rPr>
                <w:sz w:val="24"/>
              </w:rPr>
              <w:t>投资管理（上海）有限公司</w:t>
            </w:r>
          </w:p>
        </w:tc>
        <w:tc>
          <w:tcPr>
            <w:tcW w:w="2013" w:type="dxa"/>
            <w:vAlign w:val="center"/>
          </w:tcPr>
          <w:p w:rsidR="00EC6717" w:rsidRDefault="00FB5714">
            <w:pPr>
              <w:jc w:val="center"/>
            </w:pPr>
            <w:r>
              <w:rPr>
                <w:sz w:val="24"/>
              </w:rPr>
              <w:t>20,754,411.40</w:t>
            </w:r>
          </w:p>
        </w:tc>
        <w:tc>
          <w:tcPr>
            <w:tcW w:w="1565" w:type="dxa"/>
            <w:vAlign w:val="center"/>
          </w:tcPr>
          <w:p w:rsidR="00EC6717" w:rsidRDefault="00FB5714">
            <w:pPr>
              <w:jc w:val="center"/>
            </w:pPr>
            <w:r>
              <w:rPr>
                <w:sz w:val="24"/>
              </w:rPr>
              <w:t>0.09%</w:t>
            </w:r>
          </w:p>
        </w:tc>
        <w:tc>
          <w:tcPr>
            <w:tcW w:w="1846" w:type="dxa"/>
            <w:vAlign w:val="center"/>
          </w:tcPr>
          <w:p w:rsidR="00EC6717" w:rsidRDefault="00FB5714">
            <w:pPr>
              <w:jc w:val="center"/>
            </w:pPr>
            <w:r>
              <w:rPr>
                <w:sz w:val="24"/>
              </w:rPr>
              <w:t>-</w:t>
            </w:r>
          </w:p>
        </w:tc>
        <w:tc>
          <w:tcPr>
            <w:tcW w:w="1628" w:type="dxa"/>
            <w:vAlign w:val="center"/>
          </w:tcPr>
          <w:p w:rsidR="00EC6717" w:rsidRDefault="00FB5714">
            <w:pPr>
              <w:jc w:val="center"/>
            </w:pPr>
            <w:r>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注：关联方投资本基金的费率按照基金合同和招募说明书规定的确定，符合公允性要求。</w:t>
      </w:r>
    </w:p>
    <w:p w:rsidR="006D141C" w:rsidRPr="0061644B" w:rsidRDefault="006D141C" w:rsidP="00792A69">
      <w:pPr>
        <w:spacing w:before="29" w:line="288" w:lineRule="auto"/>
        <w:rPr>
          <w:kern w:val="0"/>
          <w:sz w:val="24"/>
        </w:rPr>
      </w:pPr>
    </w:p>
    <w:p w:rsidR="006D141C" w:rsidRPr="0061644B" w:rsidRDefault="006D141C" w:rsidP="00792A69">
      <w:pPr>
        <w:spacing w:before="29" w:line="288" w:lineRule="auto"/>
        <w:rPr>
          <w:b/>
          <w:bCs/>
          <w:sz w:val="24"/>
        </w:rPr>
      </w:pPr>
      <w:r w:rsidRPr="0061644B">
        <w:rPr>
          <w:b/>
          <w:bCs/>
          <w:kern w:val="0"/>
          <w:sz w:val="24"/>
        </w:rPr>
        <w:lastRenderedPageBreak/>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2018</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2018</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2017</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2017</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EC6717">
        <w:tc>
          <w:tcPr>
            <w:tcW w:w="1799" w:type="dxa"/>
            <w:vAlign w:val="center"/>
          </w:tcPr>
          <w:p w:rsidR="00EC6717" w:rsidRDefault="00FB5714">
            <w:pPr>
              <w:jc w:val="center"/>
            </w:pPr>
            <w:r>
              <w:rPr>
                <w:sz w:val="24"/>
              </w:rPr>
              <w:t>中国农业银行股份有限公司</w:t>
            </w:r>
          </w:p>
        </w:tc>
        <w:tc>
          <w:tcPr>
            <w:tcW w:w="1799" w:type="dxa"/>
            <w:vAlign w:val="center"/>
          </w:tcPr>
          <w:p w:rsidR="00EC6717" w:rsidRDefault="00FB5714">
            <w:pPr>
              <w:jc w:val="center"/>
            </w:pPr>
            <w:r>
              <w:rPr>
                <w:sz w:val="24"/>
              </w:rPr>
              <w:t>722,227.30</w:t>
            </w:r>
          </w:p>
        </w:tc>
        <w:tc>
          <w:tcPr>
            <w:tcW w:w="1800" w:type="dxa"/>
            <w:vAlign w:val="center"/>
          </w:tcPr>
          <w:p w:rsidR="00EC6717" w:rsidRDefault="00FB5714">
            <w:pPr>
              <w:jc w:val="center"/>
            </w:pPr>
            <w:r>
              <w:rPr>
                <w:sz w:val="24"/>
              </w:rPr>
              <w:t>75,857.45</w:t>
            </w:r>
          </w:p>
        </w:tc>
        <w:tc>
          <w:tcPr>
            <w:tcW w:w="1800" w:type="dxa"/>
            <w:vAlign w:val="center"/>
          </w:tcPr>
          <w:p w:rsidR="00EC6717" w:rsidRDefault="00FB5714">
            <w:pPr>
              <w:jc w:val="center"/>
            </w:pPr>
            <w:r>
              <w:rPr>
                <w:sz w:val="24"/>
              </w:rPr>
              <w:t>14,659,379.31</w:t>
            </w:r>
          </w:p>
        </w:tc>
        <w:tc>
          <w:tcPr>
            <w:tcW w:w="1800" w:type="dxa"/>
            <w:vAlign w:val="center"/>
          </w:tcPr>
          <w:p w:rsidR="00EC6717" w:rsidRDefault="00FB5714">
            <w:pPr>
              <w:jc w:val="center"/>
            </w:pPr>
            <w:r>
              <w:rPr>
                <w:sz w:val="24"/>
              </w:rPr>
              <w:t>80,409.39</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B54CAD" w:rsidRPr="00690ED2" w:rsidRDefault="00B54CAD" w:rsidP="00B54CAD">
      <w:pPr>
        <w:adjustRightInd w:val="0"/>
        <w:snapToGrid w:val="0"/>
        <w:spacing w:beforeLines="100" w:before="312" w:line="360" w:lineRule="auto"/>
        <w:rPr>
          <w:rFonts w:eastAsiaTheme="minorEastAsia"/>
          <w:b/>
          <w:color w:val="000000" w:themeColor="text1"/>
          <w:szCs w:val="21"/>
        </w:rPr>
      </w:pPr>
      <w:r w:rsidRPr="00690ED2">
        <w:rPr>
          <w:rFonts w:eastAsiaTheme="minorEastAsia"/>
          <w:b/>
          <w:bCs/>
          <w:color w:val="000000" w:themeColor="text1"/>
          <w:kern w:val="0"/>
          <w:szCs w:val="21"/>
        </w:rPr>
        <w:t xml:space="preserve">6.4.8.7 </w:t>
      </w:r>
      <w:bookmarkStart w:id="13" w:name="OLE_LINK189"/>
      <w:bookmarkStart w:id="14" w:name="OLE_LINK7"/>
      <w:bookmarkStart w:id="15" w:name="OLE_LINK6"/>
      <w:r w:rsidRPr="00690ED2">
        <w:rPr>
          <w:rFonts w:eastAsiaTheme="minorEastAsia" w:hint="eastAsia"/>
          <w:b/>
          <w:color w:val="000000" w:themeColor="text1"/>
          <w:szCs w:val="21"/>
        </w:rPr>
        <w:t>其他关联交易事项的说明</w:t>
      </w:r>
      <w:bookmarkEnd w:id="13"/>
      <w:bookmarkEnd w:id="14"/>
      <w:bookmarkEnd w:id="15"/>
    </w:p>
    <w:p w:rsidR="00B54CAD" w:rsidRDefault="00B54CAD" w:rsidP="00FB5714">
      <w:pPr>
        <w:widowControl/>
        <w:spacing w:line="360" w:lineRule="auto"/>
        <w:rPr>
          <w:rFonts w:eastAsiaTheme="minorEastAsia"/>
          <w:color w:val="000000" w:themeColor="text1"/>
          <w:kern w:val="0"/>
          <w:szCs w:val="21"/>
        </w:rPr>
      </w:pPr>
      <w:r w:rsidRPr="00690ED2">
        <w:rPr>
          <w:rFonts w:eastAsiaTheme="minorEastAsia"/>
          <w:color w:val="000000" w:themeColor="text1"/>
          <w:kern w:val="0"/>
          <w:szCs w:val="21"/>
        </w:rPr>
        <w:t>本基金本报告期内及上年度可比期间无其他关联交易事项。</w:t>
      </w:r>
    </w:p>
    <w:p w:rsidR="00B54CAD" w:rsidRPr="00690ED2" w:rsidRDefault="00B54CAD" w:rsidP="00B54CAD">
      <w:pPr>
        <w:widowControl/>
        <w:spacing w:line="360" w:lineRule="auto"/>
        <w:ind w:firstLineChars="200" w:firstLine="420"/>
        <w:rPr>
          <w:rFonts w:eastAsiaTheme="minorEastAsia"/>
          <w:color w:val="000000" w:themeColor="text1"/>
          <w:kern w:val="0"/>
          <w:szCs w:val="21"/>
        </w:rPr>
      </w:pPr>
    </w:p>
    <w:p w:rsidR="006D141C" w:rsidRPr="0061644B" w:rsidRDefault="006D141C" w:rsidP="00792A69">
      <w:pPr>
        <w:spacing w:before="29" w:line="288" w:lineRule="auto"/>
        <w:rPr>
          <w:b/>
          <w:bCs/>
          <w:sz w:val="24"/>
        </w:rPr>
      </w:pPr>
      <w:r w:rsidRPr="0061644B">
        <w:rPr>
          <w:b/>
          <w:bCs/>
          <w:kern w:val="0"/>
          <w:sz w:val="24"/>
        </w:rPr>
        <w:t>6.4.9</w:t>
      </w:r>
      <w:r w:rsidRPr="0061644B">
        <w:rPr>
          <w:b/>
          <w:bCs/>
          <w:sz w:val="24"/>
        </w:rPr>
        <w:t>期末（</w:t>
      </w:r>
      <w:r w:rsidRPr="0061644B">
        <w:rPr>
          <w:b/>
          <w:bCs/>
          <w:sz w:val="24"/>
        </w:rPr>
        <w:t>2018</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r w:rsidRPr="0061644B">
        <w:rPr>
          <w:kern w:val="0"/>
          <w:sz w:val="24"/>
        </w:rPr>
        <w:t xml:space="preserve"> </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w:t>
      </w:r>
      <w:r w:rsidRPr="0061644B">
        <w:rPr>
          <w:color w:val="000000"/>
          <w:sz w:val="24"/>
        </w:rPr>
        <w:t>2018</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日止，本基金从事银行间市场债券正回购交易形成的卖出回购证券款余额</w:t>
      </w:r>
      <w:r w:rsidRPr="0061644B">
        <w:rPr>
          <w:color w:val="000000"/>
          <w:sz w:val="24"/>
        </w:rPr>
        <w:t>982,386,828.52</w:t>
      </w:r>
      <w:r w:rsidRPr="0061644B">
        <w:rPr>
          <w:color w:val="000000"/>
          <w:sz w:val="24"/>
        </w:rPr>
        <w:t>元，是以如下债券作为抵押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EC6717">
        <w:tc>
          <w:tcPr>
            <w:tcW w:w="1493" w:type="dxa"/>
            <w:vAlign w:val="center"/>
          </w:tcPr>
          <w:p w:rsidR="00EC6717" w:rsidRDefault="00FB5714">
            <w:pPr>
              <w:jc w:val="center"/>
            </w:pPr>
            <w:r>
              <w:rPr>
                <w:kern w:val="0"/>
                <w:sz w:val="24"/>
              </w:rPr>
              <w:t>150317</w:t>
            </w:r>
          </w:p>
        </w:tc>
        <w:tc>
          <w:tcPr>
            <w:tcW w:w="1494" w:type="dxa"/>
            <w:vAlign w:val="center"/>
          </w:tcPr>
          <w:p w:rsidR="00EC6717" w:rsidRDefault="00FB5714">
            <w:pPr>
              <w:jc w:val="center"/>
            </w:pPr>
            <w:r>
              <w:rPr>
                <w:kern w:val="0"/>
                <w:sz w:val="24"/>
              </w:rPr>
              <w:t>15</w:t>
            </w:r>
            <w:r>
              <w:rPr>
                <w:kern w:val="0"/>
                <w:sz w:val="24"/>
              </w:rPr>
              <w:t>进出</w:t>
            </w:r>
            <w:r>
              <w:rPr>
                <w:kern w:val="0"/>
                <w:sz w:val="24"/>
              </w:rPr>
              <w:t>17</w:t>
            </w:r>
          </w:p>
        </w:tc>
        <w:tc>
          <w:tcPr>
            <w:tcW w:w="1494" w:type="dxa"/>
            <w:vAlign w:val="center"/>
          </w:tcPr>
          <w:p w:rsidR="00EC6717" w:rsidRDefault="00FB5714">
            <w:pPr>
              <w:jc w:val="center"/>
            </w:pPr>
            <w:r>
              <w:rPr>
                <w:kern w:val="0"/>
                <w:sz w:val="24"/>
              </w:rPr>
              <w:t>2018-07-02</w:t>
            </w:r>
          </w:p>
        </w:tc>
        <w:tc>
          <w:tcPr>
            <w:tcW w:w="1255" w:type="dxa"/>
            <w:vAlign w:val="center"/>
          </w:tcPr>
          <w:p w:rsidR="00EC6717" w:rsidRDefault="00FB5714">
            <w:pPr>
              <w:jc w:val="right"/>
            </w:pPr>
            <w:r>
              <w:rPr>
                <w:kern w:val="0"/>
                <w:sz w:val="24"/>
              </w:rPr>
              <w:t>99.89</w:t>
            </w:r>
          </w:p>
        </w:tc>
        <w:tc>
          <w:tcPr>
            <w:tcW w:w="1434" w:type="dxa"/>
            <w:vAlign w:val="center"/>
          </w:tcPr>
          <w:p w:rsidR="00EC6717" w:rsidRDefault="00FB5714">
            <w:pPr>
              <w:jc w:val="right"/>
            </w:pPr>
            <w:r>
              <w:rPr>
                <w:kern w:val="0"/>
                <w:sz w:val="24"/>
              </w:rPr>
              <w:t>48,000</w:t>
            </w:r>
          </w:p>
        </w:tc>
        <w:tc>
          <w:tcPr>
            <w:tcW w:w="1828" w:type="dxa"/>
            <w:vAlign w:val="center"/>
          </w:tcPr>
          <w:p w:rsidR="00EC6717" w:rsidRDefault="00FB5714">
            <w:pPr>
              <w:jc w:val="right"/>
            </w:pPr>
            <w:r>
              <w:rPr>
                <w:kern w:val="0"/>
                <w:sz w:val="24"/>
              </w:rPr>
              <w:t>4,794,720.00</w:t>
            </w:r>
          </w:p>
        </w:tc>
      </w:tr>
      <w:tr w:rsidR="00EC6717">
        <w:tc>
          <w:tcPr>
            <w:tcW w:w="1493" w:type="dxa"/>
            <w:vAlign w:val="center"/>
          </w:tcPr>
          <w:p w:rsidR="00EC6717" w:rsidRDefault="00FB5714">
            <w:pPr>
              <w:jc w:val="center"/>
            </w:pPr>
            <w:r>
              <w:rPr>
                <w:kern w:val="0"/>
                <w:sz w:val="24"/>
              </w:rPr>
              <w:t>170413</w:t>
            </w:r>
          </w:p>
        </w:tc>
        <w:tc>
          <w:tcPr>
            <w:tcW w:w="1494" w:type="dxa"/>
            <w:vAlign w:val="center"/>
          </w:tcPr>
          <w:p w:rsidR="00EC6717" w:rsidRDefault="00FB5714">
            <w:pPr>
              <w:jc w:val="center"/>
            </w:pPr>
            <w:r>
              <w:rPr>
                <w:kern w:val="0"/>
                <w:sz w:val="24"/>
              </w:rPr>
              <w:t>17</w:t>
            </w:r>
            <w:r>
              <w:rPr>
                <w:kern w:val="0"/>
                <w:sz w:val="24"/>
              </w:rPr>
              <w:t>农发</w:t>
            </w:r>
            <w:r>
              <w:rPr>
                <w:kern w:val="0"/>
                <w:sz w:val="24"/>
              </w:rPr>
              <w:t>13</w:t>
            </w:r>
          </w:p>
        </w:tc>
        <w:tc>
          <w:tcPr>
            <w:tcW w:w="1494" w:type="dxa"/>
            <w:vAlign w:val="center"/>
          </w:tcPr>
          <w:p w:rsidR="00EC6717" w:rsidRDefault="00FB5714">
            <w:pPr>
              <w:jc w:val="center"/>
            </w:pPr>
            <w:r>
              <w:rPr>
                <w:kern w:val="0"/>
                <w:sz w:val="24"/>
              </w:rPr>
              <w:t>2018-07-02</w:t>
            </w:r>
          </w:p>
        </w:tc>
        <w:tc>
          <w:tcPr>
            <w:tcW w:w="1255" w:type="dxa"/>
            <w:vAlign w:val="center"/>
          </w:tcPr>
          <w:p w:rsidR="00EC6717" w:rsidRDefault="00FB5714">
            <w:pPr>
              <w:jc w:val="right"/>
            </w:pPr>
            <w:r>
              <w:rPr>
                <w:kern w:val="0"/>
                <w:sz w:val="24"/>
              </w:rPr>
              <w:t>100.02</w:t>
            </w:r>
          </w:p>
        </w:tc>
        <w:tc>
          <w:tcPr>
            <w:tcW w:w="1434" w:type="dxa"/>
            <w:vAlign w:val="center"/>
          </w:tcPr>
          <w:p w:rsidR="00EC6717" w:rsidRDefault="00FB5714">
            <w:pPr>
              <w:jc w:val="right"/>
            </w:pPr>
            <w:r>
              <w:rPr>
                <w:kern w:val="0"/>
                <w:sz w:val="24"/>
              </w:rPr>
              <w:t>1,100,000</w:t>
            </w:r>
          </w:p>
        </w:tc>
        <w:tc>
          <w:tcPr>
            <w:tcW w:w="1828" w:type="dxa"/>
            <w:vAlign w:val="center"/>
          </w:tcPr>
          <w:p w:rsidR="00EC6717" w:rsidRDefault="00FB5714">
            <w:pPr>
              <w:jc w:val="right"/>
            </w:pPr>
            <w:r>
              <w:rPr>
                <w:kern w:val="0"/>
                <w:sz w:val="24"/>
              </w:rPr>
              <w:t>110,022,000.00</w:t>
            </w:r>
          </w:p>
        </w:tc>
      </w:tr>
      <w:tr w:rsidR="00EC6717">
        <w:tc>
          <w:tcPr>
            <w:tcW w:w="1493" w:type="dxa"/>
            <w:vAlign w:val="center"/>
          </w:tcPr>
          <w:p w:rsidR="00EC6717" w:rsidRDefault="00FB5714">
            <w:pPr>
              <w:jc w:val="center"/>
            </w:pPr>
            <w:r>
              <w:rPr>
                <w:kern w:val="0"/>
                <w:sz w:val="24"/>
              </w:rPr>
              <w:t>180301</w:t>
            </w:r>
          </w:p>
        </w:tc>
        <w:tc>
          <w:tcPr>
            <w:tcW w:w="1494" w:type="dxa"/>
            <w:vAlign w:val="center"/>
          </w:tcPr>
          <w:p w:rsidR="00EC6717" w:rsidRDefault="00FB5714">
            <w:pPr>
              <w:jc w:val="center"/>
            </w:pPr>
            <w:r>
              <w:rPr>
                <w:kern w:val="0"/>
                <w:sz w:val="24"/>
              </w:rPr>
              <w:t>18</w:t>
            </w:r>
            <w:r>
              <w:rPr>
                <w:kern w:val="0"/>
                <w:sz w:val="24"/>
              </w:rPr>
              <w:t>进出</w:t>
            </w:r>
            <w:r>
              <w:rPr>
                <w:kern w:val="0"/>
                <w:sz w:val="24"/>
              </w:rPr>
              <w:t>01</w:t>
            </w:r>
          </w:p>
        </w:tc>
        <w:tc>
          <w:tcPr>
            <w:tcW w:w="1494" w:type="dxa"/>
            <w:vAlign w:val="center"/>
          </w:tcPr>
          <w:p w:rsidR="00EC6717" w:rsidRDefault="00FB5714">
            <w:pPr>
              <w:jc w:val="center"/>
            </w:pPr>
            <w:r>
              <w:rPr>
                <w:kern w:val="0"/>
                <w:sz w:val="24"/>
              </w:rPr>
              <w:t>2018-07-02</w:t>
            </w:r>
          </w:p>
        </w:tc>
        <w:tc>
          <w:tcPr>
            <w:tcW w:w="1255" w:type="dxa"/>
            <w:vAlign w:val="center"/>
          </w:tcPr>
          <w:p w:rsidR="00EC6717" w:rsidRDefault="00FB5714">
            <w:pPr>
              <w:jc w:val="right"/>
            </w:pPr>
            <w:r>
              <w:rPr>
                <w:kern w:val="0"/>
                <w:sz w:val="24"/>
              </w:rPr>
              <w:t>100.05</w:t>
            </w:r>
          </w:p>
        </w:tc>
        <w:tc>
          <w:tcPr>
            <w:tcW w:w="1434" w:type="dxa"/>
            <w:vAlign w:val="center"/>
          </w:tcPr>
          <w:p w:rsidR="00EC6717" w:rsidRDefault="00FB5714">
            <w:pPr>
              <w:jc w:val="right"/>
            </w:pPr>
            <w:r>
              <w:rPr>
                <w:kern w:val="0"/>
                <w:sz w:val="24"/>
              </w:rPr>
              <w:t>200,000</w:t>
            </w:r>
          </w:p>
        </w:tc>
        <w:tc>
          <w:tcPr>
            <w:tcW w:w="1828" w:type="dxa"/>
            <w:vAlign w:val="center"/>
          </w:tcPr>
          <w:p w:rsidR="00EC6717" w:rsidRDefault="00FB5714">
            <w:pPr>
              <w:jc w:val="right"/>
            </w:pPr>
            <w:r>
              <w:rPr>
                <w:kern w:val="0"/>
                <w:sz w:val="24"/>
              </w:rPr>
              <w:t>20,010,000.00</w:t>
            </w:r>
          </w:p>
        </w:tc>
      </w:tr>
      <w:tr w:rsidR="00EC6717">
        <w:tc>
          <w:tcPr>
            <w:tcW w:w="1493" w:type="dxa"/>
            <w:vAlign w:val="center"/>
          </w:tcPr>
          <w:p w:rsidR="00EC6717" w:rsidRDefault="00FB5714">
            <w:pPr>
              <w:jc w:val="center"/>
            </w:pPr>
            <w:r>
              <w:rPr>
                <w:kern w:val="0"/>
                <w:sz w:val="24"/>
              </w:rPr>
              <w:t>160301</w:t>
            </w:r>
          </w:p>
        </w:tc>
        <w:tc>
          <w:tcPr>
            <w:tcW w:w="1494" w:type="dxa"/>
            <w:vAlign w:val="center"/>
          </w:tcPr>
          <w:p w:rsidR="00EC6717" w:rsidRDefault="00FB5714">
            <w:pPr>
              <w:jc w:val="center"/>
            </w:pPr>
            <w:r>
              <w:rPr>
                <w:kern w:val="0"/>
                <w:sz w:val="24"/>
              </w:rPr>
              <w:t>16</w:t>
            </w:r>
            <w:r>
              <w:rPr>
                <w:kern w:val="0"/>
                <w:sz w:val="24"/>
              </w:rPr>
              <w:t>进出</w:t>
            </w:r>
            <w:r>
              <w:rPr>
                <w:kern w:val="0"/>
                <w:sz w:val="24"/>
              </w:rPr>
              <w:t>01</w:t>
            </w:r>
          </w:p>
        </w:tc>
        <w:tc>
          <w:tcPr>
            <w:tcW w:w="1494" w:type="dxa"/>
            <w:vAlign w:val="center"/>
          </w:tcPr>
          <w:p w:rsidR="00EC6717" w:rsidRDefault="00FB5714">
            <w:pPr>
              <w:jc w:val="center"/>
            </w:pPr>
            <w:r>
              <w:rPr>
                <w:kern w:val="0"/>
                <w:sz w:val="24"/>
              </w:rPr>
              <w:t>2018-07-02</w:t>
            </w:r>
          </w:p>
        </w:tc>
        <w:tc>
          <w:tcPr>
            <w:tcW w:w="1255" w:type="dxa"/>
            <w:vAlign w:val="center"/>
          </w:tcPr>
          <w:p w:rsidR="00EC6717" w:rsidRDefault="00FB5714">
            <w:pPr>
              <w:jc w:val="right"/>
            </w:pPr>
            <w:r>
              <w:rPr>
                <w:kern w:val="0"/>
                <w:sz w:val="24"/>
              </w:rPr>
              <w:t>99.14</w:t>
            </w:r>
          </w:p>
        </w:tc>
        <w:tc>
          <w:tcPr>
            <w:tcW w:w="1434" w:type="dxa"/>
            <w:vAlign w:val="center"/>
          </w:tcPr>
          <w:p w:rsidR="00EC6717" w:rsidRDefault="00FB5714">
            <w:pPr>
              <w:jc w:val="right"/>
            </w:pPr>
            <w:r>
              <w:rPr>
                <w:kern w:val="0"/>
                <w:sz w:val="24"/>
              </w:rPr>
              <w:t>600,000</w:t>
            </w:r>
          </w:p>
        </w:tc>
        <w:tc>
          <w:tcPr>
            <w:tcW w:w="1828" w:type="dxa"/>
            <w:vAlign w:val="center"/>
          </w:tcPr>
          <w:p w:rsidR="00EC6717" w:rsidRDefault="00FB5714">
            <w:pPr>
              <w:jc w:val="right"/>
            </w:pPr>
            <w:r>
              <w:rPr>
                <w:kern w:val="0"/>
                <w:sz w:val="24"/>
              </w:rPr>
              <w:t>59,484,000.00</w:t>
            </w:r>
          </w:p>
        </w:tc>
      </w:tr>
      <w:tr w:rsidR="00EC6717">
        <w:tc>
          <w:tcPr>
            <w:tcW w:w="1493" w:type="dxa"/>
            <w:vAlign w:val="center"/>
          </w:tcPr>
          <w:p w:rsidR="00EC6717" w:rsidRDefault="00FB5714">
            <w:pPr>
              <w:jc w:val="center"/>
            </w:pPr>
            <w:r>
              <w:rPr>
                <w:kern w:val="0"/>
                <w:sz w:val="24"/>
              </w:rPr>
              <w:t>170311</w:t>
            </w:r>
          </w:p>
        </w:tc>
        <w:tc>
          <w:tcPr>
            <w:tcW w:w="1494" w:type="dxa"/>
            <w:vAlign w:val="center"/>
          </w:tcPr>
          <w:p w:rsidR="00EC6717" w:rsidRDefault="00FB5714">
            <w:pPr>
              <w:jc w:val="center"/>
            </w:pPr>
            <w:r>
              <w:rPr>
                <w:kern w:val="0"/>
                <w:sz w:val="24"/>
              </w:rPr>
              <w:t>17</w:t>
            </w:r>
            <w:r>
              <w:rPr>
                <w:kern w:val="0"/>
                <w:sz w:val="24"/>
              </w:rPr>
              <w:t>进出</w:t>
            </w:r>
            <w:r>
              <w:rPr>
                <w:kern w:val="0"/>
                <w:sz w:val="24"/>
              </w:rPr>
              <w:t>11</w:t>
            </w:r>
          </w:p>
        </w:tc>
        <w:tc>
          <w:tcPr>
            <w:tcW w:w="1494" w:type="dxa"/>
            <w:vAlign w:val="center"/>
          </w:tcPr>
          <w:p w:rsidR="00EC6717" w:rsidRDefault="00FB5714">
            <w:pPr>
              <w:jc w:val="center"/>
            </w:pPr>
            <w:r>
              <w:rPr>
                <w:kern w:val="0"/>
                <w:sz w:val="24"/>
              </w:rPr>
              <w:t>2018-07-02</w:t>
            </w:r>
          </w:p>
        </w:tc>
        <w:tc>
          <w:tcPr>
            <w:tcW w:w="1255" w:type="dxa"/>
            <w:vAlign w:val="center"/>
          </w:tcPr>
          <w:p w:rsidR="00EC6717" w:rsidRDefault="00FB5714">
            <w:pPr>
              <w:jc w:val="right"/>
            </w:pPr>
            <w:r>
              <w:rPr>
                <w:kern w:val="0"/>
                <w:sz w:val="24"/>
              </w:rPr>
              <w:t>99.73</w:t>
            </w:r>
          </w:p>
        </w:tc>
        <w:tc>
          <w:tcPr>
            <w:tcW w:w="1434" w:type="dxa"/>
            <w:vAlign w:val="center"/>
          </w:tcPr>
          <w:p w:rsidR="00EC6717" w:rsidRDefault="00FB5714">
            <w:pPr>
              <w:jc w:val="right"/>
            </w:pPr>
            <w:r>
              <w:rPr>
                <w:kern w:val="0"/>
                <w:sz w:val="24"/>
              </w:rPr>
              <w:t>100,000</w:t>
            </w:r>
          </w:p>
        </w:tc>
        <w:tc>
          <w:tcPr>
            <w:tcW w:w="1828" w:type="dxa"/>
            <w:vAlign w:val="center"/>
          </w:tcPr>
          <w:p w:rsidR="00EC6717" w:rsidRDefault="00FB5714">
            <w:pPr>
              <w:jc w:val="right"/>
            </w:pPr>
            <w:r>
              <w:rPr>
                <w:kern w:val="0"/>
                <w:sz w:val="24"/>
              </w:rPr>
              <w:t>9,973,000.00</w:t>
            </w:r>
          </w:p>
        </w:tc>
      </w:tr>
      <w:tr w:rsidR="00EC6717">
        <w:tc>
          <w:tcPr>
            <w:tcW w:w="1493" w:type="dxa"/>
            <w:vAlign w:val="center"/>
          </w:tcPr>
          <w:p w:rsidR="00EC6717" w:rsidRDefault="00FB5714">
            <w:pPr>
              <w:jc w:val="center"/>
            </w:pPr>
            <w:r>
              <w:rPr>
                <w:kern w:val="0"/>
                <w:sz w:val="24"/>
              </w:rPr>
              <w:t>170310</w:t>
            </w:r>
          </w:p>
        </w:tc>
        <w:tc>
          <w:tcPr>
            <w:tcW w:w="1494" w:type="dxa"/>
            <w:vAlign w:val="center"/>
          </w:tcPr>
          <w:p w:rsidR="00EC6717" w:rsidRDefault="00FB5714">
            <w:pPr>
              <w:jc w:val="center"/>
            </w:pPr>
            <w:r>
              <w:rPr>
                <w:kern w:val="0"/>
                <w:sz w:val="24"/>
              </w:rPr>
              <w:t>17</w:t>
            </w:r>
            <w:r>
              <w:rPr>
                <w:kern w:val="0"/>
                <w:sz w:val="24"/>
              </w:rPr>
              <w:t>农发</w:t>
            </w:r>
            <w:r>
              <w:rPr>
                <w:kern w:val="0"/>
                <w:sz w:val="24"/>
              </w:rPr>
              <w:t>10</w:t>
            </w:r>
          </w:p>
        </w:tc>
        <w:tc>
          <w:tcPr>
            <w:tcW w:w="1494" w:type="dxa"/>
            <w:vAlign w:val="center"/>
          </w:tcPr>
          <w:p w:rsidR="00EC6717" w:rsidRDefault="00FB5714">
            <w:pPr>
              <w:jc w:val="center"/>
            </w:pPr>
            <w:r>
              <w:rPr>
                <w:kern w:val="0"/>
                <w:sz w:val="24"/>
              </w:rPr>
              <w:t>2018-07-02</w:t>
            </w:r>
          </w:p>
        </w:tc>
        <w:tc>
          <w:tcPr>
            <w:tcW w:w="1255" w:type="dxa"/>
            <w:vAlign w:val="center"/>
          </w:tcPr>
          <w:p w:rsidR="00EC6717" w:rsidRDefault="00FB5714">
            <w:pPr>
              <w:jc w:val="right"/>
            </w:pPr>
            <w:r>
              <w:rPr>
                <w:kern w:val="0"/>
                <w:sz w:val="24"/>
              </w:rPr>
              <w:t>99.96</w:t>
            </w:r>
          </w:p>
        </w:tc>
        <w:tc>
          <w:tcPr>
            <w:tcW w:w="1434" w:type="dxa"/>
            <w:vAlign w:val="center"/>
          </w:tcPr>
          <w:p w:rsidR="00EC6717" w:rsidRDefault="00FB5714">
            <w:pPr>
              <w:jc w:val="right"/>
            </w:pPr>
            <w:r>
              <w:rPr>
                <w:kern w:val="0"/>
                <w:sz w:val="24"/>
              </w:rPr>
              <w:t>4,083,000</w:t>
            </w:r>
          </w:p>
        </w:tc>
        <w:tc>
          <w:tcPr>
            <w:tcW w:w="1828" w:type="dxa"/>
            <w:vAlign w:val="center"/>
          </w:tcPr>
          <w:p w:rsidR="00EC6717" w:rsidRDefault="00FB5714">
            <w:pPr>
              <w:jc w:val="right"/>
            </w:pPr>
            <w:r>
              <w:rPr>
                <w:kern w:val="0"/>
                <w:sz w:val="24"/>
              </w:rPr>
              <w:t>408,136,680.00</w:t>
            </w:r>
          </w:p>
        </w:tc>
      </w:tr>
      <w:tr w:rsidR="00EC6717">
        <w:tc>
          <w:tcPr>
            <w:tcW w:w="1493" w:type="dxa"/>
            <w:vAlign w:val="center"/>
          </w:tcPr>
          <w:p w:rsidR="00EC6717" w:rsidRDefault="00FB5714">
            <w:pPr>
              <w:jc w:val="center"/>
            </w:pPr>
            <w:r>
              <w:rPr>
                <w:kern w:val="0"/>
                <w:sz w:val="24"/>
              </w:rPr>
              <w:t>111785646</w:t>
            </w:r>
          </w:p>
        </w:tc>
        <w:tc>
          <w:tcPr>
            <w:tcW w:w="1494" w:type="dxa"/>
            <w:vAlign w:val="center"/>
          </w:tcPr>
          <w:p w:rsidR="00EC6717" w:rsidRDefault="00FB5714">
            <w:pPr>
              <w:jc w:val="center"/>
            </w:pPr>
            <w:r>
              <w:rPr>
                <w:kern w:val="0"/>
                <w:sz w:val="24"/>
              </w:rPr>
              <w:t>17</w:t>
            </w:r>
            <w:r>
              <w:rPr>
                <w:kern w:val="0"/>
                <w:sz w:val="24"/>
              </w:rPr>
              <w:t>汉口银行</w:t>
            </w:r>
            <w:r>
              <w:rPr>
                <w:kern w:val="0"/>
                <w:sz w:val="24"/>
              </w:rPr>
              <w:lastRenderedPageBreak/>
              <w:t>CD141</w:t>
            </w:r>
          </w:p>
        </w:tc>
        <w:tc>
          <w:tcPr>
            <w:tcW w:w="1494" w:type="dxa"/>
            <w:vAlign w:val="center"/>
          </w:tcPr>
          <w:p w:rsidR="00EC6717" w:rsidRDefault="00FB5714">
            <w:pPr>
              <w:jc w:val="center"/>
            </w:pPr>
            <w:r>
              <w:rPr>
                <w:kern w:val="0"/>
                <w:sz w:val="24"/>
              </w:rPr>
              <w:lastRenderedPageBreak/>
              <w:t>2018-07-02</w:t>
            </w:r>
          </w:p>
        </w:tc>
        <w:tc>
          <w:tcPr>
            <w:tcW w:w="1255" w:type="dxa"/>
            <w:vAlign w:val="center"/>
          </w:tcPr>
          <w:p w:rsidR="00EC6717" w:rsidRDefault="00FB5714">
            <w:pPr>
              <w:jc w:val="right"/>
            </w:pPr>
            <w:r>
              <w:rPr>
                <w:kern w:val="0"/>
                <w:sz w:val="24"/>
              </w:rPr>
              <w:t>98.40</w:t>
            </w:r>
          </w:p>
        </w:tc>
        <w:tc>
          <w:tcPr>
            <w:tcW w:w="1434" w:type="dxa"/>
            <w:vAlign w:val="center"/>
          </w:tcPr>
          <w:p w:rsidR="00EC6717" w:rsidRDefault="00FB5714">
            <w:pPr>
              <w:jc w:val="right"/>
            </w:pPr>
            <w:r>
              <w:rPr>
                <w:kern w:val="0"/>
                <w:sz w:val="24"/>
              </w:rPr>
              <w:t>1,074,000</w:t>
            </w:r>
          </w:p>
        </w:tc>
        <w:tc>
          <w:tcPr>
            <w:tcW w:w="1828" w:type="dxa"/>
            <w:vAlign w:val="center"/>
          </w:tcPr>
          <w:p w:rsidR="00EC6717" w:rsidRDefault="00FB5714">
            <w:pPr>
              <w:jc w:val="right"/>
            </w:pPr>
            <w:r>
              <w:rPr>
                <w:kern w:val="0"/>
                <w:sz w:val="24"/>
              </w:rPr>
              <w:t>105,681,600.00</w:t>
            </w:r>
          </w:p>
        </w:tc>
      </w:tr>
      <w:tr w:rsidR="00EC6717">
        <w:tc>
          <w:tcPr>
            <w:tcW w:w="1493" w:type="dxa"/>
            <w:vAlign w:val="center"/>
          </w:tcPr>
          <w:p w:rsidR="00EC6717" w:rsidRDefault="00FB5714">
            <w:pPr>
              <w:jc w:val="center"/>
            </w:pPr>
            <w:r>
              <w:rPr>
                <w:kern w:val="0"/>
                <w:sz w:val="24"/>
              </w:rPr>
              <w:t>111819176</w:t>
            </w:r>
          </w:p>
        </w:tc>
        <w:tc>
          <w:tcPr>
            <w:tcW w:w="1494" w:type="dxa"/>
            <w:vAlign w:val="center"/>
          </w:tcPr>
          <w:p w:rsidR="00EC6717" w:rsidRDefault="00FB5714">
            <w:pPr>
              <w:jc w:val="center"/>
            </w:pPr>
            <w:r>
              <w:rPr>
                <w:kern w:val="0"/>
                <w:sz w:val="24"/>
              </w:rPr>
              <w:t>18</w:t>
            </w:r>
            <w:r>
              <w:rPr>
                <w:kern w:val="0"/>
                <w:sz w:val="24"/>
              </w:rPr>
              <w:t>恒丰银行</w:t>
            </w:r>
            <w:r>
              <w:rPr>
                <w:kern w:val="0"/>
                <w:sz w:val="24"/>
              </w:rPr>
              <w:t>CD176</w:t>
            </w:r>
          </w:p>
        </w:tc>
        <w:tc>
          <w:tcPr>
            <w:tcW w:w="1494" w:type="dxa"/>
            <w:vAlign w:val="center"/>
          </w:tcPr>
          <w:p w:rsidR="00EC6717" w:rsidRDefault="00FB5714">
            <w:pPr>
              <w:jc w:val="center"/>
            </w:pPr>
            <w:r>
              <w:rPr>
                <w:kern w:val="0"/>
                <w:sz w:val="24"/>
              </w:rPr>
              <w:t>2018-07-03</w:t>
            </w:r>
          </w:p>
        </w:tc>
        <w:tc>
          <w:tcPr>
            <w:tcW w:w="1255" w:type="dxa"/>
            <w:vAlign w:val="center"/>
          </w:tcPr>
          <w:p w:rsidR="00EC6717" w:rsidRDefault="00FB5714">
            <w:pPr>
              <w:jc w:val="right"/>
            </w:pPr>
            <w:r>
              <w:rPr>
                <w:kern w:val="0"/>
                <w:sz w:val="24"/>
              </w:rPr>
              <w:t>96.53</w:t>
            </w:r>
          </w:p>
        </w:tc>
        <w:tc>
          <w:tcPr>
            <w:tcW w:w="1434" w:type="dxa"/>
            <w:vAlign w:val="center"/>
          </w:tcPr>
          <w:p w:rsidR="00EC6717" w:rsidRDefault="00FB5714">
            <w:pPr>
              <w:jc w:val="right"/>
            </w:pPr>
            <w:r>
              <w:rPr>
                <w:kern w:val="0"/>
                <w:sz w:val="24"/>
              </w:rPr>
              <w:t>1,896,000</w:t>
            </w:r>
          </w:p>
        </w:tc>
        <w:tc>
          <w:tcPr>
            <w:tcW w:w="1828" w:type="dxa"/>
            <w:vAlign w:val="center"/>
          </w:tcPr>
          <w:p w:rsidR="00EC6717" w:rsidRDefault="00FB5714">
            <w:pPr>
              <w:jc w:val="right"/>
            </w:pPr>
            <w:r>
              <w:rPr>
                <w:kern w:val="0"/>
                <w:sz w:val="24"/>
              </w:rPr>
              <w:t>183,020,880.00</w:t>
            </w:r>
          </w:p>
        </w:tc>
      </w:tr>
      <w:tr w:rsidR="00EC6717">
        <w:tc>
          <w:tcPr>
            <w:tcW w:w="1493" w:type="dxa"/>
            <w:vAlign w:val="center"/>
          </w:tcPr>
          <w:p w:rsidR="00EC6717" w:rsidRDefault="00FB5714">
            <w:pPr>
              <w:jc w:val="center"/>
            </w:pPr>
            <w:r>
              <w:rPr>
                <w:kern w:val="0"/>
                <w:sz w:val="24"/>
              </w:rPr>
              <w:t>160415</w:t>
            </w:r>
          </w:p>
        </w:tc>
        <w:tc>
          <w:tcPr>
            <w:tcW w:w="1494" w:type="dxa"/>
            <w:vAlign w:val="center"/>
          </w:tcPr>
          <w:p w:rsidR="00EC6717" w:rsidRDefault="00FB5714">
            <w:pPr>
              <w:jc w:val="center"/>
            </w:pPr>
            <w:r>
              <w:rPr>
                <w:kern w:val="0"/>
                <w:sz w:val="24"/>
              </w:rPr>
              <w:t>16</w:t>
            </w:r>
            <w:r>
              <w:rPr>
                <w:kern w:val="0"/>
                <w:sz w:val="24"/>
              </w:rPr>
              <w:t>农发</w:t>
            </w:r>
            <w:r>
              <w:rPr>
                <w:kern w:val="0"/>
                <w:sz w:val="24"/>
              </w:rPr>
              <w:t>15</w:t>
            </w:r>
          </w:p>
        </w:tc>
        <w:tc>
          <w:tcPr>
            <w:tcW w:w="1494" w:type="dxa"/>
            <w:vAlign w:val="center"/>
          </w:tcPr>
          <w:p w:rsidR="00EC6717" w:rsidRDefault="00FB5714">
            <w:pPr>
              <w:jc w:val="center"/>
            </w:pPr>
            <w:r>
              <w:rPr>
                <w:kern w:val="0"/>
                <w:sz w:val="24"/>
              </w:rPr>
              <w:t>2018-07-03</w:t>
            </w:r>
          </w:p>
        </w:tc>
        <w:tc>
          <w:tcPr>
            <w:tcW w:w="1255" w:type="dxa"/>
            <w:vAlign w:val="center"/>
          </w:tcPr>
          <w:p w:rsidR="00EC6717" w:rsidRDefault="00FB5714">
            <w:pPr>
              <w:jc w:val="right"/>
            </w:pPr>
            <w:r>
              <w:rPr>
                <w:kern w:val="0"/>
                <w:sz w:val="24"/>
              </w:rPr>
              <w:t>99.49</w:t>
            </w:r>
          </w:p>
        </w:tc>
        <w:tc>
          <w:tcPr>
            <w:tcW w:w="1434" w:type="dxa"/>
            <w:vAlign w:val="center"/>
          </w:tcPr>
          <w:p w:rsidR="00EC6717" w:rsidRDefault="00FB5714">
            <w:pPr>
              <w:jc w:val="right"/>
            </w:pPr>
            <w:r>
              <w:rPr>
                <w:kern w:val="0"/>
                <w:sz w:val="24"/>
              </w:rPr>
              <w:t>700,000</w:t>
            </w:r>
          </w:p>
        </w:tc>
        <w:tc>
          <w:tcPr>
            <w:tcW w:w="1828" w:type="dxa"/>
            <w:vAlign w:val="center"/>
          </w:tcPr>
          <w:p w:rsidR="00EC6717" w:rsidRDefault="00FB5714">
            <w:pPr>
              <w:jc w:val="right"/>
            </w:pPr>
            <w:r>
              <w:rPr>
                <w:kern w:val="0"/>
                <w:sz w:val="24"/>
              </w:rPr>
              <w:t>69,643,000.00</w:t>
            </w:r>
          </w:p>
        </w:tc>
      </w:tr>
      <w:tr w:rsidR="00EC6717">
        <w:tc>
          <w:tcPr>
            <w:tcW w:w="1493" w:type="dxa"/>
            <w:vAlign w:val="center"/>
          </w:tcPr>
          <w:p w:rsidR="00EC6717" w:rsidRDefault="00FB5714">
            <w:pPr>
              <w:jc w:val="center"/>
            </w:pPr>
            <w:r>
              <w:rPr>
                <w:kern w:val="0"/>
                <w:sz w:val="24"/>
              </w:rPr>
              <w:t>189916</w:t>
            </w:r>
          </w:p>
        </w:tc>
        <w:tc>
          <w:tcPr>
            <w:tcW w:w="1494" w:type="dxa"/>
            <w:vAlign w:val="center"/>
          </w:tcPr>
          <w:p w:rsidR="00EC6717" w:rsidRDefault="00FB5714">
            <w:pPr>
              <w:jc w:val="center"/>
            </w:pPr>
            <w:r>
              <w:rPr>
                <w:kern w:val="0"/>
                <w:sz w:val="24"/>
              </w:rPr>
              <w:t>18</w:t>
            </w:r>
            <w:r>
              <w:rPr>
                <w:kern w:val="0"/>
                <w:sz w:val="24"/>
              </w:rPr>
              <w:t>贴现国债</w:t>
            </w:r>
            <w:r>
              <w:rPr>
                <w:kern w:val="0"/>
                <w:sz w:val="24"/>
              </w:rPr>
              <w:t>16</w:t>
            </w:r>
          </w:p>
        </w:tc>
        <w:tc>
          <w:tcPr>
            <w:tcW w:w="1494" w:type="dxa"/>
            <w:vAlign w:val="center"/>
          </w:tcPr>
          <w:p w:rsidR="00EC6717" w:rsidRDefault="00FB5714">
            <w:pPr>
              <w:jc w:val="center"/>
            </w:pPr>
            <w:r>
              <w:rPr>
                <w:kern w:val="0"/>
                <w:sz w:val="24"/>
              </w:rPr>
              <w:t>2018-07-03</w:t>
            </w:r>
          </w:p>
        </w:tc>
        <w:tc>
          <w:tcPr>
            <w:tcW w:w="1255" w:type="dxa"/>
            <w:vAlign w:val="center"/>
          </w:tcPr>
          <w:p w:rsidR="00EC6717" w:rsidRDefault="00FB5714">
            <w:pPr>
              <w:jc w:val="right"/>
            </w:pPr>
            <w:r>
              <w:rPr>
                <w:kern w:val="0"/>
                <w:sz w:val="24"/>
              </w:rPr>
              <w:t>99.88</w:t>
            </w:r>
          </w:p>
        </w:tc>
        <w:tc>
          <w:tcPr>
            <w:tcW w:w="1434" w:type="dxa"/>
            <w:vAlign w:val="center"/>
          </w:tcPr>
          <w:p w:rsidR="00EC6717" w:rsidRDefault="00FB5714">
            <w:pPr>
              <w:jc w:val="right"/>
            </w:pPr>
            <w:r>
              <w:rPr>
                <w:kern w:val="0"/>
                <w:sz w:val="24"/>
              </w:rPr>
              <w:t>10,000</w:t>
            </w:r>
          </w:p>
        </w:tc>
        <w:tc>
          <w:tcPr>
            <w:tcW w:w="1828" w:type="dxa"/>
            <w:vAlign w:val="center"/>
          </w:tcPr>
          <w:p w:rsidR="00EC6717" w:rsidRDefault="00FB5714">
            <w:pPr>
              <w:jc w:val="right"/>
            </w:pPr>
            <w:r>
              <w:rPr>
                <w:kern w:val="0"/>
                <w:sz w:val="24"/>
              </w:rPr>
              <w:t>998,800.00</w:t>
            </w:r>
          </w:p>
        </w:tc>
      </w:tr>
      <w:tr w:rsidR="00EC6717">
        <w:tc>
          <w:tcPr>
            <w:tcW w:w="1493" w:type="dxa"/>
            <w:vAlign w:val="center"/>
          </w:tcPr>
          <w:p w:rsidR="00EC6717" w:rsidRDefault="00FB5714">
            <w:pPr>
              <w:jc w:val="center"/>
            </w:pPr>
            <w:r>
              <w:rPr>
                <w:kern w:val="0"/>
                <w:sz w:val="24"/>
              </w:rPr>
              <w:t>150418</w:t>
            </w:r>
          </w:p>
        </w:tc>
        <w:tc>
          <w:tcPr>
            <w:tcW w:w="1494" w:type="dxa"/>
            <w:vAlign w:val="center"/>
          </w:tcPr>
          <w:p w:rsidR="00EC6717" w:rsidRDefault="00FB5714">
            <w:pPr>
              <w:jc w:val="center"/>
            </w:pPr>
            <w:r>
              <w:rPr>
                <w:kern w:val="0"/>
                <w:sz w:val="24"/>
              </w:rPr>
              <w:t>15</w:t>
            </w:r>
            <w:r>
              <w:rPr>
                <w:kern w:val="0"/>
                <w:sz w:val="24"/>
              </w:rPr>
              <w:t>农发</w:t>
            </w:r>
            <w:r>
              <w:rPr>
                <w:kern w:val="0"/>
                <w:sz w:val="24"/>
              </w:rPr>
              <w:t>18</w:t>
            </w:r>
          </w:p>
        </w:tc>
        <w:tc>
          <w:tcPr>
            <w:tcW w:w="1494" w:type="dxa"/>
            <w:vAlign w:val="center"/>
          </w:tcPr>
          <w:p w:rsidR="00EC6717" w:rsidRDefault="00FB5714">
            <w:pPr>
              <w:jc w:val="center"/>
            </w:pPr>
            <w:r>
              <w:rPr>
                <w:kern w:val="0"/>
                <w:sz w:val="24"/>
              </w:rPr>
              <w:t>2018-07-03</w:t>
            </w:r>
          </w:p>
        </w:tc>
        <w:tc>
          <w:tcPr>
            <w:tcW w:w="1255" w:type="dxa"/>
            <w:vAlign w:val="center"/>
          </w:tcPr>
          <w:p w:rsidR="00EC6717" w:rsidRDefault="00FB5714">
            <w:pPr>
              <w:jc w:val="right"/>
            </w:pPr>
            <w:r>
              <w:rPr>
                <w:kern w:val="0"/>
                <w:sz w:val="24"/>
              </w:rPr>
              <w:t>99.98</w:t>
            </w:r>
          </w:p>
        </w:tc>
        <w:tc>
          <w:tcPr>
            <w:tcW w:w="1434" w:type="dxa"/>
            <w:vAlign w:val="center"/>
          </w:tcPr>
          <w:p w:rsidR="00EC6717" w:rsidRDefault="00FB5714">
            <w:pPr>
              <w:jc w:val="right"/>
            </w:pPr>
            <w:r>
              <w:rPr>
                <w:kern w:val="0"/>
                <w:sz w:val="24"/>
              </w:rPr>
              <w:t>200,000</w:t>
            </w:r>
          </w:p>
        </w:tc>
        <w:tc>
          <w:tcPr>
            <w:tcW w:w="1828" w:type="dxa"/>
            <w:vAlign w:val="center"/>
          </w:tcPr>
          <w:p w:rsidR="00EC6717" w:rsidRDefault="00FB5714">
            <w:pPr>
              <w:jc w:val="right"/>
            </w:pPr>
            <w:r>
              <w:rPr>
                <w:kern w:val="0"/>
                <w:sz w:val="24"/>
              </w:rPr>
              <w:t>19,996,000.00</w:t>
            </w:r>
          </w:p>
        </w:tc>
      </w:tr>
      <w:tr w:rsidR="00EC6717">
        <w:tc>
          <w:tcPr>
            <w:tcW w:w="1493" w:type="dxa"/>
            <w:vAlign w:val="center"/>
          </w:tcPr>
          <w:p w:rsidR="00EC6717" w:rsidRDefault="00FB5714">
            <w:pPr>
              <w:jc w:val="center"/>
            </w:pPr>
            <w:r>
              <w:rPr>
                <w:kern w:val="0"/>
                <w:sz w:val="24"/>
              </w:rPr>
              <w:t>080310</w:t>
            </w:r>
          </w:p>
        </w:tc>
        <w:tc>
          <w:tcPr>
            <w:tcW w:w="1494" w:type="dxa"/>
            <w:vAlign w:val="center"/>
          </w:tcPr>
          <w:p w:rsidR="00EC6717" w:rsidRDefault="00FB5714">
            <w:pPr>
              <w:jc w:val="center"/>
            </w:pPr>
            <w:r>
              <w:rPr>
                <w:kern w:val="0"/>
                <w:sz w:val="24"/>
              </w:rPr>
              <w:t>08</w:t>
            </w:r>
            <w:r>
              <w:rPr>
                <w:kern w:val="0"/>
                <w:sz w:val="24"/>
              </w:rPr>
              <w:t>进出</w:t>
            </w:r>
            <w:r>
              <w:rPr>
                <w:kern w:val="0"/>
                <w:sz w:val="24"/>
              </w:rPr>
              <w:t>10</w:t>
            </w:r>
          </w:p>
        </w:tc>
        <w:tc>
          <w:tcPr>
            <w:tcW w:w="1494" w:type="dxa"/>
            <w:vAlign w:val="center"/>
          </w:tcPr>
          <w:p w:rsidR="00EC6717" w:rsidRDefault="00FB5714">
            <w:pPr>
              <w:jc w:val="center"/>
            </w:pPr>
            <w:r>
              <w:rPr>
                <w:kern w:val="0"/>
                <w:sz w:val="24"/>
              </w:rPr>
              <w:t>2018-07-03</w:t>
            </w:r>
          </w:p>
        </w:tc>
        <w:tc>
          <w:tcPr>
            <w:tcW w:w="1255" w:type="dxa"/>
            <w:vAlign w:val="center"/>
          </w:tcPr>
          <w:p w:rsidR="00EC6717" w:rsidRDefault="00FB5714">
            <w:pPr>
              <w:jc w:val="right"/>
            </w:pPr>
            <w:r>
              <w:rPr>
                <w:kern w:val="0"/>
                <w:sz w:val="24"/>
              </w:rPr>
              <w:t>100.05</w:t>
            </w:r>
          </w:p>
        </w:tc>
        <w:tc>
          <w:tcPr>
            <w:tcW w:w="1434" w:type="dxa"/>
            <w:vAlign w:val="center"/>
          </w:tcPr>
          <w:p w:rsidR="00EC6717" w:rsidRDefault="00FB5714">
            <w:pPr>
              <w:jc w:val="right"/>
            </w:pPr>
            <w:r>
              <w:rPr>
                <w:kern w:val="0"/>
                <w:sz w:val="24"/>
              </w:rPr>
              <w:t>100,000</w:t>
            </w:r>
          </w:p>
        </w:tc>
        <w:tc>
          <w:tcPr>
            <w:tcW w:w="1828" w:type="dxa"/>
            <w:vAlign w:val="center"/>
          </w:tcPr>
          <w:p w:rsidR="00EC6717" w:rsidRDefault="00FB5714">
            <w:pPr>
              <w:jc w:val="right"/>
            </w:pPr>
            <w:r>
              <w:rPr>
                <w:kern w:val="0"/>
                <w:sz w:val="24"/>
              </w:rPr>
              <w:t>10,005,000.00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10,111,000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1,001,765,680.00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16" w:name="_Toc331410101"/>
      <w:bookmarkStart w:id="17" w:name="_Toc225498272"/>
      <w:r w:rsidRPr="0061644B">
        <w:rPr>
          <w:b/>
          <w:bCs/>
          <w:szCs w:val="24"/>
          <w:lang w:val="en-US"/>
        </w:rPr>
        <w:t>7</w:t>
      </w:r>
      <w:r w:rsidR="006D141C" w:rsidRPr="0061644B">
        <w:rPr>
          <w:b/>
          <w:bCs/>
          <w:szCs w:val="24"/>
          <w:lang w:val="en-US"/>
        </w:rPr>
        <w:t>投资组合报告</w:t>
      </w:r>
      <w:bookmarkEnd w:id="16"/>
      <w:bookmarkEnd w:id="17"/>
    </w:p>
    <w:p w:rsidR="006D141C" w:rsidRPr="0061644B" w:rsidRDefault="006D141C" w:rsidP="00792A69">
      <w:pPr>
        <w:pStyle w:val="20"/>
        <w:spacing w:before="29" w:after="0" w:line="288" w:lineRule="auto"/>
        <w:rPr>
          <w:rFonts w:ascii="Times New Roman" w:hAnsi="Times New Roman" w:cs="Times New Roman"/>
          <w:kern w:val="0"/>
          <w:szCs w:val="24"/>
        </w:rPr>
      </w:pPr>
      <w:bookmarkStart w:id="18" w:name="_Toc331410102"/>
      <w:bookmarkStart w:id="19" w:name="_Toc225498273"/>
      <w:r w:rsidRPr="0061644B">
        <w:rPr>
          <w:rFonts w:ascii="Times New Roman" w:hAnsi="Times New Roman" w:cs="Times New Roman"/>
          <w:bCs w:val="0"/>
          <w:kern w:val="0"/>
          <w:szCs w:val="24"/>
        </w:rPr>
        <w:t>7.1</w:t>
      </w:r>
      <w:r w:rsidRPr="0061644B">
        <w:rPr>
          <w:rFonts w:ascii="Times New Roman" w:hAnsi="Times New Roman" w:cs="Times New Roman"/>
          <w:kern w:val="0"/>
          <w:szCs w:val="24"/>
        </w:rPr>
        <w:t>期末基金资产组合情况</w:t>
      </w:r>
      <w:bookmarkEnd w:id="18"/>
      <w:bookmarkEnd w:id="19"/>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18,675,447,819.02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76.11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18,355,447,819.02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74.80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Chars="50" w:left="105"/>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320,000,000.00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1.30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5,733,722,227.30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23.37</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128,706,273.82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0.52</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24,537,876,320.14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20" w:name="_Toc331410103"/>
      <w:bookmarkStart w:id="21" w:name="_Toc225498274"/>
      <w:r w:rsidRPr="0061644B">
        <w:rPr>
          <w:rFonts w:ascii="Times New Roman" w:hAnsi="Times New Roman" w:cs="Times New Roman"/>
          <w:szCs w:val="24"/>
        </w:rPr>
        <w:t>7.2</w:t>
      </w:r>
      <w:bookmarkEnd w:id="20"/>
      <w:bookmarkEnd w:id="21"/>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3.28</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w:t>
            </w:r>
            <w:r w:rsidRPr="0061644B">
              <w:rPr>
                <w:kern w:val="0"/>
                <w:sz w:val="24"/>
              </w:rPr>
              <w:lastRenderedPageBreak/>
              <w:t>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lastRenderedPageBreak/>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982,386,828.52</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4.18</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2" w:name="_Toc247957040"/>
      <w:bookmarkStart w:id="23"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2"/>
      <w:bookmarkEnd w:id="23"/>
    </w:p>
    <w:p w:rsidR="002313DE" w:rsidRPr="0061644B" w:rsidRDefault="00985B68" w:rsidP="00792A69">
      <w:pPr>
        <w:tabs>
          <w:tab w:val="left" w:pos="426"/>
        </w:tabs>
        <w:spacing w:before="29" w:line="288" w:lineRule="auto"/>
        <w:jc w:val="left"/>
        <w:rPr>
          <w:kern w:val="0"/>
          <w:sz w:val="24"/>
        </w:rPr>
      </w:pPr>
      <w:r w:rsidRPr="0061644B">
        <w:rPr>
          <w:kern w:val="0"/>
          <w:sz w:val="24"/>
        </w:rPr>
        <w:t>本基金合同约定：</w:t>
      </w:r>
      <w:r w:rsidRPr="0061644B">
        <w:rPr>
          <w:kern w:val="0"/>
          <w:sz w:val="24"/>
        </w:rPr>
        <w:t>“</w:t>
      </w:r>
      <w:r w:rsidRPr="0061644B">
        <w:rPr>
          <w:kern w:val="0"/>
          <w:sz w:val="24"/>
        </w:rPr>
        <w:t>本基金进入全国银行间同业市场进行债券回购的资金余额不得超过基金资产净值的</w:t>
      </w:r>
      <w:r w:rsidRPr="0061644B">
        <w:rPr>
          <w:kern w:val="0"/>
          <w:sz w:val="24"/>
        </w:rPr>
        <w:t>40%”</w:t>
      </w:r>
      <w:r w:rsidRPr="0061644B">
        <w:rPr>
          <w:kern w:val="0"/>
          <w:sz w:val="24"/>
        </w:rPr>
        <w:t>。本报告期内，本基金未发生超标情况。</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4" w:name="_Toc275523745"/>
      <w:r w:rsidRPr="0061644B">
        <w:rPr>
          <w:b/>
          <w:bCs/>
          <w:sz w:val="24"/>
        </w:rPr>
        <w:t>7.3</w:t>
      </w:r>
      <w:bookmarkEnd w:id="24"/>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128</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130</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63</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00B258B8">
        <w:rPr>
          <w:b/>
          <w:sz w:val="24"/>
        </w:rPr>
        <w:t>12</w:t>
      </w:r>
      <w:r w:rsidRPr="0061644B">
        <w:rPr>
          <w:b/>
          <w:sz w:val="24"/>
        </w:rPr>
        <w:t>0</w:t>
      </w:r>
      <w:r w:rsidRPr="0061644B">
        <w:rPr>
          <w:b/>
          <w:sz w:val="24"/>
        </w:rPr>
        <w:t>天情况说明</w:t>
      </w:r>
    </w:p>
    <w:p w:rsidR="00453908" w:rsidRPr="00453908" w:rsidRDefault="00453908" w:rsidP="00453908">
      <w:pPr>
        <w:autoSpaceDE w:val="0"/>
        <w:autoSpaceDN w:val="0"/>
        <w:adjustRightInd w:val="0"/>
        <w:spacing w:line="360" w:lineRule="auto"/>
        <w:jc w:val="left"/>
        <w:rPr>
          <w:rFonts w:eastAsiaTheme="minorEastAsia"/>
          <w:color w:val="000000" w:themeColor="text1"/>
          <w:sz w:val="24"/>
        </w:rPr>
      </w:pPr>
      <w:r w:rsidRPr="00453908">
        <w:rPr>
          <w:rFonts w:eastAsiaTheme="minorEastAsia"/>
          <w:color w:val="000000" w:themeColor="text1"/>
          <w:sz w:val="24"/>
        </w:rPr>
        <w:t>本基金合同约定：</w:t>
      </w:r>
      <w:r w:rsidRPr="00453908">
        <w:rPr>
          <w:rFonts w:eastAsiaTheme="minorEastAsia"/>
          <w:color w:val="000000" w:themeColor="text1"/>
          <w:sz w:val="24"/>
        </w:rPr>
        <w:t>“</w:t>
      </w:r>
      <w:r w:rsidRPr="00453908">
        <w:rPr>
          <w:rFonts w:eastAsiaTheme="minorEastAsia"/>
          <w:color w:val="000000" w:themeColor="text1"/>
          <w:sz w:val="24"/>
        </w:rPr>
        <w:t>本基金投资组合的平均剩余期限在每个交易日均不得超过</w:t>
      </w:r>
      <w:r w:rsidRPr="00453908">
        <w:rPr>
          <w:rFonts w:eastAsiaTheme="minorEastAsia"/>
          <w:color w:val="000000" w:themeColor="text1"/>
          <w:sz w:val="24"/>
        </w:rPr>
        <w:t>141</w:t>
      </w:r>
      <w:r w:rsidRPr="00453908">
        <w:rPr>
          <w:rFonts w:eastAsiaTheme="minorEastAsia"/>
          <w:color w:val="000000" w:themeColor="text1"/>
          <w:sz w:val="24"/>
        </w:rPr>
        <w:t>天</w:t>
      </w:r>
      <w:r w:rsidRPr="00453908">
        <w:rPr>
          <w:rFonts w:eastAsiaTheme="minorEastAsia"/>
          <w:color w:val="000000" w:themeColor="text1"/>
          <w:sz w:val="24"/>
        </w:rPr>
        <w:t>”</w:t>
      </w:r>
      <w:r w:rsidRPr="00453908">
        <w:rPr>
          <w:rFonts w:eastAsiaTheme="minorEastAsia"/>
          <w:color w:val="000000" w:themeColor="text1"/>
          <w:sz w:val="24"/>
        </w:rPr>
        <w:t>。本报告期内，本基金未发生超标情况。</w:t>
      </w:r>
    </w:p>
    <w:p w:rsidR="00140036" w:rsidRPr="00453908"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t>7.3.2</w:t>
      </w:r>
      <w:r w:rsidRPr="0061644B">
        <w:rPr>
          <w:b/>
          <w:bCs/>
          <w:sz w:val="24"/>
        </w:rPr>
        <w:t>期末投资组合平均剩余期限分布比例</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0"/>
        <w:gridCol w:w="3139"/>
        <w:gridCol w:w="2550"/>
        <w:gridCol w:w="2550"/>
      </w:tblGrid>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序号</w:t>
            </w:r>
          </w:p>
        </w:tc>
        <w:tc>
          <w:tcPr>
            <w:tcW w:w="3139"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550"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1</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550" w:type="dxa"/>
            <w:vAlign w:val="center"/>
          </w:tcPr>
          <w:p w:rsidR="004339AD" w:rsidRPr="0061644B" w:rsidRDefault="004339AD" w:rsidP="00792A69">
            <w:pPr>
              <w:spacing w:before="29" w:line="288" w:lineRule="auto"/>
              <w:jc w:val="right"/>
              <w:rPr>
                <w:sz w:val="24"/>
              </w:rPr>
            </w:pPr>
            <w:r w:rsidRPr="0061644B">
              <w:rPr>
                <w:sz w:val="24"/>
              </w:rPr>
              <w:t>3.14</w:t>
            </w:r>
          </w:p>
        </w:tc>
        <w:tc>
          <w:tcPr>
            <w:tcW w:w="2550" w:type="dxa"/>
            <w:vAlign w:val="center"/>
          </w:tcPr>
          <w:p w:rsidR="004339AD" w:rsidRPr="0061644B" w:rsidRDefault="004339AD" w:rsidP="00792A69">
            <w:pPr>
              <w:spacing w:before="29" w:line="288" w:lineRule="auto"/>
              <w:jc w:val="right"/>
              <w:rPr>
                <w:sz w:val="24"/>
              </w:rPr>
            </w:pPr>
            <w:r w:rsidRPr="0061644B">
              <w:rPr>
                <w:sz w:val="24"/>
              </w:rPr>
              <w:t>4.18</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2</w:t>
            </w:r>
          </w:p>
        </w:tc>
        <w:tc>
          <w:tcPr>
            <w:tcW w:w="3139"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6.69</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3</w:t>
            </w:r>
          </w:p>
        </w:tc>
        <w:tc>
          <w:tcPr>
            <w:tcW w:w="3139"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550" w:type="dxa"/>
            <w:vAlign w:val="center"/>
          </w:tcPr>
          <w:p w:rsidR="004339AD" w:rsidRPr="0061644B" w:rsidRDefault="004339AD" w:rsidP="00792A69">
            <w:pPr>
              <w:spacing w:before="29" w:line="288" w:lineRule="auto"/>
              <w:jc w:val="right"/>
              <w:rPr>
                <w:sz w:val="24"/>
              </w:rPr>
            </w:pPr>
            <w:r w:rsidRPr="0061644B">
              <w:rPr>
                <w:sz w:val="24"/>
              </w:rPr>
              <w:t>35.68</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c>
          <w:tcPr>
            <w:tcW w:w="2550" w:type="dxa"/>
            <w:vAlign w:val="center"/>
          </w:tcPr>
          <w:p w:rsidR="004339AD" w:rsidRPr="0061644B" w:rsidRDefault="004339AD" w:rsidP="00792A69">
            <w:pPr>
              <w:spacing w:before="29" w:line="288" w:lineRule="auto"/>
              <w:jc w:val="right"/>
              <w:rPr>
                <w:sz w:val="24"/>
              </w:rPr>
            </w:pPr>
            <w:r w:rsidRPr="0061644B">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r w:rsidRPr="0061644B">
              <w:rPr>
                <w:sz w:val="24"/>
              </w:rPr>
              <w:t>4</w:t>
            </w:r>
          </w:p>
        </w:tc>
        <w:tc>
          <w:tcPr>
            <w:tcW w:w="3139"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00B258B8">
              <w:rPr>
                <w:sz w:val="24"/>
              </w:rPr>
              <w:t>—12</w:t>
            </w:r>
            <w:r w:rsidRPr="0061644B">
              <w:rPr>
                <w:sz w:val="24"/>
              </w:rPr>
              <w:t>0</w:t>
            </w:r>
            <w:r w:rsidRPr="0061644B">
              <w:rPr>
                <w:sz w:val="24"/>
              </w:rPr>
              <w:t>天</w:t>
            </w:r>
          </w:p>
        </w:tc>
        <w:tc>
          <w:tcPr>
            <w:tcW w:w="2550" w:type="dxa"/>
            <w:vAlign w:val="center"/>
          </w:tcPr>
          <w:p w:rsidR="004339AD" w:rsidRPr="0061644B" w:rsidRDefault="00B258B8" w:rsidP="00792A69">
            <w:pPr>
              <w:spacing w:before="29" w:line="288" w:lineRule="auto"/>
              <w:jc w:val="right"/>
              <w:rPr>
                <w:sz w:val="24"/>
              </w:rPr>
            </w:pPr>
            <w:r w:rsidRPr="00B258B8">
              <w:rPr>
                <w:sz w:val="24"/>
              </w:rPr>
              <w:t>4.33</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B258B8" w:rsidRPr="0061644B" w:rsidTr="00B258B8">
        <w:tc>
          <w:tcPr>
            <w:tcW w:w="980" w:type="dxa"/>
            <w:vAlign w:val="center"/>
          </w:tcPr>
          <w:p w:rsidR="00B258B8" w:rsidRPr="0061644B" w:rsidRDefault="00B258B8" w:rsidP="00792A69">
            <w:pPr>
              <w:spacing w:before="29" w:line="288" w:lineRule="auto"/>
              <w:jc w:val="center"/>
              <w:rPr>
                <w:sz w:val="24"/>
              </w:rPr>
            </w:pPr>
            <w:r w:rsidRPr="0061644B">
              <w:rPr>
                <w:sz w:val="24"/>
              </w:rPr>
              <w:t>5</w:t>
            </w:r>
          </w:p>
        </w:tc>
        <w:tc>
          <w:tcPr>
            <w:tcW w:w="3139" w:type="dxa"/>
            <w:vAlign w:val="center"/>
          </w:tcPr>
          <w:p w:rsidR="00B258B8" w:rsidRPr="0061644B" w:rsidRDefault="00B258B8" w:rsidP="00792A69">
            <w:pPr>
              <w:spacing w:before="29" w:line="288" w:lineRule="auto"/>
              <w:rPr>
                <w:sz w:val="24"/>
              </w:rPr>
            </w:pPr>
            <w:r>
              <w:rPr>
                <w:sz w:val="24"/>
              </w:rPr>
              <w:t>12</w:t>
            </w:r>
            <w:r w:rsidRPr="0061644B">
              <w:rPr>
                <w:sz w:val="24"/>
              </w:rPr>
              <w:t>0</w:t>
            </w:r>
            <w:r w:rsidRPr="0061644B">
              <w:rPr>
                <w:sz w:val="24"/>
              </w:rPr>
              <w:t>天</w:t>
            </w:r>
            <w:r w:rsidRPr="0061644B">
              <w:rPr>
                <w:rFonts w:hint="eastAsia"/>
                <w:color w:val="000000"/>
                <w:sz w:val="24"/>
              </w:rPr>
              <w:t>(</w:t>
            </w:r>
            <w:r w:rsidRPr="0061644B">
              <w:rPr>
                <w:rFonts w:hint="eastAsia"/>
                <w:color w:val="000000"/>
                <w:sz w:val="24"/>
              </w:rPr>
              <w:t>含</w:t>
            </w:r>
            <w:r w:rsidRPr="0061644B">
              <w:rPr>
                <w:rFonts w:hint="eastAsia"/>
                <w:color w:val="000000"/>
                <w:sz w:val="24"/>
              </w:rPr>
              <w:t>)</w:t>
            </w:r>
            <w:r w:rsidRPr="0061644B">
              <w:rPr>
                <w:sz w:val="24"/>
              </w:rPr>
              <w:t>—397</w:t>
            </w:r>
            <w:r w:rsidRPr="0061644B">
              <w:rPr>
                <w:sz w:val="24"/>
              </w:rPr>
              <w:t>天</w:t>
            </w:r>
            <w:r w:rsidRPr="0061644B">
              <w:rPr>
                <w:rFonts w:hint="eastAsia"/>
                <w:color w:val="000000"/>
                <w:sz w:val="24"/>
              </w:rPr>
              <w:t>（含）</w:t>
            </w:r>
          </w:p>
        </w:tc>
        <w:tc>
          <w:tcPr>
            <w:tcW w:w="2550" w:type="dxa"/>
          </w:tcPr>
          <w:p w:rsidR="00B258B8" w:rsidRPr="00B258B8" w:rsidRDefault="00B258B8" w:rsidP="00B258B8">
            <w:pPr>
              <w:rPr>
                <w:sz w:val="24"/>
              </w:rPr>
            </w:pPr>
            <w:r w:rsidRPr="00B258B8">
              <w:rPr>
                <w:sz w:val="24"/>
              </w:rPr>
              <w:t>53.94</w:t>
            </w:r>
          </w:p>
        </w:tc>
        <w:tc>
          <w:tcPr>
            <w:tcW w:w="2550" w:type="dxa"/>
          </w:tcPr>
          <w:p w:rsidR="00B258B8" w:rsidRPr="00B258B8" w:rsidRDefault="00B258B8" w:rsidP="00B258B8">
            <w:pPr>
              <w:rPr>
                <w:sz w:val="24"/>
              </w:rPr>
            </w:pPr>
            <w:r w:rsidRPr="00B258B8">
              <w:rPr>
                <w:sz w:val="24"/>
              </w:rPr>
              <w:t>-</w:t>
            </w:r>
          </w:p>
        </w:tc>
      </w:tr>
      <w:tr w:rsidR="006B4A69" w:rsidRPr="0061644B" w:rsidTr="00F71FAF">
        <w:tc>
          <w:tcPr>
            <w:tcW w:w="980" w:type="dxa"/>
            <w:vAlign w:val="center"/>
          </w:tcPr>
          <w:p w:rsidR="004339AD" w:rsidRPr="0061644B" w:rsidRDefault="004339AD" w:rsidP="00792A69">
            <w:pPr>
              <w:spacing w:before="29" w:line="288" w:lineRule="auto"/>
              <w:jc w:val="center"/>
              <w:rPr>
                <w:sz w:val="24"/>
              </w:rPr>
            </w:pPr>
          </w:p>
        </w:tc>
        <w:tc>
          <w:tcPr>
            <w:tcW w:w="3139"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c>
          <w:tcPr>
            <w:tcW w:w="2550" w:type="dxa"/>
            <w:vAlign w:val="center"/>
          </w:tcPr>
          <w:p w:rsidR="004339AD" w:rsidRPr="0061644B" w:rsidRDefault="00B258B8" w:rsidP="00792A69">
            <w:pPr>
              <w:spacing w:before="29" w:line="288" w:lineRule="auto"/>
              <w:jc w:val="right"/>
              <w:rPr>
                <w:sz w:val="24"/>
              </w:rPr>
            </w:pPr>
            <w:r w:rsidRPr="00B258B8">
              <w:rPr>
                <w:sz w:val="24"/>
              </w:rPr>
              <w:t>-</w:t>
            </w:r>
          </w:p>
        </w:tc>
      </w:tr>
      <w:tr w:rsidR="006B4A69" w:rsidRPr="0061644B" w:rsidTr="00F71FAF">
        <w:tc>
          <w:tcPr>
            <w:tcW w:w="4119" w:type="dxa"/>
            <w:gridSpan w:val="2"/>
            <w:vAlign w:val="center"/>
          </w:tcPr>
          <w:p w:rsidR="001E0231" w:rsidRPr="0061644B" w:rsidRDefault="001E0231" w:rsidP="00792A69">
            <w:pPr>
              <w:spacing w:before="29" w:line="288" w:lineRule="auto"/>
              <w:jc w:val="center"/>
              <w:rPr>
                <w:sz w:val="24"/>
              </w:rPr>
            </w:pPr>
            <w:r w:rsidRPr="0061644B">
              <w:rPr>
                <w:sz w:val="24"/>
              </w:rPr>
              <w:t>合计</w:t>
            </w:r>
          </w:p>
        </w:tc>
        <w:tc>
          <w:tcPr>
            <w:tcW w:w="2550" w:type="dxa"/>
            <w:vAlign w:val="center"/>
          </w:tcPr>
          <w:p w:rsidR="001E0231" w:rsidRPr="0061644B" w:rsidRDefault="001E0231" w:rsidP="00792A69">
            <w:pPr>
              <w:spacing w:before="29" w:line="288" w:lineRule="auto"/>
              <w:jc w:val="right"/>
              <w:rPr>
                <w:sz w:val="24"/>
              </w:rPr>
            </w:pPr>
            <w:r w:rsidRPr="0061644B">
              <w:rPr>
                <w:sz w:val="24"/>
              </w:rPr>
              <w:t>103.78</w:t>
            </w:r>
          </w:p>
        </w:tc>
        <w:tc>
          <w:tcPr>
            <w:tcW w:w="2550" w:type="dxa"/>
            <w:vAlign w:val="center"/>
          </w:tcPr>
          <w:p w:rsidR="001E0231" w:rsidRPr="0061644B" w:rsidRDefault="001E0231" w:rsidP="00792A69">
            <w:pPr>
              <w:spacing w:before="29" w:line="288" w:lineRule="auto"/>
              <w:jc w:val="right"/>
              <w:rPr>
                <w:sz w:val="24"/>
              </w:rPr>
            </w:pPr>
            <w:r w:rsidRPr="0061644B">
              <w:rPr>
                <w:sz w:val="24"/>
              </w:rPr>
              <w:t>4.18</w:t>
            </w:r>
          </w:p>
        </w:tc>
      </w:tr>
    </w:tbl>
    <w:p w:rsidR="00B258B8" w:rsidRPr="0061644B" w:rsidRDefault="00B258B8" w:rsidP="00792A69">
      <w:pPr>
        <w:tabs>
          <w:tab w:val="left" w:pos="426"/>
        </w:tabs>
        <w:spacing w:before="29" w:line="288" w:lineRule="auto"/>
        <w:jc w:val="left"/>
        <w:rPr>
          <w:kern w:val="0"/>
          <w:sz w:val="24"/>
        </w:rPr>
      </w:pPr>
    </w:p>
    <w:p w:rsidR="00B258B8" w:rsidRPr="00B258B8" w:rsidRDefault="00B258B8" w:rsidP="00B258B8">
      <w:pPr>
        <w:pStyle w:val="20"/>
        <w:spacing w:before="0" w:after="0"/>
        <w:rPr>
          <w:rFonts w:ascii="Times New Roman" w:hAnsi="Times New Roman" w:cs="Times New Roman"/>
          <w:kern w:val="0"/>
          <w:szCs w:val="24"/>
        </w:rPr>
      </w:pPr>
      <w:r w:rsidRPr="00B258B8">
        <w:rPr>
          <w:rFonts w:ascii="Times New Roman" w:hAnsi="Times New Roman" w:cs="Times New Roman"/>
          <w:kern w:val="0"/>
          <w:szCs w:val="24"/>
        </w:rPr>
        <w:t>7.4</w:t>
      </w:r>
      <w:r w:rsidRPr="00B258B8">
        <w:rPr>
          <w:rFonts w:ascii="Times New Roman" w:hAnsi="Times New Roman" w:cs="Times New Roman" w:hint="eastAsia"/>
          <w:kern w:val="0"/>
          <w:szCs w:val="24"/>
        </w:rPr>
        <w:t>报告期内投资组合平均剩余存续期超过</w:t>
      </w:r>
      <w:r w:rsidRPr="00B258B8">
        <w:rPr>
          <w:rFonts w:ascii="Times New Roman" w:hAnsi="Times New Roman" w:cs="Times New Roman" w:hint="eastAsia"/>
          <w:kern w:val="0"/>
          <w:szCs w:val="24"/>
        </w:rPr>
        <w:t>240</w:t>
      </w:r>
      <w:r w:rsidRPr="00B258B8">
        <w:rPr>
          <w:rFonts w:ascii="宋体" w:hAnsi="宋体" w:cs="Times New Roman" w:hint="eastAsia"/>
          <w:kern w:val="0"/>
          <w:szCs w:val="24"/>
        </w:rPr>
        <w:t>天情况说明</w:t>
      </w:r>
    </w:p>
    <w:p w:rsidR="00B258B8" w:rsidRPr="00B258B8" w:rsidRDefault="00B258B8" w:rsidP="00B258B8">
      <w:pPr>
        <w:spacing w:line="360" w:lineRule="auto"/>
        <w:ind w:firstLineChars="200" w:firstLine="480"/>
        <w:jc w:val="left"/>
        <w:rPr>
          <w:sz w:val="24"/>
        </w:rPr>
      </w:pPr>
      <w:r w:rsidRPr="00B258B8">
        <w:rPr>
          <w:rFonts w:hint="eastAsia"/>
          <w:sz w:val="24"/>
        </w:rPr>
        <w:t>本基金本报告期内投资组合平均剩余存续期未超过</w:t>
      </w:r>
      <w:r w:rsidRPr="00B258B8">
        <w:rPr>
          <w:rFonts w:hint="eastAsia"/>
          <w:sz w:val="24"/>
        </w:rPr>
        <w:t>240</w:t>
      </w:r>
      <w:r w:rsidRPr="00B258B8">
        <w:rPr>
          <w:rFonts w:hint="eastAsia"/>
          <w:sz w:val="24"/>
        </w:rPr>
        <w:t>天。</w:t>
      </w:r>
    </w:p>
    <w:p w:rsidR="006D141C" w:rsidRPr="00B258B8"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6"/>
      <w:bookmarkStart w:id="26" w:name="_Toc234814104"/>
      <w:r w:rsidRPr="0061644B">
        <w:rPr>
          <w:rFonts w:ascii="Times New Roman" w:hAnsi="Times New Roman" w:cs="Times New Roman"/>
          <w:kern w:val="0"/>
          <w:szCs w:val="24"/>
        </w:rPr>
        <w:t>7.5</w:t>
      </w:r>
      <w:r w:rsidRPr="0061644B">
        <w:rPr>
          <w:rFonts w:ascii="Times New Roman" w:hAnsi="Times New Roman" w:cs="Times New Roman"/>
          <w:kern w:val="0"/>
          <w:szCs w:val="24"/>
        </w:rPr>
        <w:t>期末按债券品种分类的债券投资组合</w:t>
      </w:r>
      <w:bookmarkEnd w:id="25"/>
      <w:bookmarkEnd w:id="26"/>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w:t>
            </w:r>
            <w:proofErr w:type="gramStart"/>
            <w:r w:rsidRPr="0061644B">
              <w:rPr>
                <w:sz w:val="24"/>
              </w:rPr>
              <w:t>余成本</w:t>
            </w:r>
            <w:proofErr w:type="gramEnd"/>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9,989,203.52</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0.04</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1,178,922,747.83</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5.01</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1,178,922,747.83</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5.01</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proofErr w:type="gramStart"/>
            <w:r w:rsidR="00C57CC1" w:rsidRPr="0061644B">
              <w:rPr>
                <w:sz w:val="24"/>
              </w:rPr>
              <w:t>券</w:t>
            </w:r>
            <w:proofErr w:type="gramEnd"/>
          </w:p>
        </w:tc>
        <w:tc>
          <w:tcPr>
            <w:tcW w:w="2653" w:type="dxa"/>
            <w:vAlign w:val="center"/>
          </w:tcPr>
          <w:p w:rsidR="00260867" w:rsidRPr="0061644B" w:rsidRDefault="00260867" w:rsidP="00792A69">
            <w:pPr>
              <w:spacing w:before="29" w:line="288" w:lineRule="auto"/>
              <w:ind w:left="17"/>
              <w:jc w:val="right"/>
              <w:rPr>
                <w:sz w:val="24"/>
              </w:rPr>
            </w:pPr>
            <w:r w:rsidRPr="0061644B">
              <w:rPr>
                <w:sz w:val="24"/>
              </w:rPr>
              <w:t>3,622,775,053.92</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15.40</w:t>
            </w:r>
          </w:p>
        </w:tc>
      </w:tr>
      <w:tr w:rsidR="000702AC" w:rsidRPr="0061644B" w:rsidTr="00B258B8">
        <w:trPr>
          <w:trHeight w:val="315"/>
        </w:trPr>
        <w:tc>
          <w:tcPr>
            <w:tcW w:w="1259" w:type="dxa"/>
            <w:shd w:val="clear" w:color="auto" w:fill="auto"/>
            <w:vAlign w:val="center"/>
          </w:tcPr>
          <w:p w:rsidR="000702AC" w:rsidRPr="0061644B" w:rsidRDefault="000702AC" w:rsidP="00B258B8">
            <w:pPr>
              <w:spacing w:before="29" w:line="288" w:lineRule="auto"/>
              <w:ind w:left="17"/>
              <w:jc w:val="center"/>
              <w:rPr>
                <w:sz w:val="24"/>
              </w:rPr>
            </w:pPr>
            <w:r w:rsidRPr="0061644B">
              <w:rPr>
                <w:sz w:val="24"/>
              </w:rPr>
              <w:t>6</w:t>
            </w:r>
          </w:p>
        </w:tc>
        <w:tc>
          <w:tcPr>
            <w:tcW w:w="2933" w:type="dxa"/>
            <w:shd w:val="clear" w:color="auto" w:fill="auto"/>
            <w:vAlign w:val="center"/>
          </w:tcPr>
          <w:p w:rsidR="000702AC" w:rsidRPr="0061644B" w:rsidRDefault="000702AC" w:rsidP="00B258B8">
            <w:pPr>
              <w:spacing w:before="29" w:line="288" w:lineRule="auto"/>
              <w:ind w:left="17"/>
              <w:jc w:val="left"/>
              <w:rPr>
                <w:sz w:val="24"/>
              </w:rPr>
            </w:pPr>
            <w:r w:rsidRPr="0061644B">
              <w:rPr>
                <w:sz w:val="24"/>
              </w:rPr>
              <w:t>中期票据</w:t>
            </w:r>
          </w:p>
        </w:tc>
        <w:tc>
          <w:tcPr>
            <w:tcW w:w="2653" w:type="dxa"/>
            <w:vAlign w:val="center"/>
          </w:tcPr>
          <w:p w:rsidR="000702AC" w:rsidRPr="0061644B" w:rsidRDefault="000702AC" w:rsidP="00B258B8">
            <w:pPr>
              <w:spacing w:before="29" w:line="288" w:lineRule="auto"/>
              <w:ind w:left="17"/>
              <w:jc w:val="right"/>
              <w:rPr>
                <w:sz w:val="24"/>
              </w:rPr>
            </w:pPr>
            <w:r w:rsidRPr="0061644B">
              <w:rPr>
                <w:sz w:val="24"/>
              </w:rPr>
              <w:t>20,005,973.38</w:t>
            </w:r>
          </w:p>
        </w:tc>
        <w:tc>
          <w:tcPr>
            <w:tcW w:w="2374" w:type="dxa"/>
            <w:vAlign w:val="center"/>
          </w:tcPr>
          <w:p w:rsidR="000702AC" w:rsidRPr="0061644B" w:rsidRDefault="000702AC" w:rsidP="00B258B8">
            <w:pPr>
              <w:spacing w:before="29" w:line="288" w:lineRule="auto"/>
              <w:ind w:left="17"/>
              <w:jc w:val="right"/>
              <w:rPr>
                <w:sz w:val="24"/>
              </w:rPr>
            </w:pPr>
            <w:r w:rsidRPr="0061644B">
              <w:rPr>
                <w:sz w:val="24"/>
              </w:rPr>
              <w:t>0.09</w:t>
            </w:r>
          </w:p>
        </w:tc>
      </w:tr>
      <w:tr w:rsidR="000702AC" w:rsidRPr="0061644B" w:rsidTr="005C2E45">
        <w:trPr>
          <w:trHeight w:val="315"/>
        </w:trPr>
        <w:tc>
          <w:tcPr>
            <w:tcW w:w="1259" w:type="dxa"/>
            <w:shd w:val="clear" w:color="auto" w:fill="auto"/>
            <w:vAlign w:val="center"/>
          </w:tcPr>
          <w:p w:rsidR="000702AC" w:rsidRPr="004B6D45" w:rsidRDefault="000702AC" w:rsidP="000702AC">
            <w:pPr>
              <w:spacing w:before="29" w:line="288" w:lineRule="auto"/>
              <w:ind w:left="17"/>
              <w:jc w:val="center"/>
              <w:rPr>
                <w:color w:val="000000"/>
                <w:sz w:val="24"/>
              </w:rPr>
            </w:pPr>
            <w:r>
              <w:rPr>
                <w:color w:val="000000"/>
                <w:sz w:val="24"/>
              </w:rPr>
              <w:t>7</w:t>
            </w:r>
          </w:p>
        </w:tc>
        <w:tc>
          <w:tcPr>
            <w:tcW w:w="2933" w:type="dxa"/>
            <w:shd w:val="clear" w:color="auto" w:fill="auto"/>
            <w:vAlign w:val="center"/>
          </w:tcPr>
          <w:p w:rsidR="000702AC" w:rsidRPr="004B6D45" w:rsidRDefault="000702AC" w:rsidP="000702AC">
            <w:pPr>
              <w:spacing w:before="29" w:line="288" w:lineRule="auto"/>
              <w:ind w:left="17"/>
              <w:jc w:val="left"/>
              <w:rPr>
                <w:color w:val="000000"/>
                <w:sz w:val="24"/>
              </w:rPr>
            </w:pPr>
            <w:r w:rsidRPr="004B6D45">
              <w:rPr>
                <w:rFonts w:hint="eastAsia"/>
                <w:color w:val="000000"/>
                <w:sz w:val="24"/>
              </w:rPr>
              <w:t>同业存单</w:t>
            </w:r>
          </w:p>
        </w:tc>
        <w:tc>
          <w:tcPr>
            <w:tcW w:w="2653"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13,523,754,840.37</w:t>
            </w:r>
          </w:p>
        </w:tc>
        <w:tc>
          <w:tcPr>
            <w:tcW w:w="2374" w:type="dxa"/>
            <w:vAlign w:val="center"/>
          </w:tcPr>
          <w:p w:rsidR="000702AC" w:rsidRPr="004B6D45" w:rsidRDefault="000702AC" w:rsidP="000702AC">
            <w:pPr>
              <w:spacing w:before="29" w:line="288" w:lineRule="auto"/>
              <w:ind w:left="17"/>
              <w:jc w:val="center"/>
              <w:rPr>
                <w:color w:val="000000"/>
                <w:sz w:val="24"/>
              </w:rPr>
            </w:pPr>
            <w:r w:rsidRPr="004B6D45">
              <w:rPr>
                <w:rFonts w:hint="eastAsia"/>
                <w:color w:val="000000"/>
                <w:sz w:val="24"/>
              </w:rPr>
              <w:t>57.50</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9</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18,355,447,819.02</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78.04</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10</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A12B5" w:rsidRDefault="006D141C" w:rsidP="00792A69">
      <w:pPr>
        <w:pStyle w:val="aff1"/>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7"/>
      <w:r w:rsidRPr="0061644B">
        <w:rPr>
          <w:rFonts w:ascii="Times New Roman" w:hAnsi="Times New Roman" w:cs="Times New Roman"/>
          <w:kern w:val="0"/>
          <w:szCs w:val="24"/>
        </w:rPr>
        <w:t>7.6</w:t>
      </w:r>
      <w:bookmarkEnd w:id="27"/>
      <w:r w:rsidR="003A0E36" w:rsidRPr="0061644B">
        <w:rPr>
          <w:rFonts w:ascii="Times New Roman" w:hAnsi="Times New Roman" w:cs="Times New Roman"/>
          <w:kern w:val="0"/>
          <w:szCs w:val="24"/>
        </w:rPr>
        <w:t>期末</w:t>
      </w:r>
      <w:proofErr w:type="gramStart"/>
      <w:r w:rsidR="003A0E36" w:rsidRPr="0061644B">
        <w:rPr>
          <w:rFonts w:ascii="Times New Roman" w:hAnsi="Times New Roman" w:cs="Times New Roman"/>
          <w:kern w:val="0"/>
          <w:szCs w:val="24"/>
        </w:rPr>
        <w:t>按摊余成本</w:t>
      </w:r>
      <w:proofErr w:type="gramEnd"/>
      <w:r w:rsidR="003A0E36" w:rsidRPr="0061644B">
        <w:rPr>
          <w:rFonts w:ascii="Times New Roman" w:hAnsi="Times New Roman" w:cs="Times New Roman"/>
          <w:kern w:val="0"/>
          <w:szCs w:val="24"/>
        </w:rPr>
        <w:t>占基金资产净值比例大小</w:t>
      </w:r>
      <w:r w:rsidR="00AF58F7">
        <w:rPr>
          <w:rFonts w:ascii="Times New Roman" w:hAnsi="Times New Roman" w:cs="Times New Roman"/>
          <w:kern w:val="0"/>
          <w:szCs w:val="24"/>
        </w:rPr>
        <w:t>排序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w:t>
            </w:r>
            <w:proofErr w:type="gramStart"/>
            <w:r w:rsidRPr="0061644B">
              <w:rPr>
                <w:sz w:val="24"/>
              </w:rPr>
              <w:t>余成本</w:t>
            </w:r>
            <w:proofErr w:type="gramEnd"/>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EC6717">
        <w:tc>
          <w:tcPr>
            <w:tcW w:w="778" w:type="dxa"/>
            <w:vAlign w:val="center"/>
          </w:tcPr>
          <w:p w:rsidR="00EC6717" w:rsidRDefault="00FB5714">
            <w:pPr>
              <w:jc w:val="center"/>
            </w:pPr>
            <w:r>
              <w:rPr>
                <w:sz w:val="24"/>
              </w:rPr>
              <w:t>1</w:t>
            </w:r>
          </w:p>
        </w:tc>
        <w:tc>
          <w:tcPr>
            <w:tcW w:w="1348" w:type="dxa"/>
            <w:vAlign w:val="center"/>
          </w:tcPr>
          <w:p w:rsidR="00EC6717" w:rsidRDefault="00FB5714">
            <w:pPr>
              <w:jc w:val="center"/>
            </w:pPr>
            <w:r>
              <w:rPr>
                <w:sz w:val="24"/>
              </w:rPr>
              <w:t>111899575</w:t>
            </w:r>
          </w:p>
        </w:tc>
        <w:tc>
          <w:tcPr>
            <w:tcW w:w="1787" w:type="dxa"/>
            <w:vAlign w:val="center"/>
          </w:tcPr>
          <w:p w:rsidR="00EC6717" w:rsidRDefault="00FB5714">
            <w:pPr>
              <w:jc w:val="center"/>
            </w:pPr>
            <w:r>
              <w:rPr>
                <w:sz w:val="24"/>
              </w:rPr>
              <w:t>18</w:t>
            </w:r>
            <w:r>
              <w:rPr>
                <w:sz w:val="24"/>
              </w:rPr>
              <w:t>合肥科技农村商行</w:t>
            </w:r>
            <w:r>
              <w:rPr>
                <w:sz w:val="24"/>
              </w:rPr>
              <w:t>CD013</w:t>
            </w:r>
          </w:p>
        </w:tc>
        <w:tc>
          <w:tcPr>
            <w:tcW w:w="1756" w:type="dxa"/>
            <w:vAlign w:val="center"/>
          </w:tcPr>
          <w:p w:rsidR="00EC6717" w:rsidRDefault="00FB5714">
            <w:pPr>
              <w:jc w:val="center"/>
            </w:pPr>
            <w:r>
              <w:rPr>
                <w:sz w:val="24"/>
              </w:rPr>
              <w:t>5,000,000</w:t>
            </w:r>
          </w:p>
        </w:tc>
        <w:tc>
          <w:tcPr>
            <w:tcW w:w="2008" w:type="dxa"/>
            <w:vAlign w:val="center"/>
          </w:tcPr>
          <w:p w:rsidR="00EC6717" w:rsidRDefault="00FB5714">
            <w:pPr>
              <w:jc w:val="center"/>
            </w:pPr>
            <w:r>
              <w:rPr>
                <w:sz w:val="24"/>
              </w:rPr>
              <w:t>494,842,311.42</w:t>
            </w:r>
          </w:p>
        </w:tc>
        <w:tc>
          <w:tcPr>
            <w:tcW w:w="1542" w:type="dxa"/>
            <w:vAlign w:val="center"/>
          </w:tcPr>
          <w:p w:rsidR="00EC6717" w:rsidRDefault="00FB5714">
            <w:pPr>
              <w:jc w:val="center"/>
            </w:pPr>
            <w:r>
              <w:rPr>
                <w:sz w:val="24"/>
              </w:rPr>
              <w:t>2.10</w:t>
            </w:r>
          </w:p>
        </w:tc>
      </w:tr>
      <w:tr w:rsidR="00EC6717">
        <w:tc>
          <w:tcPr>
            <w:tcW w:w="778" w:type="dxa"/>
            <w:vAlign w:val="center"/>
          </w:tcPr>
          <w:p w:rsidR="00EC6717" w:rsidRDefault="00FB5714">
            <w:pPr>
              <w:jc w:val="center"/>
            </w:pPr>
            <w:r>
              <w:rPr>
                <w:sz w:val="24"/>
              </w:rPr>
              <w:t>2</w:t>
            </w:r>
          </w:p>
        </w:tc>
        <w:tc>
          <w:tcPr>
            <w:tcW w:w="1348" w:type="dxa"/>
            <w:vAlign w:val="center"/>
          </w:tcPr>
          <w:p w:rsidR="00EC6717" w:rsidRDefault="00FB5714">
            <w:pPr>
              <w:jc w:val="center"/>
            </w:pPr>
            <w:r>
              <w:rPr>
                <w:sz w:val="24"/>
              </w:rPr>
              <w:t>170410</w:t>
            </w:r>
          </w:p>
        </w:tc>
        <w:tc>
          <w:tcPr>
            <w:tcW w:w="1787" w:type="dxa"/>
            <w:vAlign w:val="center"/>
          </w:tcPr>
          <w:p w:rsidR="00EC6717" w:rsidRDefault="00FB5714">
            <w:pPr>
              <w:jc w:val="center"/>
            </w:pPr>
            <w:r>
              <w:rPr>
                <w:sz w:val="24"/>
              </w:rPr>
              <w:t>17</w:t>
            </w:r>
            <w:r>
              <w:rPr>
                <w:sz w:val="24"/>
              </w:rPr>
              <w:t>农发</w:t>
            </w:r>
            <w:r>
              <w:rPr>
                <w:sz w:val="24"/>
              </w:rPr>
              <w:t>10</w:t>
            </w:r>
          </w:p>
        </w:tc>
        <w:tc>
          <w:tcPr>
            <w:tcW w:w="1756" w:type="dxa"/>
            <w:vAlign w:val="center"/>
          </w:tcPr>
          <w:p w:rsidR="00EC6717" w:rsidRDefault="00FB5714">
            <w:pPr>
              <w:jc w:val="center"/>
            </w:pPr>
            <w:r>
              <w:rPr>
                <w:sz w:val="24"/>
              </w:rPr>
              <w:t>4,900,000</w:t>
            </w:r>
          </w:p>
        </w:tc>
        <w:tc>
          <w:tcPr>
            <w:tcW w:w="2008" w:type="dxa"/>
            <w:vAlign w:val="center"/>
          </w:tcPr>
          <w:p w:rsidR="00EC6717" w:rsidRDefault="00FB5714">
            <w:pPr>
              <w:jc w:val="center"/>
            </w:pPr>
            <w:r>
              <w:rPr>
                <w:sz w:val="24"/>
              </w:rPr>
              <w:t>489,827,804.41</w:t>
            </w:r>
          </w:p>
        </w:tc>
        <w:tc>
          <w:tcPr>
            <w:tcW w:w="1542" w:type="dxa"/>
            <w:vAlign w:val="center"/>
          </w:tcPr>
          <w:p w:rsidR="00EC6717" w:rsidRDefault="00FB5714">
            <w:pPr>
              <w:jc w:val="center"/>
            </w:pPr>
            <w:r>
              <w:rPr>
                <w:sz w:val="24"/>
              </w:rPr>
              <w:t>2.08</w:t>
            </w:r>
          </w:p>
        </w:tc>
      </w:tr>
      <w:tr w:rsidR="00EC6717">
        <w:tc>
          <w:tcPr>
            <w:tcW w:w="778" w:type="dxa"/>
            <w:vAlign w:val="center"/>
          </w:tcPr>
          <w:p w:rsidR="00EC6717" w:rsidRDefault="00FB5714">
            <w:pPr>
              <w:jc w:val="center"/>
            </w:pPr>
            <w:r>
              <w:rPr>
                <w:sz w:val="24"/>
              </w:rPr>
              <w:t>3</w:t>
            </w:r>
          </w:p>
        </w:tc>
        <w:tc>
          <w:tcPr>
            <w:tcW w:w="1348" w:type="dxa"/>
            <w:vAlign w:val="center"/>
          </w:tcPr>
          <w:p w:rsidR="00EC6717" w:rsidRDefault="00FB5714">
            <w:pPr>
              <w:jc w:val="center"/>
            </w:pPr>
            <w:r>
              <w:rPr>
                <w:sz w:val="24"/>
              </w:rPr>
              <w:t>111899511</w:t>
            </w:r>
          </w:p>
        </w:tc>
        <w:tc>
          <w:tcPr>
            <w:tcW w:w="1787" w:type="dxa"/>
            <w:vAlign w:val="center"/>
          </w:tcPr>
          <w:p w:rsidR="00EC6717" w:rsidRDefault="00FB5714">
            <w:pPr>
              <w:jc w:val="center"/>
            </w:pPr>
            <w:r>
              <w:rPr>
                <w:sz w:val="24"/>
              </w:rPr>
              <w:t>18</w:t>
            </w:r>
            <w:r>
              <w:rPr>
                <w:sz w:val="24"/>
              </w:rPr>
              <w:t>齐鲁银行</w:t>
            </w:r>
            <w:r>
              <w:rPr>
                <w:sz w:val="24"/>
              </w:rPr>
              <w:lastRenderedPageBreak/>
              <w:t>CD070</w:t>
            </w:r>
          </w:p>
        </w:tc>
        <w:tc>
          <w:tcPr>
            <w:tcW w:w="1756" w:type="dxa"/>
            <w:vAlign w:val="center"/>
          </w:tcPr>
          <w:p w:rsidR="00EC6717" w:rsidRDefault="00FB5714">
            <w:pPr>
              <w:jc w:val="center"/>
            </w:pPr>
            <w:r>
              <w:rPr>
                <w:sz w:val="24"/>
              </w:rPr>
              <w:lastRenderedPageBreak/>
              <w:t>5,000,000</w:t>
            </w:r>
          </w:p>
        </w:tc>
        <w:tc>
          <w:tcPr>
            <w:tcW w:w="2008" w:type="dxa"/>
            <w:vAlign w:val="center"/>
          </w:tcPr>
          <w:p w:rsidR="00EC6717" w:rsidRDefault="00FB5714">
            <w:pPr>
              <w:jc w:val="center"/>
            </w:pPr>
            <w:r>
              <w:rPr>
                <w:sz w:val="24"/>
              </w:rPr>
              <w:t>489,347,467.21</w:t>
            </w:r>
          </w:p>
        </w:tc>
        <w:tc>
          <w:tcPr>
            <w:tcW w:w="1542" w:type="dxa"/>
            <w:vAlign w:val="center"/>
          </w:tcPr>
          <w:p w:rsidR="00EC6717" w:rsidRDefault="00FB5714">
            <w:pPr>
              <w:jc w:val="center"/>
            </w:pPr>
            <w:r>
              <w:rPr>
                <w:sz w:val="24"/>
              </w:rPr>
              <w:t>2.08</w:t>
            </w:r>
          </w:p>
        </w:tc>
      </w:tr>
      <w:tr w:rsidR="00EC6717">
        <w:tc>
          <w:tcPr>
            <w:tcW w:w="778" w:type="dxa"/>
            <w:vAlign w:val="center"/>
          </w:tcPr>
          <w:p w:rsidR="00EC6717" w:rsidRDefault="00FB5714">
            <w:pPr>
              <w:jc w:val="center"/>
            </w:pPr>
            <w:r>
              <w:rPr>
                <w:sz w:val="24"/>
              </w:rPr>
              <w:t>4</w:t>
            </w:r>
          </w:p>
        </w:tc>
        <w:tc>
          <w:tcPr>
            <w:tcW w:w="1348" w:type="dxa"/>
            <w:vAlign w:val="center"/>
          </w:tcPr>
          <w:p w:rsidR="00EC6717" w:rsidRDefault="00FB5714">
            <w:pPr>
              <w:jc w:val="center"/>
            </w:pPr>
            <w:r>
              <w:rPr>
                <w:sz w:val="24"/>
              </w:rPr>
              <w:t>111787918</w:t>
            </w:r>
          </w:p>
        </w:tc>
        <w:tc>
          <w:tcPr>
            <w:tcW w:w="1787" w:type="dxa"/>
            <w:vAlign w:val="center"/>
          </w:tcPr>
          <w:p w:rsidR="00EC6717" w:rsidRDefault="00FB5714">
            <w:pPr>
              <w:jc w:val="center"/>
            </w:pPr>
            <w:r>
              <w:rPr>
                <w:sz w:val="24"/>
              </w:rPr>
              <w:t>17</w:t>
            </w:r>
            <w:r>
              <w:rPr>
                <w:sz w:val="24"/>
              </w:rPr>
              <w:t>汉口银行</w:t>
            </w:r>
            <w:r>
              <w:rPr>
                <w:sz w:val="24"/>
              </w:rPr>
              <w:t>CD141</w:t>
            </w:r>
          </w:p>
        </w:tc>
        <w:tc>
          <w:tcPr>
            <w:tcW w:w="1756" w:type="dxa"/>
            <w:vAlign w:val="center"/>
          </w:tcPr>
          <w:p w:rsidR="00EC6717" w:rsidRDefault="00FB5714">
            <w:pPr>
              <w:jc w:val="center"/>
            </w:pPr>
            <w:r>
              <w:rPr>
                <w:sz w:val="24"/>
              </w:rPr>
              <w:t>4,000,000</w:t>
            </w:r>
          </w:p>
        </w:tc>
        <w:tc>
          <w:tcPr>
            <w:tcW w:w="2008" w:type="dxa"/>
            <w:vAlign w:val="center"/>
          </w:tcPr>
          <w:p w:rsidR="00EC6717" w:rsidRDefault="00FB5714">
            <w:pPr>
              <w:jc w:val="center"/>
            </w:pPr>
            <w:r>
              <w:rPr>
                <w:sz w:val="24"/>
              </w:rPr>
              <w:t>393,602,537.82</w:t>
            </w:r>
          </w:p>
        </w:tc>
        <w:tc>
          <w:tcPr>
            <w:tcW w:w="1542" w:type="dxa"/>
            <w:vAlign w:val="center"/>
          </w:tcPr>
          <w:p w:rsidR="00EC6717" w:rsidRDefault="00FB5714">
            <w:pPr>
              <w:jc w:val="center"/>
            </w:pPr>
            <w:r>
              <w:rPr>
                <w:sz w:val="24"/>
              </w:rPr>
              <w:t>1.67</w:t>
            </w:r>
          </w:p>
        </w:tc>
      </w:tr>
      <w:tr w:rsidR="00EC6717">
        <w:tc>
          <w:tcPr>
            <w:tcW w:w="778" w:type="dxa"/>
            <w:vAlign w:val="center"/>
          </w:tcPr>
          <w:p w:rsidR="00EC6717" w:rsidRDefault="00FB5714">
            <w:pPr>
              <w:jc w:val="center"/>
            </w:pPr>
            <w:r>
              <w:rPr>
                <w:sz w:val="24"/>
              </w:rPr>
              <w:t>5</w:t>
            </w:r>
          </w:p>
        </w:tc>
        <w:tc>
          <w:tcPr>
            <w:tcW w:w="1348" w:type="dxa"/>
            <w:vAlign w:val="center"/>
          </w:tcPr>
          <w:p w:rsidR="00EC6717" w:rsidRDefault="00FB5714">
            <w:pPr>
              <w:jc w:val="center"/>
            </w:pPr>
            <w:r>
              <w:rPr>
                <w:sz w:val="24"/>
              </w:rPr>
              <w:t>111899543</w:t>
            </w:r>
          </w:p>
        </w:tc>
        <w:tc>
          <w:tcPr>
            <w:tcW w:w="1787" w:type="dxa"/>
            <w:vAlign w:val="center"/>
          </w:tcPr>
          <w:p w:rsidR="00EC6717" w:rsidRDefault="00FB5714">
            <w:pPr>
              <w:jc w:val="center"/>
            </w:pPr>
            <w:r>
              <w:rPr>
                <w:sz w:val="24"/>
              </w:rPr>
              <w:t>18</w:t>
            </w:r>
            <w:r>
              <w:rPr>
                <w:sz w:val="24"/>
              </w:rPr>
              <w:t>晋商银行</w:t>
            </w:r>
            <w:r>
              <w:rPr>
                <w:sz w:val="24"/>
              </w:rPr>
              <w:t>CD109</w:t>
            </w:r>
          </w:p>
        </w:tc>
        <w:tc>
          <w:tcPr>
            <w:tcW w:w="1756" w:type="dxa"/>
            <w:vAlign w:val="center"/>
          </w:tcPr>
          <w:p w:rsidR="00EC6717" w:rsidRDefault="00FB5714">
            <w:pPr>
              <w:jc w:val="center"/>
            </w:pPr>
            <w:r>
              <w:rPr>
                <w:sz w:val="24"/>
              </w:rPr>
              <w:t>4,000,000</w:t>
            </w:r>
          </w:p>
        </w:tc>
        <w:tc>
          <w:tcPr>
            <w:tcW w:w="2008" w:type="dxa"/>
            <w:vAlign w:val="center"/>
          </w:tcPr>
          <w:p w:rsidR="00EC6717" w:rsidRDefault="00FB5714">
            <w:pPr>
              <w:jc w:val="center"/>
            </w:pPr>
            <w:r>
              <w:rPr>
                <w:sz w:val="24"/>
              </w:rPr>
              <w:t>391,477,973.77</w:t>
            </w:r>
          </w:p>
        </w:tc>
        <w:tc>
          <w:tcPr>
            <w:tcW w:w="1542" w:type="dxa"/>
            <w:vAlign w:val="center"/>
          </w:tcPr>
          <w:p w:rsidR="00EC6717" w:rsidRDefault="00FB5714">
            <w:pPr>
              <w:jc w:val="center"/>
            </w:pPr>
            <w:r>
              <w:rPr>
                <w:sz w:val="24"/>
              </w:rPr>
              <w:t>1.66</w:t>
            </w:r>
          </w:p>
        </w:tc>
      </w:tr>
      <w:tr w:rsidR="00EC6717">
        <w:tc>
          <w:tcPr>
            <w:tcW w:w="778" w:type="dxa"/>
            <w:vAlign w:val="center"/>
          </w:tcPr>
          <w:p w:rsidR="00EC6717" w:rsidRDefault="00FB5714">
            <w:pPr>
              <w:jc w:val="center"/>
            </w:pPr>
            <w:r>
              <w:rPr>
                <w:sz w:val="24"/>
              </w:rPr>
              <w:t>6</w:t>
            </w:r>
          </w:p>
        </w:tc>
        <w:tc>
          <w:tcPr>
            <w:tcW w:w="1348" w:type="dxa"/>
            <w:vAlign w:val="center"/>
          </w:tcPr>
          <w:p w:rsidR="00EC6717" w:rsidRDefault="00FB5714">
            <w:pPr>
              <w:jc w:val="center"/>
            </w:pPr>
            <w:r>
              <w:rPr>
                <w:sz w:val="24"/>
              </w:rPr>
              <w:t>071800018</w:t>
            </w:r>
          </w:p>
        </w:tc>
        <w:tc>
          <w:tcPr>
            <w:tcW w:w="1787" w:type="dxa"/>
            <w:vAlign w:val="center"/>
          </w:tcPr>
          <w:p w:rsidR="00EC6717" w:rsidRDefault="00FB5714">
            <w:pPr>
              <w:jc w:val="center"/>
            </w:pPr>
            <w:r>
              <w:rPr>
                <w:sz w:val="24"/>
              </w:rPr>
              <w:t>18</w:t>
            </w:r>
            <w:r>
              <w:rPr>
                <w:sz w:val="24"/>
              </w:rPr>
              <w:t>中信</w:t>
            </w:r>
            <w:r>
              <w:rPr>
                <w:sz w:val="24"/>
              </w:rPr>
              <w:t>CP005BC</w:t>
            </w:r>
          </w:p>
        </w:tc>
        <w:tc>
          <w:tcPr>
            <w:tcW w:w="1756" w:type="dxa"/>
            <w:vAlign w:val="center"/>
          </w:tcPr>
          <w:p w:rsidR="00EC6717" w:rsidRDefault="00FB5714">
            <w:pPr>
              <w:jc w:val="center"/>
            </w:pPr>
            <w:r>
              <w:rPr>
                <w:sz w:val="24"/>
              </w:rPr>
              <w:t>3,000,000</w:t>
            </w:r>
          </w:p>
        </w:tc>
        <w:tc>
          <w:tcPr>
            <w:tcW w:w="2008" w:type="dxa"/>
            <w:vAlign w:val="center"/>
          </w:tcPr>
          <w:p w:rsidR="00EC6717" w:rsidRDefault="00FB5714">
            <w:pPr>
              <w:jc w:val="center"/>
            </w:pPr>
            <w:r>
              <w:rPr>
                <w:sz w:val="24"/>
              </w:rPr>
              <w:t>300,100,235.45</w:t>
            </w:r>
          </w:p>
        </w:tc>
        <w:tc>
          <w:tcPr>
            <w:tcW w:w="1542" w:type="dxa"/>
            <w:vAlign w:val="center"/>
          </w:tcPr>
          <w:p w:rsidR="00EC6717" w:rsidRDefault="00FB5714">
            <w:pPr>
              <w:jc w:val="center"/>
            </w:pPr>
            <w:r>
              <w:rPr>
                <w:sz w:val="24"/>
              </w:rPr>
              <w:t>1.28</w:t>
            </w:r>
          </w:p>
        </w:tc>
      </w:tr>
      <w:tr w:rsidR="00EC6717">
        <w:tc>
          <w:tcPr>
            <w:tcW w:w="778" w:type="dxa"/>
            <w:vAlign w:val="center"/>
          </w:tcPr>
          <w:p w:rsidR="00EC6717" w:rsidRDefault="00FB5714">
            <w:pPr>
              <w:jc w:val="center"/>
            </w:pPr>
            <w:r>
              <w:rPr>
                <w:sz w:val="24"/>
              </w:rPr>
              <w:t>7</w:t>
            </w:r>
          </w:p>
        </w:tc>
        <w:tc>
          <w:tcPr>
            <w:tcW w:w="1348" w:type="dxa"/>
            <w:vAlign w:val="center"/>
          </w:tcPr>
          <w:p w:rsidR="00EC6717" w:rsidRDefault="00FB5714">
            <w:pPr>
              <w:jc w:val="center"/>
            </w:pPr>
            <w:r>
              <w:rPr>
                <w:sz w:val="24"/>
              </w:rPr>
              <w:t>111899624</w:t>
            </w:r>
          </w:p>
        </w:tc>
        <w:tc>
          <w:tcPr>
            <w:tcW w:w="1787" w:type="dxa"/>
            <w:vAlign w:val="center"/>
          </w:tcPr>
          <w:p w:rsidR="00EC6717" w:rsidRDefault="00FB5714">
            <w:pPr>
              <w:jc w:val="center"/>
            </w:pPr>
            <w:r>
              <w:rPr>
                <w:sz w:val="24"/>
              </w:rPr>
              <w:t>18</w:t>
            </w:r>
            <w:r>
              <w:rPr>
                <w:sz w:val="24"/>
              </w:rPr>
              <w:t>重庆三峡银行</w:t>
            </w:r>
            <w:r>
              <w:rPr>
                <w:sz w:val="24"/>
              </w:rPr>
              <w:t>CD058</w:t>
            </w:r>
          </w:p>
        </w:tc>
        <w:tc>
          <w:tcPr>
            <w:tcW w:w="1756" w:type="dxa"/>
            <w:vAlign w:val="center"/>
          </w:tcPr>
          <w:p w:rsidR="00EC6717" w:rsidRDefault="00FB5714">
            <w:pPr>
              <w:jc w:val="center"/>
            </w:pPr>
            <w:r>
              <w:rPr>
                <w:sz w:val="24"/>
              </w:rPr>
              <w:t>3,000,000</w:t>
            </w:r>
          </w:p>
        </w:tc>
        <w:tc>
          <w:tcPr>
            <w:tcW w:w="2008" w:type="dxa"/>
            <w:vAlign w:val="center"/>
          </w:tcPr>
          <w:p w:rsidR="00EC6717" w:rsidRDefault="00FB5714">
            <w:pPr>
              <w:jc w:val="center"/>
            </w:pPr>
            <w:r>
              <w:rPr>
                <w:sz w:val="24"/>
              </w:rPr>
              <w:t>293,639,271.82</w:t>
            </w:r>
          </w:p>
        </w:tc>
        <w:tc>
          <w:tcPr>
            <w:tcW w:w="1542" w:type="dxa"/>
            <w:vAlign w:val="center"/>
          </w:tcPr>
          <w:p w:rsidR="00EC6717" w:rsidRDefault="00FB5714">
            <w:pPr>
              <w:jc w:val="center"/>
            </w:pPr>
            <w:r>
              <w:rPr>
                <w:sz w:val="24"/>
              </w:rPr>
              <w:t>1.25</w:t>
            </w:r>
          </w:p>
        </w:tc>
      </w:tr>
      <w:tr w:rsidR="00EC6717">
        <w:tc>
          <w:tcPr>
            <w:tcW w:w="778" w:type="dxa"/>
            <w:vAlign w:val="center"/>
          </w:tcPr>
          <w:p w:rsidR="00EC6717" w:rsidRDefault="00FB5714">
            <w:pPr>
              <w:jc w:val="center"/>
            </w:pPr>
            <w:r>
              <w:rPr>
                <w:sz w:val="24"/>
              </w:rPr>
              <w:t>8</w:t>
            </w:r>
          </w:p>
        </w:tc>
        <w:tc>
          <w:tcPr>
            <w:tcW w:w="1348" w:type="dxa"/>
            <w:vAlign w:val="center"/>
          </w:tcPr>
          <w:p w:rsidR="00EC6717" w:rsidRDefault="00FB5714">
            <w:pPr>
              <w:jc w:val="center"/>
            </w:pPr>
            <w:r>
              <w:rPr>
                <w:sz w:val="24"/>
              </w:rPr>
              <w:t>111880113</w:t>
            </w:r>
          </w:p>
        </w:tc>
        <w:tc>
          <w:tcPr>
            <w:tcW w:w="1787" w:type="dxa"/>
            <w:vAlign w:val="center"/>
          </w:tcPr>
          <w:p w:rsidR="00EC6717" w:rsidRDefault="00FB5714">
            <w:pPr>
              <w:jc w:val="center"/>
            </w:pPr>
            <w:r>
              <w:rPr>
                <w:sz w:val="24"/>
              </w:rPr>
              <w:t>18</w:t>
            </w:r>
            <w:r>
              <w:rPr>
                <w:sz w:val="24"/>
              </w:rPr>
              <w:t>盛京银行</w:t>
            </w:r>
            <w:r>
              <w:rPr>
                <w:sz w:val="24"/>
              </w:rPr>
              <w:t>CD252</w:t>
            </w:r>
          </w:p>
        </w:tc>
        <w:tc>
          <w:tcPr>
            <w:tcW w:w="1756" w:type="dxa"/>
            <w:vAlign w:val="center"/>
          </w:tcPr>
          <w:p w:rsidR="00EC6717" w:rsidRDefault="00FB5714">
            <w:pPr>
              <w:jc w:val="center"/>
            </w:pPr>
            <w:r>
              <w:rPr>
                <w:sz w:val="24"/>
              </w:rPr>
              <w:t>3,000,000</w:t>
            </w:r>
          </w:p>
        </w:tc>
        <w:tc>
          <w:tcPr>
            <w:tcW w:w="2008" w:type="dxa"/>
            <w:vAlign w:val="center"/>
          </w:tcPr>
          <w:p w:rsidR="00EC6717" w:rsidRDefault="00FB5714">
            <w:pPr>
              <w:jc w:val="center"/>
            </w:pPr>
            <w:r>
              <w:rPr>
                <w:sz w:val="24"/>
              </w:rPr>
              <w:t>293,608,461.29</w:t>
            </w:r>
          </w:p>
        </w:tc>
        <w:tc>
          <w:tcPr>
            <w:tcW w:w="1542" w:type="dxa"/>
            <w:vAlign w:val="center"/>
          </w:tcPr>
          <w:p w:rsidR="00EC6717" w:rsidRDefault="00FB5714">
            <w:pPr>
              <w:jc w:val="center"/>
            </w:pPr>
            <w:r>
              <w:rPr>
                <w:sz w:val="24"/>
              </w:rPr>
              <w:t>1.25</w:t>
            </w:r>
          </w:p>
        </w:tc>
      </w:tr>
      <w:tr w:rsidR="00EC6717">
        <w:tc>
          <w:tcPr>
            <w:tcW w:w="778" w:type="dxa"/>
            <w:vAlign w:val="center"/>
          </w:tcPr>
          <w:p w:rsidR="00EC6717" w:rsidRDefault="00FB5714">
            <w:pPr>
              <w:jc w:val="center"/>
            </w:pPr>
            <w:r>
              <w:rPr>
                <w:sz w:val="24"/>
              </w:rPr>
              <w:t>9</w:t>
            </w:r>
          </w:p>
        </w:tc>
        <w:tc>
          <w:tcPr>
            <w:tcW w:w="1348" w:type="dxa"/>
            <w:vAlign w:val="center"/>
          </w:tcPr>
          <w:p w:rsidR="00EC6717" w:rsidRDefault="00FB5714">
            <w:pPr>
              <w:jc w:val="center"/>
            </w:pPr>
            <w:r>
              <w:rPr>
                <w:sz w:val="24"/>
              </w:rPr>
              <w:t>111899760</w:t>
            </w:r>
          </w:p>
        </w:tc>
        <w:tc>
          <w:tcPr>
            <w:tcW w:w="1787" w:type="dxa"/>
            <w:vAlign w:val="center"/>
          </w:tcPr>
          <w:p w:rsidR="00EC6717" w:rsidRDefault="00FB5714">
            <w:pPr>
              <w:jc w:val="center"/>
            </w:pPr>
            <w:r>
              <w:rPr>
                <w:sz w:val="24"/>
              </w:rPr>
              <w:t>18</w:t>
            </w:r>
            <w:r>
              <w:rPr>
                <w:sz w:val="24"/>
              </w:rPr>
              <w:t>锦州银行</w:t>
            </w:r>
            <w:r>
              <w:rPr>
                <w:sz w:val="24"/>
              </w:rPr>
              <w:t>CD134</w:t>
            </w:r>
          </w:p>
        </w:tc>
        <w:tc>
          <w:tcPr>
            <w:tcW w:w="1756" w:type="dxa"/>
            <w:vAlign w:val="center"/>
          </w:tcPr>
          <w:p w:rsidR="00EC6717" w:rsidRDefault="00FB5714">
            <w:pPr>
              <w:jc w:val="center"/>
            </w:pPr>
            <w:r>
              <w:rPr>
                <w:sz w:val="24"/>
              </w:rPr>
              <w:t>3,000,000</w:t>
            </w:r>
          </w:p>
        </w:tc>
        <w:tc>
          <w:tcPr>
            <w:tcW w:w="2008" w:type="dxa"/>
            <w:vAlign w:val="center"/>
          </w:tcPr>
          <w:p w:rsidR="00EC6717" w:rsidRDefault="00FB5714">
            <w:pPr>
              <w:jc w:val="center"/>
            </w:pPr>
            <w:r>
              <w:rPr>
                <w:sz w:val="24"/>
              </w:rPr>
              <w:t>293,602,687.96</w:t>
            </w:r>
          </w:p>
        </w:tc>
        <w:tc>
          <w:tcPr>
            <w:tcW w:w="1542" w:type="dxa"/>
            <w:vAlign w:val="center"/>
          </w:tcPr>
          <w:p w:rsidR="00EC6717" w:rsidRDefault="00FB5714">
            <w:pPr>
              <w:jc w:val="center"/>
            </w:pPr>
            <w:r>
              <w:rPr>
                <w:sz w:val="24"/>
              </w:rPr>
              <w:t>1.25</w:t>
            </w:r>
          </w:p>
        </w:tc>
      </w:tr>
      <w:tr w:rsidR="00EC6717">
        <w:tc>
          <w:tcPr>
            <w:tcW w:w="778" w:type="dxa"/>
            <w:vAlign w:val="center"/>
          </w:tcPr>
          <w:p w:rsidR="00EC6717" w:rsidRDefault="00FB5714">
            <w:pPr>
              <w:jc w:val="center"/>
            </w:pPr>
            <w:r>
              <w:rPr>
                <w:sz w:val="24"/>
              </w:rPr>
              <w:t>10</w:t>
            </w:r>
          </w:p>
        </w:tc>
        <w:tc>
          <w:tcPr>
            <w:tcW w:w="1348" w:type="dxa"/>
            <w:vAlign w:val="center"/>
          </w:tcPr>
          <w:p w:rsidR="00EC6717" w:rsidRDefault="00FB5714">
            <w:pPr>
              <w:jc w:val="center"/>
            </w:pPr>
            <w:r>
              <w:rPr>
                <w:sz w:val="24"/>
              </w:rPr>
              <w:t>111899827</w:t>
            </w:r>
          </w:p>
        </w:tc>
        <w:tc>
          <w:tcPr>
            <w:tcW w:w="1787" w:type="dxa"/>
            <w:vAlign w:val="center"/>
          </w:tcPr>
          <w:p w:rsidR="00EC6717" w:rsidRDefault="00FB5714">
            <w:pPr>
              <w:jc w:val="center"/>
            </w:pPr>
            <w:r>
              <w:rPr>
                <w:sz w:val="24"/>
              </w:rPr>
              <w:t>18</w:t>
            </w:r>
            <w:r>
              <w:rPr>
                <w:sz w:val="24"/>
              </w:rPr>
              <w:t>江苏紫金农商行</w:t>
            </w:r>
            <w:r>
              <w:rPr>
                <w:sz w:val="24"/>
              </w:rPr>
              <w:t>CD054</w:t>
            </w:r>
          </w:p>
        </w:tc>
        <w:tc>
          <w:tcPr>
            <w:tcW w:w="1756" w:type="dxa"/>
            <w:vAlign w:val="center"/>
          </w:tcPr>
          <w:p w:rsidR="00EC6717" w:rsidRDefault="00FB5714">
            <w:pPr>
              <w:jc w:val="center"/>
            </w:pPr>
            <w:r>
              <w:rPr>
                <w:sz w:val="24"/>
              </w:rPr>
              <w:t>3,000,000</w:t>
            </w:r>
          </w:p>
        </w:tc>
        <w:tc>
          <w:tcPr>
            <w:tcW w:w="2008" w:type="dxa"/>
            <w:vAlign w:val="center"/>
          </w:tcPr>
          <w:p w:rsidR="00EC6717" w:rsidRDefault="00FB5714">
            <w:pPr>
              <w:jc w:val="center"/>
            </w:pPr>
            <w:r>
              <w:rPr>
                <w:sz w:val="24"/>
              </w:rPr>
              <w:t>293,428,178.63</w:t>
            </w:r>
          </w:p>
        </w:tc>
        <w:tc>
          <w:tcPr>
            <w:tcW w:w="1542" w:type="dxa"/>
            <w:vAlign w:val="center"/>
          </w:tcPr>
          <w:p w:rsidR="00EC6717" w:rsidRDefault="00FB5714">
            <w:pPr>
              <w:jc w:val="center"/>
            </w:pPr>
            <w:r>
              <w:rPr>
                <w:sz w:val="24"/>
              </w:rPr>
              <w:t>1.25</w:t>
            </w:r>
          </w:p>
        </w:tc>
      </w:tr>
    </w:tbl>
    <w:p w:rsidR="006D141C" w:rsidRPr="0061644B" w:rsidRDefault="006D141C" w:rsidP="00792A69">
      <w:pPr>
        <w:pStyle w:val="aff1"/>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8" w:name="_Toc331410108"/>
      <w:r w:rsidRPr="0061644B">
        <w:rPr>
          <w:rFonts w:ascii="Times New Roman" w:hAnsi="Times New Roman" w:cs="Times New Roman"/>
          <w:kern w:val="0"/>
          <w:szCs w:val="24"/>
        </w:rPr>
        <w:t>7.7</w:t>
      </w:r>
      <w:bookmarkEnd w:id="28"/>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0.1656%</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0.0126%</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0.0616%</w:t>
            </w:r>
          </w:p>
        </w:tc>
      </w:tr>
    </w:tbl>
    <w:p w:rsidR="00B258B8" w:rsidRDefault="00B258B8" w:rsidP="00792A69">
      <w:pPr>
        <w:tabs>
          <w:tab w:val="left" w:pos="426"/>
        </w:tabs>
        <w:spacing w:before="29" w:line="288" w:lineRule="auto"/>
        <w:jc w:val="left"/>
        <w:rPr>
          <w:kern w:val="0"/>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报告期内负偏离度的绝对值达到0.25%情况说明</w:t>
      </w:r>
    </w:p>
    <w:p w:rsid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本基金本报告期内未存在负偏离度的绝对值达到</w:t>
      </w:r>
      <w:r w:rsidRPr="00B258B8">
        <w:rPr>
          <w:rFonts w:hint="eastAsia"/>
          <w:sz w:val="24"/>
        </w:rPr>
        <w:t>0.25%</w:t>
      </w:r>
      <w:r w:rsidRPr="00B258B8">
        <w:rPr>
          <w:rFonts w:hint="eastAsia"/>
          <w:sz w:val="24"/>
        </w:rPr>
        <w:t>的情况。</w:t>
      </w:r>
    </w:p>
    <w:p w:rsidR="00B258B8" w:rsidRPr="00B258B8" w:rsidRDefault="00B258B8" w:rsidP="00B258B8">
      <w:pPr>
        <w:autoSpaceDE w:val="0"/>
        <w:autoSpaceDN w:val="0"/>
        <w:adjustRightInd w:val="0"/>
        <w:spacing w:line="360" w:lineRule="auto"/>
        <w:ind w:firstLineChars="100" w:firstLine="240"/>
        <w:jc w:val="left"/>
        <w:rPr>
          <w:sz w:val="24"/>
        </w:rPr>
      </w:pPr>
    </w:p>
    <w:p w:rsidR="00B258B8" w:rsidRPr="00B258B8" w:rsidRDefault="00B258B8" w:rsidP="00B258B8">
      <w:pPr>
        <w:spacing w:line="360" w:lineRule="auto"/>
        <w:rPr>
          <w:rFonts w:ascii="宋体" w:hAnsi="宋体" w:cs="Arial"/>
          <w:b/>
          <w:bCs/>
          <w:color w:val="000000"/>
          <w:kern w:val="0"/>
          <w:sz w:val="24"/>
        </w:rPr>
      </w:pPr>
      <w:r w:rsidRPr="00B258B8">
        <w:rPr>
          <w:rFonts w:ascii="宋体" w:hAnsi="宋体" w:hint="eastAsia"/>
          <w:b/>
          <w:bCs/>
          <w:color w:val="000000"/>
          <w:sz w:val="24"/>
        </w:rPr>
        <w:t>报告期内正偏离度的绝对值达到0.5%情况说明</w:t>
      </w:r>
    </w:p>
    <w:p w:rsidR="00B258B8" w:rsidRPr="00B258B8" w:rsidRDefault="00B258B8" w:rsidP="00B258B8">
      <w:pPr>
        <w:autoSpaceDE w:val="0"/>
        <w:autoSpaceDN w:val="0"/>
        <w:adjustRightInd w:val="0"/>
        <w:spacing w:line="360" w:lineRule="auto"/>
        <w:ind w:firstLineChars="100" w:firstLine="240"/>
        <w:jc w:val="left"/>
        <w:rPr>
          <w:sz w:val="24"/>
        </w:rPr>
      </w:pPr>
      <w:r w:rsidRPr="00B258B8">
        <w:rPr>
          <w:rFonts w:hint="eastAsia"/>
          <w:sz w:val="24"/>
        </w:rPr>
        <w:t>本基金本报告期内未存在正偏离度的绝对值达到</w:t>
      </w:r>
      <w:r w:rsidRPr="00B258B8">
        <w:rPr>
          <w:rFonts w:hint="eastAsia"/>
          <w:sz w:val="24"/>
        </w:rPr>
        <w:t>0.5%</w:t>
      </w:r>
      <w:r w:rsidRPr="00B258B8">
        <w:rPr>
          <w:rFonts w:hint="eastAsia"/>
          <w:sz w:val="24"/>
        </w:rPr>
        <w:t>的情况。</w:t>
      </w:r>
    </w:p>
    <w:p w:rsidR="006D141C" w:rsidRPr="0061644B" w:rsidRDefault="006D141C" w:rsidP="00792A69">
      <w:pPr>
        <w:pStyle w:val="aff1"/>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9" w:name="_Toc331410109"/>
      <w:r w:rsidRPr="0061644B">
        <w:rPr>
          <w:rFonts w:ascii="Times New Roman" w:hAnsi="Times New Roman" w:cs="Times New Roman"/>
          <w:kern w:val="0"/>
          <w:szCs w:val="24"/>
        </w:rPr>
        <w:t>7.8</w:t>
      </w:r>
      <w:bookmarkEnd w:id="29"/>
      <w:r w:rsidR="00CA137F" w:rsidRPr="0061644B">
        <w:rPr>
          <w:rFonts w:ascii="Times New Roman" w:hAnsi="Times New Roman" w:cs="Times New Roman"/>
          <w:szCs w:val="24"/>
        </w:rPr>
        <w:t>期末按公允价值占基金资产净值比例大小</w:t>
      </w:r>
      <w:r w:rsidR="00AF58F7">
        <w:rPr>
          <w:rFonts w:ascii="Times New Roman" w:hAnsi="Times New Roman" w:cs="Times New Roman"/>
          <w:szCs w:val="24"/>
        </w:rPr>
        <w:t>排序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9"/>
        <w:gridCol w:w="1270"/>
        <w:gridCol w:w="1318"/>
        <w:gridCol w:w="1468"/>
        <w:gridCol w:w="1583"/>
        <w:gridCol w:w="2401"/>
      </w:tblGrid>
      <w:tr w:rsidR="006B4A69" w:rsidRPr="0061644B" w:rsidTr="00375E02">
        <w:tc>
          <w:tcPr>
            <w:tcW w:w="1179"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序号</w:t>
            </w:r>
          </w:p>
        </w:tc>
        <w:tc>
          <w:tcPr>
            <w:tcW w:w="1270"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证券代码</w:t>
            </w:r>
          </w:p>
        </w:tc>
        <w:tc>
          <w:tcPr>
            <w:tcW w:w="131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证券名称</w:t>
            </w:r>
          </w:p>
        </w:tc>
        <w:tc>
          <w:tcPr>
            <w:tcW w:w="1468"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数量（份）</w:t>
            </w:r>
          </w:p>
        </w:tc>
        <w:tc>
          <w:tcPr>
            <w:tcW w:w="1583"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公允价值</w:t>
            </w:r>
          </w:p>
        </w:tc>
        <w:tc>
          <w:tcPr>
            <w:tcW w:w="2401" w:type="dxa"/>
            <w:tcBorders>
              <w:top w:val="single" w:sz="4" w:space="0" w:color="auto"/>
              <w:left w:val="single" w:sz="4" w:space="0" w:color="auto"/>
              <w:bottom w:val="single" w:sz="4" w:space="0" w:color="auto"/>
              <w:right w:val="single" w:sz="4" w:space="0" w:color="auto"/>
            </w:tcBorders>
            <w:vAlign w:val="center"/>
            <w:hideMark/>
          </w:tcPr>
          <w:p w:rsidR="00734B0E" w:rsidRPr="0061644B" w:rsidRDefault="00734B0E" w:rsidP="00792A69">
            <w:pPr>
              <w:spacing w:before="29" w:line="288" w:lineRule="auto"/>
              <w:jc w:val="center"/>
              <w:rPr>
                <w:sz w:val="24"/>
              </w:rPr>
            </w:pPr>
            <w:r w:rsidRPr="0061644B">
              <w:rPr>
                <w:sz w:val="24"/>
              </w:rPr>
              <w:t>占基金资产净值比例</w:t>
            </w:r>
            <w:r w:rsidRPr="0061644B">
              <w:rPr>
                <w:sz w:val="24"/>
              </w:rPr>
              <w:t>(%)</w:t>
            </w:r>
          </w:p>
        </w:tc>
      </w:tr>
      <w:tr w:rsidR="00EC6717">
        <w:tc>
          <w:tcPr>
            <w:tcW w:w="1179" w:type="dxa"/>
            <w:vAlign w:val="center"/>
          </w:tcPr>
          <w:p w:rsidR="00EC6717" w:rsidRDefault="00FB5714">
            <w:pPr>
              <w:jc w:val="center"/>
            </w:pPr>
            <w:r>
              <w:rPr>
                <w:sz w:val="24"/>
              </w:rPr>
              <w:t>1</w:t>
            </w:r>
          </w:p>
        </w:tc>
        <w:tc>
          <w:tcPr>
            <w:tcW w:w="1270" w:type="dxa"/>
            <w:vAlign w:val="center"/>
          </w:tcPr>
          <w:p w:rsidR="00EC6717" w:rsidRDefault="00FB5714">
            <w:pPr>
              <w:jc w:val="center"/>
            </w:pPr>
            <w:r>
              <w:rPr>
                <w:sz w:val="24"/>
              </w:rPr>
              <w:t>149294</w:t>
            </w:r>
          </w:p>
        </w:tc>
        <w:tc>
          <w:tcPr>
            <w:tcW w:w="1318" w:type="dxa"/>
            <w:vAlign w:val="center"/>
          </w:tcPr>
          <w:p w:rsidR="00EC6717" w:rsidRDefault="00FB5714">
            <w:pPr>
              <w:jc w:val="center"/>
            </w:pPr>
            <w:r>
              <w:rPr>
                <w:sz w:val="24"/>
              </w:rPr>
              <w:t>宁远</w:t>
            </w:r>
            <w:r>
              <w:rPr>
                <w:sz w:val="24"/>
              </w:rPr>
              <w:t>02A1</w:t>
            </w:r>
          </w:p>
        </w:tc>
        <w:tc>
          <w:tcPr>
            <w:tcW w:w="1468" w:type="dxa"/>
            <w:vAlign w:val="center"/>
          </w:tcPr>
          <w:p w:rsidR="00EC6717" w:rsidRDefault="00FB5714">
            <w:pPr>
              <w:jc w:val="right"/>
            </w:pPr>
            <w:r>
              <w:rPr>
                <w:sz w:val="24"/>
              </w:rPr>
              <w:t>1,200,000</w:t>
            </w:r>
          </w:p>
        </w:tc>
        <w:tc>
          <w:tcPr>
            <w:tcW w:w="1583" w:type="dxa"/>
            <w:vAlign w:val="center"/>
          </w:tcPr>
          <w:p w:rsidR="00EC6717" w:rsidRDefault="00FB5714">
            <w:pPr>
              <w:jc w:val="right"/>
            </w:pPr>
            <w:r>
              <w:rPr>
                <w:sz w:val="24"/>
              </w:rPr>
              <w:t>120,000,000.00</w:t>
            </w:r>
          </w:p>
        </w:tc>
        <w:tc>
          <w:tcPr>
            <w:tcW w:w="2401" w:type="dxa"/>
            <w:vAlign w:val="center"/>
          </w:tcPr>
          <w:p w:rsidR="00EC6717" w:rsidRDefault="00FB5714">
            <w:pPr>
              <w:jc w:val="right"/>
            </w:pPr>
            <w:r>
              <w:rPr>
                <w:sz w:val="24"/>
              </w:rPr>
              <w:t>0.51</w:t>
            </w:r>
          </w:p>
        </w:tc>
      </w:tr>
      <w:tr w:rsidR="00EC6717">
        <w:tc>
          <w:tcPr>
            <w:tcW w:w="1179" w:type="dxa"/>
            <w:vAlign w:val="center"/>
          </w:tcPr>
          <w:p w:rsidR="00EC6717" w:rsidRDefault="00FB5714">
            <w:pPr>
              <w:jc w:val="center"/>
            </w:pPr>
            <w:r>
              <w:rPr>
                <w:sz w:val="24"/>
              </w:rPr>
              <w:t>2</w:t>
            </w:r>
          </w:p>
        </w:tc>
        <w:tc>
          <w:tcPr>
            <w:tcW w:w="1270" w:type="dxa"/>
            <w:vAlign w:val="center"/>
          </w:tcPr>
          <w:p w:rsidR="00EC6717" w:rsidRDefault="00FB5714">
            <w:pPr>
              <w:jc w:val="center"/>
            </w:pPr>
            <w:r>
              <w:rPr>
                <w:sz w:val="24"/>
              </w:rPr>
              <w:t>149295</w:t>
            </w:r>
          </w:p>
        </w:tc>
        <w:tc>
          <w:tcPr>
            <w:tcW w:w="1318" w:type="dxa"/>
            <w:vAlign w:val="center"/>
          </w:tcPr>
          <w:p w:rsidR="00EC6717" w:rsidRDefault="00FB5714">
            <w:pPr>
              <w:jc w:val="center"/>
            </w:pPr>
            <w:r>
              <w:rPr>
                <w:sz w:val="24"/>
              </w:rPr>
              <w:t>宁远</w:t>
            </w:r>
            <w:r>
              <w:rPr>
                <w:sz w:val="24"/>
              </w:rPr>
              <w:t>02A2</w:t>
            </w:r>
          </w:p>
        </w:tc>
        <w:tc>
          <w:tcPr>
            <w:tcW w:w="1468" w:type="dxa"/>
            <w:vAlign w:val="center"/>
          </w:tcPr>
          <w:p w:rsidR="00EC6717" w:rsidRDefault="00FB5714">
            <w:pPr>
              <w:jc w:val="right"/>
            </w:pPr>
            <w:r>
              <w:rPr>
                <w:sz w:val="24"/>
              </w:rPr>
              <w:t>1,000,000</w:t>
            </w:r>
          </w:p>
        </w:tc>
        <w:tc>
          <w:tcPr>
            <w:tcW w:w="1583" w:type="dxa"/>
            <w:vAlign w:val="center"/>
          </w:tcPr>
          <w:p w:rsidR="00EC6717" w:rsidRDefault="00FB5714">
            <w:pPr>
              <w:jc w:val="right"/>
            </w:pPr>
            <w:r>
              <w:rPr>
                <w:sz w:val="24"/>
              </w:rPr>
              <w:t>100,000,000.00</w:t>
            </w:r>
          </w:p>
        </w:tc>
        <w:tc>
          <w:tcPr>
            <w:tcW w:w="2401" w:type="dxa"/>
            <w:vAlign w:val="center"/>
          </w:tcPr>
          <w:p w:rsidR="00EC6717" w:rsidRDefault="00FB5714">
            <w:pPr>
              <w:jc w:val="right"/>
            </w:pPr>
            <w:r>
              <w:rPr>
                <w:sz w:val="24"/>
              </w:rPr>
              <w:t>0.43</w:t>
            </w:r>
          </w:p>
        </w:tc>
      </w:tr>
      <w:tr w:rsidR="00EC6717">
        <w:tc>
          <w:tcPr>
            <w:tcW w:w="1179" w:type="dxa"/>
            <w:vAlign w:val="center"/>
          </w:tcPr>
          <w:p w:rsidR="00EC6717" w:rsidRDefault="00FB5714">
            <w:pPr>
              <w:jc w:val="center"/>
            </w:pPr>
            <w:r>
              <w:rPr>
                <w:sz w:val="24"/>
              </w:rPr>
              <w:t>3</w:t>
            </w:r>
          </w:p>
        </w:tc>
        <w:tc>
          <w:tcPr>
            <w:tcW w:w="1270" w:type="dxa"/>
            <w:vAlign w:val="center"/>
          </w:tcPr>
          <w:p w:rsidR="00EC6717" w:rsidRDefault="00FB5714">
            <w:pPr>
              <w:jc w:val="center"/>
            </w:pPr>
            <w:r>
              <w:rPr>
                <w:sz w:val="24"/>
              </w:rPr>
              <w:t>1889124</w:t>
            </w:r>
          </w:p>
        </w:tc>
        <w:tc>
          <w:tcPr>
            <w:tcW w:w="1318" w:type="dxa"/>
            <w:vAlign w:val="center"/>
          </w:tcPr>
          <w:p w:rsidR="00EC6717" w:rsidRDefault="00FB5714">
            <w:pPr>
              <w:jc w:val="center"/>
            </w:pPr>
            <w:r>
              <w:rPr>
                <w:sz w:val="24"/>
              </w:rPr>
              <w:t>18</w:t>
            </w:r>
            <w:r>
              <w:rPr>
                <w:sz w:val="24"/>
              </w:rPr>
              <w:t>永动</w:t>
            </w:r>
            <w:r>
              <w:rPr>
                <w:sz w:val="24"/>
              </w:rPr>
              <w:t>1A</w:t>
            </w:r>
          </w:p>
        </w:tc>
        <w:tc>
          <w:tcPr>
            <w:tcW w:w="1468" w:type="dxa"/>
            <w:vAlign w:val="center"/>
          </w:tcPr>
          <w:p w:rsidR="00EC6717" w:rsidRDefault="00FB5714">
            <w:pPr>
              <w:jc w:val="right"/>
            </w:pPr>
            <w:r>
              <w:rPr>
                <w:sz w:val="24"/>
              </w:rPr>
              <w:t>500,000</w:t>
            </w:r>
          </w:p>
        </w:tc>
        <w:tc>
          <w:tcPr>
            <w:tcW w:w="1583" w:type="dxa"/>
            <w:vAlign w:val="center"/>
          </w:tcPr>
          <w:p w:rsidR="00EC6717" w:rsidRDefault="00FB5714">
            <w:pPr>
              <w:jc w:val="right"/>
            </w:pPr>
            <w:r>
              <w:rPr>
                <w:sz w:val="24"/>
              </w:rPr>
              <w:t>50,090,000.00</w:t>
            </w:r>
          </w:p>
        </w:tc>
        <w:tc>
          <w:tcPr>
            <w:tcW w:w="2401" w:type="dxa"/>
            <w:vAlign w:val="center"/>
          </w:tcPr>
          <w:p w:rsidR="00EC6717" w:rsidRDefault="00FB5714">
            <w:pPr>
              <w:jc w:val="right"/>
            </w:pPr>
            <w:r>
              <w:rPr>
                <w:sz w:val="24"/>
              </w:rPr>
              <w:t>0.21</w:t>
            </w:r>
          </w:p>
        </w:tc>
      </w:tr>
      <w:tr w:rsidR="00EC6717">
        <w:tc>
          <w:tcPr>
            <w:tcW w:w="1179" w:type="dxa"/>
            <w:vAlign w:val="center"/>
          </w:tcPr>
          <w:p w:rsidR="00EC6717" w:rsidRDefault="00FB5714">
            <w:pPr>
              <w:jc w:val="center"/>
            </w:pPr>
            <w:r>
              <w:rPr>
                <w:sz w:val="24"/>
              </w:rPr>
              <w:lastRenderedPageBreak/>
              <w:t>4</w:t>
            </w:r>
          </w:p>
        </w:tc>
        <w:tc>
          <w:tcPr>
            <w:tcW w:w="1270" w:type="dxa"/>
            <w:vAlign w:val="center"/>
          </w:tcPr>
          <w:p w:rsidR="00EC6717" w:rsidRDefault="00FB5714">
            <w:pPr>
              <w:jc w:val="center"/>
            </w:pPr>
            <w:r>
              <w:rPr>
                <w:sz w:val="24"/>
              </w:rPr>
              <w:t>149553</w:t>
            </w:r>
          </w:p>
        </w:tc>
        <w:tc>
          <w:tcPr>
            <w:tcW w:w="1318" w:type="dxa"/>
            <w:vAlign w:val="center"/>
          </w:tcPr>
          <w:p w:rsidR="00EC6717" w:rsidRDefault="00FB5714">
            <w:pPr>
              <w:jc w:val="center"/>
            </w:pPr>
            <w:r>
              <w:rPr>
                <w:sz w:val="24"/>
              </w:rPr>
              <w:t>宁远</w:t>
            </w:r>
            <w:r>
              <w:rPr>
                <w:sz w:val="24"/>
              </w:rPr>
              <w:t>04A1</w:t>
            </w:r>
          </w:p>
        </w:tc>
        <w:tc>
          <w:tcPr>
            <w:tcW w:w="1468" w:type="dxa"/>
            <w:vAlign w:val="center"/>
          </w:tcPr>
          <w:p w:rsidR="00EC6717" w:rsidRDefault="00FB5714">
            <w:pPr>
              <w:jc w:val="right"/>
            </w:pPr>
            <w:r>
              <w:rPr>
                <w:sz w:val="24"/>
              </w:rPr>
              <w:t>500,000</w:t>
            </w:r>
          </w:p>
        </w:tc>
        <w:tc>
          <w:tcPr>
            <w:tcW w:w="1583" w:type="dxa"/>
            <w:vAlign w:val="center"/>
          </w:tcPr>
          <w:p w:rsidR="00EC6717" w:rsidRDefault="00FB5714">
            <w:pPr>
              <w:jc w:val="right"/>
            </w:pPr>
            <w:r>
              <w:rPr>
                <w:sz w:val="24"/>
              </w:rPr>
              <w:t>50,000,000.00</w:t>
            </w:r>
          </w:p>
        </w:tc>
        <w:tc>
          <w:tcPr>
            <w:tcW w:w="2401" w:type="dxa"/>
            <w:vAlign w:val="center"/>
          </w:tcPr>
          <w:p w:rsidR="00EC6717" w:rsidRDefault="00FB5714">
            <w:pPr>
              <w:jc w:val="right"/>
            </w:pPr>
            <w:r>
              <w:rPr>
                <w:sz w:val="24"/>
              </w:rPr>
              <w:t>0.21</w:t>
            </w:r>
          </w:p>
        </w:tc>
      </w:tr>
    </w:tbl>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7.9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7.9.1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w:t>
      </w:r>
      <w:proofErr w:type="gramStart"/>
      <w:r w:rsidRPr="00A368D5">
        <w:rPr>
          <w:color w:val="000000"/>
          <w:sz w:val="24"/>
        </w:rPr>
        <w:t>余成本</w:t>
      </w:r>
      <w:proofErr w:type="gramEnd"/>
      <w:r w:rsidRPr="00A368D5">
        <w:rPr>
          <w:color w:val="000000"/>
          <w:sz w:val="24"/>
        </w:rPr>
        <w:t>法计价，即计价对象以买入成本列示，按票面利率或商定利率并考虑其买入时的溢价与折价，在其剩余期限内按照实际利率</w:t>
      </w:r>
      <w:proofErr w:type="gramStart"/>
      <w:r w:rsidRPr="00A368D5">
        <w:rPr>
          <w:color w:val="000000"/>
          <w:sz w:val="24"/>
        </w:rPr>
        <w:t>和摊余成本</w:t>
      </w:r>
      <w:proofErr w:type="gramEnd"/>
      <w:r w:rsidRPr="00A368D5">
        <w:rPr>
          <w:color w:val="000000"/>
          <w:sz w:val="24"/>
        </w:rPr>
        <w:t>逐日摊销计算损益。</w:t>
      </w:r>
    </w:p>
    <w:p w:rsidR="009654AD" w:rsidRPr="00C46283" w:rsidRDefault="009654AD" w:rsidP="009654AD">
      <w:pPr>
        <w:spacing w:line="288" w:lineRule="auto"/>
        <w:ind w:firstLine="420"/>
        <w:rPr>
          <w:rFonts w:eastAsiaTheme="minorEastAsia"/>
          <w:b/>
          <w:szCs w:val="21"/>
        </w:rPr>
      </w:pPr>
    </w:p>
    <w:p w:rsidR="009654AD" w:rsidRPr="009654AD" w:rsidRDefault="009654AD" w:rsidP="00A05707">
      <w:pPr>
        <w:spacing w:line="360" w:lineRule="auto"/>
        <w:rPr>
          <w:bCs/>
          <w:sz w:val="24"/>
        </w:rPr>
      </w:pPr>
      <w:r w:rsidRPr="002801CE">
        <w:rPr>
          <w:b/>
          <w:sz w:val="24"/>
        </w:rPr>
        <w:t>7.9.2</w:t>
      </w:r>
      <w:r w:rsidRPr="002801CE">
        <w:rPr>
          <w:sz w:val="24"/>
        </w:rPr>
        <w:t>报告期内本基金投资的前十名证券的发行主体未被监管部门立案调查，在本报告编制日前一年内本基金投资的前十名证券的发行主体未受到公开谴责和处罚。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7.9.3</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128,706,273.82</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128,706,273.82</w:t>
            </w:r>
          </w:p>
        </w:tc>
      </w:tr>
    </w:tbl>
    <w:p w:rsidR="006D141C" w:rsidRPr="0061644B" w:rsidRDefault="006D141C" w:rsidP="00792A69">
      <w:pPr>
        <w:pStyle w:val="aff1"/>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7.9.4</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由于四舍五入的原因，分项之和与合计项之间可能存在尾差。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B54CAD">
      <w:pPr>
        <w:pStyle w:val="1"/>
        <w:keepNext/>
        <w:keepLines/>
        <w:widowControl w:val="0"/>
        <w:spacing w:beforeLines="100" w:before="312" w:afterLines="100" w:after="312" w:line="288" w:lineRule="auto"/>
        <w:jc w:val="center"/>
        <w:rPr>
          <w:b/>
          <w:bCs/>
          <w:szCs w:val="24"/>
          <w:lang w:val="en-US"/>
        </w:rPr>
      </w:pPr>
      <w:bookmarkStart w:id="30" w:name="_Toc331410111"/>
      <w:bookmarkStart w:id="31" w:name="_Toc225500050"/>
      <w:r w:rsidRPr="0061644B">
        <w:rPr>
          <w:b/>
          <w:bCs/>
          <w:szCs w:val="24"/>
          <w:lang w:val="en-US"/>
        </w:rPr>
        <w:t>8</w:t>
      </w:r>
      <w:r w:rsidR="006D141C" w:rsidRPr="0061644B">
        <w:rPr>
          <w:b/>
          <w:bCs/>
          <w:szCs w:val="24"/>
          <w:lang w:val="en-US"/>
        </w:rPr>
        <w:t>基金份额持有人信息</w:t>
      </w:r>
      <w:bookmarkEnd w:id="30"/>
      <w:bookmarkEnd w:id="31"/>
    </w:p>
    <w:p w:rsidR="008531F2" w:rsidRPr="0061644B" w:rsidRDefault="008531F2" w:rsidP="00792A69">
      <w:pPr>
        <w:pStyle w:val="20"/>
        <w:spacing w:before="29" w:after="0" w:line="288" w:lineRule="auto"/>
        <w:rPr>
          <w:rFonts w:ascii="Times New Roman" w:hAnsi="Times New Roman" w:cs="Times New Roman"/>
          <w:kern w:val="0"/>
          <w:szCs w:val="24"/>
        </w:rPr>
      </w:pPr>
      <w:bookmarkStart w:id="32" w:name="_Toc331410112"/>
      <w:bookmarkStart w:id="33"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2"/>
      <w:bookmarkEnd w:id="33"/>
    </w:p>
    <w:p w:rsidR="002E74C6" w:rsidRPr="000C331C" w:rsidRDefault="002E74C6" w:rsidP="002E74C6">
      <w:pPr>
        <w:autoSpaceDE w:val="0"/>
        <w:autoSpaceDN w:val="0"/>
        <w:adjustRightInd w:val="0"/>
        <w:spacing w:before="29" w:line="288" w:lineRule="auto"/>
        <w:ind w:left="15"/>
        <w:jc w:val="right"/>
        <w:rPr>
          <w:sz w:val="24"/>
        </w:rPr>
      </w:pPr>
      <w:r w:rsidRPr="000C331C">
        <w:rPr>
          <w:sz w:val="24"/>
        </w:rPr>
        <w:t>份额单位：份</w:t>
      </w:r>
    </w:p>
    <w:p w:rsidR="002E74C6" w:rsidRPr="00CB464C" w:rsidRDefault="002E74C6" w:rsidP="002E74C6">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1270"/>
        <w:gridCol w:w="656"/>
        <w:gridCol w:w="1716"/>
        <w:gridCol w:w="2016"/>
        <w:gridCol w:w="1076"/>
        <w:gridCol w:w="1596"/>
        <w:gridCol w:w="956"/>
      </w:tblGrid>
      <w:tr w:rsidR="002E74C6" w:rsidRPr="00CB464C" w:rsidTr="00B258B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w:t>
            </w:r>
            <w:r w:rsidRPr="00495552">
              <w:rPr>
                <w:sz w:val="24"/>
              </w:rPr>
              <w:lastRenderedPageBreak/>
              <w:t>人户数</w:t>
            </w:r>
            <w:r w:rsidRPr="00495552">
              <w:rPr>
                <w:sz w:val="24"/>
              </w:rPr>
              <w:t>(</w:t>
            </w:r>
            <w:r w:rsidRPr="00495552">
              <w:rPr>
                <w:sz w:val="24"/>
              </w:rPr>
              <w:t>户</w:t>
            </w:r>
            <w:r w:rsidRPr="00495552">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lastRenderedPageBreak/>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持有</w:t>
            </w:r>
            <w:proofErr w:type="gramStart"/>
            <w:r w:rsidRPr="00495552">
              <w:rPr>
                <w:sz w:val="24"/>
              </w:rPr>
              <w:t>人结构</w:t>
            </w:r>
            <w:proofErr w:type="gramEnd"/>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个人投资者</w:t>
            </w:r>
          </w:p>
        </w:tc>
      </w:tr>
      <w:tr w:rsidR="002E74C6" w:rsidRPr="00CB464C" w:rsidTr="00B258B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sz w:val="24"/>
              </w:rPr>
            </w:pPr>
            <w:r w:rsidRPr="00495552">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center"/>
              <w:rPr>
                <w:sz w:val="24"/>
              </w:rPr>
            </w:pPr>
            <w:r w:rsidRPr="00495552">
              <w:rPr>
                <w:sz w:val="24"/>
              </w:rPr>
              <w:t>占总份额比例</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交银理财</w:t>
            </w:r>
            <w:r w:rsidRPr="00495552">
              <w:rPr>
                <w:bCs/>
                <w:sz w:val="24"/>
              </w:rPr>
              <w:t>21</w:t>
            </w:r>
            <w:r w:rsidRPr="00495552">
              <w:rPr>
                <w:bCs/>
                <w:sz w:val="24"/>
              </w:rPr>
              <w:t>天债券</w:t>
            </w:r>
            <w:r w:rsidRPr="00495552">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402</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34,075.30</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3,269.80</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0.02%</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13,694,999.87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99.98%</w:t>
            </w:r>
          </w:p>
        </w:tc>
      </w:tr>
      <w:tr w:rsidR="002E74C6" w:rsidRPr="00CB464C" w:rsidTr="00B258B8">
        <w:trPr>
          <w:jc w:val="center"/>
        </w:trPr>
        <w:tc>
          <w:tcPr>
            <w:tcW w:w="964" w:type="pct"/>
            <w:tcBorders>
              <w:top w:val="nil"/>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交银理财</w:t>
            </w:r>
            <w:r w:rsidRPr="00495552">
              <w:rPr>
                <w:bCs/>
                <w:sz w:val="24"/>
              </w:rPr>
              <w:t>21</w:t>
            </w:r>
            <w:r w:rsidRPr="00495552">
              <w:rPr>
                <w:bCs/>
                <w:sz w:val="24"/>
              </w:rPr>
              <w:t>天债券</w:t>
            </w:r>
            <w:r w:rsidRPr="00495552">
              <w:rPr>
                <w:bCs/>
                <w:sz w:val="24"/>
              </w:rPr>
              <w:t>B</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26</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904,102,698.97</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23,506,670,173.22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w:t>
            </w:r>
          </w:p>
        </w:tc>
      </w:tr>
      <w:tr w:rsidR="002E74C6" w:rsidRPr="00CB464C" w:rsidTr="00B258B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2E74C6" w:rsidRPr="00495552" w:rsidRDefault="002E74C6" w:rsidP="00B258B8">
            <w:pPr>
              <w:spacing w:before="29" w:line="288" w:lineRule="auto"/>
              <w:jc w:val="center"/>
              <w:rPr>
                <w:bCs/>
                <w:sz w:val="24"/>
              </w:rPr>
            </w:pPr>
            <w:r w:rsidRPr="00495552">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center"/>
              <w:rPr>
                <w:bCs/>
                <w:sz w:val="24"/>
              </w:rPr>
            </w:pPr>
            <w:r w:rsidRPr="00495552">
              <w:rPr>
                <w:bCs/>
                <w:sz w:val="24"/>
              </w:rPr>
              <w:t>428</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54,954,131.88</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23,506,673,443.02</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99.94%</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2E74C6" w:rsidRPr="00495552" w:rsidRDefault="002E74C6" w:rsidP="00B258B8">
            <w:pPr>
              <w:spacing w:before="29" w:line="288" w:lineRule="auto"/>
              <w:jc w:val="right"/>
              <w:rPr>
                <w:bCs/>
                <w:sz w:val="24"/>
              </w:rPr>
            </w:pPr>
            <w:r w:rsidRPr="00495552">
              <w:rPr>
                <w:bCs/>
                <w:sz w:val="24"/>
              </w:rPr>
              <w:t>13,694,999.87</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2E74C6" w:rsidRPr="00495552" w:rsidRDefault="002E74C6" w:rsidP="00B258B8">
            <w:pPr>
              <w:spacing w:before="29" w:line="288" w:lineRule="auto"/>
              <w:jc w:val="right"/>
              <w:rPr>
                <w:bCs/>
                <w:sz w:val="24"/>
              </w:rPr>
            </w:pPr>
            <w:r w:rsidRPr="00495552">
              <w:rPr>
                <w:bCs/>
                <w:sz w:val="24"/>
              </w:rPr>
              <w:t>0.06%</w:t>
            </w:r>
          </w:p>
        </w:tc>
      </w:tr>
    </w:tbl>
    <w:p w:rsidR="008531F2" w:rsidRPr="002E74C6" w:rsidRDefault="008531F2" w:rsidP="00792A69">
      <w:pPr>
        <w:spacing w:before="29" w:line="288" w:lineRule="auto"/>
        <w:rPr>
          <w:sz w:val="24"/>
        </w:rPr>
      </w:pPr>
    </w:p>
    <w:p w:rsidR="004F0279" w:rsidRPr="0061644B" w:rsidRDefault="008531F2" w:rsidP="00792A69">
      <w:pPr>
        <w:pStyle w:val="20"/>
        <w:spacing w:before="29" w:after="0" w:line="288" w:lineRule="auto"/>
        <w:rPr>
          <w:rFonts w:ascii="Times New Roman" w:hAnsi="Times New Roman" w:cs="Times New Roman"/>
          <w:kern w:val="0"/>
          <w:szCs w:val="24"/>
        </w:rPr>
      </w:pPr>
      <w:bookmarkStart w:id="34" w:name="_Toc331410113"/>
      <w:r w:rsidRPr="0061644B">
        <w:rPr>
          <w:rFonts w:ascii="Times New Roman" w:hAnsi="Times New Roman" w:cs="Times New Roman"/>
          <w:kern w:val="0"/>
          <w:szCs w:val="24"/>
        </w:rPr>
        <w:t>8.2</w:t>
      </w:r>
      <w:r w:rsidRPr="0061644B">
        <w:rPr>
          <w:rFonts w:ascii="Times New Roman" w:hAnsi="Times New Roman" w:cs="Times New Roman"/>
          <w:kern w:val="0"/>
          <w:szCs w:val="24"/>
        </w:rPr>
        <w:t>期末基金管理人的从业人员持有本基金的情况</w:t>
      </w:r>
      <w:bookmarkEnd w:id="34"/>
    </w:p>
    <w:tbl>
      <w:tblPr>
        <w:tblStyle w:val="aff2"/>
        <w:tblW w:w="8998" w:type="dxa"/>
        <w:tblInd w:w="108" w:type="dxa"/>
        <w:tblLayout w:type="fixed"/>
        <w:tblLook w:val="04A0" w:firstRow="1" w:lastRow="0" w:firstColumn="1" w:lastColumn="0" w:noHBand="0" w:noVBand="1"/>
      </w:tblPr>
      <w:tblGrid>
        <w:gridCol w:w="1560"/>
        <w:gridCol w:w="2693"/>
        <w:gridCol w:w="2977"/>
        <w:gridCol w:w="1768"/>
      </w:tblGrid>
      <w:tr w:rsidR="004F0279" w:rsidRPr="0061644B" w:rsidTr="00981E93">
        <w:tc>
          <w:tcPr>
            <w:tcW w:w="1560"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项目</w:t>
            </w:r>
          </w:p>
        </w:tc>
        <w:tc>
          <w:tcPr>
            <w:tcW w:w="2693"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份额级别</w:t>
            </w:r>
          </w:p>
        </w:tc>
        <w:tc>
          <w:tcPr>
            <w:tcW w:w="2977" w:type="dxa"/>
            <w:vAlign w:val="center"/>
          </w:tcPr>
          <w:p w:rsidR="004F0279" w:rsidRPr="0061644B" w:rsidRDefault="004F0279" w:rsidP="00792A69">
            <w:pPr>
              <w:pStyle w:val="a0"/>
              <w:spacing w:before="29" w:line="288" w:lineRule="auto"/>
              <w:ind w:firstLineChars="0" w:firstLine="0"/>
              <w:rPr>
                <w:sz w:val="24"/>
              </w:rPr>
            </w:pPr>
            <w:r w:rsidRPr="0061644B">
              <w:rPr>
                <w:kern w:val="0"/>
                <w:sz w:val="24"/>
              </w:rPr>
              <w:t>持有份额总数（份）</w:t>
            </w:r>
          </w:p>
        </w:tc>
        <w:tc>
          <w:tcPr>
            <w:tcW w:w="1768" w:type="dxa"/>
            <w:vAlign w:val="center"/>
          </w:tcPr>
          <w:p w:rsidR="004F0279" w:rsidRPr="0061644B" w:rsidRDefault="004F0279" w:rsidP="00862DA2">
            <w:pPr>
              <w:pStyle w:val="a0"/>
              <w:spacing w:before="29" w:line="288" w:lineRule="auto"/>
              <w:ind w:firstLineChars="0" w:firstLine="0"/>
              <w:jc w:val="center"/>
              <w:rPr>
                <w:sz w:val="24"/>
              </w:rPr>
            </w:pPr>
            <w:r w:rsidRPr="0061644B">
              <w:rPr>
                <w:sz w:val="24"/>
              </w:rPr>
              <w:t>占基金总份额比例</w:t>
            </w:r>
          </w:p>
        </w:tc>
      </w:tr>
      <w:tr w:rsidR="004F0279" w:rsidRPr="0061644B" w:rsidTr="00981E93">
        <w:tc>
          <w:tcPr>
            <w:tcW w:w="1560"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21</w:t>
            </w:r>
            <w:r w:rsidRPr="0061644B">
              <w:rPr>
                <w:sz w:val="24"/>
              </w:rPr>
              <w:t>天债券</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1,220.67</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0.01%</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spacing w:before="29" w:line="288" w:lineRule="auto"/>
              <w:jc w:val="right"/>
              <w:rPr>
                <w:kern w:val="0"/>
                <w:sz w:val="24"/>
              </w:rPr>
            </w:pPr>
            <w:r w:rsidRPr="0061644B">
              <w:rPr>
                <w:sz w:val="24"/>
              </w:rPr>
              <w:t>交银理财</w:t>
            </w:r>
            <w:r w:rsidRPr="0061644B">
              <w:rPr>
                <w:sz w:val="24"/>
              </w:rPr>
              <w:t>21</w:t>
            </w:r>
            <w:r w:rsidRPr="0061644B">
              <w:rPr>
                <w:sz w:val="24"/>
              </w:rPr>
              <w:t>天债券</w:t>
            </w:r>
            <w:r w:rsidRPr="0061644B">
              <w:rPr>
                <w:sz w:val="24"/>
              </w:rPr>
              <w:t>B</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w:t>
            </w:r>
          </w:p>
        </w:tc>
      </w:tr>
      <w:tr w:rsidR="004F0279" w:rsidRPr="0061644B" w:rsidTr="00981E93">
        <w:tc>
          <w:tcPr>
            <w:tcW w:w="1560" w:type="dxa"/>
            <w:vMerge/>
            <w:vAlign w:val="center"/>
          </w:tcPr>
          <w:p w:rsidR="004F0279" w:rsidRPr="0061644B" w:rsidRDefault="004F0279" w:rsidP="00792A69">
            <w:pPr>
              <w:pStyle w:val="a0"/>
              <w:spacing w:before="29" w:line="288" w:lineRule="auto"/>
              <w:ind w:firstLineChars="0" w:firstLine="0"/>
              <w:rPr>
                <w:sz w:val="24"/>
              </w:rPr>
            </w:pPr>
          </w:p>
        </w:tc>
        <w:tc>
          <w:tcPr>
            <w:tcW w:w="2693"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1,220.67</w:t>
            </w:r>
          </w:p>
        </w:tc>
        <w:tc>
          <w:tcPr>
            <w:tcW w:w="1768" w:type="dxa"/>
            <w:vAlign w:val="center"/>
          </w:tcPr>
          <w:p w:rsidR="004F0279" w:rsidRPr="0061644B" w:rsidRDefault="004F0279" w:rsidP="00792A69">
            <w:pPr>
              <w:widowControl/>
              <w:spacing w:before="29" w:line="288" w:lineRule="auto"/>
              <w:jc w:val="right"/>
              <w:rPr>
                <w:kern w:val="0"/>
                <w:sz w:val="24"/>
              </w:rPr>
            </w:pPr>
            <w:r w:rsidRPr="0061644B">
              <w:rPr>
                <w:kern w:val="0"/>
                <w:sz w:val="24"/>
              </w:rPr>
              <w:t>0.00%</w:t>
            </w:r>
          </w:p>
        </w:tc>
      </w:tr>
    </w:tbl>
    <w:p w:rsidR="004A72D3" w:rsidRDefault="004A72D3"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Pr="000128A0">
        <w:rPr>
          <w:rFonts w:ascii="Times New Roman" w:hAnsi="Times New Roman" w:cs="Times New Roman" w:hint="eastAsia"/>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514"/>
        <w:gridCol w:w="3436"/>
      </w:tblGrid>
      <w:tr w:rsidR="004A72D3" w:rsidRPr="009D5CCC" w:rsidTr="00981E93">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项目</w:t>
            </w:r>
          </w:p>
        </w:tc>
        <w:tc>
          <w:tcPr>
            <w:tcW w:w="3514"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份额级别</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pStyle w:val="a0"/>
              <w:spacing w:before="29" w:line="288" w:lineRule="auto"/>
              <w:ind w:firstLineChars="0" w:firstLine="0"/>
              <w:rPr>
                <w:kern w:val="0"/>
                <w:sz w:val="24"/>
              </w:rPr>
            </w:pPr>
            <w:r w:rsidRPr="000128A0">
              <w:rPr>
                <w:rFonts w:hint="eastAsia"/>
                <w:kern w:val="0"/>
                <w:sz w:val="24"/>
              </w:rPr>
              <w:t>持有基金份额总量的数量区间（万份）</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21</w:t>
            </w:r>
            <w:r w:rsidRPr="000128A0">
              <w:rPr>
                <w:rFonts w:hint="eastAsia"/>
                <w:sz w:val="24"/>
              </w:rPr>
              <w:t>天债券</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21</w:t>
            </w:r>
            <w:r w:rsidRPr="000128A0">
              <w:rPr>
                <w:rFonts w:hint="eastAsia"/>
                <w:sz w:val="24"/>
              </w:rPr>
              <w:t>天债券</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B258B8">
            <w:pPr>
              <w:spacing w:before="29" w:line="288" w:lineRule="auto"/>
              <w:jc w:val="left"/>
              <w:rPr>
                <w:kern w:val="0"/>
                <w:szCs w:val="21"/>
              </w:rPr>
            </w:pPr>
            <w:r w:rsidRPr="000128A0">
              <w:rPr>
                <w:rFonts w:hint="eastAsia"/>
                <w:sz w:val="24"/>
              </w:rPr>
              <w:t>本</w:t>
            </w:r>
            <w:proofErr w:type="gramStart"/>
            <w:r w:rsidRPr="000128A0">
              <w:rPr>
                <w:rFonts w:hint="eastAsia"/>
                <w:sz w:val="24"/>
              </w:rPr>
              <w:t>基金基金</w:t>
            </w:r>
            <w:proofErr w:type="gramEnd"/>
            <w:r w:rsidRPr="000128A0">
              <w:rPr>
                <w:rFonts w:hint="eastAsia"/>
                <w:sz w:val="24"/>
              </w:rPr>
              <w:t>经理持有本开放式基金</w:t>
            </w: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21</w:t>
            </w:r>
            <w:r w:rsidRPr="000128A0">
              <w:rPr>
                <w:rFonts w:hint="eastAsia"/>
                <w:sz w:val="24"/>
              </w:rPr>
              <w:t>天债券</w:t>
            </w:r>
            <w:r w:rsidRPr="000128A0">
              <w:rPr>
                <w:rFonts w:hint="eastAsia"/>
                <w:sz w:val="24"/>
              </w:rPr>
              <w:t>A</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525"/>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left"/>
              <w:rPr>
                <w:sz w:val="24"/>
              </w:rPr>
            </w:pPr>
            <w:r w:rsidRPr="000128A0">
              <w:rPr>
                <w:rFonts w:hint="eastAsia"/>
                <w:sz w:val="24"/>
              </w:rPr>
              <w:t>交银理财</w:t>
            </w:r>
            <w:r w:rsidRPr="000128A0">
              <w:rPr>
                <w:rFonts w:hint="eastAsia"/>
                <w:sz w:val="24"/>
              </w:rPr>
              <w:t>21</w:t>
            </w:r>
            <w:r w:rsidRPr="000128A0">
              <w:rPr>
                <w:rFonts w:hint="eastAsia"/>
                <w:sz w:val="24"/>
              </w:rPr>
              <w:t>天债券</w:t>
            </w:r>
            <w:r w:rsidRPr="000128A0">
              <w:rPr>
                <w:rFonts w:hint="eastAsia"/>
                <w:sz w:val="24"/>
              </w:rPr>
              <w:t>B</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r w:rsidR="004A72D3" w:rsidRPr="009D5CCC" w:rsidTr="00981E93">
        <w:trPr>
          <w:trHeight w:val="653"/>
        </w:trPr>
        <w:tc>
          <w:tcPr>
            <w:tcW w:w="2548" w:type="dxa"/>
            <w:vMerge/>
            <w:shd w:val="clear" w:color="auto" w:fill="auto"/>
            <w:vAlign w:val="center"/>
            <w:hideMark/>
          </w:tcPr>
          <w:p w:rsidR="004A72D3" w:rsidRPr="009D5CCC" w:rsidRDefault="004A72D3" w:rsidP="00B258B8">
            <w:pPr>
              <w:widowControl/>
              <w:jc w:val="left"/>
              <w:rPr>
                <w:kern w:val="0"/>
                <w:szCs w:val="21"/>
              </w:rPr>
            </w:pPr>
          </w:p>
        </w:tc>
        <w:tc>
          <w:tcPr>
            <w:tcW w:w="3514" w:type="dxa"/>
            <w:shd w:val="clear" w:color="auto" w:fill="auto"/>
            <w:tcMar>
              <w:top w:w="0" w:type="dxa"/>
              <w:left w:w="108" w:type="dxa"/>
              <w:bottom w:w="0" w:type="dxa"/>
              <w:right w:w="108" w:type="dxa"/>
            </w:tcMar>
            <w:vAlign w:val="center"/>
            <w:hideMark/>
          </w:tcPr>
          <w:p w:rsidR="004A72D3" w:rsidRPr="000128A0" w:rsidRDefault="004A72D3" w:rsidP="00981E93">
            <w:pPr>
              <w:spacing w:before="29" w:line="288" w:lineRule="auto"/>
              <w:jc w:val="center"/>
              <w:rPr>
                <w:sz w:val="24"/>
              </w:rPr>
            </w:pPr>
            <w:r w:rsidRPr="000128A0">
              <w:rPr>
                <w:rFonts w:hint="eastAsia"/>
                <w:sz w:val="24"/>
              </w:rPr>
              <w:t>合计</w:t>
            </w:r>
          </w:p>
        </w:tc>
        <w:tc>
          <w:tcPr>
            <w:tcW w:w="3436" w:type="dxa"/>
            <w:shd w:val="clear" w:color="auto" w:fill="auto"/>
            <w:tcMar>
              <w:top w:w="0" w:type="dxa"/>
              <w:left w:w="108" w:type="dxa"/>
              <w:bottom w:w="0" w:type="dxa"/>
              <w:right w:w="108" w:type="dxa"/>
            </w:tcMar>
            <w:vAlign w:val="center"/>
            <w:hideMark/>
          </w:tcPr>
          <w:p w:rsidR="004A72D3" w:rsidRPr="000128A0" w:rsidRDefault="004A72D3" w:rsidP="00B258B8">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B54CAD">
      <w:pPr>
        <w:pStyle w:val="1"/>
        <w:keepNext/>
        <w:keepLines/>
        <w:widowControl w:val="0"/>
        <w:spacing w:beforeLines="100" w:before="312" w:afterLines="100" w:after="312" w:line="288" w:lineRule="auto"/>
        <w:jc w:val="center"/>
        <w:rPr>
          <w:b/>
          <w:bCs/>
          <w:szCs w:val="24"/>
          <w:lang w:val="en-US"/>
        </w:rPr>
      </w:pPr>
      <w:bookmarkStart w:id="35" w:name="_Toc331410115"/>
      <w:bookmarkStart w:id="36" w:name="_Toc225500053"/>
      <w:r w:rsidRPr="0061644B">
        <w:rPr>
          <w:b/>
          <w:bCs/>
          <w:szCs w:val="24"/>
          <w:lang w:val="en-US"/>
        </w:rPr>
        <w:t>9</w:t>
      </w:r>
      <w:r w:rsidR="006D141C" w:rsidRPr="0061644B">
        <w:rPr>
          <w:b/>
          <w:bCs/>
          <w:szCs w:val="24"/>
          <w:lang w:val="en-US"/>
        </w:rPr>
        <w:t>开放式基金份额变动</w:t>
      </w:r>
      <w:bookmarkEnd w:id="35"/>
      <w:bookmarkEnd w:id="36"/>
    </w:p>
    <w:p w:rsidR="003F6F2B" w:rsidRPr="0061644B" w:rsidRDefault="003F6F2B" w:rsidP="00792A69">
      <w:pPr>
        <w:spacing w:before="29" w:line="288" w:lineRule="auto"/>
        <w:jc w:val="right"/>
        <w:rPr>
          <w:sz w:val="24"/>
        </w:rPr>
      </w:pPr>
      <w:r w:rsidRPr="0061644B">
        <w:rPr>
          <w:sz w:val="24"/>
        </w:rPr>
        <w:t>单位：份</w:t>
      </w:r>
    </w:p>
    <w:tbl>
      <w:tblPr>
        <w:tblStyle w:val="aff2"/>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lastRenderedPageBreak/>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21</w:t>
            </w:r>
            <w:r w:rsidRPr="0061644B">
              <w:rPr>
                <w:sz w:val="24"/>
              </w:rPr>
              <w:t>天债券</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交银理财</w:t>
            </w:r>
            <w:r w:rsidRPr="0061644B">
              <w:rPr>
                <w:sz w:val="24"/>
              </w:rPr>
              <w:t>21</w:t>
            </w:r>
            <w:r w:rsidRPr="0061644B">
              <w:rPr>
                <w:sz w:val="24"/>
              </w:rPr>
              <w:t>天债券</w:t>
            </w:r>
            <w:r w:rsidRPr="0061644B">
              <w:rPr>
                <w:sz w:val="24"/>
              </w:rPr>
              <w:t>B</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2012</w:t>
            </w:r>
            <w:r w:rsidRPr="0061644B">
              <w:rPr>
                <w:sz w:val="24"/>
              </w:rPr>
              <w:t>年</w:t>
            </w:r>
            <w:r w:rsidRPr="0061644B">
              <w:rPr>
                <w:sz w:val="24"/>
              </w:rPr>
              <w:t>11</w:t>
            </w:r>
            <w:r w:rsidRPr="0061644B">
              <w:rPr>
                <w:sz w:val="24"/>
              </w:rPr>
              <w:t>月</w:t>
            </w:r>
            <w:r w:rsidRPr="0061644B">
              <w:rPr>
                <w:sz w:val="24"/>
              </w:rPr>
              <w:t>5</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8,505,567,812.46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w:t>
            </w:r>
            <w:proofErr w:type="gramStart"/>
            <w:r w:rsidRPr="0061644B">
              <w:rPr>
                <w:sz w:val="24"/>
              </w:rPr>
              <w:t>初基金</w:t>
            </w:r>
            <w:proofErr w:type="gramEnd"/>
            <w:r w:rsidRPr="0061644B">
              <w:rPr>
                <w:sz w:val="24"/>
              </w:rPr>
              <w:t>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10,350,329.85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8,647,452,384.00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w:t>
            </w:r>
            <w:proofErr w:type="gramStart"/>
            <w:r w:rsidRPr="0061644B">
              <w:rPr>
                <w:sz w:val="24"/>
              </w:rPr>
              <w:t>期基金</w:t>
            </w:r>
            <w:proofErr w:type="gramEnd"/>
            <w:r w:rsidRPr="0061644B">
              <w:rPr>
                <w:sz w:val="24"/>
              </w:rPr>
              <w:t>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7,702,791.57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24,133,031,166.62</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w:t>
            </w:r>
            <w:proofErr w:type="gramStart"/>
            <w:r w:rsidRPr="0061644B">
              <w:rPr>
                <w:sz w:val="24"/>
              </w:rPr>
              <w:t>期基金</w:t>
            </w:r>
            <w:proofErr w:type="gramEnd"/>
            <w:r w:rsidRPr="0061644B">
              <w:rPr>
                <w:sz w:val="24"/>
              </w:rPr>
              <w:t>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4,354,851.75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9,273,813,377.40</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w:t>
            </w:r>
            <w:proofErr w:type="gramStart"/>
            <w:r w:rsidRPr="0061644B">
              <w:rPr>
                <w:sz w:val="24"/>
              </w:rPr>
              <w:t>期基金</w:t>
            </w:r>
            <w:proofErr w:type="gramEnd"/>
            <w:r w:rsidRPr="0061644B">
              <w:rPr>
                <w:sz w:val="24"/>
              </w:rPr>
              <w:t>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13,698,269.67</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23,506,670,173.22</w:t>
            </w:r>
          </w:p>
        </w:tc>
      </w:tr>
    </w:tbl>
    <w:p w:rsidR="00EC6717" w:rsidRDefault="00FB571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、如果本报告期间发生转换入、红利再投、份额类别调整业务，则总申购份额中包含该业务；</w:t>
      </w:r>
      <w:r>
        <w:rPr>
          <w:kern w:val="0"/>
          <w:sz w:val="24"/>
        </w:rPr>
        <w:t xml:space="preserve"> </w:t>
      </w:r>
    </w:p>
    <w:p w:rsidR="00EC6717" w:rsidRDefault="00FB5714">
      <w:pPr>
        <w:tabs>
          <w:tab w:val="left" w:pos="426"/>
        </w:tabs>
        <w:spacing w:before="29" w:line="288" w:lineRule="auto"/>
        <w:jc w:val="left"/>
        <w:rPr>
          <w:kern w:val="0"/>
          <w:sz w:val="24"/>
        </w:rPr>
      </w:pPr>
      <w:r>
        <w:rPr>
          <w:kern w:val="0"/>
          <w:sz w:val="24"/>
        </w:rPr>
        <w:t>2</w:t>
      </w:r>
      <w:r>
        <w:rPr>
          <w:kern w:val="0"/>
          <w:sz w:val="24"/>
        </w:rPr>
        <w:t>、如果本报告期间发生转换出、份额类别调整业务，则总赎回份额中包含该业务；</w:t>
      </w:r>
    </w:p>
    <w:p w:rsidR="003F6F2B" w:rsidRPr="0061644B" w:rsidRDefault="003F6F2B" w:rsidP="00792A69">
      <w:pPr>
        <w:tabs>
          <w:tab w:val="left" w:pos="426"/>
        </w:tabs>
        <w:spacing w:before="29" w:line="288" w:lineRule="auto"/>
        <w:jc w:val="left"/>
        <w:rPr>
          <w:kern w:val="0"/>
          <w:sz w:val="24"/>
        </w:rPr>
      </w:pPr>
      <w:r w:rsidRPr="0061644B">
        <w:rPr>
          <w:kern w:val="0"/>
          <w:sz w:val="24"/>
        </w:rPr>
        <w:t>3</w:t>
      </w:r>
      <w:r w:rsidRPr="0061644B">
        <w:rPr>
          <w:kern w:val="0"/>
          <w:sz w:val="24"/>
        </w:rPr>
        <w:t>、本基金于</w:t>
      </w:r>
      <w:r w:rsidRPr="0061644B">
        <w:rPr>
          <w:kern w:val="0"/>
          <w:sz w:val="24"/>
        </w:rPr>
        <w:t>2013</w:t>
      </w:r>
      <w:r w:rsidRPr="0061644B">
        <w:rPr>
          <w:kern w:val="0"/>
          <w:sz w:val="24"/>
        </w:rPr>
        <w:t>年</w:t>
      </w:r>
      <w:r w:rsidRPr="0061644B">
        <w:rPr>
          <w:kern w:val="0"/>
          <w:sz w:val="24"/>
        </w:rPr>
        <w:t>1</w:t>
      </w:r>
      <w:r w:rsidRPr="0061644B">
        <w:rPr>
          <w:kern w:val="0"/>
          <w:sz w:val="24"/>
        </w:rPr>
        <w:t>月</w:t>
      </w:r>
      <w:r w:rsidRPr="0061644B">
        <w:rPr>
          <w:kern w:val="0"/>
          <w:sz w:val="24"/>
        </w:rPr>
        <w:t>9</w:t>
      </w:r>
      <w:r w:rsidRPr="0061644B">
        <w:rPr>
          <w:kern w:val="0"/>
          <w:sz w:val="24"/>
        </w:rPr>
        <w:t>日起实行销售服务费分类收费模式。</w:t>
      </w:r>
    </w:p>
    <w:p w:rsidR="00F41287" w:rsidRPr="0061644B" w:rsidRDefault="00F41287" w:rsidP="00792A69">
      <w:pPr>
        <w:tabs>
          <w:tab w:val="left" w:pos="426"/>
        </w:tabs>
        <w:spacing w:before="29" w:line="288" w:lineRule="auto"/>
        <w:jc w:val="left"/>
        <w:rPr>
          <w:kern w:val="0"/>
          <w:sz w:val="24"/>
        </w:rPr>
      </w:pPr>
    </w:p>
    <w:p w:rsidR="006D141C" w:rsidRPr="00B54CAD" w:rsidRDefault="006D141C" w:rsidP="00B54CAD">
      <w:pPr>
        <w:pStyle w:val="1"/>
        <w:keepNext/>
        <w:keepLines/>
        <w:widowControl w:val="0"/>
        <w:spacing w:beforeLines="100" w:before="312" w:afterLines="100" w:after="312" w:line="288" w:lineRule="auto"/>
        <w:jc w:val="center"/>
        <w:rPr>
          <w:b/>
          <w:bCs/>
          <w:szCs w:val="24"/>
          <w:lang w:val="en-US"/>
        </w:rPr>
      </w:pPr>
      <w:bookmarkStart w:id="37" w:name="_Toc331410116"/>
      <w:bookmarkStart w:id="38" w:name="_Toc225500054"/>
      <w:r w:rsidRPr="00B54CAD">
        <w:rPr>
          <w:b/>
          <w:bCs/>
          <w:szCs w:val="24"/>
          <w:lang w:val="en-US"/>
        </w:rPr>
        <w:t>10</w:t>
      </w:r>
      <w:r w:rsidRPr="00B54CAD">
        <w:rPr>
          <w:b/>
          <w:bCs/>
          <w:szCs w:val="24"/>
          <w:lang w:val="en-US"/>
        </w:rPr>
        <w:t>重大事件揭示</w:t>
      </w:r>
      <w:bookmarkEnd w:id="37"/>
      <w:bookmarkEnd w:id="38"/>
    </w:p>
    <w:p w:rsidR="00B54CAD" w:rsidRPr="00B54CAD" w:rsidRDefault="00BD7F07" w:rsidP="00B54CAD">
      <w:pPr>
        <w:pStyle w:val="20"/>
        <w:spacing w:before="29" w:after="0" w:line="288" w:lineRule="auto"/>
        <w:rPr>
          <w:rFonts w:ascii="Times New Roman" w:hAnsi="Times New Roman"/>
          <w:kern w:val="0"/>
          <w:szCs w:val="24"/>
        </w:rPr>
      </w:pPr>
      <w:bookmarkStart w:id="39" w:name="_Toc374438161"/>
      <w:bookmarkStart w:id="40" w:name="_Toc361324894"/>
      <w:bookmarkStart w:id="41" w:name="OLE_LINK179"/>
      <w:bookmarkStart w:id="42" w:name="OLE_LINK178"/>
      <w:bookmarkStart w:id="43" w:name="OLE_LINK174"/>
      <w:bookmarkStart w:id="44" w:name="OLE_LINK165"/>
      <w:bookmarkStart w:id="45" w:name="OLE_LINK145"/>
      <w:bookmarkStart w:id="46" w:name="OLE_LINK135"/>
      <w:bookmarkStart w:id="47" w:name="OLE_LINK84"/>
      <w:bookmarkStart w:id="48" w:name="OLE_LINK75"/>
      <w:bookmarkStart w:id="49" w:name="OLE_LINK59"/>
      <w:bookmarkStart w:id="50" w:name="OLE_LINK34"/>
      <w:bookmarkStart w:id="51" w:name="OLE_LINK33"/>
      <w:bookmarkStart w:id="52" w:name="OLE_LINK28"/>
      <w:bookmarkStart w:id="53" w:name="OLE_LINK170"/>
      <w:bookmarkStart w:id="54" w:name="OLE_LINK159"/>
      <w:bookmarkStart w:id="55" w:name="OLE_LINK143"/>
      <w:bookmarkStart w:id="56" w:name="OLE_LINK130"/>
      <w:bookmarkStart w:id="57" w:name="OLE_LINK102"/>
      <w:bookmarkStart w:id="58" w:name="OLE_LINK101"/>
      <w:bookmarkStart w:id="59" w:name="OLE_LINK72"/>
      <w:bookmarkStart w:id="60" w:name="OLE_LINK50"/>
      <w:bookmarkStart w:id="61" w:name="OLE_LINK49"/>
      <w:r>
        <w:rPr>
          <w:rFonts w:ascii="Times New Roman" w:hAnsi="Times New Roman"/>
          <w:kern w:val="0"/>
          <w:szCs w:val="24"/>
        </w:rPr>
        <w:t>10.1</w:t>
      </w:r>
      <w:r w:rsidR="00B54CAD" w:rsidRPr="00B54CAD">
        <w:rPr>
          <w:rFonts w:ascii="Times New Roman" w:hAnsi="Times New Roman" w:hint="eastAsia"/>
          <w:kern w:val="0"/>
          <w:szCs w:val="24"/>
        </w:rPr>
        <w:t>基金份额持有人大会决议</w:t>
      </w:r>
      <w:bookmarkEnd w:id="39"/>
      <w:bookmarkEnd w:id="40"/>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本基金本报告期内未召开基金份额持有人大会。</w:t>
      </w:r>
    </w:p>
    <w:p w:rsidR="00B54CAD" w:rsidRPr="00B54CAD" w:rsidRDefault="00B54CAD" w:rsidP="00B54CAD">
      <w:pPr>
        <w:tabs>
          <w:tab w:val="left" w:pos="426"/>
        </w:tabs>
        <w:spacing w:before="29" w:line="288" w:lineRule="auto"/>
        <w:jc w:val="left"/>
        <w:rPr>
          <w:kern w:val="0"/>
          <w:sz w:val="24"/>
        </w:rPr>
      </w:pPr>
    </w:p>
    <w:p w:rsidR="00B54CAD" w:rsidRPr="00B54CAD" w:rsidRDefault="00BD7F07" w:rsidP="00B54CAD">
      <w:pPr>
        <w:pStyle w:val="20"/>
        <w:spacing w:before="29" w:after="0" w:line="288" w:lineRule="auto"/>
        <w:rPr>
          <w:rFonts w:ascii="Times New Roman" w:hAnsi="Times New Roman"/>
          <w:kern w:val="0"/>
          <w:szCs w:val="24"/>
        </w:rPr>
      </w:pPr>
      <w:bookmarkStart w:id="62" w:name="_Toc374438162"/>
      <w:bookmarkStart w:id="63" w:name="_Toc361324895"/>
      <w:r>
        <w:rPr>
          <w:rFonts w:ascii="Times New Roman" w:hAnsi="Times New Roman"/>
          <w:kern w:val="0"/>
          <w:szCs w:val="24"/>
        </w:rPr>
        <w:t>10.2</w:t>
      </w:r>
      <w:r w:rsidR="00B54CAD" w:rsidRPr="00B54CAD">
        <w:rPr>
          <w:rFonts w:ascii="Times New Roman" w:hAnsi="Times New Roman" w:hint="eastAsia"/>
          <w:kern w:val="0"/>
          <w:szCs w:val="24"/>
        </w:rPr>
        <w:t>基金管理人、基金托管人的专门基金托管部门的重大人事变动</w:t>
      </w:r>
      <w:bookmarkEnd w:id="62"/>
      <w:bookmarkEnd w:id="63"/>
    </w:p>
    <w:p w:rsidR="00EC6717" w:rsidRDefault="00FB5714">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发布的相关公告。</w:t>
      </w:r>
      <w:r>
        <w:rPr>
          <w:kern w:val="0"/>
          <w:sz w:val="24"/>
        </w:rPr>
        <w:t xml:space="preserve"> </w:t>
      </w:r>
    </w:p>
    <w:p w:rsidR="00B54CAD" w:rsidRPr="00B54CAD" w:rsidRDefault="00B54CAD" w:rsidP="00B54CAD">
      <w:pPr>
        <w:tabs>
          <w:tab w:val="left" w:pos="426"/>
        </w:tabs>
        <w:spacing w:before="29" w:line="288" w:lineRule="auto"/>
        <w:jc w:val="left"/>
        <w:rPr>
          <w:kern w:val="0"/>
          <w:sz w:val="24"/>
        </w:rPr>
      </w:pPr>
      <w:r w:rsidRPr="00B54CAD">
        <w:rPr>
          <w:kern w:val="0"/>
          <w:sz w:val="24"/>
        </w:rPr>
        <w:t>2</w:t>
      </w:r>
      <w:r w:rsidRPr="00B54CAD">
        <w:rPr>
          <w:kern w:val="0"/>
          <w:sz w:val="24"/>
        </w:rPr>
        <w:t>、基金托管人的基金托管部门的重大人事变动：本基金托管人的专门基金托管部门本报告期内未发生重大人事变动。</w:t>
      </w:r>
    </w:p>
    <w:p w:rsidR="00B54CAD" w:rsidRPr="00B54CAD" w:rsidRDefault="00B54CAD" w:rsidP="00B54CAD">
      <w:pPr>
        <w:tabs>
          <w:tab w:val="left" w:pos="426"/>
        </w:tabs>
        <w:spacing w:before="29" w:line="288" w:lineRule="auto"/>
        <w:jc w:val="left"/>
        <w:rPr>
          <w:kern w:val="0"/>
          <w:sz w:val="24"/>
        </w:rPr>
      </w:pPr>
    </w:p>
    <w:p w:rsidR="00B54CAD" w:rsidRPr="00B54CAD" w:rsidRDefault="00BD7F07" w:rsidP="00B54CAD">
      <w:pPr>
        <w:pStyle w:val="20"/>
        <w:spacing w:before="29" w:after="0" w:line="288" w:lineRule="auto"/>
        <w:rPr>
          <w:rFonts w:ascii="Times New Roman" w:hAnsi="Times New Roman"/>
          <w:kern w:val="0"/>
          <w:szCs w:val="24"/>
        </w:rPr>
      </w:pPr>
      <w:bookmarkStart w:id="64" w:name="_Toc374438163"/>
      <w:bookmarkStart w:id="65" w:name="_Toc361324896"/>
      <w:r>
        <w:rPr>
          <w:rFonts w:ascii="Times New Roman" w:hAnsi="Times New Roman"/>
          <w:kern w:val="0"/>
          <w:szCs w:val="24"/>
        </w:rPr>
        <w:t>10.3</w:t>
      </w:r>
      <w:r w:rsidR="00B54CAD" w:rsidRPr="00B54CAD">
        <w:rPr>
          <w:rFonts w:ascii="Times New Roman" w:hAnsi="Times New Roman" w:hint="eastAsia"/>
          <w:kern w:val="0"/>
          <w:szCs w:val="24"/>
        </w:rPr>
        <w:t>涉及基金管理人、基金财产、基金托管业务的诉讼</w:t>
      </w:r>
      <w:bookmarkEnd w:id="64"/>
      <w:bookmarkEnd w:id="65"/>
    </w:p>
    <w:p w:rsidR="00B54CAD" w:rsidRPr="00B54CAD" w:rsidRDefault="00B54CAD" w:rsidP="00B54CAD">
      <w:pPr>
        <w:tabs>
          <w:tab w:val="left" w:pos="426"/>
        </w:tabs>
        <w:spacing w:before="29" w:line="288" w:lineRule="auto"/>
        <w:jc w:val="left"/>
        <w:rPr>
          <w:kern w:val="0"/>
          <w:sz w:val="24"/>
        </w:rPr>
      </w:pPr>
      <w:r w:rsidRPr="00B54CAD">
        <w:rPr>
          <w:kern w:val="0"/>
          <w:sz w:val="24"/>
        </w:rPr>
        <w:t>本报告期内未发生涉及本基金管理人、基金财产、基金托管业务的诉讼事项。</w:t>
      </w:r>
    </w:p>
    <w:p w:rsidR="00B54CAD" w:rsidRPr="00B54CAD" w:rsidRDefault="00B54CAD" w:rsidP="00B54CAD">
      <w:pPr>
        <w:tabs>
          <w:tab w:val="left" w:pos="426"/>
        </w:tabs>
        <w:spacing w:before="29" w:line="288" w:lineRule="auto"/>
        <w:jc w:val="left"/>
        <w:rPr>
          <w:kern w:val="0"/>
          <w:sz w:val="24"/>
        </w:rPr>
      </w:pPr>
    </w:p>
    <w:p w:rsidR="00B54CAD" w:rsidRPr="00B54CAD" w:rsidRDefault="00BD7F07" w:rsidP="00B54CAD">
      <w:pPr>
        <w:pStyle w:val="20"/>
        <w:spacing w:before="29" w:after="0" w:line="288" w:lineRule="auto"/>
        <w:rPr>
          <w:rFonts w:ascii="Times New Roman" w:hAnsi="Times New Roman"/>
          <w:kern w:val="0"/>
          <w:szCs w:val="24"/>
        </w:rPr>
      </w:pPr>
      <w:bookmarkStart w:id="66" w:name="_Toc374438164"/>
      <w:bookmarkStart w:id="67" w:name="_Toc361324897"/>
      <w:r>
        <w:rPr>
          <w:rFonts w:ascii="Times New Roman" w:hAnsi="Times New Roman"/>
          <w:kern w:val="0"/>
          <w:szCs w:val="24"/>
        </w:rPr>
        <w:t>10.4</w:t>
      </w:r>
      <w:r w:rsidR="00B54CAD" w:rsidRPr="00B54CAD">
        <w:rPr>
          <w:rFonts w:ascii="Times New Roman" w:hAnsi="Times New Roman" w:hint="eastAsia"/>
          <w:kern w:val="0"/>
          <w:szCs w:val="24"/>
        </w:rPr>
        <w:t>基金投资策略的改变</w:t>
      </w:r>
      <w:bookmarkEnd w:id="66"/>
      <w:bookmarkEnd w:id="67"/>
    </w:p>
    <w:p w:rsidR="00B54CAD" w:rsidRPr="00B54CAD" w:rsidRDefault="00B54CAD" w:rsidP="00B54CAD">
      <w:pPr>
        <w:tabs>
          <w:tab w:val="left" w:pos="426"/>
        </w:tabs>
        <w:spacing w:before="29" w:line="288" w:lineRule="auto"/>
        <w:jc w:val="left"/>
        <w:rPr>
          <w:kern w:val="0"/>
          <w:sz w:val="24"/>
        </w:rPr>
      </w:pPr>
      <w:r w:rsidRPr="00B54CAD">
        <w:rPr>
          <w:kern w:val="0"/>
          <w:sz w:val="24"/>
        </w:rPr>
        <w:t>本基金本报告期内投资策略未发生改变。</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r w:rsidRPr="00B54CAD">
        <w:rPr>
          <w:rFonts w:ascii="Times New Roman" w:hAnsi="Times New Roman"/>
          <w:kern w:val="0"/>
          <w:szCs w:val="24"/>
        </w:rPr>
        <w:t>10.5</w:t>
      </w:r>
      <w:r w:rsidRPr="00B54CAD">
        <w:rPr>
          <w:rFonts w:ascii="Times New Roman" w:hAnsi="Times New Roman" w:hint="eastAsia"/>
          <w:kern w:val="0"/>
          <w:szCs w:val="24"/>
        </w:rPr>
        <w:t>本报告期持有的基金发生的重大影响事件</w:t>
      </w:r>
    </w:p>
    <w:p w:rsidR="00B54CAD" w:rsidRPr="00B54CAD" w:rsidRDefault="00B54CAD" w:rsidP="00B54CAD">
      <w:pPr>
        <w:tabs>
          <w:tab w:val="left" w:pos="426"/>
        </w:tabs>
        <w:spacing w:before="29" w:line="288" w:lineRule="auto"/>
        <w:jc w:val="left"/>
        <w:rPr>
          <w:kern w:val="0"/>
          <w:sz w:val="24"/>
        </w:rPr>
      </w:pPr>
      <w:r w:rsidRPr="00B54CAD">
        <w:rPr>
          <w:kern w:val="0"/>
          <w:sz w:val="24"/>
        </w:rPr>
        <w:t>无。</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68" w:name="_Toc409100103"/>
      <w:bookmarkStart w:id="69" w:name="_Toc409100466"/>
      <w:r w:rsidRPr="00B54CAD">
        <w:rPr>
          <w:rFonts w:ascii="Times New Roman" w:hAnsi="Times New Roman"/>
          <w:kern w:val="0"/>
          <w:szCs w:val="24"/>
        </w:rPr>
        <w:t>10.6</w:t>
      </w:r>
      <w:r w:rsidRPr="00B54CAD">
        <w:rPr>
          <w:rFonts w:ascii="Times New Roman" w:hAnsi="Times New Roman" w:hint="eastAsia"/>
          <w:kern w:val="0"/>
          <w:szCs w:val="24"/>
        </w:rPr>
        <w:t>为基金进行审计的会计师事务所情况</w:t>
      </w:r>
      <w:bookmarkEnd w:id="68"/>
      <w:bookmarkEnd w:id="69"/>
    </w:p>
    <w:p w:rsidR="00B54CAD" w:rsidRPr="00B54CAD" w:rsidRDefault="00B54CAD" w:rsidP="00B54CAD">
      <w:pPr>
        <w:tabs>
          <w:tab w:val="left" w:pos="426"/>
        </w:tabs>
        <w:spacing w:before="29" w:line="288" w:lineRule="auto"/>
        <w:jc w:val="left"/>
        <w:rPr>
          <w:kern w:val="0"/>
          <w:sz w:val="24"/>
        </w:rPr>
      </w:pPr>
      <w:bookmarkStart w:id="70" w:name="OLE_LINK3"/>
      <w:r w:rsidRPr="00B54CAD">
        <w:rPr>
          <w:kern w:val="0"/>
          <w:sz w:val="24"/>
        </w:rPr>
        <w:t>本基金自基金合同生效日起聘请普华永道中天会计师事务所（特殊普通合伙）为本基金提供审计服务。</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1" w:name="_Toc361324899"/>
      <w:bookmarkStart w:id="72" w:name="_Toc409100467"/>
      <w:bookmarkStart w:id="73" w:name="_Toc409100104"/>
      <w:bookmarkEnd w:id="70"/>
      <w:r w:rsidRPr="00B54CAD">
        <w:rPr>
          <w:rFonts w:ascii="Times New Roman" w:hAnsi="Times New Roman"/>
          <w:kern w:val="0"/>
          <w:szCs w:val="24"/>
        </w:rPr>
        <w:t>10.7</w:t>
      </w:r>
      <w:r w:rsidRPr="00B54CAD">
        <w:rPr>
          <w:rFonts w:ascii="Times New Roman" w:hAnsi="Times New Roman" w:hint="eastAsia"/>
          <w:kern w:val="0"/>
          <w:szCs w:val="24"/>
        </w:rPr>
        <w:t>管理人、托管人及其高级管理人员受稽查或处罚等情况</w:t>
      </w:r>
      <w:bookmarkEnd w:id="71"/>
      <w:bookmarkEnd w:id="72"/>
      <w:bookmarkEnd w:id="73"/>
    </w:p>
    <w:p w:rsidR="00EC6717" w:rsidRDefault="00FB5714">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EC6717" w:rsidRDefault="00FB5714">
      <w:pPr>
        <w:tabs>
          <w:tab w:val="left" w:pos="426"/>
        </w:tabs>
        <w:spacing w:before="29" w:line="288" w:lineRule="auto"/>
        <w:jc w:val="left"/>
        <w:rPr>
          <w:kern w:val="0"/>
          <w:sz w:val="24"/>
        </w:rPr>
      </w:pPr>
      <w:r>
        <w:rPr>
          <w:kern w:val="0"/>
          <w:sz w:val="24"/>
        </w:rPr>
        <w:t>基金管理人及其高级管理人员本报告期内未受监管部门稽查或处罚。</w:t>
      </w:r>
    </w:p>
    <w:p w:rsidR="00EC6717" w:rsidRDefault="00FB5714">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B54CAD" w:rsidRPr="00B54CAD" w:rsidRDefault="00B54CAD" w:rsidP="00B54CAD">
      <w:pPr>
        <w:tabs>
          <w:tab w:val="left" w:pos="426"/>
        </w:tabs>
        <w:spacing w:before="29" w:line="288" w:lineRule="auto"/>
        <w:jc w:val="left"/>
        <w:rPr>
          <w:kern w:val="0"/>
          <w:sz w:val="24"/>
        </w:rPr>
      </w:pPr>
      <w:r w:rsidRPr="00B54CAD">
        <w:rPr>
          <w:kern w:val="0"/>
          <w:sz w:val="24"/>
        </w:rPr>
        <w:t>基金托管人及其高级管理人员本报告期内未受监管部门稽查或处罚。</w:t>
      </w:r>
    </w:p>
    <w:p w:rsidR="00B54CAD" w:rsidRPr="00B54CAD" w:rsidRDefault="00B54CAD" w:rsidP="00B54CAD">
      <w:pPr>
        <w:tabs>
          <w:tab w:val="left" w:pos="426"/>
        </w:tabs>
        <w:spacing w:before="29" w:line="288" w:lineRule="auto"/>
        <w:jc w:val="left"/>
        <w:rPr>
          <w:kern w:val="0"/>
          <w:sz w:val="24"/>
        </w:rPr>
      </w:pPr>
    </w:p>
    <w:p w:rsidR="00B54CAD" w:rsidRPr="00B54CAD" w:rsidRDefault="00B54CAD" w:rsidP="00B54CAD">
      <w:pPr>
        <w:pStyle w:val="20"/>
        <w:spacing w:before="29" w:after="0" w:line="288" w:lineRule="auto"/>
        <w:rPr>
          <w:rFonts w:ascii="Times New Roman" w:hAnsi="Times New Roman"/>
          <w:kern w:val="0"/>
          <w:szCs w:val="24"/>
        </w:rPr>
      </w:pPr>
      <w:bookmarkStart w:id="74" w:name="_Toc409100105"/>
      <w:bookmarkStart w:id="75" w:name="_Toc409100468"/>
      <w:bookmarkStart w:id="76" w:name="_Toc361324900"/>
      <w:r w:rsidRPr="00B54CAD">
        <w:rPr>
          <w:rFonts w:ascii="Times New Roman" w:hAnsi="Times New Roman"/>
          <w:kern w:val="0"/>
          <w:szCs w:val="24"/>
        </w:rPr>
        <w:t>10.8</w:t>
      </w:r>
      <w:r w:rsidRPr="00B54CAD">
        <w:rPr>
          <w:rFonts w:ascii="Times New Roman" w:hAnsi="Times New Roman" w:hint="eastAsia"/>
          <w:kern w:val="0"/>
          <w:szCs w:val="24"/>
        </w:rPr>
        <w:t>基金租用证券公司交易单元的有关情况</w:t>
      </w:r>
      <w:bookmarkEnd w:id="74"/>
      <w:bookmarkEnd w:id="75"/>
      <w:bookmarkEnd w:id="76"/>
    </w:p>
    <w:p w:rsidR="00B54CAD" w:rsidRPr="00B54CAD" w:rsidRDefault="00B54CAD" w:rsidP="00B54CAD">
      <w:pPr>
        <w:tabs>
          <w:tab w:val="left" w:pos="426"/>
        </w:tabs>
        <w:spacing w:before="29" w:line="288" w:lineRule="auto"/>
        <w:jc w:val="left"/>
        <w:rPr>
          <w:b/>
          <w:kern w:val="0"/>
          <w:sz w:val="24"/>
        </w:rPr>
      </w:pPr>
      <w:bookmarkStart w:id="77" w:name="_Toc249760070"/>
      <w:r w:rsidRPr="00B54CAD">
        <w:rPr>
          <w:b/>
          <w:kern w:val="0"/>
          <w:sz w:val="24"/>
        </w:rPr>
        <w:t>10.8.1</w:t>
      </w:r>
      <w:r w:rsidRPr="00B54CAD">
        <w:rPr>
          <w:rFonts w:hint="eastAsia"/>
          <w:b/>
          <w:kern w:val="0"/>
          <w:sz w:val="24"/>
        </w:rPr>
        <w:t>基金租用证券公司交易单元进行股票投资及佣金支付情况</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77"/>
    </w:p>
    <w:p w:rsidR="006D141C" w:rsidRPr="00B54CAD" w:rsidRDefault="006D141C" w:rsidP="00792A69">
      <w:pPr>
        <w:pStyle w:val="a0"/>
        <w:spacing w:before="29" w:line="288" w:lineRule="auto"/>
        <w:ind w:firstLineChars="2600" w:firstLine="6240"/>
        <w:jc w:val="right"/>
        <w:rPr>
          <w:sz w:val="24"/>
        </w:rPr>
      </w:pPr>
      <w:r w:rsidRPr="00B54CAD">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B54CAD"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bookmarkStart w:id="78" w:name="_Toc249760071"/>
            <w:r w:rsidRPr="00B54CAD">
              <w:rPr>
                <w:sz w:val="24"/>
              </w:rPr>
              <w:t>券商名称</w:t>
            </w:r>
          </w:p>
          <w:p w:rsidR="00C70D3A" w:rsidRPr="00B54CAD"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备注</w:t>
            </w:r>
          </w:p>
        </w:tc>
      </w:tr>
      <w:tr w:rsidR="006B4A69" w:rsidRPr="00B54CAD"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kern w:val="0"/>
                <w:sz w:val="24"/>
              </w:rPr>
            </w:pPr>
            <w:r w:rsidRPr="00B54CAD">
              <w:rPr>
                <w:kern w:val="0"/>
                <w:sz w:val="24"/>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spacing w:before="29" w:line="288" w:lineRule="auto"/>
              <w:jc w:val="center"/>
              <w:rPr>
                <w:sz w:val="24"/>
              </w:rPr>
            </w:pPr>
            <w:r w:rsidRPr="00B54CAD">
              <w:rPr>
                <w:sz w:val="24"/>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54CAD" w:rsidRDefault="006D141C" w:rsidP="00792A69">
            <w:pPr>
              <w:widowControl/>
              <w:spacing w:before="29" w:line="288" w:lineRule="auto"/>
              <w:jc w:val="left"/>
              <w:rPr>
                <w:kern w:val="0"/>
                <w:sz w:val="24"/>
              </w:rPr>
            </w:pPr>
          </w:p>
        </w:tc>
      </w:tr>
      <w:tr w:rsidR="00EC6717">
        <w:tc>
          <w:tcPr>
            <w:tcW w:w="1559" w:type="dxa"/>
            <w:vAlign w:val="center"/>
          </w:tcPr>
          <w:p w:rsidR="00EC6717" w:rsidRDefault="00FB5714">
            <w:pPr>
              <w:jc w:val="center"/>
            </w:pPr>
            <w:r>
              <w:rPr>
                <w:sz w:val="24"/>
              </w:rPr>
              <w:t>中国国际金融股份有限公司</w:t>
            </w:r>
          </w:p>
        </w:tc>
        <w:tc>
          <w:tcPr>
            <w:tcW w:w="779" w:type="dxa"/>
            <w:vAlign w:val="center"/>
          </w:tcPr>
          <w:p w:rsidR="00EC6717" w:rsidRDefault="00FB5714">
            <w:pPr>
              <w:jc w:val="right"/>
            </w:pPr>
            <w:r>
              <w:rPr>
                <w:sz w:val="24"/>
              </w:rPr>
              <w:t>1</w:t>
            </w:r>
          </w:p>
        </w:tc>
        <w:tc>
          <w:tcPr>
            <w:tcW w:w="1800" w:type="dxa"/>
            <w:vAlign w:val="center"/>
          </w:tcPr>
          <w:p w:rsidR="00EC6717" w:rsidRDefault="00FB5714">
            <w:pPr>
              <w:jc w:val="right"/>
            </w:pPr>
            <w:r>
              <w:rPr>
                <w:sz w:val="24"/>
              </w:rPr>
              <w:t>-</w:t>
            </w:r>
          </w:p>
        </w:tc>
        <w:tc>
          <w:tcPr>
            <w:tcW w:w="1080" w:type="dxa"/>
            <w:vAlign w:val="center"/>
          </w:tcPr>
          <w:p w:rsidR="00EC6717" w:rsidRDefault="00FB5714">
            <w:pPr>
              <w:jc w:val="right"/>
            </w:pPr>
            <w:r>
              <w:rPr>
                <w:sz w:val="24"/>
              </w:rPr>
              <w:t>-</w:t>
            </w:r>
          </w:p>
        </w:tc>
        <w:tc>
          <w:tcPr>
            <w:tcW w:w="1620" w:type="dxa"/>
            <w:vAlign w:val="center"/>
          </w:tcPr>
          <w:p w:rsidR="00EC6717" w:rsidRDefault="00FB5714">
            <w:pPr>
              <w:jc w:val="right"/>
            </w:pPr>
            <w:r>
              <w:rPr>
                <w:sz w:val="24"/>
              </w:rPr>
              <w:t>-</w:t>
            </w:r>
          </w:p>
        </w:tc>
        <w:tc>
          <w:tcPr>
            <w:tcW w:w="1080" w:type="dxa"/>
            <w:vAlign w:val="center"/>
          </w:tcPr>
          <w:p w:rsidR="00EC6717" w:rsidRDefault="00FB5714">
            <w:pPr>
              <w:jc w:val="right"/>
            </w:pPr>
            <w:r>
              <w:rPr>
                <w:sz w:val="24"/>
              </w:rPr>
              <w:t>-</w:t>
            </w:r>
          </w:p>
        </w:tc>
        <w:tc>
          <w:tcPr>
            <w:tcW w:w="1080" w:type="dxa"/>
            <w:vAlign w:val="center"/>
          </w:tcPr>
          <w:p w:rsidR="00EC6717" w:rsidRDefault="00FB5714">
            <w:pPr>
              <w:jc w:val="left"/>
            </w:pPr>
            <w:r>
              <w:rPr>
                <w:sz w:val="24"/>
              </w:rPr>
              <w:t>-</w:t>
            </w:r>
          </w:p>
        </w:tc>
      </w:tr>
      <w:tr w:rsidR="00EC6717">
        <w:tc>
          <w:tcPr>
            <w:tcW w:w="1559" w:type="dxa"/>
            <w:vAlign w:val="center"/>
          </w:tcPr>
          <w:p w:rsidR="00EC6717" w:rsidRDefault="00FB5714">
            <w:pPr>
              <w:jc w:val="center"/>
            </w:pPr>
            <w:proofErr w:type="gramStart"/>
            <w:r>
              <w:rPr>
                <w:sz w:val="24"/>
              </w:rPr>
              <w:t>申万宏源证券</w:t>
            </w:r>
            <w:proofErr w:type="gramEnd"/>
            <w:r>
              <w:rPr>
                <w:sz w:val="24"/>
              </w:rPr>
              <w:t>有限公司</w:t>
            </w:r>
          </w:p>
        </w:tc>
        <w:tc>
          <w:tcPr>
            <w:tcW w:w="779" w:type="dxa"/>
            <w:vAlign w:val="center"/>
          </w:tcPr>
          <w:p w:rsidR="00EC6717" w:rsidRDefault="00FB5714">
            <w:pPr>
              <w:jc w:val="right"/>
            </w:pPr>
            <w:r>
              <w:rPr>
                <w:sz w:val="24"/>
              </w:rPr>
              <w:t>1</w:t>
            </w:r>
          </w:p>
        </w:tc>
        <w:tc>
          <w:tcPr>
            <w:tcW w:w="1800" w:type="dxa"/>
            <w:vAlign w:val="center"/>
          </w:tcPr>
          <w:p w:rsidR="00EC6717" w:rsidRDefault="00FB5714">
            <w:pPr>
              <w:jc w:val="right"/>
            </w:pPr>
            <w:r>
              <w:rPr>
                <w:sz w:val="24"/>
              </w:rPr>
              <w:t>-</w:t>
            </w:r>
          </w:p>
        </w:tc>
        <w:tc>
          <w:tcPr>
            <w:tcW w:w="1080" w:type="dxa"/>
            <w:vAlign w:val="center"/>
          </w:tcPr>
          <w:p w:rsidR="00EC6717" w:rsidRDefault="00FB5714">
            <w:pPr>
              <w:jc w:val="right"/>
            </w:pPr>
            <w:r>
              <w:rPr>
                <w:sz w:val="24"/>
              </w:rPr>
              <w:t>-</w:t>
            </w:r>
          </w:p>
        </w:tc>
        <w:tc>
          <w:tcPr>
            <w:tcW w:w="1620" w:type="dxa"/>
            <w:vAlign w:val="center"/>
          </w:tcPr>
          <w:p w:rsidR="00EC6717" w:rsidRDefault="00FB5714">
            <w:pPr>
              <w:jc w:val="right"/>
            </w:pPr>
            <w:r>
              <w:rPr>
                <w:sz w:val="24"/>
              </w:rPr>
              <w:t>-</w:t>
            </w:r>
          </w:p>
        </w:tc>
        <w:tc>
          <w:tcPr>
            <w:tcW w:w="1080" w:type="dxa"/>
            <w:vAlign w:val="center"/>
          </w:tcPr>
          <w:p w:rsidR="00EC6717" w:rsidRDefault="00FB5714">
            <w:pPr>
              <w:jc w:val="right"/>
            </w:pPr>
            <w:r>
              <w:rPr>
                <w:sz w:val="24"/>
              </w:rPr>
              <w:t>-</w:t>
            </w:r>
          </w:p>
        </w:tc>
        <w:tc>
          <w:tcPr>
            <w:tcW w:w="1080" w:type="dxa"/>
            <w:vAlign w:val="center"/>
          </w:tcPr>
          <w:p w:rsidR="00EC6717" w:rsidRDefault="00FB5714">
            <w:pPr>
              <w:jc w:val="left"/>
            </w:pPr>
            <w:r>
              <w:rPr>
                <w:sz w:val="24"/>
              </w:rPr>
              <w:t>-</w:t>
            </w:r>
          </w:p>
        </w:tc>
      </w:tr>
    </w:tbl>
    <w:p w:rsidR="006D141C" w:rsidRPr="00B54CAD" w:rsidRDefault="006D141C" w:rsidP="00792A69">
      <w:pPr>
        <w:spacing w:before="29" w:line="288" w:lineRule="auto"/>
        <w:rPr>
          <w:sz w:val="24"/>
        </w:rPr>
      </w:pPr>
    </w:p>
    <w:p w:rsidR="00B54CAD" w:rsidRPr="00B54CAD" w:rsidRDefault="00B54CAD" w:rsidP="00B54CAD">
      <w:pPr>
        <w:pStyle w:val="20"/>
        <w:spacing w:before="29" w:after="0" w:line="288" w:lineRule="auto"/>
        <w:rPr>
          <w:rFonts w:ascii="Times New Roman" w:hAnsi="Times New Roman"/>
          <w:kern w:val="0"/>
          <w:szCs w:val="24"/>
        </w:rPr>
      </w:pPr>
      <w:bookmarkStart w:id="79" w:name="OLE_LINK177"/>
      <w:bookmarkStart w:id="80" w:name="OLE_LINK176"/>
      <w:bookmarkStart w:id="81" w:name="OLE_LINK175"/>
      <w:bookmarkStart w:id="82" w:name="OLE_LINK156"/>
      <w:bookmarkStart w:id="83" w:name="OLE_LINK146"/>
      <w:bookmarkStart w:id="84" w:name="OLE_LINK108"/>
      <w:bookmarkStart w:id="85" w:name="OLE_LINK37"/>
      <w:bookmarkStart w:id="86" w:name="OLE_LINK36"/>
      <w:bookmarkStart w:id="87" w:name="OLE_LINK35"/>
      <w:bookmarkStart w:id="88" w:name="OLE_LINK32"/>
      <w:bookmarkStart w:id="89" w:name="OLE_LINK31"/>
      <w:bookmarkStart w:id="90" w:name="OLE_LINK30"/>
      <w:bookmarkStart w:id="91" w:name="OLE_LINK29"/>
      <w:bookmarkStart w:id="92" w:name="_Toc249707408"/>
      <w:bookmarkEnd w:id="78"/>
      <w:r w:rsidRPr="00B54CAD">
        <w:rPr>
          <w:rFonts w:ascii="Times New Roman" w:hAnsi="Times New Roman"/>
          <w:kern w:val="0"/>
          <w:szCs w:val="24"/>
        </w:rPr>
        <w:t xml:space="preserve">10.8.2 </w:t>
      </w:r>
      <w:r w:rsidRPr="00B54CAD">
        <w:rPr>
          <w:rFonts w:ascii="Times New Roman" w:hAnsi="Times New Roman" w:hint="eastAsia"/>
          <w:kern w:val="0"/>
          <w:szCs w:val="24"/>
        </w:rPr>
        <w:t>基金租用证券公司交易单元进行其他证券投资的情况</w:t>
      </w:r>
      <w:bookmarkEnd w:id="79"/>
      <w:bookmarkEnd w:id="80"/>
      <w:bookmarkEnd w:id="81"/>
      <w:bookmarkEnd w:id="82"/>
      <w:bookmarkEnd w:id="83"/>
      <w:bookmarkEnd w:id="84"/>
      <w:bookmarkEnd w:id="85"/>
      <w:bookmarkEnd w:id="86"/>
      <w:bookmarkEnd w:id="87"/>
      <w:bookmarkEnd w:id="88"/>
      <w:bookmarkEnd w:id="89"/>
      <w:bookmarkEnd w:id="90"/>
      <w:bookmarkEnd w:id="91"/>
    </w:p>
    <w:p w:rsidR="006D141C" w:rsidRPr="0061644B" w:rsidRDefault="00644AB5" w:rsidP="00792A69">
      <w:pPr>
        <w:spacing w:before="29" w:line="288" w:lineRule="auto"/>
        <w:ind w:firstLine="420"/>
        <w:jc w:val="right"/>
        <w:rPr>
          <w:sz w:val="24"/>
        </w:rPr>
      </w:pPr>
      <w:r w:rsidRPr="0061644B">
        <w:rPr>
          <w:sz w:val="24"/>
        </w:rPr>
        <w:t>金额单位</w:t>
      </w:r>
      <w:r w:rsidR="006D141C" w:rsidRPr="0061644B">
        <w:rPr>
          <w:kern w:val="0"/>
          <w:sz w:val="24"/>
        </w:rPr>
        <w:t>：</w:t>
      </w:r>
      <w:r w:rsidR="006D141C" w:rsidRPr="0061644B">
        <w:rPr>
          <w:kern w:val="0"/>
          <w:sz w:val="24"/>
          <w:lang w:val="zh-CN"/>
        </w:rPr>
        <w:t>人民币元</w:t>
      </w:r>
      <w:bookmarkEnd w:id="9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6B4A69" w:rsidRPr="0061644B" w:rsidTr="00BD7F07">
        <w:tc>
          <w:tcPr>
            <w:tcW w:w="1559" w:type="dxa"/>
            <w:vMerge w:val="restart"/>
            <w:tcBorders>
              <w:top w:val="single" w:sz="4" w:space="0" w:color="000000"/>
              <w:left w:val="single" w:sz="4" w:space="0" w:color="000000"/>
              <w:bottom w:val="single" w:sz="4" w:space="0" w:color="000000"/>
              <w:right w:val="single" w:sz="4" w:space="0" w:color="000000"/>
            </w:tcBorders>
            <w:vAlign w:val="center"/>
            <w:hideMark/>
          </w:tcPr>
          <w:p w:rsidR="004C5ABF" w:rsidRPr="0061644B" w:rsidRDefault="006D141C" w:rsidP="00792A69">
            <w:pPr>
              <w:spacing w:before="29" w:line="288" w:lineRule="auto"/>
              <w:jc w:val="center"/>
              <w:rPr>
                <w:sz w:val="24"/>
              </w:rPr>
            </w:pPr>
            <w:r w:rsidRPr="0061644B">
              <w:rPr>
                <w:sz w:val="24"/>
              </w:rPr>
              <w:t>券商名称</w:t>
            </w:r>
          </w:p>
          <w:p w:rsidR="00C70D3A" w:rsidRPr="0061644B" w:rsidRDefault="00C70D3A" w:rsidP="00792A69">
            <w:pPr>
              <w:spacing w:before="29" w:line="288" w:lineRule="auto"/>
              <w:jc w:val="center"/>
              <w:rPr>
                <w:sz w:val="24"/>
              </w:rPr>
            </w:pPr>
          </w:p>
        </w:tc>
        <w:tc>
          <w:tcPr>
            <w:tcW w:w="239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权证交易</w:t>
            </w:r>
          </w:p>
        </w:tc>
      </w:tr>
      <w:tr w:rsidR="006B4A69" w:rsidRPr="0061644B" w:rsidTr="00BD7F07">
        <w:trPr>
          <w:trHeight w:val="1389"/>
        </w:trPr>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c>
          <w:tcPr>
            <w:tcW w:w="1319"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占当期权</w:t>
            </w:r>
            <w:proofErr w:type="gramStart"/>
            <w:r w:rsidRPr="0061644B">
              <w:rPr>
                <w:sz w:val="24"/>
              </w:rPr>
              <w:t>证成交</w:t>
            </w:r>
            <w:proofErr w:type="gramEnd"/>
            <w:r w:rsidRPr="0061644B">
              <w:rPr>
                <w:sz w:val="24"/>
              </w:rPr>
              <w:t>总额的比例</w:t>
            </w:r>
          </w:p>
        </w:tc>
      </w:tr>
      <w:tr w:rsidR="00EC6717">
        <w:tc>
          <w:tcPr>
            <w:tcW w:w="1559" w:type="dxa"/>
            <w:vAlign w:val="center"/>
          </w:tcPr>
          <w:p w:rsidR="00EC6717" w:rsidRDefault="00FB5714">
            <w:pPr>
              <w:jc w:val="left"/>
            </w:pPr>
            <w:r>
              <w:rPr>
                <w:sz w:val="24"/>
              </w:rPr>
              <w:t>中国国际金融股份有限公司</w:t>
            </w:r>
          </w:p>
        </w:tc>
        <w:tc>
          <w:tcPr>
            <w:tcW w:w="1319" w:type="dxa"/>
            <w:vAlign w:val="center"/>
          </w:tcPr>
          <w:p w:rsidR="00EC6717" w:rsidRDefault="00FB5714">
            <w:pPr>
              <w:jc w:val="right"/>
            </w:pPr>
            <w:r>
              <w:rPr>
                <w:sz w:val="24"/>
              </w:rPr>
              <w:t>-</w:t>
            </w:r>
          </w:p>
        </w:tc>
        <w:tc>
          <w:tcPr>
            <w:tcW w:w="1080" w:type="dxa"/>
            <w:vAlign w:val="center"/>
          </w:tcPr>
          <w:p w:rsidR="00EC6717" w:rsidRDefault="00FB5714">
            <w:pPr>
              <w:jc w:val="right"/>
            </w:pPr>
            <w:r>
              <w:rPr>
                <w:sz w:val="24"/>
              </w:rPr>
              <w:t>-</w:t>
            </w:r>
          </w:p>
        </w:tc>
        <w:tc>
          <w:tcPr>
            <w:tcW w:w="1080" w:type="dxa"/>
            <w:vAlign w:val="center"/>
          </w:tcPr>
          <w:p w:rsidR="00EC6717" w:rsidRDefault="00FB5714">
            <w:pPr>
              <w:jc w:val="right"/>
            </w:pPr>
            <w:r>
              <w:rPr>
                <w:sz w:val="24"/>
              </w:rPr>
              <w:t>76,300,000.00</w:t>
            </w:r>
          </w:p>
        </w:tc>
        <w:tc>
          <w:tcPr>
            <w:tcW w:w="1260" w:type="dxa"/>
            <w:vAlign w:val="center"/>
          </w:tcPr>
          <w:p w:rsidR="00EC6717" w:rsidRDefault="00FB5714">
            <w:pPr>
              <w:jc w:val="right"/>
            </w:pPr>
            <w:r>
              <w:rPr>
                <w:sz w:val="24"/>
              </w:rPr>
              <w:t>100.00%</w:t>
            </w:r>
          </w:p>
        </w:tc>
        <w:tc>
          <w:tcPr>
            <w:tcW w:w="1260" w:type="dxa"/>
            <w:vAlign w:val="center"/>
          </w:tcPr>
          <w:p w:rsidR="00EC6717" w:rsidRDefault="00FB5714">
            <w:pPr>
              <w:jc w:val="right"/>
            </w:pPr>
            <w:r>
              <w:rPr>
                <w:sz w:val="24"/>
              </w:rPr>
              <w:t>-</w:t>
            </w:r>
          </w:p>
        </w:tc>
        <w:tc>
          <w:tcPr>
            <w:tcW w:w="1440" w:type="dxa"/>
            <w:vAlign w:val="center"/>
          </w:tcPr>
          <w:p w:rsidR="00EC6717" w:rsidRDefault="00FB5714">
            <w:pPr>
              <w:jc w:val="right"/>
            </w:pPr>
            <w:r>
              <w:rPr>
                <w:sz w:val="24"/>
              </w:rPr>
              <w:t>-</w:t>
            </w:r>
          </w:p>
        </w:tc>
      </w:tr>
      <w:tr w:rsidR="00BD7F07">
        <w:tc>
          <w:tcPr>
            <w:tcW w:w="1559" w:type="dxa"/>
            <w:vAlign w:val="center"/>
          </w:tcPr>
          <w:p w:rsidR="00BD7F07" w:rsidRDefault="00BD7F07" w:rsidP="00BD7F07">
            <w:pPr>
              <w:jc w:val="center"/>
            </w:pPr>
            <w:proofErr w:type="gramStart"/>
            <w:r>
              <w:rPr>
                <w:sz w:val="24"/>
              </w:rPr>
              <w:t>申万宏源证券</w:t>
            </w:r>
            <w:proofErr w:type="gramEnd"/>
            <w:r>
              <w:rPr>
                <w:sz w:val="24"/>
              </w:rPr>
              <w:t>有限公司</w:t>
            </w:r>
          </w:p>
        </w:tc>
        <w:tc>
          <w:tcPr>
            <w:tcW w:w="1319" w:type="dxa"/>
            <w:vAlign w:val="center"/>
          </w:tcPr>
          <w:p w:rsidR="00BD7F07" w:rsidRDefault="00BD7F07" w:rsidP="00BD7F07">
            <w:pPr>
              <w:jc w:val="right"/>
            </w:pPr>
            <w:r>
              <w:rPr>
                <w:sz w:val="24"/>
              </w:rPr>
              <w:t>-</w:t>
            </w:r>
          </w:p>
        </w:tc>
        <w:tc>
          <w:tcPr>
            <w:tcW w:w="1080" w:type="dxa"/>
            <w:vAlign w:val="center"/>
          </w:tcPr>
          <w:p w:rsidR="00BD7F07" w:rsidRDefault="00BD7F07" w:rsidP="00BD7F07">
            <w:pPr>
              <w:jc w:val="right"/>
            </w:pPr>
            <w:r>
              <w:rPr>
                <w:sz w:val="24"/>
              </w:rPr>
              <w:t>-</w:t>
            </w:r>
          </w:p>
        </w:tc>
        <w:tc>
          <w:tcPr>
            <w:tcW w:w="1080" w:type="dxa"/>
            <w:vAlign w:val="center"/>
          </w:tcPr>
          <w:p w:rsidR="00BD7F07" w:rsidRDefault="00BD7F07" w:rsidP="00BD7F07">
            <w:pPr>
              <w:jc w:val="right"/>
            </w:pPr>
            <w:r>
              <w:rPr>
                <w:sz w:val="24"/>
              </w:rPr>
              <w:t>-</w:t>
            </w:r>
          </w:p>
        </w:tc>
        <w:tc>
          <w:tcPr>
            <w:tcW w:w="1260" w:type="dxa"/>
            <w:vAlign w:val="center"/>
          </w:tcPr>
          <w:p w:rsidR="00BD7F07" w:rsidRDefault="00BD7F07" w:rsidP="00BD7F07">
            <w:pPr>
              <w:jc w:val="right"/>
            </w:pPr>
            <w:r>
              <w:rPr>
                <w:sz w:val="24"/>
              </w:rPr>
              <w:t>-</w:t>
            </w:r>
          </w:p>
        </w:tc>
        <w:tc>
          <w:tcPr>
            <w:tcW w:w="1260" w:type="dxa"/>
            <w:vAlign w:val="center"/>
          </w:tcPr>
          <w:p w:rsidR="00BD7F07" w:rsidRDefault="00BD7F07" w:rsidP="00BD7F07">
            <w:pPr>
              <w:jc w:val="right"/>
            </w:pPr>
            <w:r>
              <w:rPr>
                <w:sz w:val="24"/>
              </w:rPr>
              <w:t>-</w:t>
            </w:r>
          </w:p>
        </w:tc>
        <w:tc>
          <w:tcPr>
            <w:tcW w:w="1440" w:type="dxa"/>
            <w:vAlign w:val="center"/>
          </w:tcPr>
          <w:p w:rsidR="00BD7F07" w:rsidRDefault="00BD7F07" w:rsidP="00BD7F07">
            <w:pPr>
              <w:jc w:val="right"/>
            </w:pPr>
            <w:r>
              <w:rPr>
                <w:sz w:val="24"/>
              </w:rPr>
              <w:t>-</w:t>
            </w:r>
          </w:p>
        </w:tc>
      </w:tr>
    </w:tbl>
    <w:p w:rsidR="00EC6717" w:rsidRDefault="00FB5714">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、报告期内，本基金交易单元未发生变化；</w:t>
      </w:r>
    </w:p>
    <w:p w:rsidR="00EC6717" w:rsidRDefault="00FB5714">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10.9</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本基金本报告期内未存在偏离度绝对值超过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p w:rsidR="005D3C9D" w:rsidRPr="00B206A1" w:rsidRDefault="005D3C9D" w:rsidP="00B54CAD">
      <w:pPr>
        <w:pStyle w:val="1"/>
        <w:keepNext/>
        <w:keepLines/>
        <w:widowControl w:val="0"/>
        <w:spacing w:beforeLines="100" w:before="312" w:afterLines="100" w:after="312" w:line="360" w:lineRule="auto"/>
        <w:jc w:val="center"/>
        <w:rPr>
          <w:rFonts w:eastAsiaTheme="minorEastAsia"/>
          <w:b/>
          <w:bCs/>
          <w:sz w:val="21"/>
          <w:szCs w:val="21"/>
          <w:lang w:val="en-US"/>
        </w:rPr>
      </w:pPr>
      <w:bookmarkStart w:id="93" w:name="_Toc331410125"/>
      <w:r w:rsidRPr="00B206A1">
        <w:rPr>
          <w:rFonts w:eastAsiaTheme="minorEastAsia"/>
          <w:b/>
          <w:bCs/>
          <w:sz w:val="21"/>
          <w:szCs w:val="21"/>
          <w:lang w:val="en-US"/>
        </w:rPr>
        <w:t xml:space="preserve">11  </w:t>
      </w:r>
      <w:r w:rsidRPr="00B206A1">
        <w:rPr>
          <w:rFonts w:eastAsiaTheme="minorEastAsia"/>
          <w:b/>
          <w:bCs/>
          <w:sz w:val="21"/>
          <w:szCs w:val="21"/>
          <w:lang w:val="en-US"/>
        </w:rPr>
        <w:t>影响投资者决策的其他重要信息</w:t>
      </w:r>
      <w:bookmarkEnd w:id="93"/>
    </w:p>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11.</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D3C9D" w:rsidRPr="004F0662" w:rsidTr="00583BFE">
        <w:tc>
          <w:tcPr>
            <w:tcW w:w="993" w:type="dxa"/>
            <w:vMerge w:val="restart"/>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5D3C9D" w:rsidRPr="004F0662" w:rsidTr="00583BFE">
        <w:tc>
          <w:tcPr>
            <w:tcW w:w="993" w:type="dxa"/>
            <w:vMerge/>
            <w:vAlign w:val="center"/>
          </w:tcPr>
          <w:p w:rsidR="005D3C9D" w:rsidRPr="004F0662" w:rsidRDefault="005D3C9D" w:rsidP="00583BFE">
            <w:pPr>
              <w:autoSpaceDE w:val="0"/>
              <w:autoSpaceDN w:val="0"/>
              <w:adjustRightInd w:val="0"/>
              <w:jc w:val="center"/>
              <w:rPr>
                <w:rFonts w:ascii="宋体" w:hAnsi="宋体"/>
                <w:b/>
                <w:bCs/>
                <w:color w:val="000000"/>
                <w:kern w:val="0"/>
                <w:szCs w:val="21"/>
              </w:rPr>
            </w:pPr>
          </w:p>
        </w:tc>
        <w:tc>
          <w:tcPr>
            <w:tcW w:w="992"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5D3C9D" w:rsidRPr="004F0662" w:rsidRDefault="005D3C9D" w:rsidP="00583BFE">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5D3C9D" w:rsidRPr="004F0662" w:rsidRDefault="005D3C9D" w:rsidP="00583BFE">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EC6717">
        <w:tc>
          <w:tcPr>
            <w:tcW w:w="993" w:type="dxa"/>
            <w:vMerge w:val="restart"/>
          </w:tcPr>
          <w:p w:rsidR="00EC6717" w:rsidRDefault="00EC6717"/>
          <w:p w:rsidR="00EC6717" w:rsidRDefault="00FB5714">
            <w:r>
              <w:rPr>
                <w:rFonts w:ascii="宋体" w:hAnsi="宋体" w:hint="eastAsia"/>
                <w:bCs/>
                <w:color w:val="000000"/>
                <w:kern w:val="0"/>
                <w:szCs w:val="21"/>
              </w:rPr>
              <w:t>机构</w:t>
            </w:r>
          </w:p>
        </w:tc>
        <w:tc>
          <w:tcPr>
            <w:tcW w:w="992" w:type="dxa"/>
            <w:vAlign w:val="center"/>
          </w:tcPr>
          <w:p w:rsidR="00EC6717" w:rsidRDefault="00FB5714">
            <w:pPr>
              <w:jc w:val="center"/>
            </w:pPr>
            <w:r>
              <w:rPr>
                <w:rFonts w:ascii="宋体" w:hAnsi="宋体"/>
                <w:color w:val="000000"/>
                <w:kern w:val="0"/>
                <w:szCs w:val="21"/>
              </w:rPr>
              <w:t>1</w:t>
            </w:r>
          </w:p>
        </w:tc>
        <w:tc>
          <w:tcPr>
            <w:tcW w:w="1843" w:type="dxa"/>
            <w:vAlign w:val="center"/>
          </w:tcPr>
          <w:p w:rsidR="00EC6717" w:rsidRDefault="00FB5714">
            <w:pPr>
              <w:jc w:val="center"/>
            </w:pPr>
            <w:r>
              <w:rPr>
                <w:rFonts w:ascii="宋体" w:hAnsi="宋体"/>
                <w:color w:val="000000"/>
                <w:kern w:val="0"/>
                <w:szCs w:val="21"/>
              </w:rPr>
              <w:t>2018/1/1-2018/6/30</w:t>
            </w:r>
          </w:p>
        </w:tc>
        <w:tc>
          <w:tcPr>
            <w:tcW w:w="851" w:type="dxa"/>
            <w:vAlign w:val="center"/>
          </w:tcPr>
          <w:p w:rsidR="00EC6717" w:rsidRDefault="00FB5714">
            <w:pPr>
              <w:jc w:val="center"/>
            </w:pPr>
            <w:r>
              <w:rPr>
                <w:rFonts w:ascii="宋体" w:hAnsi="宋体"/>
                <w:color w:val="000000"/>
                <w:kern w:val="0"/>
                <w:szCs w:val="21"/>
              </w:rPr>
              <w:t>2,016,587,072.35</w:t>
            </w:r>
          </w:p>
        </w:tc>
        <w:tc>
          <w:tcPr>
            <w:tcW w:w="850" w:type="dxa"/>
            <w:vAlign w:val="center"/>
          </w:tcPr>
          <w:p w:rsidR="00EC6717" w:rsidRDefault="00FB5714">
            <w:pPr>
              <w:jc w:val="center"/>
            </w:pPr>
            <w:r>
              <w:rPr>
                <w:rFonts w:ascii="宋体" w:hAnsi="宋体"/>
                <w:color w:val="000000"/>
                <w:kern w:val="0"/>
                <w:szCs w:val="21"/>
              </w:rPr>
              <w:t>1,069,415,660.43</w:t>
            </w:r>
          </w:p>
        </w:tc>
        <w:tc>
          <w:tcPr>
            <w:tcW w:w="1134" w:type="dxa"/>
            <w:vAlign w:val="center"/>
          </w:tcPr>
          <w:p w:rsidR="00EC6717" w:rsidRDefault="00FB5714">
            <w:pPr>
              <w:jc w:val="center"/>
            </w:pPr>
            <w:r>
              <w:rPr>
                <w:rFonts w:ascii="宋体" w:hAnsi="宋体"/>
                <w:color w:val="000000"/>
                <w:kern w:val="0"/>
                <w:szCs w:val="21"/>
              </w:rPr>
              <w:t>-</w:t>
            </w:r>
          </w:p>
        </w:tc>
        <w:tc>
          <w:tcPr>
            <w:tcW w:w="1419" w:type="dxa"/>
            <w:vAlign w:val="center"/>
          </w:tcPr>
          <w:p w:rsidR="00EC6717" w:rsidRDefault="00FB5714">
            <w:pPr>
              <w:jc w:val="center"/>
            </w:pPr>
            <w:r>
              <w:rPr>
                <w:rFonts w:ascii="宋体" w:hAnsi="宋体"/>
                <w:color w:val="000000"/>
                <w:kern w:val="0"/>
                <w:szCs w:val="21"/>
              </w:rPr>
              <w:t>3,086,002,732.78</w:t>
            </w:r>
          </w:p>
        </w:tc>
        <w:tc>
          <w:tcPr>
            <w:tcW w:w="1130" w:type="dxa"/>
            <w:vAlign w:val="center"/>
          </w:tcPr>
          <w:p w:rsidR="00EC6717" w:rsidRDefault="00FB5714">
            <w:pPr>
              <w:jc w:val="center"/>
            </w:pPr>
            <w:r>
              <w:rPr>
                <w:rFonts w:ascii="宋体" w:hAnsi="宋体"/>
                <w:color w:val="000000"/>
                <w:kern w:val="0"/>
                <w:szCs w:val="21"/>
              </w:rPr>
              <w:t>13.12%</w:t>
            </w:r>
          </w:p>
        </w:tc>
      </w:tr>
      <w:tr w:rsidR="00EC6717">
        <w:tc>
          <w:tcPr>
            <w:tcW w:w="993" w:type="dxa"/>
            <w:vMerge/>
          </w:tcPr>
          <w:p w:rsidR="00EC6717" w:rsidRDefault="00EC6717"/>
        </w:tc>
        <w:tc>
          <w:tcPr>
            <w:tcW w:w="992" w:type="dxa"/>
            <w:vAlign w:val="center"/>
          </w:tcPr>
          <w:p w:rsidR="00EC6717" w:rsidRDefault="00FB5714">
            <w:pPr>
              <w:jc w:val="center"/>
            </w:pPr>
            <w:r>
              <w:rPr>
                <w:rFonts w:ascii="宋体" w:hAnsi="宋体"/>
                <w:color w:val="000000"/>
                <w:kern w:val="0"/>
                <w:szCs w:val="21"/>
              </w:rPr>
              <w:t>2</w:t>
            </w:r>
          </w:p>
        </w:tc>
        <w:tc>
          <w:tcPr>
            <w:tcW w:w="1843" w:type="dxa"/>
            <w:vAlign w:val="center"/>
          </w:tcPr>
          <w:p w:rsidR="00EC6717" w:rsidRDefault="00FB5714">
            <w:pPr>
              <w:jc w:val="center"/>
            </w:pPr>
            <w:r>
              <w:rPr>
                <w:rFonts w:ascii="宋体" w:hAnsi="宋体"/>
                <w:color w:val="000000"/>
                <w:kern w:val="0"/>
                <w:szCs w:val="21"/>
              </w:rPr>
              <w:t>2018/1/1-2018/6/30</w:t>
            </w:r>
          </w:p>
        </w:tc>
        <w:tc>
          <w:tcPr>
            <w:tcW w:w="851" w:type="dxa"/>
            <w:vAlign w:val="center"/>
          </w:tcPr>
          <w:p w:rsidR="00EC6717" w:rsidRDefault="00FB5714">
            <w:pPr>
              <w:jc w:val="center"/>
            </w:pPr>
            <w:r>
              <w:rPr>
                <w:rFonts w:ascii="宋体" w:hAnsi="宋体"/>
                <w:color w:val="000000"/>
                <w:kern w:val="0"/>
                <w:szCs w:val="21"/>
              </w:rPr>
              <w:t>1,515,650,935.20</w:t>
            </w:r>
          </w:p>
        </w:tc>
        <w:tc>
          <w:tcPr>
            <w:tcW w:w="850" w:type="dxa"/>
            <w:vAlign w:val="center"/>
          </w:tcPr>
          <w:p w:rsidR="00EC6717" w:rsidRDefault="00FB5714">
            <w:pPr>
              <w:jc w:val="center"/>
            </w:pPr>
            <w:r>
              <w:rPr>
                <w:rFonts w:ascii="宋体" w:hAnsi="宋体"/>
                <w:color w:val="000000"/>
                <w:kern w:val="0"/>
                <w:szCs w:val="21"/>
              </w:rPr>
              <w:t>2,044,046,281.50</w:t>
            </w:r>
          </w:p>
        </w:tc>
        <w:tc>
          <w:tcPr>
            <w:tcW w:w="1134" w:type="dxa"/>
            <w:vAlign w:val="center"/>
          </w:tcPr>
          <w:p w:rsidR="00EC6717" w:rsidRDefault="00FB5714">
            <w:pPr>
              <w:jc w:val="center"/>
            </w:pPr>
            <w:r>
              <w:rPr>
                <w:rFonts w:ascii="宋体" w:hAnsi="宋体"/>
                <w:color w:val="000000"/>
                <w:kern w:val="0"/>
                <w:szCs w:val="21"/>
              </w:rPr>
              <w:t>1,528,176,206.48</w:t>
            </w:r>
          </w:p>
        </w:tc>
        <w:tc>
          <w:tcPr>
            <w:tcW w:w="1419" w:type="dxa"/>
            <w:vAlign w:val="center"/>
          </w:tcPr>
          <w:p w:rsidR="00EC6717" w:rsidRDefault="00FB5714">
            <w:pPr>
              <w:jc w:val="center"/>
            </w:pPr>
            <w:r>
              <w:rPr>
                <w:rFonts w:ascii="宋体" w:hAnsi="宋体"/>
                <w:color w:val="000000"/>
                <w:kern w:val="0"/>
                <w:szCs w:val="21"/>
              </w:rPr>
              <w:t>2,031,521,010.22</w:t>
            </w:r>
          </w:p>
        </w:tc>
        <w:tc>
          <w:tcPr>
            <w:tcW w:w="1130" w:type="dxa"/>
            <w:vAlign w:val="center"/>
          </w:tcPr>
          <w:p w:rsidR="00EC6717" w:rsidRDefault="00FB5714">
            <w:pPr>
              <w:jc w:val="center"/>
            </w:pPr>
            <w:r>
              <w:rPr>
                <w:rFonts w:ascii="宋体" w:hAnsi="宋体"/>
                <w:color w:val="000000"/>
                <w:kern w:val="0"/>
                <w:szCs w:val="21"/>
              </w:rPr>
              <w:t>8.64%</w:t>
            </w:r>
          </w:p>
        </w:tc>
      </w:tr>
      <w:tr w:rsidR="00EC6717">
        <w:tc>
          <w:tcPr>
            <w:tcW w:w="993" w:type="dxa"/>
            <w:vMerge/>
          </w:tcPr>
          <w:p w:rsidR="00EC6717" w:rsidRDefault="00EC6717"/>
        </w:tc>
        <w:tc>
          <w:tcPr>
            <w:tcW w:w="992" w:type="dxa"/>
            <w:vAlign w:val="center"/>
          </w:tcPr>
          <w:p w:rsidR="00EC6717" w:rsidRDefault="00FB5714">
            <w:pPr>
              <w:jc w:val="center"/>
            </w:pPr>
            <w:r>
              <w:rPr>
                <w:rFonts w:ascii="宋体" w:hAnsi="宋体"/>
                <w:color w:val="000000"/>
                <w:kern w:val="0"/>
                <w:szCs w:val="21"/>
              </w:rPr>
              <w:t>3</w:t>
            </w:r>
          </w:p>
        </w:tc>
        <w:tc>
          <w:tcPr>
            <w:tcW w:w="1843" w:type="dxa"/>
            <w:vAlign w:val="center"/>
          </w:tcPr>
          <w:p w:rsidR="00EC6717" w:rsidRDefault="00FB5714">
            <w:pPr>
              <w:jc w:val="center"/>
            </w:pPr>
            <w:r>
              <w:rPr>
                <w:rFonts w:ascii="宋体" w:hAnsi="宋体"/>
                <w:color w:val="000000"/>
                <w:kern w:val="0"/>
                <w:szCs w:val="21"/>
              </w:rPr>
              <w:t>2018/1/1-2018/6/30</w:t>
            </w:r>
          </w:p>
        </w:tc>
        <w:tc>
          <w:tcPr>
            <w:tcW w:w="851" w:type="dxa"/>
            <w:vAlign w:val="center"/>
          </w:tcPr>
          <w:p w:rsidR="00EC6717" w:rsidRDefault="00FB5714">
            <w:pPr>
              <w:jc w:val="center"/>
            </w:pPr>
            <w:r>
              <w:rPr>
                <w:rFonts w:ascii="宋体" w:hAnsi="宋体"/>
                <w:color w:val="000000"/>
                <w:kern w:val="0"/>
                <w:szCs w:val="21"/>
              </w:rPr>
              <w:t>-</w:t>
            </w:r>
          </w:p>
        </w:tc>
        <w:tc>
          <w:tcPr>
            <w:tcW w:w="850" w:type="dxa"/>
            <w:vAlign w:val="center"/>
          </w:tcPr>
          <w:p w:rsidR="00EC6717" w:rsidRDefault="00FB5714">
            <w:pPr>
              <w:jc w:val="center"/>
            </w:pPr>
            <w:r>
              <w:rPr>
                <w:rFonts w:ascii="宋体" w:hAnsi="宋体"/>
                <w:color w:val="000000"/>
                <w:kern w:val="0"/>
                <w:szCs w:val="21"/>
              </w:rPr>
              <w:t>5,780,890,785.16</w:t>
            </w:r>
          </w:p>
        </w:tc>
        <w:tc>
          <w:tcPr>
            <w:tcW w:w="1134" w:type="dxa"/>
            <w:vAlign w:val="center"/>
          </w:tcPr>
          <w:p w:rsidR="00EC6717" w:rsidRDefault="00FB5714">
            <w:pPr>
              <w:jc w:val="center"/>
            </w:pPr>
            <w:r>
              <w:rPr>
                <w:rFonts w:ascii="宋体" w:hAnsi="宋体"/>
                <w:color w:val="000000"/>
                <w:kern w:val="0"/>
                <w:szCs w:val="21"/>
              </w:rPr>
              <w:t>-</w:t>
            </w:r>
          </w:p>
        </w:tc>
        <w:tc>
          <w:tcPr>
            <w:tcW w:w="1419" w:type="dxa"/>
            <w:vAlign w:val="center"/>
          </w:tcPr>
          <w:p w:rsidR="00EC6717" w:rsidRDefault="00FB5714">
            <w:pPr>
              <w:jc w:val="center"/>
            </w:pPr>
            <w:r>
              <w:rPr>
                <w:rFonts w:ascii="宋体" w:hAnsi="宋体"/>
                <w:color w:val="000000"/>
                <w:kern w:val="0"/>
                <w:szCs w:val="21"/>
              </w:rPr>
              <w:t>5,780,890,785.16</w:t>
            </w:r>
          </w:p>
        </w:tc>
        <w:tc>
          <w:tcPr>
            <w:tcW w:w="1130" w:type="dxa"/>
            <w:vAlign w:val="center"/>
          </w:tcPr>
          <w:p w:rsidR="00EC6717" w:rsidRDefault="00FB5714">
            <w:pPr>
              <w:jc w:val="center"/>
            </w:pPr>
            <w:r>
              <w:rPr>
                <w:rFonts w:ascii="宋体" w:hAnsi="宋体"/>
                <w:color w:val="000000"/>
                <w:kern w:val="0"/>
                <w:szCs w:val="21"/>
              </w:rPr>
              <w:t>24.58%</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5D3C9D" w:rsidRPr="004F0662" w:rsidTr="00583BFE">
        <w:tc>
          <w:tcPr>
            <w:tcW w:w="9212" w:type="dxa"/>
            <w:gridSpan w:val="8"/>
            <w:vAlign w:val="center"/>
          </w:tcPr>
          <w:p w:rsidR="005D3C9D" w:rsidRPr="004F0662" w:rsidRDefault="005D3C9D" w:rsidP="00583BFE">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5D3C9D" w:rsidRPr="004F0662" w:rsidRDefault="005D3C9D" w:rsidP="005D3C9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11.2 影响投资者决策的其他重要信息</w:t>
      </w:r>
    </w:p>
    <w:p w:rsidR="00EC6717" w:rsidRDefault="00FB5714">
      <w:pPr>
        <w:spacing w:line="360" w:lineRule="auto"/>
        <w:ind w:firstLineChars="200" w:firstLine="420"/>
        <w:rPr>
          <w:rFonts w:ascii="宋体" w:hAnsi="宋体"/>
          <w:color w:val="000000"/>
          <w:szCs w:val="21"/>
        </w:rPr>
      </w:pPr>
      <w:r>
        <w:rPr>
          <w:rFonts w:ascii="宋体" w:hAnsi="宋体"/>
          <w:color w:val="000000"/>
          <w:szCs w:val="21"/>
        </w:rPr>
        <w:t xml:space="preserve">1、本基金管理人依据国家税收法律、法规、规章及税收规范性文件的规定，对管理的基金产品运营过程中产生的应税收入，计提及缴纳增值税及附加税费，该部分税费由基金资产承担。详情请见有关公告。 </w:t>
      </w:r>
    </w:p>
    <w:p w:rsidR="009A5564" w:rsidRPr="00BD7F07" w:rsidRDefault="005D3C9D" w:rsidP="00BD7F07">
      <w:pPr>
        <w:spacing w:line="360" w:lineRule="auto"/>
        <w:ind w:firstLineChars="200" w:firstLine="420"/>
        <w:rPr>
          <w:rFonts w:ascii="宋体" w:hAnsi="宋体" w:hint="eastAsia"/>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合同等法律文件作相应修改。欲知详情请查阅本基金管理人于2018年3月22日发布的有关公告及法律文件。</w:t>
      </w:r>
      <w:bookmarkStart w:id="94" w:name="_GoBack"/>
      <w:bookmarkEnd w:id="94"/>
    </w:p>
    <w:sectPr w:rsidR="009A5564" w:rsidRPr="00BD7F07"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9A4" w:rsidRDefault="00C849A4">
      <w:r>
        <w:separator/>
      </w:r>
    </w:p>
  </w:endnote>
  <w:endnote w:type="continuationSeparator" w:id="0">
    <w:p w:rsidR="00C849A4" w:rsidRDefault="00C8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8B8" w:rsidRDefault="00D02DC3" w:rsidP="00C03B3A">
    <w:pPr>
      <w:pStyle w:val="a8"/>
      <w:framePr w:wrap="around" w:vAnchor="text" w:hAnchor="margin" w:xAlign="right" w:y="1"/>
      <w:rPr>
        <w:rStyle w:val="aa"/>
      </w:rPr>
    </w:pPr>
    <w:r>
      <w:rPr>
        <w:rStyle w:val="aa"/>
      </w:rPr>
      <w:fldChar w:fldCharType="begin"/>
    </w:r>
    <w:r w:rsidR="00B258B8">
      <w:rPr>
        <w:rStyle w:val="aa"/>
      </w:rPr>
      <w:instrText xml:space="preserve">PAGE  </w:instrText>
    </w:r>
    <w:r>
      <w:rPr>
        <w:rStyle w:val="aa"/>
      </w:rPr>
      <w:fldChar w:fldCharType="end"/>
    </w:r>
  </w:p>
  <w:p w:rsidR="00B258B8" w:rsidRDefault="00B258B8" w:rsidP="00C03B3A">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8B8" w:rsidRDefault="00B258B8" w:rsidP="00C03B3A">
    <w:pPr>
      <w:pStyle w:val="a8"/>
      <w:ind w:right="360"/>
      <w:jc w:val="center"/>
    </w:pPr>
    <w:r>
      <w:rPr>
        <w:rFonts w:hint="eastAsia"/>
        <w:kern w:val="0"/>
        <w:szCs w:val="21"/>
      </w:rPr>
      <w:t>第</w:t>
    </w:r>
    <w:r w:rsidR="00D02DC3">
      <w:rPr>
        <w:kern w:val="0"/>
        <w:szCs w:val="21"/>
      </w:rPr>
      <w:fldChar w:fldCharType="begin"/>
    </w:r>
    <w:r>
      <w:rPr>
        <w:kern w:val="0"/>
        <w:szCs w:val="21"/>
      </w:rPr>
      <w:instrText xml:space="preserve"> PAGE </w:instrText>
    </w:r>
    <w:r w:rsidR="00D02DC3">
      <w:rPr>
        <w:kern w:val="0"/>
        <w:szCs w:val="21"/>
      </w:rPr>
      <w:fldChar w:fldCharType="separate"/>
    </w:r>
    <w:r w:rsidR="00BD7F07">
      <w:rPr>
        <w:noProof/>
        <w:kern w:val="0"/>
        <w:szCs w:val="21"/>
      </w:rPr>
      <w:t>31</w:t>
    </w:r>
    <w:r w:rsidR="00D02DC3">
      <w:rPr>
        <w:kern w:val="0"/>
        <w:szCs w:val="21"/>
      </w:rPr>
      <w:fldChar w:fldCharType="end"/>
    </w:r>
    <w:proofErr w:type="gramStart"/>
    <w:r>
      <w:rPr>
        <w:rFonts w:hint="eastAsia"/>
        <w:kern w:val="0"/>
        <w:szCs w:val="21"/>
      </w:rPr>
      <w:t>页共</w:t>
    </w:r>
    <w:proofErr w:type="gramEnd"/>
    <w:r w:rsidR="00D02DC3">
      <w:rPr>
        <w:kern w:val="0"/>
        <w:szCs w:val="21"/>
      </w:rPr>
      <w:fldChar w:fldCharType="begin"/>
    </w:r>
    <w:r>
      <w:rPr>
        <w:kern w:val="0"/>
        <w:szCs w:val="21"/>
      </w:rPr>
      <w:instrText xml:space="preserve"> NUMPAGES </w:instrText>
    </w:r>
    <w:r w:rsidR="00D02DC3">
      <w:rPr>
        <w:kern w:val="0"/>
        <w:szCs w:val="21"/>
      </w:rPr>
      <w:fldChar w:fldCharType="separate"/>
    </w:r>
    <w:r w:rsidR="00BD7F07">
      <w:rPr>
        <w:noProof/>
        <w:kern w:val="0"/>
        <w:szCs w:val="21"/>
      </w:rPr>
      <w:t>31</w:t>
    </w:r>
    <w:r w:rsidR="00D02DC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9A4" w:rsidRDefault="00C849A4">
      <w:r>
        <w:separator/>
      </w:r>
    </w:p>
  </w:footnote>
  <w:footnote w:type="continuationSeparator" w:id="0">
    <w:p w:rsidR="00C849A4" w:rsidRDefault="00C8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c"/>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8B8" w:rsidRPr="0023771C" w:rsidRDefault="00B258B8" w:rsidP="00C35130">
    <w:pPr>
      <w:pStyle w:val="ac"/>
      <w:pBdr>
        <w:bottom w:val="single" w:sz="6" w:space="0" w:color="auto"/>
      </w:pBdr>
      <w:jc w:val="right"/>
    </w:pPr>
    <w:r w:rsidRPr="0023771C">
      <w:rPr>
        <w:rFonts w:hint="eastAsia"/>
      </w:rPr>
      <w:t>交银施罗德理财</w:t>
    </w:r>
    <w:r w:rsidRPr="0023771C">
      <w:rPr>
        <w:rFonts w:hint="eastAsia"/>
      </w:rPr>
      <w:t>21</w:t>
    </w:r>
    <w:r w:rsidRPr="0023771C">
      <w:rPr>
        <w:rFonts w:hint="eastAsia"/>
      </w:rPr>
      <w:t>天债券型证券投资基金</w:t>
    </w:r>
    <w:r w:rsidRPr="0023771C">
      <w:rPr>
        <w:rFonts w:hint="eastAsia"/>
      </w:rPr>
      <w:t>2018</w:t>
    </w:r>
    <w:r w:rsidRPr="0023771C">
      <w:rPr>
        <w:rFonts w:hint="eastAsia"/>
      </w:rPr>
      <w:t>年半年度报告摘要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2F8F" w:rsidRDefault="000B2F8F">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intPostScriptOverText/>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07E35"/>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806"/>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75F"/>
    <w:rsid w:val="00064AE3"/>
    <w:rsid w:val="00064AE8"/>
    <w:rsid w:val="00064FC8"/>
    <w:rsid w:val="00066524"/>
    <w:rsid w:val="000671A3"/>
    <w:rsid w:val="00067755"/>
    <w:rsid w:val="00067D13"/>
    <w:rsid w:val="000702AC"/>
    <w:rsid w:val="00070C0F"/>
    <w:rsid w:val="00070CD1"/>
    <w:rsid w:val="00071022"/>
    <w:rsid w:val="0007171B"/>
    <w:rsid w:val="000717A1"/>
    <w:rsid w:val="00071B68"/>
    <w:rsid w:val="00071E07"/>
    <w:rsid w:val="00072DE0"/>
    <w:rsid w:val="00072E3B"/>
    <w:rsid w:val="0007356D"/>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2F8F"/>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6D89"/>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946"/>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2E41"/>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2029"/>
    <w:rsid w:val="002620BD"/>
    <w:rsid w:val="00262117"/>
    <w:rsid w:val="00263BBD"/>
    <w:rsid w:val="002648D8"/>
    <w:rsid w:val="002654A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59A"/>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C04"/>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758D"/>
    <w:rsid w:val="002E0394"/>
    <w:rsid w:val="002E0644"/>
    <w:rsid w:val="002E0FEB"/>
    <w:rsid w:val="002E171B"/>
    <w:rsid w:val="002E2E3E"/>
    <w:rsid w:val="002E319D"/>
    <w:rsid w:val="002E4AD5"/>
    <w:rsid w:val="002E4C2D"/>
    <w:rsid w:val="002E5491"/>
    <w:rsid w:val="002E55C9"/>
    <w:rsid w:val="002E74C6"/>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A2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618"/>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084"/>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908"/>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1B3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5C6C"/>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0399"/>
    <w:rsid w:val="005D15AE"/>
    <w:rsid w:val="005D1A7B"/>
    <w:rsid w:val="005D1EDD"/>
    <w:rsid w:val="005D3C9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12B5"/>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4C9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3B14"/>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11"/>
    <w:rsid w:val="007A7F42"/>
    <w:rsid w:val="007B0E0E"/>
    <w:rsid w:val="007B181E"/>
    <w:rsid w:val="007B2862"/>
    <w:rsid w:val="007B2BA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2DA2"/>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5BD9"/>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0F49"/>
    <w:rsid w:val="008B1823"/>
    <w:rsid w:val="008B1B4E"/>
    <w:rsid w:val="008B208F"/>
    <w:rsid w:val="008B20D9"/>
    <w:rsid w:val="008B2BDF"/>
    <w:rsid w:val="008B4198"/>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16EB"/>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76F"/>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1E9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4263"/>
    <w:rsid w:val="0099508A"/>
    <w:rsid w:val="009957F5"/>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38A6"/>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642"/>
    <w:rsid w:val="00A25D90"/>
    <w:rsid w:val="00A26668"/>
    <w:rsid w:val="00A2681F"/>
    <w:rsid w:val="00A27804"/>
    <w:rsid w:val="00A27C85"/>
    <w:rsid w:val="00A32438"/>
    <w:rsid w:val="00A3276D"/>
    <w:rsid w:val="00A32E79"/>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41F1"/>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8F7"/>
    <w:rsid w:val="00AF597D"/>
    <w:rsid w:val="00AF5FD2"/>
    <w:rsid w:val="00AF6EC1"/>
    <w:rsid w:val="00AF75A7"/>
    <w:rsid w:val="00AF77DD"/>
    <w:rsid w:val="00AF784D"/>
    <w:rsid w:val="00AF7AE0"/>
    <w:rsid w:val="00AF7CE9"/>
    <w:rsid w:val="00B00331"/>
    <w:rsid w:val="00B014A1"/>
    <w:rsid w:val="00B01A80"/>
    <w:rsid w:val="00B046AF"/>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8B8"/>
    <w:rsid w:val="00B25A64"/>
    <w:rsid w:val="00B25B94"/>
    <w:rsid w:val="00B271F2"/>
    <w:rsid w:val="00B31884"/>
    <w:rsid w:val="00B31D19"/>
    <w:rsid w:val="00B3204C"/>
    <w:rsid w:val="00B320A4"/>
    <w:rsid w:val="00B32AB3"/>
    <w:rsid w:val="00B32DAE"/>
    <w:rsid w:val="00B32E0C"/>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CAD"/>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2F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6F1F"/>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D7F07"/>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86E"/>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49A4"/>
    <w:rsid w:val="00C850A3"/>
    <w:rsid w:val="00C8520A"/>
    <w:rsid w:val="00C85C32"/>
    <w:rsid w:val="00C85F45"/>
    <w:rsid w:val="00C86197"/>
    <w:rsid w:val="00C864C9"/>
    <w:rsid w:val="00C86C8C"/>
    <w:rsid w:val="00C87568"/>
    <w:rsid w:val="00C87FD0"/>
    <w:rsid w:val="00C90764"/>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10F1"/>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2DC3"/>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9B9"/>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3D89"/>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2AF"/>
    <w:rsid w:val="00E1392B"/>
    <w:rsid w:val="00E13D31"/>
    <w:rsid w:val="00E14311"/>
    <w:rsid w:val="00E14523"/>
    <w:rsid w:val="00E14972"/>
    <w:rsid w:val="00E14CB9"/>
    <w:rsid w:val="00E151F2"/>
    <w:rsid w:val="00E15383"/>
    <w:rsid w:val="00E15AB5"/>
    <w:rsid w:val="00E15C82"/>
    <w:rsid w:val="00E15C87"/>
    <w:rsid w:val="00E1738C"/>
    <w:rsid w:val="00E1741A"/>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503"/>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5995"/>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95F"/>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330"/>
    <w:rsid w:val="00E906B4"/>
    <w:rsid w:val="00E9095B"/>
    <w:rsid w:val="00E90BCC"/>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628"/>
    <w:rsid w:val="00EB6BB5"/>
    <w:rsid w:val="00EB6E30"/>
    <w:rsid w:val="00EB7618"/>
    <w:rsid w:val="00EB7B51"/>
    <w:rsid w:val="00EB7F93"/>
    <w:rsid w:val="00EC034B"/>
    <w:rsid w:val="00EC086C"/>
    <w:rsid w:val="00EC1720"/>
    <w:rsid w:val="00EC2DB7"/>
    <w:rsid w:val="00EC337D"/>
    <w:rsid w:val="00EC3789"/>
    <w:rsid w:val="00EC4163"/>
    <w:rsid w:val="00EC42D0"/>
    <w:rsid w:val="00EC4336"/>
    <w:rsid w:val="00EC638F"/>
    <w:rsid w:val="00EC6717"/>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0E9A"/>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502"/>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AC"/>
    <w:rsid w:val="00F323C3"/>
    <w:rsid w:val="00F32A15"/>
    <w:rsid w:val="00F32EE6"/>
    <w:rsid w:val="00F32F3C"/>
    <w:rsid w:val="00F339EC"/>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4BD"/>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714"/>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48B"/>
    <w:rsid w:val="00FD6AC8"/>
    <w:rsid w:val="00FE064D"/>
    <w:rsid w:val="00FE0A6C"/>
    <w:rsid w:val="00FE1727"/>
    <w:rsid w:val="00FE3638"/>
    <w:rsid w:val="00FE3A67"/>
    <w:rsid w:val="00FE3EA1"/>
    <w:rsid w:val="00FE46BD"/>
    <w:rsid w:val="00FE4818"/>
    <w:rsid w:val="00FE4CA4"/>
    <w:rsid w:val="00FE5AE4"/>
    <w:rsid w:val="00FE5D80"/>
    <w:rsid w:val="00FE637F"/>
    <w:rsid w:val="00FE64EE"/>
    <w:rsid w:val="00FE6E4B"/>
    <w:rsid w:val="00FE73F7"/>
    <w:rsid w:val="00FE745E"/>
    <w:rsid w:val="00FE7865"/>
    <w:rsid w:val="00FF04C5"/>
    <w:rsid w:val="00FF0BB0"/>
    <w:rsid w:val="00FF0FF9"/>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507D98"/>
  <w15:docId w15:val="{F31EC86D-007A-45CB-9551-0666F32B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qFormat/>
    <w:rsid w:val="0089214A"/>
    <w:pPr>
      <w:widowControl/>
      <w:jc w:val="left"/>
      <w:outlineLvl w:val="0"/>
    </w:pPr>
    <w:rPr>
      <w:kern w:val="0"/>
      <w:sz w:val="24"/>
      <w:szCs w:val="20"/>
      <w:lang w:val="en-GB"/>
    </w:rPr>
  </w:style>
  <w:style w:type="paragraph" w:styleId="20">
    <w:name w:val="heading 2"/>
    <w:basedOn w:val="a"/>
    <w:next w:val="a0"/>
    <w:link w:val="21"/>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1"/>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a5"/>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6">
    <w:name w:val="Plain Text"/>
    <w:basedOn w:val="a"/>
    <w:link w:val="a7"/>
    <w:rsid w:val="00FB732E"/>
    <w:rPr>
      <w:rFonts w:ascii="宋体" w:hAnsi="Courier New"/>
      <w:szCs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styleId="aa">
    <w:name w:val="page number"/>
    <w:basedOn w:val="a1"/>
    <w:rsid w:val="00FB732E"/>
  </w:style>
  <w:style w:type="character" w:styleId="ab">
    <w:name w:val="Hyperlink"/>
    <w:rsid w:val="00FB732E"/>
    <w:rPr>
      <w:color w:val="0000FF"/>
      <w:u w:val="single"/>
    </w:rPr>
  </w:style>
  <w:style w:type="paragraph" w:styleId="32">
    <w:name w:val="Body Text Indent 3"/>
    <w:basedOn w:val="a"/>
    <w:link w:val="33"/>
    <w:rsid w:val="00FB732E"/>
    <w:pPr>
      <w:spacing w:line="560" w:lineRule="exact"/>
      <w:ind w:firstLineChars="200" w:firstLine="420"/>
    </w:pPr>
    <w:rPr>
      <w:rFonts w:ascii="Arial" w:hAnsi="Arial" w:cs="Arial"/>
      <w:color w:val="FF0000"/>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styleId="ae">
    <w:name w:val="FollowedHyperlink"/>
    <w:rsid w:val="00FB732E"/>
    <w:rPr>
      <w:color w:val="800080"/>
      <w:u w:val="single"/>
    </w:rPr>
  </w:style>
  <w:style w:type="paragraph" w:styleId="af">
    <w:name w:val="List"/>
    <w:basedOn w:val="af0"/>
    <w:rsid w:val="00FB732E"/>
    <w:pPr>
      <w:spacing w:after="220" w:line="220" w:lineRule="atLeast"/>
      <w:ind w:left="1440" w:hanging="360"/>
    </w:pPr>
    <w:rPr>
      <w:szCs w:val="20"/>
    </w:rPr>
  </w:style>
  <w:style w:type="paragraph" w:styleId="af0">
    <w:name w:val="Body Text"/>
    <w:basedOn w:val="a"/>
    <w:link w:val="af1"/>
    <w:rsid w:val="00FB732E"/>
    <w:pPr>
      <w:spacing w:after="120"/>
    </w:pPr>
  </w:style>
  <w:style w:type="paragraph" w:styleId="af2">
    <w:name w:val="Date"/>
    <w:basedOn w:val="a"/>
    <w:next w:val="a"/>
    <w:link w:val="af3"/>
    <w:uiPriority w:val="99"/>
    <w:rsid w:val="00FB732E"/>
    <w:rPr>
      <w:sz w:val="24"/>
      <w:szCs w:val="20"/>
    </w:rPr>
  </w:style>
  <w:style w:type="character" w:customStyle="1" w:styleId="c1">
    <w:name w:val="c1"/>
    <w:rsid w:val="00FB732E"/>
    <w:rPr>
      <w:color w:val="000000"/>
      <w:spacing w:val="300"/>
      <w:sz w:val="18"/>
      <w:szCs w:val="18"/>
    </w:rPr>
  </w:style>
  <w:style w:type="paragraph" w:styleId="11">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semiHidden/>
    <w:rsid w:val="00FB732E"/>
    <w:rPr>
      <w:sz w:val="18"/>
      <w:szCs w:val="18"/>
    </w:rPr>
  </w:style>
  <w:style w:type="character" w:styleId="af6">
    <w:name w:val="annotation reference"/>
    <w:semiHidden/>
    <w:rsid w:val="00FB732E"/>
    <w:rPr>
      <w:sz w:val="21"/>
      <w:szCs w:val="21"/>
    </w:rPr>
  </w:style>
  <w:style w:type="paragraph" w:styleId="af7">
    <w:name w:val="annotation text"/>
    <w:basedOn w:val="a"/>
    <w:link w:val="af8"/>
    <w:semiHidden/>
    <w:rsid w:val="00FB732E"/>
    <w:pPr>
      <w:jc w:val="left"/>
    </w:pPr>
  </w:style>
  <w:style w:type="paragraph" w:styleId="af9">
    <w:name w:val="annotation subject"/>
    <w:basedOn w:val="af7"/>
    <w:next w:val="af7"/>
    <w:link w:val="afa"/>
    <w:semiHidden/>
    <w:rsid w:val="00FB732E"/>
    <w:rPr>
      <w:b/>
      <w:bCs/>
    </w:rPr>
  </w:style>
  <w:style w:type="paragraph" w:customStyle="1" w:styleId="Char">
    <w:name w:val="Char"/>
    <w:basedOn w:val="a"/>
    <w:rsid w:val="00FB732E"/>
  </w:style>
  <w:style w:type="paragraph" w:styleId="afb">
    <w:name w:val="Document Map"/>
    <w:basedOn w:val="a"/>
    <w:link w:val="afc"/>
    <w:semiHidden/>
    <w:rsid w:val="000A549A"/>
    <w:pPr>
      <w:shd w:val="clear" w:color="auto" w:fill="000080"/>
    </w:pPr>
  </w:style>
  <w:style w:type="paragraph" w:customStyle="1" w:styleId="afd">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semiHidden/>
    <w:rsid w:val="00547D9C"/>
    <w:pPr>
      <w:snapToGrid w:val="0"/>
      <w:jc w:val="left"/>
    </w:pPr>
    <w:rPr>
      <w:sz w:val="18"/>
      <w:szCs w:val="18"/>
    </w:rPr>
  </w:style>
  <w:style w:type="character" w:styleId="aff0">
    <w:name w:val="footnote reference"/>
    <w:semiHidden/>
    <w:rsid w:val="00547D9C"/>
    <w:rPr>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4">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semiHidden/>
    <w:rsid w:val="00BE2A17"/>
    <w:pPr>
      <w:tabs>
        <w:tab w:val="right" w:leader="dot" w:pos="9072"/>
      </w:tabs>
    </w:pPr>
  </w:style>
  <w:style w:type="paragraph" w:styleId="34">
    <w:name w:val="toc 3"/>
    <w:basedOn w:val="a"/>
    <w:next w:val="a"/>
    <w:autoRedefine/>
    <w:semiHidden/>
    <w:rsid w:val="00954A89"/>
    <w:pPr>
      <w:ind w:leftChars="400" w:left="840"/>
    </w:pPr>
  </w:style>
  <w:style w:type="character" w:customStyle="1" w:styleId="21">
    <w:name w:val="标题 2 字符"/>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a7">
    <w:name w:val="纯文本 字符"/>
    <w:link w:val="a6"/>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0">
    <w:name w:val="标题 1 字符"/>
    <w:basedOn w:val="a1"/>
    <w:link w:val="1"/>
    <w:rsid w:val="0003228A"/>
    <w:rPr>
      <w:sz w:val="24"/>
      <w:lang w:val="en-GB"/>
    </w:rPr>
  </w:style>
  <w:style w:type="character" w:customStyle="1" w:styleId="31">
    <w:name w:val="标题 3 字符"/>
    <w:basedOn w:val="a1"/>
    <w:link w:val="30"/>
    <w:rsid w:val="006D141C"/>
    <w:rPr>
      <w:b/>
      <w:bCs/>
      <w:kern w:val="2"/>
      <w:sz w:val="32"/>
      <w:szCs w:val="32"/>
    </w:rPr>
  </w:style>
  <w:style w:type="character" w:customStyle="1" w:styleId="aff">
    <w:name w:val="脚注文本 字符"/>
    <w:basedOn w:val="a1"/>
    <w:link w:val="afe"/>
    <w:semiHidden/>
    <w:rsid w:val="006D141C"/>
    <w:rPr>
      <w:kern w:val="2"/>
      <w:sz w:val="18"/>
      <w:szCs w:val="18"/>
    </w:rPr>
  </w:style>
  <w:style w:type="character" w:customStyle="1" w:styleId="af8">
    <w:name w:val="批注文字 字符"/>
    <w:basedOn w:val="a1"/>
    <w:link w:val="af7"/>
    <w:semiHidden/>
    <w:rsid w:val="006D141C"/>
    <w:rPr>
      <w:kern w:val="2"/>
      <w:sz w:val="21"/>
      <w:szCs w:val="24"/>
    </w:rPr>
  </w:style>
  <w:style w:type="character" w:customStyle="1" w:styleId="ad">
    <w:name w:val="页眉 字符"/>
    <w:basedOn w:val="a1"/>
    <w:link w:val="ac"/>
    <w:uiPriority w:val="99"/>
    <w:rsid w:val="006D141C"/>
    <w:rPr>
      <w:kern w:val="2"/>
      <w:sz w:val="18"/>
      <w:szCs w:val="18"/>
    </w:rPr>
  </w:style>
  <w:style w:type="character" w:customStyle="1" w:styleId="a9">
    <w:name w:val="页脚 字符"/>
    <w:basedOn w:val="a1"/>
    <w:link w:val="a8"/>
    <w:uiPriority w:val="99"/>
    <w:rsid w:val="006D141C"/>
    <w:rPr>
      <w:kern w:val="2"/>
      <w:sz w:val="18"/>
      <w:szCs w:val="18"/>
    </w:rPr>
  </w:style>
  <w:style w:type="character" w:customStyle="1" w:styleId="af1">
    <w:name w:val="正文文本 字符"/>
    <w:basedOn w:val="a1"/>
    <w:link w:val="af0"/>
    <w:rsid w:val="006D141C"/>
    <w:rPr>
      <w:kern w:val="2"/>
      <w:sz w:val="21"/>
      <w:szCs w:val="24"/>
    </w:rPr>
  </w:style>
  <w:style w:type="character" w:customStyle="1" w:styleId="a5">
    <w:name w:val="正文文本缩进 字符"/>
    <w:basedOn w:val="a1"/>
    <w:link w:val="a4"/>
    <w:rsid w:val="006D141C"/>
    <w:rPr>
      <w:rFonts w:ascii="Arial Unicode MS" w:eastAsia="Arial Unicode MS" w:hAnsi="Arial Unicode MS" w:cs="Arial Unicode MS"/>
      <w:sz w:val="24"/>
      <w:szCs w:val="24"/>
    </w:rPr>
  </w:style>
  <w:style w:type="character" w:customStyle="1" w:styleId="af3">
    <w:name w:val="日期 字符"/>
    <w:basedOn w:val="a1"/>
    <w:link w:val="af2"/>
    <w:uiPriority w:val="99"/>
    <w:rsid w:val="006D141C"/>
    <w:rPr>
      <w:kern w:val="2"/>
      <w:sz w:val="24"/>
    </w:rPr>
  </w:style>
  <w:style w:type="character" w:customStyle="1" w:styleId="23">
    <w:name w:val="正文文本缩进 2 字符"/>
    <w:basedOn w:val="a1"/>
    <w:link w:val="22"/>
    <w:rsid w:val="006D141C"/>
    <w:rPr>
      <w:rFonts w:ascii="宋体" w:hAnsi="宋体"/>
      <w:color w:val="FF0000"/>
      <w:kern w:val="2"/>
      <w:sz w:val="24"/>
      <w:szCs w:val="24"/>
    </w:rPr>
  </w:style>
  <w:style w:type="character" w:customStyle="1" w:styleId="33">
    <w:name w:val="正文文本缩进 3 字符"/>
    <w:basedOn w:val="a1"/>
    <w:link w:val="32"/>
    <w:rsid w:val="006D141C"/>
    <w:rPr>
      <w:rFonts w:ascii="Arial" w:hAnsi="Arial" w:cs="Arial"/>
      <w:color w:val="FF0000"/>
      <w:kern w:val="2"/>
      <w:sz w:val="21"/>
      <w:szCs w:val="24"/>
    </w:rPr>
  </w:style>
  <w:style w:type="character" w:customStyle="1" w:styleId="afc">
    <w:name w:val="文档结构图 字符"/>
    <w:basedOn w:val="a1"/>
    <w:link w:val="afb"/>
    <w:semiHidden/>
    <w:rsid w:val="006D141C"/>
    <w:rPr>
      <w:kern w:val="2"/>
      <w:sz w:val="21"/>
      <w:szCs w:val="24"/>
      <w:shd w:val="clear" w:color="auto" w:fill="000080"/>
    </w:rPr>
  </w:style>
  <w:style w:type="character" w:customStyle="1" w:styleId="afa">
    <w:name w:val="批注主题 字符"/>
    <w:basedOn w:val="af8"/>
    <w:link w:val="af9"/>
    <w:semiHidden/>
    <w:rsid w:val="006D141C"/>
    <w:rPr>
      <w:b/>
      <w:bCs/>
      <w:kern w:val="2"/>
      <w:sz w:val="21"/>
      <w:szCs w:val="24"/>
    </w:rPr>
  </w:style>
  <w:style w:type="character" w:customStyle="1" w:styleId="af5">
    <w:name w:val="批注框文本 字符"/>
    <w:basedOn w:val="a1"/>
    <w:link w:val="af4"/>
    <w:semiHidden/>
    <w:rsid w:val="006D141C"/>
    <w:rPr>
      <w:kern w:val="2"/>
      <w:sz w:val="18"/>
      <w:szCs w:val="18"/>
    </w:rPr>
  </w:style>
  <w:style w:type="character" w:styleId="aff3">
    <w:name w:val="Strong"/>
    <w:basedOn w:val="a1"/>
    <w:qFormat/>
    <w:rsid w:val="00A44D38"/>
    <w:rPr>
      <w:b/>
      <w:bCs/>
    </w:rPr>
  </w:style>
  <w:style w:type="paragraph" w:styleId="aff4">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18849362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297877469">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2707932">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59976276">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82850855">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2719841">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3477727">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7478502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5187311">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349003">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6266902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69575347">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F285A-CA1A-4BCD-9B15-4CFBD749B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31</Pages>
  <Words>3445</Words>
  <Characters>19643</Characters>
  <Application>Microsoft Office Word</Application>
  <DocSecurity>0</DocSecurity>
  <Lines>163</Lines>
  <Paragraphs>46</Paragraphs>
  <ScaleCrop>false</ScaleCrop>
  <Company/>
  <LinksUpToDate>false</LinksUpToDate>
  <CharactersWithSpaces>23042</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郝婷婷</cp:lastModifiedBy>
  <cp:revision>13</cp:revision>
  <cp:lastPrinted>2007-07-19T00:46:00Z</cp:lastPrinted>
  <dcterms:created xsi:type="dcterms:W3CDTF">2017-08-23T01:30:00Z</dcterms:created>
  <dcterms:modified xsi:type="dcterms:W3CDTF">2018-08-23T10:59:00Z</dcterms:modified>
</cp:coreProperties>
</file>