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交银施罗德恒益灵活配置混合型证券投资基金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101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5101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E0CB9" w:rsidRDefault="00EB2E7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E0CB9" w:rsidRDefault="00EB2E7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E0CB9" w:rsidRDefault="00EB2E7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E0CB9" w:rsidRDefault="00EB2E7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E0CB9" w:rsidRDefault="00EB2E7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345B0" w:rsidRPr="002345B0" w:rsidRDefault="001A60F0" w:rsidP="002345B0">
      <w:pPr>
        <w:pStyle w:val="12"/>
        <w:spacing w:line="288" w:lineRule="auto"/>
        <w:rPr>
          <w:rFonts w:eastAsiaTheme="minorEastAsia" w:cstheme="minorBidi"/>
          <w:noProof/>
          <w:sz w:val="24"/>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51013" w:history="1">
        <w:r w:rsidR="002345B0" w:rsidRPr="002345B0">
          <w:rPr>
            <w:rStyle w:val="ab"/>
            <w:b/>
            <w:noProof/>
            <w:sz w:val="24"/>
          </w:rPr>
          <w:t xml:space="preserve">§1  </w:t>
        </w:r>
        <w:r w:rsidR="002345B0" w:rsidRPr="002345B0">
          <w:rPr>
            <w:rStyle w:val="ab"/>
            <w:b/>
            <w:noProof/>
            <w:sz w:val="24"/>
          </w:rPr>
          <w:t>重要提示及目录</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2</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14" w:history="1">
        <w:r w:rsidR="002345B0" w:rsidRPr="002345B0">
          <w:rPr>
            <w:rStyle w:val="ab"/>
            <w:noProof/>
            <w:sz w:val="24"/>
          </w:rPr>
          <w:t xml:space="preserve">1.1 </w:t>
        </w:r>
        <w:r w:rsidR="002345B0" w:rsidRPr="002345B0">
          <w:rPr>
            <w:rStyle w:val="ab"/>
            <w:noProof/>
            <w:sz w:val="24"/>
          </w:rPr>
          <w:t>重要提示</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2</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15" w:history="1">
        <w:r w:rsidR="002345B0" w:rsidRPr="002345B0">
          <w:rPr>
            <w:rStyle w:val="ab"/>
            <w:b/>
            <w:noProof/>
            <w:sz w:val="24"/>
          </w:rPr>
          <w:t xml:space="preserve">§2  </w:t>
        </w:r>
        <w:r w:rsidR="002345B0" w:rsidRPr="002345B0">
          <w:rPr>
            <w:rStyle w:val="ab"/>
            <w:b/>
            <w:noProof/>
            <w:sz w:val="24"/>
          </w:rPr>
          <w:t>基金简介</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5</w:t>
        </w:r>
        <w:r w:rsidR="002345B0" w:rsidRPr="002345B0">
          <w:rPr>
            <w:noProof/>
            <w:webHidden/>
            <w:sz w:val="24"/>
          </w:rPr>
          <w:fldChar w:fldCharType="end"/>
        </w:r>
      </w:hyperlink>
    </w:p>
    <w:p w:rsidR="002345B0" w:rsidRPr="002345B0" w:rsidRDefault="000C3E8E" w:rsidP="002345B0">
      <w:pPr>
        <w:pStyle w:val="24"/>
        <w:tabs>
          <w:tab w:val="left" w:pos="810"/>
        </w:tabs>
        <w:spacing w:line="288" w:lineRule="auto"/>
        <w:rPr>
          <w:rFonts w:eastAsiaTheme="minorEastAsia" w:cstheme="minorBidi"/>
          <w:noProof/>
          <w:kern w:val="2"/>
          <w:sz w:val="24"/>
          <w:szCs w:val="22"/>
        </w:rPr>
      </w:pPr>
      <w:hyperlink w:anchor="_Toc522551016" w:history="1">
        <w:r w:rsidR="002345B0" w:rsidRPr="002345B0">
          <w:rPr>
            <w:rStyle w:val="ab"/>
            <w:noProof/>
            <w:sz w:val="24"/>
          </w:rPr>
          <w:t>2.1</w:t>
        </w:r>
        <w:r w:rsidR="002345B0" w:rsidRPr="002345B0">
          <w:rPr>
            <w:rFonts w:eastAsiaTheme="minorEastAsia" w:cstheme="minorBidi"/>
            <w:noProof/>
            <w:kern w:val="2"/>
            <w:sz w:val="24"/>
            <w:szCs w:val="22"/>
          </w:rPr>
          <w:tab/>
        </w:r>
        <w:r w:rsidR="002345B0" w:rsidRPr="002345B0">
          <w:rPr>
            <w:rStyle w:val="ab"/>
            <w:noProof/>
            <w:sz w:val="24"/>
          </w:rPr>
          <w:t>基金基本情况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17" w:history="1">
        <w:r w:rsidR="002345B0" w:rsidRPr="002345B0">
          <w:rPr>
            <w:rStyle w:val="ab"/>
            <w:noProof/>
            <w:sz w:val="24"/>
          </w:rPr>
          <w:t xml:space="preserve">2.2 </w:t>
        </w:r>
        <w:r w:rsidR="002345B0" w:rsidRPr="002345B0">
          <w:rPr>
            <w:rStyle w:val="ab"/>
            <w:noProof/>
            <w:sz w:val="24"/>
          </w:rPr>
          <w:t>基金产品说明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18" w:history="1">
        <w:r w:rsidR="002345B0" w:rsidRPr="002345B0">
          <w:rPr>
            <w:rStyle w:val="ab"/>
            <w:noProof/>
            <w:sz w:val="24"/>
          </w:rPr>
          <w:t xml:space="preserve">2.3 </w:t>
        </w:r>
        <w:r w:rsidR="002345B0" w:rsidRPr="002345B0">
          <w:rPr>
            <w:rStyle w:val="ab"/>
            <w:noProof/>
            <w:sz w:val="24"/>
          </w:rPr>
          <w:t>基金管理人和基金托管人</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19" w:history="1">
        <w:r w:rsidR="002345B0" w:rsidRPr="002345B0">
          <w:rPr>
            <w:rStyle w:val="ab"/>
            <w:noProof/>
            <w:sz w:val="24"/>
          </w:rPr>
          <w:t xml:space="preserve">2.4 </w:t>
        </w:r>
        <w:r w:rsidR="002345B0" w:rsidRPr="002345B0">
          <w:rPr>
            <w:rStyle w:val="ab"/>
            <w:noProof/>
            <w:sz w:val="24"/>
          </w:rPr>
          <w:t>信息披露方式</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_Toc522551019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0" w:history="1">
        <w:r w:rsidR="002345B0" w:rsidRPr="002345B0">
          <w:rPr>
            <w:rStyle w:val="ab"/>
            <w:noProof/>
            <w:sz w:val="24"/>
          </w:rPr>
          <w:t xml:space="preserve">2.5 </w:t>
        </w:r>
        <w:r w:rsidR="002345B0" w:rsidRPr="002345B0">
          <w:rPr>
            <w:rStyle w:val="ab"/>
            <w:noProof/>
            <w:sz w:val="24"/>
          </w:rPr>
          <w:t>其他相关资料</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6</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21" w:history="1">
        <w:r w:rsidR="002345B0" w:rsidRPr="002345B0">
          <w:rPr>
            <w:rStyle w:val="ab"/>
            <w:b/>
            <w:noProof/>
            <w:sz w:val="24"/>
          </w:rPr>
          <w:t xml:space="preserve">§3  </w:t>
        </w:r>
        <w:r w:rsidR="002345B0" w:rsidRPr="002345B0">
          <w:rPr>
            <w:rStyle w:val="ab"/>
            <w:b/>
            <w:noProof/>
            <w:sz w:val="24"/>
          </w:rPr>
          <w:t>主要财务指标和基金净值表现</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2" w:history="1">
        <w:r w:rsidR="002345B0" w:rsidRPr="002345B0">
          <w:rPr>
            <w:rStyle w:val="ab"/>
            <w:noProof/>
            <w:sz w:val="24"/>
          </w:rPr>
          <w:t xml:space="preserve">3.1 </w:t>
        </w:r>
        <w:r w:rsidR="002345B0" w:rsidRPr="002345B0">
          <w:rPr>
            <w:rStyle w:val="ab"/>
            <w:noProof/>
            <w:sz w:val="24"/>
          </w:rPr>
          <w:t>主要会计数据和财务指标</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3" w:history="1">
        <w:r w:rsidR="002345B0" w:rsidRPr="002345B0">
          <w:rPr>
            <w:rStyle w:val="ab"/>
            <w:noProof/>
            <w:sz w:val="24"/>
          </w:rPr>
          <w:t xml:space="preserve">3.2 </w:t>
        </w:r>
        <w:r w:rsidR="002345B0" w:rsidRPr="002345B0">
          <w:rPr>
            <w:rStyle w:val="ab"/>
            <w:noProof/>
            <w:sz w:val="24"/>
          </w:rPr>
          <w:t>基金净值表现</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7</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24" w:history="1">
        <w:r w:rsidR="002345B0" w:rsidRPr="002345B0">
          <w:rPr>
            <w:rStyle w:val="ab"/>
            <w:b/>
            <w:noProof/>
            <w:sz w:val="24"/>
          </w:rPr>
          <w:t xml:space="preserve">§4  </w:t>
        </w:r>
        <w:r w:rsidR="002345B0" w:rsidRPr="002345B0">
          <w:rPr>
            <w:rStyle w:val="ab"/>
            <w:b/>
            <w:noProof/>
            <w:sz w:val="24"/>
          </w:rPr>
          <w:t>管理人报告</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8</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5" w:history="1">
        <w:r w:rsidR="002345B0" w:rsidRPr="002345B0">
          <w:rPr>
            <w:rStyle w:val="ab"/>
            <w:noProof/>
            <w:sz w:val="24"/>
          </w:rPr>
          <w:t xml:space="preserve">4.1 </w:t>
        </w:r>
        <w:r w:rsidR="002345B0" w:rsidRPr="002345B0">
          <w:rPr>
            <w:rStyle w:val="ab"/>
            <w:noProof/>
            <w:sz w:val="24"/>
          </w:rPr>
          <w:t>基金管理人及基金经理情况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8</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6" w:history="1">
        <w:r w:rsidR="002345B0" w:rsidRPr="002345B0">
          <w:rPr>
            <w:rStyle w:val="ab"/>
            <w:noProof/>
            <w:sz w:val="24"/>
          </w:rPr>
          <w:t xml:space="preserve">4.2 </w:t>
        </w:r>
        <w:r w:rsidR="002345B0" w:rsidRPr="002345B0">
          <w:rPr>
            <w:rStyle w:val="ab"/>
            <w:noProof/>
            <w:sz w:val="24"/>
          </w:rPr>
          <w:t>管理人对报告期内本基金运作遵规守信情况的说明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7" w:history="1">
        <w:r w:rsidR="002345B0" w:rsidRPr="002345B0">
          <w:rPr>
            <w:rStyle w:val="ab"/>
            <w:noProof/>
            <w:sz w:val="24"/>
          </w:rPr>
          <w:t xml:space="preserve">4.3 </w:t>
        </w:r>
        <w:r w:rsidR="002345B0" w:rsidRPr="002345B0">
          <w:rPr>
            <w:rStyle w:val="ab"/>
            <w:noProof/>
            <w:sz w:val="24"/>
          </w:rPr>
          <w:t>管理人对报告期内公平交易情况的专项说明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8" w:history="1">
        <w:r w:rsidR="002345B0" w:rsidRPr="002345B0">
          <w:rPr>
            <w:rStyle w:val="ab"/>
            <w:noProof/>
            <w:sz w:val="24"/>
          </w:rPr>
          <w:t xml:space="preserve">4.4 </w:t>
        </w:r>
        <w:r w:rsidR="002345B0" w:rsidRPr="002345B0">
          <w:rPr>
            <w:rStyle w:val="ab"/>
            <w:noProof/>
            <w:sz w:val="24"/>
          </w:rPr>
          <w:t>管理人对报告期内基金的投资策略和业绩表现的说明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10</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29" w:history="1">
        <w:r w:rsidR="002345B0" w:rsidRPr="002345B0">
          <w:rPr>
            <w:rStyle w:val="ab"/>
            <w:noProof/>
            <w:sz w:val="24"/>
          </w:rPr>
          <w:t xml:space="preserve">4.5 </w:t>
        </w:r>
        <w:r w:rsidR="002345B0" w:rsidRPr="002345B0">
          <w:rPr>
            <w:rStyle w:val="ab"/>
            <w:noProof/>
            <w:sz w:val="24"/>
          </w:rPr>
          <w:t>管理人对宏观经济、证券市场及行业走势的简要展望</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_Toc522551029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10</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0" w:history="1">
        <w:r w:rsidR="002345B0" w:rsidRPr="002345B0">
          <w:rPr>
            <w:rStyle w:val="ab"/>
            <w:noProof/>
            <w:sz w:val="24"/>
          </w:rPr>
          <w:t xml:space="preserve">4.6 </w:t>
        </w:r>
        <w:r w:rsidR="002345B0" w:rsidRPr="002345B0">
          <w:rPr>
            <w:rStyle w:val="ab"/>
            <w:noProof/>
            <w:sz w:val="24"/>
          </w:rPr>
          <w:t>管理人对报告期内基金估值程序等事项的说明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10</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1" w:history="1">
        <w:r w:rsidR="002345B0" w:rsidRPr="002345B0">
          <w:rPr>
            <w:rStyle w:val="ab"/>
            <w:noProof/>
            <w:sz w:val="24"/>
          </w:rPr>
          <w:t xml:space="preserve">4.7 </w:t>
        </w:r>
        <w:r w:rsidR="002345B0" w:rsidRPr="002345B0">
          <w:rPr>
            <w:rStyle w:val="ab"/>
            <w:noProof/>
            <w:sz w:val="24"/>
          </w:rPr>
          <w:t>管理人对报告期内基金利润分配情况的说明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2" w:history="1">
        <w:r w:rsidR="002345B0" w:rsidRPr="002345B0">
          <w:rPr>
            <w:rStyle w:val="ab"/>
            <w:noProof/>
            <w:sz w:val="24"/>
          </w:rPr>
          <w:t xml:space="preserve">4.8 </w:t>
        </w:r>
        <w:r w:rsidR="002345B0" w:rsidRPr="002345B0">
          <w:rPr>
            <w:rStyle w:val="ab"/>
            <w:noProof/>
            <w:sz w:val="24"/>
          </w:rPr>
          <w:t>报告期内管理人对本基金持有人数或基金资产净值预警情形的说明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33" w:history="1">
        <w:r w:rsidR="002345B0" w:rsidRPr="002345B0">
          <w:rPr>
            <w:rStyle w:val="ab"/>
            <w:b/>
            <w:noProof/>
            <w:sz w:val="24"/>
          </w:rPr>
          <w:t xml:space="preserve">§5  </w:t>
        </w:r>
        <w:r w:rsidR="002345B0" w:rsidRPr="002345B0">
          <w:rPr>
            <w:rStyle w:val="ab"/>
            <w:b/>
            <w:noProof/>
            <w:sz w:val="24"/>
          </w:rPr>
          <w:t>托管人报告</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4" w:history="1">
        <w:r w:rsidR="002345B0" w:rsidRPr="002345B0">
          <w:rPr>
            <w:rStyle w:val="ab"/>
            <w:noProof/>
            <w:sz w:val="24"/>
          </w:rPr>
          <w:t xml:space="preserve">5.1 </w:t>
        </w:r>
        <w:r w:rsidR="002345B0" w:rsidRPr="002345B0">
          <w:rPr>
            <w:rStyle w:val="ab"/>
            <w:noProof/>
            <w:sz w:val="24"/>
          </w:rPr>
          <w:t>报告期内本基金托管人遵规守信情况声明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5" w:history="1">
        <w:r w:rsidR="002345B0" w:rsidRPr="002345B0">
          <w:rPr>
            <w:rStyle w:val="ab"/>
            <w:noProof/>
            <w:sz w:val="24"/>
          </w:rPr>
          <w:t xml:space="preserve">5.2 </w:t>
        </w:r>
        <w:r w:rsidR="002345B0" w:rsidRPr="002345B0">
          <w:rPr>
            <w:rStyle w:val="ab"/>
            <w:noProof/>
            <w:sz w:val="24"/>
          </w:rPr>
          <w:t>托管人对报告期内本基金投资运作遵规守信、净值计算、利润分配等情况的说明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6" w:history="1">
        <w:r w:rsidR="002345B0" w:rsidRPr="002345B0">
          <w:rPr>
            <w:rStyle w:val="ab"/>
            <w:noProof/>
            <w:sz w:val="24"/>
          </w:rPr>
          <w:t xml:space="preserve">5.3 </w:t>
        </w:r>
        <w:r w:rsidR="002345B0" w:rsidRPr="002345B0">
          <w:rPr>
            <w:rStyle w:val="ab"/>
            <w:noProof/>
            <w:sz w:val="24"/>
          </w:rPr>
          <w:t>托管人对本半年度报告中财务信息等内容的真实、准确和完整发表意见</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11</w:t>
        </w:r>
        <w:r w:rsidR="002345B0" w:rsidRPr="002345B0">
          <w:rPr>
            <w:noProof/>
            <w:webHidden/>
            <w:sz w:val="24"/>
          </w:rPr>
          <w:fldChar w:fldCharType="end"/>
        </w:r>
      </w:hyperlink>
    </w:p>
    <w:p w:rsidR="002345B0" w:rsidRPr="002345B0" w:rsidRDefault="000C3E8E" w:rsidP="002345B0">
      <w:pPr>
        <w:pStyle w:val="12"/>
        <w:tabs>
          <w:tab w:val="left" w:pos="480"/>
        </w:tabs>
        <w:spacing w:line="288" w:lineRule="auto"/>
        <w:rPr>
          <w:rFonts w:eastAsiaTheme="minorEastAsia" w:cstheme="minorBidi"/>
          <w:noProof/>
          <w:sz w:val="24"/>
          <w:szCs w:val="22"/>
        </w:rPr>
      </w:pPr>
      <w:hyperlink w:anchor="_Toc522551037" w:history="1">
        <w:r w:rsidR="002345B0" w:rsidRPr="002345B0">
          <w:rPr>
            <w:rStyle w:val="ab"/>
            <w:b/>
            <w:noProof/>
            <w:sz w:val="24"/>
          </w:rPr>
          <w:t>§6</w:t>
        </w:r>
        <w:r w:rsidR="002345B0" w:rsidRPr="002345B0">
          <w:rPr>
            <w:rFonts w:eastAsiaTheme="minorEastAsia" w:cstheme="minorBidi"/>
            <w:b/>
            <w:noProof/>
            <w:sz w:val="24"/>
            <w:szCs w:val="22"/>
          </w:rPr>
          <w:tab/>
        </w:r>
        <w:r w:rsidR="002345B0" w:rsidRPr="002345B0">
          <w:rPr>
            <w:rStyle w:val="ab"/>
            <w:b/>
            <w:noProof/>
            <w:sz w:val="24"/>
          </w:rPr>
          <w:t>半年度财务会计报告（未经审计）</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12</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8" w:history="1">
        <w:r w:rsidR="002345B0" w:rsidRPr="002345B0">
          <w:rPr>
            <w:rStyle w:val="ab"/>
            <w:noProof/>
            <w:sz w:val="24"/>
          </w:rPr>
          <w:t xml:space="preserve">6.1 </w:t>
        </w:r>
        <w:r w:rsidR="002345B0" w:rsidRPr="002345B0">
          <w:rPr>
            <w:rStyle w:val="ab"/>
            <w:noProof/>
            <w:sz w:val="24"/>
          </w:rPr>
          <w:t>资产负债表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12</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39" w:history="1">
        <w:r w:rsidR="002345B0" w:rsidRPr="002345B0">
          <w:rPr>
            <w:rStyle w:val="ab"/>
            <w:noProof/>
            <w:sz w:val="24"/>
          </w:rPr>
          <w:t xml:space="preserve">6.2 </w:t>
        </w:r>
        <w:r w:rsidR="002345B0" w:rsidRPr="002345B0">
          <w:rPr>
            <w:rStyle w:val="ab"/>
            <w:noProof/>
            <w:sz w:val="24"/>
          </w:rPr>
          <w:t>利润表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_Toc522551039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13</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0" w:history="1">
        <w:r w:rsidR="002345B0" w:rsidRPr="002345B0">
          <w:rPr>
            <w:rStyle w:val="ab"/>
            <w:noProof/>
            <w:sz w:val="24"/>
          </w:rPr>
          <w:t xml:space="preserve">6.3 </w:t>
        </w:r>
        <w:r w:rsidR="002345B0" w:rsidRPr="002345B0">
          <w:rPr>
            <w:rStyle w:val="ab"/>
            <w:noProof/>
            <w:sz w:val="24"/>
          </w:rPr>
          <w:t>所有者权益（基金净值）变动表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14</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1" w:history="1">
        <w:r w:rsidR="002345B0" w:rsidRPr="002345B0">
          <w:rPr>
            <w:rStyle w:val="ab"/>
            <w:noProof/>
            <w:sz w:val="24"/>
          </w:rPr>
          <w:t xml:space="preserve">6.4 </w:t>
        </w:r>
        <w:r w:rsidR="002345B0" w:rsidRPr="002345B0">
          <w:rPr>
            <w:rStyle w:val="ab"/>
            <w:noProof/>
            <w:sz w:val="24"/>
          </w:rPr>
          <w:t>报表附注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15</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42" w:history="1">
        <w:r w:rsidR="002345B0" w:rsidRPr="002345B0">
          <w:rPr>
            <w:rStyle w:val="ab"/>
            <w:b/>
            <w:noProof/>
            <w:sz w:val="24"/>
          </w:rPr>
          <w:t xml:space="preserve">§7  </w:t>
        </w:r>
        <w:r w:rsidR="002345B0" w:rsidRPr="002345B0">
          <w:rPr>
            <w:rStyle w:val="ab"/>
            <w:b/>
            <w:noProof/>
            <w:sz w:val="24"/>
          </w:rPr>
          <w:t>投资组合报告</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3" w:history="1">
        <w:r w:rsidR="002345B0" w:rsidRPr="002345B0">
          <w:rPr>
            <w:rStyle w:val="ab"/>
            <w:noProof/>
            <w:sz w:val="24"/>
          </w:rPr>
          <w:t xml:space="preserve">7.1 </w:t>
        </w:r>
        <w:r w:rsidR="002345B0" w:rsidRPr="002345B0">
          <w:rPr>
            <w:rStyle w:val="ab"/>
            <w:noProof/>
            <w:sz w:val="24"/>
          </w:rPr>
          <w:t>期末基金资产组合情况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31</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4" w:history="1">
        <w:r w:rsidR="002345B0" w:rsidRPr="002345B0">
          <w:rPr>
            <w:rStyle w:val="ab"/>
            <w:noProof/>
            <w:sz w:val="24"/>
          </w:rPr>
          <w:t xml:space="preserve">7.2 </w:t>
        </w:r>
        <w:r w:rsidR="002345B0" w:rsidRPr="002345B0">
          <w:rPr>
            <w:rStyle w:val="ab"/>
            <w:noProof/>
            <w:sz w:val="24"/>
          </w:rPr>
          <w:t>期末按行业分类的股票投资组合</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32</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7" w:history="1">
        <w:r w:rsidR="002345B0" w:rsidRPr="002345B0">
          <w:rPr>
            <w:rStyle w:val="ab"/>
            <w:noProof/>
            <w:sz w:val="24"/>
          </w:rPr>
          <w:t xml:space="preserve">7.3 </w:t>
        </w:r>
        <w:r w:rsidR="002345B0" w:rsidRPr="002345B0">
          <w:rPr>
            <w:rStyle w:val="ab"/>
            <w:noProof/>
            <w:sz w:val="24"/>
          </w:rPr>
          <w:t>期末按公允价值占基金资产净值比例大小排序的所有股票投资明细</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33</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8" w:history="1">
        <w:r w:rsidR="002345B0" w:rsidRPr="002345B0">
          <w:rPr>
            <w:rStyle w:val="ab"/>
            <w:noProof/>
            <w:sz w:val="24"/>
          </w:rPr>
          <w:t>7.4</w:t>
        </w:r>
        <w:r w:rsidR="002345B0" w:rsidRPr="002345B0">
          <w:rPr>
            <w:rStyle w:val="ab"/>
            <w:noProof/>
            <w:sz w:val="24"/>
          </w:rPr>
          <w:t>报告期内股票投资组合的重大变动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33</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49" w:history="1">
        <w:r w:rsidR="002345B0" w:rsidRPr="002345B0">
          <w:rPr>
            <w:rStyle w:val="ab"/>
            <w:noProof/>
            <w:sz w:val="24"/>
          </w:rPr>
          <w:t xml:space="preserve">7.5 </w:t>
        </w:r>
        <w:r w:rsidR="002345B0" w:rsidRPr="002345B0">
          <w:rPr>
            <w:rStyle w:val="ab"/>
            <w:noProof/>
            <w:sz w:val="24"/>
          </w:rPr>
          <w:t>期末按债券品种分类的债券投资组合</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_Toc522551049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0" w:history="1">
        <w:r w:rsidR="002345B0" w:rsidRPr="002345B0">
          <w:rPr>
            <w:rStyle w:val="ab"/>
            <w:noProof/>
            <w:sz w:val="24"/>
          </w:rPr>
          <w:t>7.6</w:t>
        </w:r>
        <w:r w:rsidR="002345B0" w:rsidRPr="002345B0">
          <w:rPr>
            <w:rStyle w:val="ab"/>
            <w:noProof/>
            <w:sz w:val="24"/>
          </w:rPr>
          <w:t>期末按公允价值占基金资产净值比例大小排序的前五名债券投资明细</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1" w:history="1">
        <w:r w:rsidR="002345B0" w:rsidRPr="002345B0">
          <w:rPr>
            <w:rStyle w:val="ab"/>
            <w:noProof/>
            <w:sz w:val="24"/>
          </w:rPr>
          <w:t xml:space="preserve">7.7 </w:t>
        </w:r>
        <w:r w:rsidR="002345B0" w:rsidRPr="002345B0">
          <w:rPr>
            <w:rStyle w:val="ab"/>
            <w:noProof/>
            <w:sz w:val="24"/>
          </w:rPr>
          <w:t>期末按公允价值占基金资产净值比例大小排序的所有资产支持证券投资明细</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2" w:history="1">
        <w:r w:rsidR="002345B0" w:rsidRPr="002345B0">
          <w:rPr>
            <w:rStyle w:val="ab"/>
            <w:noProof/>
            <w:sz w:val="24"/>
          </w:rPr>
          <w:t xml:space="preserve">7.8 </w:t>
        </w:r>
        <w:r w:rsidR="002345B0" w:rsidRPr="002345B0">
          <w:rPr>
            <w:rStyle w:val="ab"/>
            <w:noProof/>
            <w:sz w:val="24"/>
          </w:rPr>
          <w:t>报告期末按公允价值占基金资产净值比例大小排序的前五名贵金属投资明细</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3" w:history="1">
        <w:r w:rsidR="002345B0" w:rsidRPr="002345B0">
          <w:rPr>
            <w:rStyle w:val="ab"/>
            <w:noProof/>
            <w:sz w:val="24"/>
          </w:rPr>
          <w:t xml:space="preserve">7.9 </w:t>
        </w:r>
        <w:r w:rsidR="002345B0" w:rsidRPr="002345B0">
          <w:rPr>
            <w:rStyle w:val="ab"/>
            <w:noProof/>
            <w:sz w:val="24"/>
          </w:rPr>
          <w:t>期末按公允价值占基金资产净值比例大小排序的前五名权证投资明细</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4" w:history="1">
        <w:r w:rsidR="002345B0" w:rsidRPr="002345B0">
          <w:rPr>
            <w:rStyle w:val="ab"/>
            <w:noProof/>
            <w:sz w:val="24"/>
          </w:rPr>
          <w:t xml:space="preserve">7.10 </w:t>
        </w:r>
        <w:r w:rsidR="002345B0" w:rsidRPr="002345B0">
          <w:rPr>
            <w:rStyle w:val="ab"/>
            <w:noProof/>
            <w:sz w:val="24"/>
          </w:rPr>
          <w:t>报告期末本基金投资的股指期货交易情况说明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5" w:history="1">
        <w:r w:rsidR="002345B0" w:rsidRPr="002345B0">
          <w:rPr>
            <w:rStyle w:val="ab"/>
            <w:noProof/>
            <w:sz w:val="24"/>
          </w:rPr>
          <w:t>7.11</w:t>
        </w:r>
        <w:r w:rsidR="002345B0" w:rsidRPr="002345B0">
          <w:rPr>
            <w:rStyle w:val="ab"/>
            <w:noProof/>
            <w:sz w:val="24"/>
          </w:rPr>
          <w:t>报告期末本基金投资的国债期货交易情况说明</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6" w:history="1">
        <w:r w:rsidR="002345B0" w:rsidRPr="002345B0">
          <w:rPr>
            <w:rStyle w:val="ab"/>
            <w:noProof/>
            <w:sz w:val="24"/>
          </w:rPr>
          <w:t xml:space="preserve">7.12 </w:t>
        </w:r>
        <w:r w:rsidR="002345B0" w:rsidRPr="002345B0">
          <w:rPr>
            <w:rStyle w:val="ab"/>
            <w:noProof/>
            <w:sz w:val="24"/>
          </w:rPr>
          <w:t>投资组合报告附注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36</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57" w:history="1">
        <w:r w:rsidR="002345B0" w:rsidRPr="002345B0">
          <w:rPr>
            <w:rStyle w:val="ab"/>
            <w:b/>
            <w:noProof/>
            <w:sz w:val="24"/>
          </w:rPr>
          <w:t xml:space="preserve">§8  </w:t>
        </w:r>
        <w:r w:rsidR="002345B0" w:rsidRPr="002345B0">
          <w:rPr>
            <w:rStyle w:val="ab"/>
            <w:b/>
            <w:noProof/>
            <w:sz w:val="24"/>
          </w:rPr>
          <w:t>基金份额持有人信息</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37</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8" w:history="1">
        <w:r w:rsidR="002345B0" w:rsidRPr="002345B0">
          <w:rPr>
            <w:rStyle w:val="ab"/>
            <w:noProof/>
            <w:sz w:val="24"/>
          </w:rPr>
          <w:t xml:space="preserve">8.1 </w:t>
        </w:r>
        <w:r w:rsidR="002345B0" w:rsidRPr="002345B0">
          <w:rPr>
            <w:rStyle w:val="ab"/>
            <w:noProof/>
            <w:sz w:val="24"/>
          </w:rPr>
          <w:t>期末基金份额持有人户数及持有人结构</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37</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59" w:history="1">
        <w:r w:rsidR="002345B0" w:rsidRPr="002345B0">
          <w:rPr>
            <w:rStyle w:val="ab"/>
            <w:noProof/>
            <w:sz w:val="24"/>
          </w:rPr>
          <w:t xml:space="preserve">8.2 </w:t>
        </w:r>
        <w:r w:rsidR="002345B0" w:rsidRPr="002345B0">
          <w:rPr>
            <w:rStyle w:val="ab"/>
            <w:noProof/>
            <w:sz w:val="24"/>
          </w:rPr>
          <w:t>期末基金管理人的从业人员持有本基金的情况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_Toc522551059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37</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0" w:history="1">
        <w:r w:rsidR="002345B0" w:rsidRPr="002345B0">
          <w:rPr>
            <w:rStyle w:val="ab"/>
            <w:noProof/>
            <w:sz w:val="24"/>
          </w:rPr>
          <w:t>8.3</w:t>
        </w:r>
        <w:r w:rsidR="002345B0" w:rsidRPr="002345B0">
          <w:rPr>
            <w:rStyle w:val="ab"/>
            <w:noProof/>
            <w:sz w:val="24"/>
          </w:rPr>
          <w:t>期末基金管理人的从业人员持有本开放式基金份额总量区间的情况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38</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61" w:history="1">
        <w:r w:rsidR="002345B0" w:rsidRPr="002345B0">
          <w:rPr>
            <w:rStyle w:val="ab"/>
            <w:b/>
            <w:noProof/>
            <w:sz w:val="24"/>
          </w:rPr>
          <w:t xml:space="preserve">§9  </w:t>
        </w:r>
        <w:r w:rsidR="002345B0" w:rsidRPr="002345B0">
          <w:rPr>
            <w:rStyle w:val="ab"/>
            <w:b/>
            <w:noProof/>
            <w:sz w:val="24"/>
          </w:rPr>
          <w:t>开放式基金份额变动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38</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62" w:history="1">
        <w:r w:rsidR="002345B0" w:rsidRPr="002345B0">
          <w:rPr>
            <w:rStyle w:val="ab"/>
            <w:b/>
            <w:noProof/>
            <w:sz w:val="24"/>
          </w:rPr>
          <w:t xml:space="preserve">§10 </w:t>
        </w:r>
        <w:r w:rsidR="002345B0" w:rsidRPr="002345B0">
          <w:rPr>
            <w:rStyle w:val="ab"/>
            <w:b/>
            <w:noProof/>
            <w:sz w:val="24"/>
          </w:rPr>
          <w:t>重大事件揭示</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38</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3" w:history="1">
        <w:r w:rsidR="002345B0" w:rsidRPr="002345B0">
          <w:rPr>
            <w:rStyle w:val="ab"/>
            <w:noProof/>
            <w:sz w:val="24"/>
          </w:rPr>
          <w:t xml:space="preserve">10.1 </w:t>
        </w:r>
        <w:r w:rsidR="002345B0" w:rsidRPr="002345B0">
          <w:rPr>
            <w:rStyle w:val="ab"/>
            <w:noProof/>
            <w:sz w:val="24"/>
          </w:rPr>
          <w:t>基金份额持有人大会决议</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38</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4" w:history="1">
        <w:r w:rsidR="002345B0" w:rsidRPr="002345B0">
          <w:rPr>
            <w:rStyle w:val="ab"/>
            <w:noProof/>
            <w:sz w:val="24"/>
          </w:rPr>
          <w:t xml:space="preserve">10.2 </w:t>
        </w:r>
        <w:r w:rsidR="002345B0" w:rsidRPr="002345B0">
          <w:rPr>
            <w:rStyle w:val="ab"/>
            <w:noProof/>
            <w:sz w:val="24"/>
          </w:rPr>
          <w:t>基金管理人、基金托管人的专门基金托管部门的重大人事变动</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38</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5" w:history="1">
        <w:r w:rsidR="002345B0" w:rsidRPr="002345B0">
          <w:rPr>
            <w:rStyle w:val="ab"/>
            <w:noProof/>
            <w:sz w:val="24"/>
          </w:rPr>
          <w:t xml:space="preserve">10.3 </w:t>
        </w:r>
        <w:r w:rsidR="002345B0" w:rsidRPr="002345B0">
          <w:rPr>
            <w:rStyle w:val="ab"/>
            <w:noProof/>
            <w:sz w:val="24"/>
          </w:rPr>
          <w:t>涉及基金管理人、基金财产、基金托管业务的诉讼</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6" w:history="1">
        <w:r w:rsidR="002345B0" w:rsidRPr="002345B0">
          <w:rPr>
            <w:rStyle w:val="ab"/>
            <w:noProof/>
            <w:sz w:val="24"/>
          </w:rPr>
          <w:t xml:space="preserve">10.4 </w:t>
        </w:r>
        <w:r w:rsidR="002345B0" w:rsidRPr="002345B0">
          <w:rPr>
            <w:rStyle w:val="ab"/>
            <w:noProof/>
            <w:sz w:val="24"/>
          </w:rPr>
          <w:t>基金投资策略的改变</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7" w:history="1">
        <w:r w:rsidR="002345B0" w:rsidRPr="002345B0">
          <w:rPr>
            <w:rStyle w:val="ab"/>
            <w:noProof/>
            <w:sz w:val="24"/>
          </w:rPr>
          <w:t xml:space="preserve">10.5 </w:t>
        </w:r>
        <w:r w:rsidR="002345B0" w:rsidRPr="002345B0">
          <w:rPr>
            <w:rStyle w:val="ab"/>
            <w:noProof/>
            <w:sz w:val="24"/>
          </w:rPr>
          <w:t>本报告期持有的基金发生的重大影响事件</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8" w:history="1">
        <w:r w:rsidR="002345B0" w:rsidRPr="002345B0">
          <w:rPr>
            <w:rStyle w:val="ab"/>
            <w:noProof/>
            <w:sz w:val="24"/>
          </w:rPr>
          <w:t>10.6</w:t>
        </w:r>
        <w:r w:rsidR="002345B0" w:rsidRPr="002345B0">
          <w:rPr>
            <w:rStyle w:val="ab"/>
            <w:noProof/>
            <w:sz w:val="24"/>
          </w:rPr>
          <w:t>为基金进行审计的会计师事务所情况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_Toc522551068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69" w:history="1">
        <w:r w:rsidR="002345B0" w:rsidRPr="002345B0">
          <w:rPr>
            <w:rStyle w:val="ab"/>
            <w:noProof/>
            <w:sz w:val="24"/>
          </w:rPr>
          <w:t xml:space="preserve">10.7 </w:t>
        </w:r>
        <w:r w:rsidR="002345B0" w:rsidRPr="002345B0">
          <w:rPr>
            <w:rStyle w:val="ab"/>
            <w:noProof/>
            <w:sz w:val="24"/>
          </w:rPr>
          <w:t>管理人、托管人及其高级管理人员受稽查或处罚等情况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_Toc522551069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70" w:history="1">
        <w:r w:rsidR="002345B0" w:rsidRPr="002345B0">
          <w:rPr>
            <w:rStyle w:val="ab"/>
            <w:noProof/>
            <w:sz w:val="24"/>
          </w:rPr>
          <w:t xml:space="preserve">10.8 </w:t>
        </w:r>
        <w:r w:rsidR="002345B0" w:rsidRPr="002345B0">
          <w:rPr>
            <w:rStyle w:val="ab"/>
            <w:noProof/>
            <w:sz w:val="24"/>
          </w:rPr>
          <w:t>基金租用证券公司交易单元的有关情况</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_Toc522551070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39</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71" w:history="1">
        <w:r w:rsidR="002345B0" w:rsidRPr="002345B0">
          <w:rPr>
            <w:rStyle w:val="ab"/>
            <w:noProof/>
            <w:sz w:val="24"/>
          </w:rPr>
          <w:t xml:space="preserve">10.9 </w:t>
        </w:r>
        <w:r w:rsidR="002345B0" w:rsidRPr="002345B0">
          <w:rPr>
            <w:rStyle w:val="ab"/>
            <w:noProof/>
            <w:sz w:val="24"/>
          </w:rPr>
          <w:t>其他重大事件</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_Toc522551071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43</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72" w:history="1">
        <w:r w:rsidR="002345B0" w:rsidRPr="002345B0">
          <w:rPr>
            <w:rStyle w:val="ab"/>
            <w:b/>
            <w:noProof/>
            <w:sz w:val="24"/>
          </w:rPr>
          <w:t xml:space="preserve">§11 </w:t>
        </w:r>
        <w:r w:rsidR="002345B0" w:rsidRPr="002345B0">
          <w:rPr>
            <w:rStyle w:val="ab"/>
            <w:b/>
            <w:noProof/>
            <w:sz w:val="24"/>
          </w:rPr>
          <w:t>影响投资者决策的其他重要信息</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_Toc522551072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73" w:history="1">
        <w:r w:rsidR="002345B0" w:rsidRPr="002345B0">
          <w:rPr>
            <w:rStyle w:val="ab"/>
            <w:noProof/>
            <w:sz w:val="24"/>
          </w:rPr>
          <w:t xml:space="preserve">11.1 </w:t>
        </w:r>
        <w:r w:rsidR="002345B0" w:rsidRPr="002345B0">
          <w:rPr>
            <w:rStyle w:val="ab"/>
            <w:noProof/>
            <w:sz w:val="24"/>
          </w:rPr>
          <w:t>影响投资者决策的其他重要信息</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_Toc522551073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2345B0" w:rsidRPr="002345B0" w:rsidRDefault="000C3E8E" w:rsidP="002345B0">
      <w:pPr>
        <w:pStyle w:val="12"/>
        <w:spacing w:line="288" w:lineRule="auto"/>
        <w:rPr>
          <w:rFonts w:eastAsiaTheme="minorEastAsia" w:cstheme="minorBidi"/>
          <w:noProof/>
          <w:sz w:val="24"/>
          <w:szCs w:val="22"/>
        </w:rPr>
      </w:pPr>
      <w:hyperlink w:anchor="_Toc522551074" w:history="1">
        <w:r w:rsidR="002345B0" w:rsidRPr="002345B0">
          <w:rPr>
            <w:rStyle w:val="ab"/>
            <w:b/>
            <w:noProof/>
            <w:sz w:val="24"/>
          </w:rPr>
          <w:t xml:space="preserve">§12 </w:t>
        </w:r>
        <w:r w:rsidR="002345B0" w:rsidRPr="002345B0">
          <w:rPr>
            <w:rStyle w:val="ab"/>
            <w:b/>
            <w:noProof/>
            <w:sz w:val="24"/>
          </w:rPr>
          <w:t>备查文件目录</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_Toc522551074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75" w:history="1">
        <w:r w:rsidR="002345B0" w:rsidRPr="002345B0">
          <w:rPr>
            <w:rStyle w:val="ab"/>
            <w:noProof/>
            <w:sz w:val="24"/>
          </w:rPr>
          <w:t xml:space="preserve">12.1 </w:t>
        </w:r>
        <w:r w:rsidR="002345B0" w:rsidRPr="002345B0">
          <w:rPr>
            <w:rStyle w:val="ab"/>
            <w:noProof/>
            <w:sz w:val="24"/>
          </w:rPr>
          <w:t>备查文件目录</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_Toc522551075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2345B0" w:rsidRPr="002345B0" w:rsidRDefault="000C3E8E" w:rsidP="002345B0">
      <w:pPr>
        <w:pStyle w:val="24"/>
        <w:spacing w:line="288" w:lineRule="auto"/>
        <w:rPr>
          <w:rFonts w:eastAsiaTheme="minorEastAsia" w:cstheme="minorBidi"/>
          <w:noProof/>
          <w:kern w:val="2"/>
          <w:sz w:val="24"/>
          <w:szCs w:val="22"/>
        </w:rPr>
      </w:pPr>
      <w:hyperlink w:anchor="_Toc522551076" w:history="1">
        <w:r w:rsidR="002345B0" w:rsidRPr="002345B0">
          <w:rPr>
            <w:rStyle w:val="ab"/>
            <w:noProof/>
            <w:sz w:val="24"/>
          </w:rPr>
          <w:t xml:space="preserve">12.2 </w:t>
        </w:r>
        <w:r w:rsidR="002345B0" w:rsidRPr="002345B0">
          <w:rPr>
            <w:rStyle w:val="ab"/>
            <w:noProof/>
            <w:sz w:val="24"/>
          </w:rPr>
          <w:t>存放地点</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_Toc522551076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2345B0" w:rsidRDefault="000C3E8E" w:rsidP="002345B0">
      <w:pPr>
        <w:pStyle w:val="24"/>
        <w:spacing w:line="288" w:lineRule="auto"/>
        <w:rPr>
          <w:rFonts w:asciiTheme="minorHAnsi" w:eastAsiaTheme="minorEastAsia" w:hAnsiTheme="minorHAnsi" w:cstheme="minorBidi"/>
          <w:noProof/>
          <w:kern w:val="2"/>
          <w:szCs w:val="22"/>
        </w:rPr>
      </w:pPr>
      <w:hyperlink w:anchor="_Toc522551077" w:history="1">
        <w:r w:rsidR="002345B0" w:rsidRPr="002345B0">
          <w:rPr>
            <w:rStyle w:val="ab"/>
            <w:noProof/>
            <w:sz w:val="24"/>
          </w:rPr>
          <w:t xml:space="preserve">12.3 </w:t>
        </w:r>
        <w:r w:rsidR="002345B0" w:rsidRPr="002345B0">
          <w:rPr>
            <w:rStyle w:val="ab"/>
            <w:noProof/>
            <w:sz w:val="24"/>
          </w:rPr>
          <w:t>查阅方式</w:t>
        </w:r>
        <w:r w:rsidR="002345B0" w:rsidRPr="002345B0">
          <w:rPr>
            <w:noProof/>
            <w:webHidden/>
            <w:sz w:val="24"/>
          </w:rPr>
          <w:tab/>
        </w:r>
        <w:r w:rsidR="002345B0" w:rsidRPr="002345B0">
          <w:rPr>
            <w:noProof/>
            <w:webHidden/>
            <w:sz w:val="24"/>
          </w:rPr>
          <w:fldChar w:fldCharType="begin"/>
        </w:r>
        <w:r w:rsidR="002345B0" w:rsidRPr="002345B0">
          <w:rPr>
            <w:noProof/>
            <w:webHidden/>
            <w:sz w:val="24"/>
          </w:rPr>
          <w:instrText xml:space="preserve"> PAGEREF _Toc522551077 \h </w:instrText>
        </w:r>
        <w:r w:rsidR="002345B0" w:rsidRPr="002345B0">
          <w:rPr>
            <w:noProof/>
            <w:webHidden/>
            <w:sz w:val="24"/>
          </w:rPr>
        </w:r>
        <w:r w:rsidR="002345B0" w:rsidRPr="002345B0">
          <w:rPr>
            <w:noProof/>
            <w:webHidden/>
            <w:sz w:val="24"/>
          </w:rPr>
          <w:fldChar w:fldCharType="separate"/>
        </w:r>
        <w:r w:rsidR="002345B0" w:rsidRPr="002345B0">
          <w:rPr>
            <w:noProof/>
            <w:webHidden/>
            <w:sz w:val="24"/>
          </w:rPr>
          <w:t>45</w:t>
        </w:r>
        <w:r w:rsidR="002345B0" w:rsidRPr="002345B0">
          <w:rPr>
            <w:noProof/>
            <w:webHidden/>
            <w:sz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51015"/>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5101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交银施罗德恒益灵活配置混合型证券投资基金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交银恒益灵活配置混合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156,227,496.97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5101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本基金在有效控制投资风险的前提下，通过积极主动的投资管理，力争获取超越业绩比较基准的投资收益，追求基金资产的长期稳定增值。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r w:rsidRPr="005312D8">
              <w:rPr>
                <w:sz w:val="24"/>
              </w:rPr>
              <w:t>×60%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5101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5101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5102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51021"/>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5102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10,953,302.45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6,755,415.45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0.0320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3.10%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4,858,081.47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0.0311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161,085,578.44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1.0311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3.11%</w:t>
            </w:r>
          </w:p>
        </w:tc>
      </w:tr>
    </w:tbl>
    <w:bookmarkEnd w:id="15"/>
    <w:bookmarkEnd w:id="16"/>
    <w:p w:rsidR="00FE0CB9" w:rsidRDefault="00EB2E7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FE0CB9" w:rsidRDefault="00EB2E73">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5102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E0CB9">
        <w:tc>
          <w:tcPr>
            <w:tcW w:w="1497" w:type="dxa"/>
            <w:vAlign w:val="center"/>
          </w:tcPr>
          <w:p w:rsidR="00FE0CB9" w:rsidRDefault="00EB2E73">
            <w:pPr>
              <w:jc w:val="left"/>
            </w:pPr>
            <w:r>
              <w:rPr>
                <w:color w:val="000000"/>
                <w:sz w:val="24"/>
              </w:rPr>
              <w:t>过去一个月</w:t>
            </w:r>
          </w:p>
        </w:tc>
        <w:tc>
          <w:tcPr>
            <w:tcW w:w="1251" w:type="dxa"/>
            <w:vAlign w:val="center"/>
          </w:tcPr>
          <w:p w:rsidR="00FE0CB9" w:rsidRDefault="00EB2E73">
            <w:pPr>
              <w:jc w:val="center"/>
            </w:pPr>
            <w:r>
              <w:rPr>
                <w:color w:val="000000"/>
                <w:sz w:val="24"/>
              </w:rPr>
              <w:t>-1.91%</w:t>
            </w:r>
          </w:p>
        </w:tc>
        <w:tc>
          <w:tcPr>
            <w:tcW w:w="1250" w:type="dxa"/>
            <w:vAlign w:val="center"/>
          </w:tcPr>
          <w:p w:rsidR="00FE0CB9" w:rsidRDefault="00EB2E73">
            <w:pPr>
              <w:jc w:val="center"/>
            </w:pPr>
            <w:r>
              <w:rPr>
                <w:color w:val="000000"/>
                <w:sz w:val="24"/>
              </w:rPr>
              <w:t>0.73%</w:t>
            </w:r>
          </w:p>
        </w:tc>
        <w:tc>
          <w:tcPr>
            <w:tcW w:w="1250" w:type="dxa"/>
            <w:vAlign w:val="center"/>
          </w:tcPr>
          <w:p w:rsidR="00FE0CB9" w:rsidRDefault="00EB2E73">
            <w:pPr>
              <w:jc w:val="center"/>
            </w:pPr>
            <w:r>
              <w:rPr>
                <w:color w:val="000000"/>
                <w:sz w:val="24"/>
              </w:rPr>
              <w:t>-2.74%</w:t>
            </w:r>
          </w:p>
        </w:tc>
        <w:tc>
          <w:tcPr>
            <w:tcW w:w="1250" w:type="dxa"/>
            <w:vAlign w:val="center"/>
          </w:tcPr>
          <w:p w:rsidR="00FE0CB9" w:rsidRDefault="00EB2E73">
            <w:pPr>
              <w:jc w:val="center"/>
            </w:pPr>
            <w:r>
              <w:rPr>
                <w:color w:val="000000"/>
                <w:sz w:val="24"/>
              </w:rPr>
              <w:t>0.51%</w:t>
            </w:r>
          </w:p>
        </w:tc>
        <w:tc>
          <w:tcPr>
            <w:tcW w:w="1250" w:type="dxa"/>
            <w:vAlign w:val="center"/>
          </w:tcPr>
          <w:p w:rsidR="00FE0CB9" w:rsidRDefault="00EB2E73">
            <w:pPr>
              <w:jc w:val="center"/>
            </w:pPr>
            <w:r>
              <w:rPr>
                <w:color w:val="000000"/>
                <w:sz w:val="24"/>
              </w:rPr>
              <w:t>0.83%</w:t>
            </w:r>
          </w:p>
        </w:tc>
        <w:tc>
          <w:tcPr>
            <w:tcW w:w="1250" w:type="dxa"/>
            <w:vAlign w:val="center"/>
          </w:tcPr>
          <w:p w:rsidR="00FE0CB9" w:rsidRDefault="00EB2E73">
            <w:pPr>
              <w:jc w:val="center"/>
            </w:pPr>
            <w:r>
              <w:rPr>
                <w:color w:val="000000"/>
                <w:sz w:val="24"/>
              </w:rPr>
              <w:t>0.22%</w:t>
            </w:r>
          </w:p>
        </w:tc>
      </w:tr>
      <w:tr w:rsidR="00FE0CB9">
        <w:tc>
          <w:tcPr>
            <w:tcW w:w="1497" w:type="dxa"/>
            <w:vAlign w:val="center"/>
          </w:tcPr>
          <w:p w:rsidR="00FE0CB9" w:rsidRDefault="00EB2E73">
            <w:pPr>
              <w:jc w:val="left"/>
            </w:pPr>
            <w:r>
              <w:rPr>
                <w:color w:val="000000"/>
                <w:sz w:val="24"/>
              </w:rPr>
              <w:t>过去三个月</w:t>
            </w:r>
          </w:p>
        </w:tc>
        <w:tc>
          <w:tcPr>
            <w:tcW w:w="1251" w:type="dxa"/>
            <w:vAlign w:val="center"/>
          </w:tcPr>
          <w:p w:rsidR="00FE0CB9" w:rsidRDefault="00EB2E73">
            <w:pPr>
              <w:jc w:val="center"/>
            </w:pPr>
            <w:r>
              <w:rPr>
                <w:color w:val="000000"/>
                <w:sz w:val="24"/>
              </w:rPr>
              <w:t>-1.17%</w:t>
            </w:r>
          </w:p>
        </w:tc>
        <w:tc>
          <w:tcPr>
            <w:tcW w:w="1250" w:type="dxa"/>
            <w:vAlign w:val="center"/>
          </w:tcPr>
          <w:p w:rsidR="00FE0CB9" w:rsidRDefault="00EB2E73">
            <w:pPr>
              <w:jc w:val="center"/>
            </w:pPr>
            <w:r>
              <w:rPr>
                <w:color w:val="000000"/>
                <w:sz w:val="24"/>
              </w:rPr>
              <w:t>0.63%</w:t>
            </w:r>
          </w:p>
        </w:tc>
        <w:tc>
          <w:tcPr>
            <w:tcW w:w="1250" w:type="dxa"/>
            <w:vAlign w:val="center"/>
          </w:tcPr>
          <w:p w:rsidR="00FE0CB9" w:rsidRDefault="00EB2E73">
            <w:pPr>
              <w:jc w:val="center"/>
            </w:pPr>
            <w:r>
              <w:rPr>
                <w:color w:val="000000"/>
                <w:sz w:val="24"/>
              </w:rPr>
              <w:t>-2.88%</w:t>
            </w:r>
          </w:p>
        </w:tc>
        <w:tc>
          <w:tcPr>
            <w:tcW w:w="1250" w:type="dxa"/>
            <w:vAlign w:val="center"/>
          </w:tcPr>
          <w:p w:rsidR="00FE0CB9" w:rsidRDefault="00EB2E73">
            <w:pPr>
              <w:jc w:val="center"/>
            </w:pPr>
            <w:r>
              <w:rPr>
                <w:color w:val="000000"/>
                <w:sz w:val="24"/>
              </w:rPr>
              <w:t>0.46%</w:t>
            </w:r>
          </w:p>
        </w:tc>
        <w:tc>
          <w:tcPr>
            <w:tcW w:w="1250" w:type="dxa"/>
            <w:vAlign w:val="center"/>
          </w:tcPr>
          <w:p w:rsidR="00FE0CB9" w:rsidRDefault="00EB2E73">
            <w:pPr>
              <w:jc w:val="center"/>
            </w:pPr>
            <w:r>
              <w:rPr>
                <w:color w:val="000000"/>
                <w:sz w:val="24"/>
              </w:rPr>
              <w:t>1.71%</w:t>
            </w:r>
          </w:p>
        </w:tc>
        <w:tc>
          <w:tcPr>
            <w:tcW w:w="1250" w:type="dxa"/>
            <w:vAlign w:val="center"/>
          </w:tcPr>
          <w:p w:rsidR="00FE0CB9" w:rsidRDefault="00EB2E73">
            <w:pPr>
              <w:jc w:val="center"/>
            </w:pPr>
            <w:r>
              <w:rPr>
                <w:color w:val="000000"/>
                <w:sz w:val="24"/>
              </w:rPr>
              <w:t>0.17%</w:t>
            </w:r>
          </w:p>
        </w:tc>
      </w:tr>
      <w:tr w:rsidR="00FE0CB9">
        <w:tc>
          <w:tcPr>
            <w:tcW w:w="1497" w:type="dxa"/>
            <w:vAlign w:val="center"/>
          </w:tcPr>
          <w:p w:rsidR="00FE0CB9" w:rsidRDefault="00EB2E73">
            <w:pPr>
              <w:jc w:val="left"/>
            </w:pPr>
            <w:r>
              <w:rPr>
                <w:color w:val="000000"/>
                <w:sz w:val="24"/>
              </w:rPr>
              <w:t>过去六个月</w:t>
            </w:r>
          </w:p>
        </w:tc>
        <w:tc>
          <w:tcPr>
            <w:tcW w:w="1251" w:type="dxa"/>
            <w:vAlign w:val="center"/>
          </w:tcPr>
          <w:p w:rsidR="00FE0CB9" w:rsidRDefault="00EB2E73">
            <w:pPr>
              <w:jc w:val="center"/>
            </w:pPr>
            <w:r>
              <w:rPr>
                <w:color w:val="000000"/>
                <w:sz w:val="24"/>
              </w:rPr>
              <w:t>1.95%</w:t>
            </w:r>
          </w:p>
        </w:tc>
        <w:tc>
          <w:tcPr>
            <w:tcW w:w="1250" w:type="dxa"/>
            <w:vAlign w:val="center"/>
          </w:tcPr>
          <w:p w:rsidR="00FE0CB9" w:rsidRDefault="00EB2E73">
            <w:pPr>
              <w:jc w:val="center"/>
            </w:pPr>
            <w:r>
              <w:rPr>
                <w:color w:val="000000"/>
                <w:sz w:val="24"/>
              </w:rPr>
              <w:t>0.61%</w:t>
            </w:r>
          </w:p>
        </w:tc>
        <w:tc>
          <w:tcPr>
            <w:tcW w:w="1250" w:type="dxa"/>
            <w:vAlign w:val="center"/>
          </w:tcPr>
          <w:p w:rsidR="00FE0CB9" w:rsidRDefault="00EB2E73">
            <w:pPr>
              <w:jc w:val="center"/>
            </w:pPr>
            <w:r>
              <w:rPr>
                <w:color w:val="000000"/>
                <w:sz w:val="24"/>
              </w:rPr>
              <w:t>-2.91%</w:t>
            </w:r>
          </w:p>
        </w:tc>
        <w:tc>
          <w:tcPr>
            <w:tcW w:w="1250" w:type="dxa"/>
            <w:vAlign w:val="center"/>
          </w:tcPr>
          <w:p w:rsidR="00FE0CB9" w:rsidRDefault="00EB2E73">
            <w:pPr>
              <w:jc w:val="center"/>
            </w:pPr>
            <w:r>
              <w:rPr>
                <w:color w:val="000000"/>
                <w:sz w:val="24"/>
              </w:rPr>
              <w:t>0.46%</w:t>
            </w:r>
          </w:p>
        </w:tc>
        <w:tc>
          <w:tcPr>
            <w:tcW w:w="1250" w:type="dxa"/>
            <w:vAlign w:val="center"/>
          </w:tcPr>
          <w:p w:rsidR="00FE0CB9" w:rsidRDefault="00EB2E73">
            <w:pPr>
              <w:jc w:val="center"/>
            </w:pPr>
            <w:r>
              <w:rPr>
                <w:color w:val="000000"/>
                <w:sz w:val="24"/>
              </w:rPr>
              <w:t>4.86%</w:t>
            </w:r>
          </w:p>
        </w:tc>
        <w:tc>
          <w:tcPr>
            <w:tcW w:w="1250" w:type="dxa"/>
            <w:vAlign w:val="center"/>
          </w:tcPr>
          <w:p w:rsidR="00FE0CB9" w:rsidRDefault="00EB2E73">
            <w:pPr>
              <w:jc w:val="center"/>
            </w:pPr>
            <w:r>
              <w:rPr>
                <w:color w:val="000000"/>
                <w:sz w:val="24"/>
              </w:rPr>
              <w:t>0.15%</w:t>
            </w:r>
          </w:p>
        </w:tc>
      </w:tr>
      <w:tr w:rsidR="00FE0CB9">
        <w:tc>
          <w:tcPr>
            <w:tcW w:w="1497" w:type="dxa"/>
            <w:vAlign w:val="center"/>
          </w:tcPr>
          <w:p w:rsidR="00FE0CB9" w:rsidRDefault="00EB2E73">
            <w:pPr>
              <w:jc w:val="left"/>
            </w:pPr>
            <w:r>
              <w:rPr>
                <w:color w:val="000000"/>
                <w:sz w:val="24"/>
              </w:rPr>
              <w:t>自基金合同生效起至今</w:t>
            </w:r>
          </w:p>
        </w:tc>
        <w:tc>
          <w:tcPr>
            <w:tcW w:w="1251" w:type="dxa"/>
            <w:vAlign w:val="center"/>
          </w:tcPr>
          <w:p w:rsidR="00FE0CB9" w:rsidRDefault="00EB2E73">
            <w:pPr>
              <w:jc w:val="center"/>
            </w:pPr>
            <w:r>
              <w:rPr>
                <w:color w:val="000000"/>
                <w:sz w:val="24"/>
              </w:rPr>
              <w:t>3.11%</w:t>
            </w:r>
          </w:p>
        </w:tc>
        <w:tc>
          <w:tcPr>
            <w:tcW w:w="1250" w:type="dxa"/>
            <w:vAlign w:val="center"/>
          </w:tcPr>
          <w:p w:rsidR="00FE0CB9" w:rsidRDefault="00EB2E73">
            <w:pPr>
              <w:jc w:val="center"/>
            </w:pPr>
            <w:r>
              <w:rPr>
                <w:color w:val="000000"/>
                <w:sz w:val="24"/>
              </w:rPr>
              <w:t>0.52%</w:t>
            </w:r>
          </w:p>
        </w:tc>
        <w:tc>
          <w:tcPr>
            <w:tcW w:w="1250" w:type="dxa"/>
            <w:vAlign w:val="center"/>
          </w:tcPr>
          <w:p w:rsidR="00FE0CB9" w:rsidRDefault="00EB2E73">
            <w:pPr>
              <w:jc w:val="center"/>
            </w:pPr>
            <w:r>
              <w:rPr>
                <w:color w:val="000000"/>
                <w:sz w:val="24"/>
              </w:rPr>
              <w:t>-1.02%</w:t>
            </w:r>
          </w:p>
        </w:tc>
        <w:tc>
          <w:tcPr>
            <w:tcW w:w="1250" w:type="dxa"/>
            <w:vAlign w:val="center"/>
          </w:tcPr>
          <w:p w:rsidR="00FE0CB9" w:rsidRDefault="00EB2E73">
            <w:pPr>
              <w:jc w:val="center"/>
            </w:pPr>
            <w:r>
              <w:rPr>
                <w:color w:val="000000"/>
                <w:sz w:val="24"/>
              </w:rPr>
              <w:t>0.41%</w:t>
            </w:r>
          </w:p>
        </w:tc>
        <w:tc>
          <w:tcPr>
            <w:tcW w:w="1250" w:type="dxa"/>
            <w:vAlign w:val="center"/>
          </w:tcPr>
          <w:p w:rsidR="00FE0CB9" w:rsidRDefault="00EB2E73">
            <w:pPr>
              <w:jc w:val="center"/>
            </w:pPr>
            <w:r>
              <w:rPr>
                <w:color w:val="000000"/>
                <w:sz w:val="24"/>
              </w:rPr>
              <w:t>4.13%</w:t>
            </w:r>
          </w:p>
        </w:tc>
        <w:tc>
          <w:tcPr>
            <w:tcW w:w="1250" w:type="dxa"/>
            <w:vAlign w:val="center"/>
          </w:tcPr>
          <w:p w:rsidR="00FE0CB9" w:rsidRDefault="00EB2E73">
            <w:pPr>
              <w:jc w:val="center"/>
            </w:pPr>
            <w:r>
              <w:rPr>
                <w:color w:val="000000"/>
                <w:sz w:val="24"/>
              </w:rPr>
              <w:t>0.11%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×60%</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交银施罗德恒益灵活配置混合型证券投资基金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15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2017</w:t>
      </w:r>
      <w:r w:rsidRPr="005312D8">
        <w:rPr>
          <w:kern w:val="0"/>
          <w:sz w:val="24"/>
        </w:rPr>
        <w:t>年</w:t>
      </w:r>
      <w:r w:rsidRPr="005312D8">
        <w:rPr>
          <w:kern w:val="0"/>
          <w:sz w:val="24"/>
        </w:rPr>
        <w:t>9</w:t>
      </w:r>
      <w:r w:rsidRPr="005312D8">
        <w:rPr>
          <w:kern w:val="0"/>
          <w:sz w:val="24"/>
        </w:rPr>
        <w:t>月</w:t>
      </w:r>
      <w:r w:rsidRPr="005312D8">
        <w:rPr>
          <w:kern w:val="0"/>
          <w:sz w:val="24"/>
        </w:rPr>
        <w:t>15</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51024"/>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5102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E0CB9" w:rsidRDefault="00EB2E7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E0CB9">
        <w:tc>
          <w:tcPr>
            <w:tcW w:w="851" w:type="dxa"/>
            <w:vAlign w:val="center"/>
          </w:tcPr>
          <w:p w:rsidR="00FE0CB9" w:rsidRDefault="00EB2E73">
            <w:pPr>
              <w:jc w:val="center"/>
            </w:pPr>
            <w:r>
              <w:rPr>
                <w:color w:val="000000"/>
                <w:sz w:val="24"/>
              </w:rPr>
              <w:t>盖婷婷</w:t>
            </w:r>
          </w:p>
        </w:tc>
        <w:tc>
          <w:tcPr>
            <w:tcW w:w="1417" w:type="dxa"/>
            <w:vAlign w:val="center"/>
          </w:tcPr>
          <w:p w:rsidR="00FE0CB9" w:rsidRDefault="00EB2E73">
            <w:pPr>
              <w:jc w:val="center"/>
            </w:pPr>
            <w:r>
              <w:rPr>
                <w:color w:val="000000"/>
                <w:sz w:val="24"/>
              </w:rPr>
              <w:t>交银消费新驱动股票、交银医药创新股票、交银恒益灵活配置混合的基金经理</w:t>
            </w:r>
          </w:p>
        </w:tc>
        <w:tc>
          <w:tcPr>
            <w:tcW w:w="1418" w:type="dxa"/>
            <w:vAlign w:val="center"/>
          </w:tcPr>
          <w:p w:rsidR="00FE0CB9" w:rsidRDefault="00EB2E73">
            <w:pPr>
              <w:jc w:val="center"/>
            </w:pPr>
            <w:r>
              <w:rPr>
                <w:color w:val="000000"/>
                <w:sz w:val="24"/>
              </w:rPr>
              <w:t>2017-09-15</w:t>
            </w:r>
          </w:p>
        </w:tc>
        <w:tc>
          <w:tcPr>
            <w:tcW w:w="1417" w:type="dxa"/>
            <w:vAlign w:val="center"/>
          </w:tcPr>
          <w:p w:rsidR="00FE0CB9" w:rsidRDefault="00EB2E73">
            <w:pPr>
              <w:jc w:val="center"/>
            </w:pPr>
            <w:r>
              <w:rPr>
                <w:color w:val="000000"/>
                <w:sz w:val="24"/>
              </w:rPr>
              <w:t>-</w:t>
            </w:r>
          </w:p>
        </w:tc>
        <w:tc>
          <w:tcPr>
            <w:tcW w:w="833" w:type="dxa"/>
            <w:vAlign w:val="center"/>
          </w:tcPr>
          <w:p w:rsidR="00FE0CB9" w:rsidRDefault="00EB2E73">
            <w:pPr>
              <w:jc w:val="center"/>
            </w:pPr>
            <w:r>
              <w:rPr>
                <w:color w:val="000000"/>
                <w:sz w:val="24"/>
              </w:rPr>
              <w:t>12</w:t>
            </w:r>
            <w:r>
              <w:rPr>
                <w:color w:val="000000"/>
                <w:sz w:val="24"/>
              </w:rPr>
              <w:t>年</w:t>
            </w:r>
          </w:p>
        </w:tc>
        <w:tc>
          <w:tcPr>
            <w:tcW w:w="3062" w:type="dxa"/>
            <w:vAlign w:val="center"/>
          </w:tcPr>
          <w:p w:rsidR="00FE0CB9" w:rsidRDefault="00EB2E73">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DC72CC" w:rsidRDefault="00DC72CC" w:rsidP="00DC72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C72CC" w:rsidRDefault="00DC72CC" w:rsidP="00DC72C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DC72CC" w:rsidP="00DC72CC">
      <w:pPr>
        <w:spacing w:before="29" w:line="288" w:lineRule="auto"/>
        <w:ind w:firstLine="480"/>
        <w:rPr>
          <w:kern w:val="0"/>
          <w:sz w:val="24"/>
        </w:rPr>
      </w:pPr>
      <w:r w:rsidRPr="001B7979">
        <w:rPr>
          <w:kern w:val="0"/>
          <w:sz w:val="24"/>
        </w:rPr>
        <w:t>3</w:t>
      </w:r>
      <w:r w:rsidRPr="001B7979">
        <w:rPr>
          <w:kern w:val="0"/>
          <w:sz w:val="24"/>
        </w:rPr>
        <w:t>、基金经理（或基金经理小组）期后变动（如有）敬请关注基金管理人发布的相关公告。</w:t>
      </w:r>
    </w:p>
    <w:p w:rsidR="00DC72CC" w:rsidRPr="00DC72CC" w:rsidRDefault="00DC72CC" w:rsidP="00DC72CC">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5102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FE0CB9" w:rsidRDefault="00EB2E7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5102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E0CB9" w:rsidRDefault="00EB2E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E0CB9" w:rsidRDefault="00EB2E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0CB9" w:rsidRDefault="00EB2E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5102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E0CB9" w:rsidRDefault="00EB2E73">
      <w:pPr>
        <w:spacing w:before="29" w:line="288" w:lineRule="auto"/>
        <w:ind w:firstLineChars="200" w:firstLine="480"/>
        <w:rPr>
          <w:color w:val="000000"/>
          <w:sz w:val="24"/>
        </w:rPr>
      </w:pPr>
      <w:r>
        <w:rPr>
          <w:color w:val="000000"/>
          <w:sz w:val="24"/>
        </w:rPr>
        <w:t>上半年市场在国际贸易战、国内金融去杠杆政策的双重压力下出现了单边下跌行情。出于对经济增速的担忧，房地产为代表的周期性板块跌幅较大，大部分资金集中在消费、医药等防御性板块内。各板块之间收益的分化，板块内部个股表现的分化在风险偏好降低的背景下继续加大，龙头公司的估值溢价更加显著。</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本基金上半年主要配置了医药、银行等防御性板块，在市场下跌的过程中取得了一定的相对收益。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C58A3" w:rsidRPr="005312D8" w:rsidRDefault="001C58A3" w:rsidP="001C58A3">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1C58A3"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5102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展望下半年，贸易战和金融去杠杆进程仍然会继续进行，但市场的悲观预期有望修复，市场整体的估值水平已经具有吸引力，本基金下半年操作会更加积极地寻找各细分领域的龙头公司配置。</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5103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FE0CB9" w:rsidRDefault="00EB2E7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0CB9" w:rsidRDefault="00EB2E7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5103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5103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51033"/>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5103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5103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5103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51037"/>
      <w:r w:rsidRPr="005312D8">
        <w:rPr>
          <w:b/>
          <w:bCs/>
          <w:szCs w:val="24"/>
          <w:lang w:val="en-US"/>
        </w:rPr>
        <w:lastRenderedPageBreak/>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5103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会计主体：交银施罗德恒益灵活配置混合型证券投资基金</w:t>
      </w:r>
    </w:p>
    <w:p w:rsidR="001548F9"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9508B1" w:rsidRPr="005312D8" w:rsidRDefault="009508B1" w:rsidP="009508B1">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508B1" w:rsidRPr="005312D8" w:rsidTr="009508B1">
        <w:tc>
          <w:tcPr>
            <w:tcW w:w="2880" w:type="dxa"/>
            <w:vAlign w:val="center"/>
          </w:tcPr>
          <w:p w:rsidR="009508B1" w:rsidRPr="005312D8" w:rsidRDefault="009508B1" w:rsidP="009508B1">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9508B1" w:rsidRPr="005312D8" w:rsidRDefault="009508B1" w:rsidP="009508B1">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资产：</w:t>
            </w:r>
          </w:p>
        </w:tc>
        <w:tc>
          <w:tcPr>
            <w:tcW w:w="1080" w:type="dxa"/>
            <w:vAlign w:val="center"/>
          </w:tcPr>
          <w:p w:rsidR="009508B1" w:rsidRPr="005312D8" w:rsidRDefault="009508B1" w:rsidP="009508B1">
            <w:pPr>
              <w:widowControl/>
              <w:autoSpaceDE w:val="0"/>
              <w:autoSpaceDN w:val="0"/>
              <w:ind w:right="-15"/>
              <w:jc w:val="center"/>
              <w:textAlignment w:val="bottom"/>
              <w:rPr>
                <w:color w:val="000000"/>
                <w:szCs w:val="21"/>
              </w:rPr>
            </w:pPr>
          </w:p>
        </w:tc>
        <w:tc>
          <w:tcPr>
            <w:tcW w:w="2520" w:type="dxa"/>
            <w:vAlign w:val="center"/>
          </w:tcPr>
          <w:p w:rsidR="009508B1" w:rsidRPr="005312D8" w:rsidRDefault="009508B1" w:rsidP="009508B1">
            <w:pPr>
              <w:spacing w:before="29" w:line="288" w:lineRule="auto"/>
              <w:jc w:val="right"/>
              <w:rPr>
                <w:color w:val="000000"/>
                <w:sz w:val="24"/>
              </w:rPr>
            </w:pPr>
          </w:p>
        </w:tc>
        <w:tc>
          <w:tcPr>
            <w:tcW w:w="2520" w:type="dxa"/>
            <w:vAlign w:val="center"/>
          </w:tcPr>
          <w:p w:rsidR="009508B1" w:rsidRPr="005312D8" w:rsidRDefault="009508B1" w:rsidP="009508B1">
            <w:pPr>
              <w:spacing w:before="29" w:line="288" w:lineRule="auto"/>
              <w:jc w:val="right"/>
              <w:rPr>
                <w:color w:val="000000"/>
                <w:sz w:val="24"/>
              </w:rPr>
            </w:pP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银行存款</w:t>
            </w:r>
          </w:p>
        </w:tc>
        <w:tc>
          <w:tcPr>
            <w:tcW w:w="1080" w:type="dxa"/>
            <w:vAlign w:val="center"/>
          </w:tcPr>
          <w:p w:rsidR="009508B1" w:rsidRPr="005312D8" w:rsidRDefault="009508B1" w:rsidP="009508B1">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109,973,370.25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101,307,935.41</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结算备付金</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15,740.10</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2,652,008.07</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存出保证金</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51,217.75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74,753.04</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交易性金融资产</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52,535,987.91</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90,012,222.31</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其中：股票投资</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45,560,383.89</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90,012,222.31</w:t>
            </w:r>
          </w:p>
        </w:tc>
      </w:tr>
      <w:tr w:rsidR="009508B1" w:rsidRPr="005312D8" w:rsidTr="009508B1">
        <w:tc>
          <w:tcPr>
            <w:tcW w:w="2880" w:type="dxa"/>
            <w:vAlign w:val="center"/>
          </w:tcPr>
          <w:p w:rsidR="009508B1" w:rsidRPr="005312D8" w:rsidRDefault="009508B1" w:rsidP="009508B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6,975,604.02</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9508B1" w:rsidRPr="005312D8" w:rsidRDefault="009508B1" w:rsidP="009508B1">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9508B1" w:rsidRPr="005312D8" w:rsidRDefault="009508B1" w:rsidP="009508B1">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9508B1" w:rsidRPr="005312D8" w:rsidRDefault="009508B1" w:rsidP="009508B1">
            <w:pPr>
              <w:spacing w:before="29" w:line="288" w:lineRule="auto"/>
              <w:jc w:val="right"/>
              <w:rPr>
                <w:rFonts w:eastAsiaTheme="minorEastAsia"/>
                <w:color w:val="000000"/>
                <w:sz w:val="24"/>
              </w:rPr>
            </w:pPr>
            <w:r w:rsidRPr="005312D8">
              <w:rPr>
                <w:rFonts w:eastAsiaTheme="minorEastAsia"/>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衍生金融资产</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买入返售金融资产</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173,440,491.58</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应收证券清算款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9,751,887.12</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应收利息</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27,666.75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74,478.89</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应收股利</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应收申购款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2,868.09</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496.28</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递延所得税资产</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其他资产</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b/>
                <w:color w:val="000000"/>
                <w:sz w:val="24"/>
              </w:rPr>
            </w:pPr>
            <w:r w:rsidRPr="005312D8">
              <w:rPr>
                <w:b/>
                <w:color w:val="000000"/>
                <w:sz w:val="24"/>
              </w:rPr>
              <w:t>资产总计</w:t>
            </w:r>
          </w:p>
        </w:tc>
        <w:tc>
          <w:tcPr>
            <w:tcW w:w="1080" w:type="dxa"/>
            <w:vAlign w:val="center"/>
          </w:tcPr>
          <w:p w:rsidR="009508B1" w:rsidRPr="005312D8" w:rsidRDefault="009508B1" w:rsidP="009508B1">
            <w:pPr>
              <w:pStyle w:val="aff1"/>
              <w:spacing w:before="29" w:beforeAutospacing="0" w:line="288" w:lineRule="auto"/>
              <w:jc w:val="center"/>
              <w:rPr>
                <w:rFonts w:ascii="Times New Roman" w:hAnsi="Times New Roman"/>
                <w:b/>
                <w:color w:val="000000"/>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162,606,850.85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377,314,272.70</w:t>
            </w:r>
          </w:p>
        </w:tc>
      </w:tr>
      <w:tr w:rsidR="009508B1" w:rsidRPr="005312D8" w:rsidTr="009508B1">
        <w:tc>
          <w:tcPr>
            <w:tcW w:w="2880" w:type="dxa"/>
            <w:vAlign w:val="center"/>
          </w:tcPr>
          <w:p w:rsidR="009508B1" w:rsidRPr="005312D8" w:rsidRDefault="009508B1" w:rsidP="009508B1">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9508B1" w:rsidRPr="005312D8" w:rsidRDefault="009508B1" w:rsidP="009508B1">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9508B1" w:rsidRPr="005312D8" w:rsidRDefault="009508B1" w:rsidP="009508B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负债：</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p>
        </w:tc>
        <w:tc>
          <w:tcPr>
            <w:tcW w:w="2520" w:type="dxa"/>
            <w:vAlign w:val="center"/>
          </w:tcPr>
          <w:p w:rsidR="009508B1" w:rsidRPr="005312D8" w:rsidRDefault="009508B1" w:rsidP="009508B1">
            <w:pPr>
              <w:spacing w:before="29" w:line="288" w:lineRule="auto"/>
              <w:jc w:val="right"/>
              <w:rPr>
                <w:color w:val="000000"/>
                <w:sz w:val="24"/>
              </w:rPr>
            </w:pP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短期借款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交易性金融负债</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衍生金融负债</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卖出回购金融资产款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lastRenderedPageBreak/>
              <w:t>应付证券清算款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50,000,000.00</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应付赎回款</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1,076,560.82</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720,508.23</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应付管理人报酬</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205,107.99</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421,733.87</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应付托管费</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34,184.67</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70,288.96</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应付销售服务费</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应付交易费用</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52,594.03</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182,295.80</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应交税费</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应付利息</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应付利润</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递延所得税负债</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其他负债</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152,824.90</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181,810.25</w:t>
            </w:r>
          </w:p>
        </w:tc>
      </w:tr>
      <w:tr w:rsidR="009508B1" w:rsidRPr="005312D8" w:rsidTr="009508B1">
        <w:tc>
          <w:tcPr>
            <w:tcW w:w="2880" w:type="dxa"/>
            <w:vAlign w:val="center"/>
          </w:tcPr>
          <w:p w:rsidR="009508B1" w:rsidRPr="005312D8" w:rsidRDefault="009508B1" w:rsidP="009508B1">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9508B1" w:rsidRPr="005312D8" w:rsidRDefault="009508B1" w:rsidP="009508B1">
            <w:pPr>
              <w:pStyle w:val="aff1"/>
              <w:jc w:val="center"/>
              <w:rPr>
                <w:rFonts w:ascii="Times New Roman" w:hAnsi="Times New Roman"/>
                <w:b/>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1,521,272.41</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51,576,637.11</w:t>
            </w:r>
          </w:p>
        </w:tc>
      </w:tr>
      <w:tr w:rsidR="009508B1" w:rsidRPr="005312D8" w:rsidTr="009508B1">
        <w:tc>
          <w:tcPr>
            <w:tcW w:w="2880" w:type="dxa"/>
            <w:vAlign w:val="center"/>
          </w:tcPr>
          <w:p w:rsidR="009508B1" w:rsidRPr="005312D8" w:rsidRDefault="009508B1" w:rsidP="009508B1">
            <w:pPr>
              <w:spacing w:before="29" w:line="288" w:lineRule="auto"/>
              <w:rPr>
                <w:b/>
                <w:color w:val="000000"/>
                <w:sz w:val="24"/>
              </w:rPr>
            </w:pPr>
            <w:r w:rsidRPr="005312D8">
              <w:rPr>
                <w:b/>
                <w:color w:val="000000"/>
                <w:sz w:val="24"/>
              </w:rPr>
              <w:t>所有者权益：</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b/>
                <w:color w:val="000000"/>
                <w:sz w:val="24"/>
              </w:rPr>
            </w:pPr>
          </w:p>
        </w:tc>
        <w:tc>
          <w:tcPr>
            <w:tcW w:w="2520" w:type="dxa"/>
            <w:vAlign w:val="center"/>
          </w:tcPr>
          <w:p w:rsidR="009508B1" w:rsidRPr="005312D8" w:rsidRDefault="009508B1" w:rsidP="009508B1">
            <w:pPr>
              <w:spacing w:before="29" w:line="288" w:lineRule="auto"/>
              <w:jc w:val="right"/>
              <w:rPr>
                <w:b/>
                <w:color w:val="000000"/>
                <w:sz w:val="24"/>
              </w:rPr>
            </w:pP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实收基金</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156,227,496.97</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322,057,015.26</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未分配利润</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4,858,081.47</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3,680,620.33</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所有者权益合计</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161,085,578.44</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325,737,635.59</w:t>
            </w:r>
          </w:p>
        </w:tc>
      </w:tr>
      <w:tr w:rsidR="009508B1" w:rsidRPr="005312D8" w:rsidTr="009508B1">
        <w:tc>
          <w:tcPr>
            <w:tcW w:w="2880" w:type="dxa"/>
            <w:vAlign w:val="center"/>
          </w:tcPr>
          <w:p w:rsidR="009508B1" w:rsidRPr="005312D8" w:rsidRDefault="009508B1" w:rsidP="009508B1">
            <w:pPr>
              <w:spacing w:before="29" w:line="288" w:lineRule="auto"/>
              <w:rPr>
                <w:color w:val="000000"/>
                <w:sz w:val="24"/>
              </w:rPr>
            </w:pPr>
            <w:r w:rsidRPr="005312D8">
              <w:rPr>
                <w:color w:val="000000"/>
                <w:sz w:val="24"/>
              </w:rPr>
              <w:t>负债和所有者权益总计</w:t>
            </w:r>
          </w:p>
        </w:tc>
        <w:tc>
          <w:tcPr>
            <w:tcW w:w="1080" w:type="dxa"/>
            <w:vAlign w:val="center"/>
          </w:tcPr>
          <w:p w:rsidR="009508B1" w:rsidRPr="005312D8" w:rsidRDefault="009508B1" w:rsidP="009508B1">
            <w:pPr>
              <w:pStyle w:val="aff1"/>
              <w:jc w:val="center"/>
              <w:rPr>
                <w:rFonts w:ascii="Times New Roman" w:hAnsi="Times New Roman"/>
                <w:color w:val="000000"/>
                <w:sz w:val="21"/>
                <w:szCs w:val="21"/>
              </w:rPr>
            </w:pP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162,606,850.85</w:t>
            </w:r>
          </w:p>
        </w:tc>
        <w:tc>
          <w:tcPr>
            <w:tcW w:w="2520" w:type="dxa"/>
            <w:vAlign w:val="center"/>
          </w:tcPr>
          <w:p w:rsidR="009508B1" w:rsidRPr="005312D8" w:rsidRDefault="009508B1" w:rsidP="009508B1">
            <w:pPr>
              <w:spacing w:before="29" w:line="288" w:lineRule="auto"/>
              <w:jc w:val="right"/>
              <w:rPr>
                <w:color w:val="000000"/>
                <w:sz w:val="24"/>
              </w:rPr>
            </w:pPr>
            <w:r w:rsidRPr="005312D8">
              <w:rPr>
                <w:color w:val="000000"/>
                <w:sz w:val="24"/>
              </w:rPr>
              <w:t>377,314,272.70</w:t>
            </w:r>
          </w:p>
        </w:tc>
      </w:tr>
    </w:tbl>
    <w:p w:rsidR="009508B1" w:rsidRPr="005312D8" w:rsidRDefault="009508B1" w:rsidP="009508B1">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1.0311</w:t>
      </w:r>
      <w:r w:rsidRPr="005312D8">
        <w:rPr>
          <w:kern w:val="0"/>
          <w:sz w:val="24"/>
        </w:rPr>
        <w:t>元，基金份额总额</w:t>
      </w:r>
      <w:r w:rsidRPr="005312D8">
        <w:rPr>
          <w:kern w:val="0"/>
          <w:sz w:val="24"/>
        </w:rPr>
        <w:t>156,227,496.97</w:t>
      </w:r>
      <w:r w:rsidRPr="005312D8">
        <w:rPr>
          <w:kern w:val="0"/>
          <w:sz w:val="24"/>
        </w:rPr>
        <w:t>份。</w:t>
      </w:r>
    </w:p>
    <w:p w:rsidR="009508B1" w:rsidRPr="009508B1" w:rsidRDefault="009508B1"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51039"/>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8D435E" w:rsidRPr="005312D8" w:rsidRDefault="008D435E" w:rsidP="008D435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D435E" w:rsidRPr="005312D8" w:rsidTr="003702A7">
        <w:tc>
          <w:tcPr>
            <w:tcW w:w="3420" w:type="dxa"/>
            <w:vAlign w:val="center"/>
          </w:tcPr>
          <w:p w:rsidR="008D435E" w:rsidRPr="005312D8" w:rsidRDefault="008D435E" w:rsidP="003702A7">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8D435E" w:rsidRPr="005312D8" w:rsidRDefault="008D435E"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8D435E" w:rsidRPr="005312D8" w:rsidRDefault="008D435E"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8D435E" w:rsidRPr="005312D8" w:rsidRDefault="008D435E"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8D435E" w:rsidRPr="005312D8" w:rsidTr="003702A7">
        <w:tc>
          <w:tcPr>
            <w:tcW w:w="3420" w:type="dxa"/>
            <w:vAlign w:val="center"/>
          </w:tcPr>
          <w:p w:rsidR="008D435E" w:rsidRPr="005312D8" w:rsidRDefault="008D435E" w:rsidP="003702A7">
            <w:pPr>
              <w:spacing w:before="29" w:line="288" w:lineRule="auto"/>
              <w:rPr>
                <w:b/>
                <w:color w:val="000000"/>
                <w:sz w:val="24"/>
              </w:rPr>
            </w:pPr>
            <w:r w:rsidRPr="005312D8">
              <w:rPr>
                <w:b/>
                <w:color w:val="000000"/>
                <w:sz w:val="24"/>
              </w:rPr>
              <w:t>一、收入</w:t>
            </w:r>
          </w:p>
        </w:tc>
        <w:tc>
          <w:tcPr>
            <w:tcW w:w="1080" w:type="dxa"/>
            <w:vAlign w:val="center"/>
          </w:tcPr>
          <w:p w:rsidR="008D435E" w:rsidRPr="005312D8" w:rsidRDefault="008D435E" w:rsidP="003702A7">
            <w:pPr>
              <w:pStyle w:val="aff1"/>
              <w:jc w:val="center"/>
              <w:rPr>
                <w:rFonts w:ascii="Times New Roman" w:hAnsi="Times New Roman"/>
                <w:b/>
                <w:color w:val="000000"/>
                <w:sz w:val="21"/>
                <w:szCs w:val="21"/>
              </w:rPr>
            </w:pPr>
          </w:p>
        </w:tc>
        <w:tc>
          <w:tcPr>
            <w:tcW w:w="4500" w:type="dxa"/>
            <w:vAlign w:val="center"/>
          </w:tcPr>
          <w:p w:rsidR="008D435E" w:rsidRPr="005312D8" w:rsidRDefault="008D435E" w:rsidP="003702A7">
            <w:pPr>
              <w:spacing w:before="29" w:line="288" w:lineRule="auto"/>
              <w:jc w:val="right"/>
              <w:rPr>
                <w:b/>
                <w:color w:val="000000"/>
                <w:sz w:val="24"/>
              </w:rPr>
            </w:pPr>
            <w:r w:rsidRPr="005312D8">
              <w:rPr>
                <w:b/>
                <w:color w:val="000000"/>
                <w:sz w:val="24"/>
              </w:rPr>
              <w:t>9,074,751.25</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1,140,699.37</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其中：存款利息收入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350,501.32</w:t>
            </w:r>
          </w:p>
        </w:tc>
      </w:tr>
      <w:tr w:rsidR="008D435E" w:rsidRPr="005312D8" w:rsidTr="003702A7">
        <w:tc>
          <w:tcPr>
            <w:tcW w:w="3420" w:type="dxa"/>
            <w:vAlign w:val="center"/>
          </w:tcPr>
          <w:p w:rsidR="008D435E" w:rsidRPr="005312D8" w:rsidRDefault="008D435E"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598,447.46</w:t>
            </w:r>
          </w:p>
        </w:tc>
      </w:tr>
      <w:tr w:rsidR="008D435E" w:rsidRPr="005312D8" w:rsidTr="003702A7">
        <w:tc>
          <w:tcPr>
            <w:tcW w:w="3420" w:type="dxa"/>
            <w:vAlign w:val="center"/>
          </w:tcPr>
          <w:p w:rsidR="008D435E" w:rsidRPr="005312D8" w:rsidRDefault="008D435E"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191,750.59</w:t>
            </w:r>
          </w:p>
        </w:tc>
      </w:tr>
      <w:tr w:rsidR="008D435E" w:rsidRPr="005312D8" w:rsidTr="003702A7">
        <w:tc>
          <w:tcPr>
            <w:tcW w:w="3420" w:type="dxa"/>
            <w:vAlign w:val="center"/>
          </w:tcPr>
          <w:p w:rsidR="008D435E" w:rsidRPr="005312D8" w:rsidRDefault="008D435E"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11,778,331.62</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lastRenderedPageBreak/>
              <w:t>其中：股票投资收益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12,076,570.27</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-468,745.76</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sz w:val="24"/>
              </w:rPr>
              <w:t>贵金属投资收益</w:t>
            </w:r>
          </w:p>
        </w:tc>
        <w:tc>
          <w:tcPr>
            <w:tcW w:w="1080" w:type="dxa"/>
            <w:vAlign w:val="center"/>
          </w:tcPr>
          <w:p w:rsidR="008D435E" w:rsidRPr="005312D8" w:rsidRDefault="008D435E" w:rsidP="003702A7">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8D435E" w:rsidRPr="005312D8" w:rsidRDefault="008D435E" w:rsidP="003702A7">
            <w:pPr>
              <w:spacing w:before="29" w:line="288" w:lineRule="auto"/>
              <w:jc w:val="right"/>
              <w:rPr>
                <w:rFonts w:eastAsiaTheme="minorEastAsia"/>
                <w:color w:val="000000"/>
                <w:sz w:val="24"/>
              </w:rPr>
            </w:pPr>
            <w:r w:rsidRPr="005312D8">
              <w:rPr>
                <w:rFonts w:eastAsiaTheme="minorEastAsia"/>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170,507.11</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-4,197,887.00</w:t>
            </w:r>
          </w:p>
        </w:tc>
      </w:tr>
      <w:tr w:rsidR="008D435E" w:rsidRPr="005312D8" w:rsidTr="003702A7">
        <w:tc>
          <w:tcPr>
            <w:tcW w:w="3420" w:type="dxa"/>
            <w:vAlign w:val="center"/>
          </w:tcPr>
          <w:p w:rsidR="008D435E" w:rsidRPr="005312D8" w:rsidRDefault="008D435E" w:rsidP="003702A7">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353,607.26</w:t>
            </w:r>
          </w:p>
        </w:tc>
      </w:tr>
      <w:tr w:rsidR="008D435E" w:rsidRPr="005312D8" w:rsidTr="003702A7">
        <w:tc>
          <w:tcPr>
            <w:tcW w:w="3420" w:type="dxa"/>
            <w:vAlign w:val="center"/>
          </w:tcPr>
          <w:p w:rsidR="008D435E" w:rsidRPr="005312D8" w:rsidRDefault="008D435E" w:rsidP="003702A7">
            <w:pPr>
              <w:spacing w:before="29" w:line="288" w:lineRule="auto"/>
              <w:rPr>
                <w:b/>
                <w:color w:val="000000"/>
                <w:sz w:val="24"/>
              </w:rPr>
            </w:pPr>
            <w:r w:rsidRPr="005312D8">
              <w:rPr>
                <w:b/>
                <w:color w:val="000000"/>
                <w:sz w:val="24"/>
              </w:rPr>
              <w:t>减：二、费用</w:t>
            </w:r>
          </w:p>
        </w:tc>
        <w:tc>
          <w:tcPr>
            <w:tcW w:w="1080" w:type="dxa"/>
            <w:vAlign w:val="center"/>
          </w:tcPr>
          <w:p w:rsidR="008D435E" w:rsidRPr="005312D8" w:rsidRDefault="008D435E" w:rsidP="003702A7">
            <w:pPr>
              <w:pStyle w:val="aff1"/>
              <w:jc w:val="center"/>
              <w:rPr>
                <w:rFonts w:ascii="Times New Roman" w:hAnsi="Times New Roman"/>
                <w:b/>
                <w:color w:val="000000"/>
                <w:sz w:val="21"/>
                <w:szCs w:val="21"/>
              </w:rPr>
            </w:pPr>
          </w:p>
        </w:tc>
        <w:tc>
          <w:tcPr>
            <w:tcW w:w="4500" w:type="dxa"/>
            <w:vAlign w:val="center"/>
          </w:tcPr>
          <w:p w:rsidR="008D435E" w:rsidRPr="005312D8" w:rsidRDefault="008D435E" w:rsidP="003702A7">
            <w:pPr>
              <w:spacing w:before="29" w:line="288" w:lineRule="auto"/>
              <w:jc w:val="right"/>
              <w:rPr>
                <w:b/>
                <w:color w:val="000000"/>
                <w:sz w:val="24"/>
              </w:rPr>
            </w:pPr>
            <w:r w:rsidRPr="005312D8">
              <w:rPr>
                <w:b/>
                <w:color w:val="000000"/>
                <w:sz w:val="24"/>
              </w:rPr>
              <w:t>2,319,335.80</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1,620,872.52</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270,145.41</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256,439.04</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rPr>
                <w:color w:val="000000"/>
                <w:sz w:val="24"/>
              </w:rPr>
            </w:pPr>
            <w:r w:rsidRPr="005312D8">
              <w:rPr>
                <w:color w:val="000000"/>
                <w:sz w:val="24"/>
              </w:rPr>
              <w:t>其中：卖出回购金融资产支出</w:t>
            </w:r>
          </w:p>
        </w:tc>
        <w:tc>
          <w:tcPr>
            <w:tcW w:w="1080" w:type="dxa"/>
            <w:vAlign w:val="center"/>
          </w:tcPr>
          <w:p w:rsidR="008D435E" w:rsidRPr="005312D8" w:rsidRDefault="008D435E" w:rsidP="003702A7">
            <w:pPr>
              <w:pStyle w:val="aff1"/>
              <w:jc w:val="center"/>
              <w:rPr>
                <w:rFonts w:ascii="Times New Roman" w:hAnsi="Times New Roman"/>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8D435E" w:rsidRPr="005312D8" w:rsidRDefault="008D435E" w:rsidP="003702A7">
            <w:pPr>
              <w:rPr>
                <w:rFonts w:eastAsiaTheme="minorEastAsia"/>
                <w:color w:val="000000"/>
                <w:szCs w:val="21"/>
              </w:rPr>
            </w:pPr>
          </w:p>
        </w:tc>
        <w:tc>
          <w:tcPr>
            <w:tcW w:w="4500" w:type="dxa"/>
            <w:vAlign w:val="bottom"/>
          </w:tcPr>
          <w:p w:rsidR="008D435E" w:rsidRPr="005312D8" w:rsidRDefault="007C22C8" w:rsidP="003702A7">
            <w:pPr>
              <w:jc w:val="right"/>
              <w:rPr>
                <w:rFonts w:eastAsiaTheme="minorEastAsia"/>
                <w:color w:val="000000"/>
                <w:szCs w:val="21"/>
              </w:rPr>
            </w:pPr>
            <w:r>
              <w:rPr>
                <w:rFonts w:eastAsiaTheme="minorEastAsia"/>
                <w:color w:val="000000"/>
                <w:szCs w:val="21"/>
              </w:rPr>
              <w:t>154.64</w:t>
            </w:r>
          </w:p>
        </w:tc>
      </w:tr>
      <w:tr w:rsidR="008D435E" w:rsidRPr="005312D8" w:rsidTr="003702A7">
        <w:tc>
          <w:tcPr>
            <w:tcW w:w="3420" w:type="dxa"/>
            <w:vAlign w:val="center"/>
          </w:tcPr>
          <w:p w:rsidR="008D435E" w:rsidRPr="005312D8" w:rsidRDefault="008D435E" w:rsidP="003702A7">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8D435E" w:rsidRPr="005312D8" w:rsidRDefault="008D435E" w:rsidP="003702A7">
            <w:pPr>
              <w:rPr>
                <w:rFonts w:eastAsiaTheme="minorEastAsia"/>
                <w:color w:val="000000"/>
                <w:szCs w:val="21"/>
              </w:rPr>
            </w:pPr>
            <w:r w:rsidRPr="005312D8">
              <w:rPr>
                <w:rFonts w:eastAsiaTheme="minorEastAsia"/>
                <w:color w:val="000000"/>
                <w:szCs w:val="21"/>
              </w:rPr>
              <w:t>6.4.7.20</w:t>
            </w:r>
          </w:p>
        </w:tc>
        <w:tc>
          <w:tcPr>
            <w:tcW w:w="4500" w:type="dxa"/>
            <w:vAlign w:val="bottom"/>
          </w:tcPr>
          <w:p w:rsidR="008D435E" w:rsidRPr="005312D8" w:rsidRDefault="007C22C8" w:rsidP="003702A7">
            <w:pPr>
              <w:jc w:val="right"/>
              <w:rPr>
                <w:rFonts w:eastAsiaTheme="minorEastAsia"/>
                <w:color w:val="000000"/>
                <w:szCs w:val="21"/>
              </w:rPr>
            </w:pPr>
            <w:r w:rsidRPr="007C22C8">
              <w:rPr>
                <w:rFonts w:eastAsiaTheme="minorEastAsia"/>
                <w:color w:val="000000"/>
                <w:szCs w:val="21"/>
              </w:rPr>
              <w:t>171,724.19</w:t>
            </w:r>
          </w:p>
        </w:tc>
      </w:tr>
      <w:tr w:rsidR="008D435E" w:rsidRPr="005312D8" w:rsidTr="003702A7">
        <w:tc>
          <w:tcPr>
            <w:tcW w:w="3420" w:type="dxa"/>
            <w:vAlign w:val="center"/>
          </w:tcPr>
          <w:p w:rsidR="008D435E" w:rsidRPr="005312D8" w:rsidRDefault="008D435E" w:rsidP="003702A7">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8D435E" w:rsidRPr="005312D8" w:rsidRDefault="008D435E" w:rsidP="003702A7">
            <w:pPr>
              <w:pStyle w:val="aff1"/>
              <w:jc w:val="center"/>
              <w:rPr>
                <w:rFonts w:ascii="Times New Roman" w:hAnsi="Times New Roman"/>
                <w:b/>
                <w:color w:val="000000"/>
                <w:sz w:val="21"/>
                <w:szCs w:val="21"/>
              </w:rPr>
            </w:pPr>
          </w:p>
        </w:tc>
        <w:tc>
          <w:tcPr>
            <w:tcW w:w="4500" w:type="dxa"/>
            <w:vAlign w:val="center"/>
          </w:tcPr>
          <w:p w:rsidR="008D435E" w:rsidRPr="005312D8" w:rsidRDefault="008D435E" w:rsidP="003702A7">
            <w:pPr>
              <w:spacing w:before="29" w:line="288" w:lineRule="auto"/>
              <w:jc w:val="right"/>
              <w:rPr>
                <w:b/>
                <w:color w:val="000000"/>
                <w:sz w:val="24"/>
              </w:rPr>
            </w:pPr>
            <w:r w:rsidRPr="005312D8">
              <w:rPr>
                <w:b/>
                <w:color w:val="000000"/>
                <w:sz w:val="24"/>
              </w:rPr>
              <w:t>6,755,415.45</w:t>
            </w:r>
          </w:p>
        </w:tc>
      </w:tr>
      <w:tr w:rsidR="008D435E" w:rsidRPr="005312D8" w:rsidTr="003702A7">
        <w:tc>
          <w:tcPr>
            <w:tcW w:w="3420" w:type="dxa"/>
            <w:vAlign w:val="center"/>
          </w:tcPr>
          <w:p w:rsidR="008D435E" w:rsidRPr="005312D8" w:rsidRDefault="008D435E" w:rsidP="003702A7">
            <w:pPr>
              <w:spacing w:before="29" w:line="288" w:lineRule="auto"/>
              <w:rPr>
                <w:b/>
                <w:color w:val="000000"/>
                <w:sz w:val="24"/>
              </w:rPr>
            </w:pPr>
            <w:r w:rsidRPr="005312D8">
              <w:rPr>
                <w:sz w:val="24"/>
              </w:rPr>
              <w:t>减：所得税费用</w:t>
            </w:r>
          </w:p>
        </w:tc>
        <w:tc>
          <w:tcPr>
            <w:tcW w:w="1080" w:type="dxa"/>
            <w:vAlign w:val="center"/>
          </w:tcPr>
          <w:p w:rsidR="008D435E" w:rsidRPr="005312D8" w:rsidRDefault="008D435E" w:rsidP="003702A7">
            <w:pPr>
              <w:pStyle w:val="aff1"/>
              <w:jc w:val="center"/>
              <w:rPr>
                <w:rFonts w:ascii="Times New Roman" w:hAnsi="Times New Roman"/>
                <w:b/>
                <w:color w:val="000000"/>
                <w:sz w:val="21"/>
                <w:szCs w:val="21"/>
              </w:rPr>
            </w:pPr>
          </w:p>
        </w:tc>
        <w:tc>
          <w:tcPr>
            <w:tcW w:w="4500" w:type="dxa"/>
            <w:vAlign w:val="center"/>
          </w:tcPr>
          <w:p w:rsidR="008D435E" w:rsidRPr="005312D8" w:rsidRDefault="008D435E" w:rsidP="003702A7">
            <w:pPr>
              <w:spacing w:before="29" w:line="288" w:lineRule="auto"/>
              <w:jc w:val="right"/>
              <w:rPr>
                <w:color w:val="000000"/>
                <w:sz w:val="24"/>
              </w:rPr>
            </w:pPr>
            <w:r w:rsidRPr="005312D8">
              <w:rPr>
                <w:color w:val="000000"/>
                <w:sz w:val="24"/>
              </w:rPr>
              <w:t>-</w:t>
            </w:r>
          </w:p>
        </w:tc>
      </w:tr>
      <w:tr w:rsidR="008D435E" w:rsidRPr="005312D8" w:rsidTr="003702A7">
        <w:tc>
          <w:tcPr>
            <w:tcW w:w="3420" w:type="dxa"/>
            <w:vAlign w:val="center"/>
          </w:tcPr>
          <w:p w:rsidR="008D435E" w:rsidRPr="005312D8" w:rsidRDefault="008D435E" w:rsidP="003702A7">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8D435E" w:rsidRPr="005312D8" w:rsidRDefault="008D435E" w:rsidP="003702A7">
            <w:pPr>
              <w:pStyle w:val="aff1"/>
              <w:spacing w:before="29" w:beforeAutospacing="0" w:line="288" w:lineRule="auto"/>
              <w:jc w:val="center"/>
              <w:rPr>
                <w:rFonts w:ascii="Times New Roman" w:hAnsi="Times New Roman"/>
                <w:b/>
                <w:color w:val="000000"/>
              </w:rPr>
            </w:pPr>
          </w:p>
        </w:tc>
        <w:tc>
          <w:tcPr>
            <w:tcW w:w="4500" w:type="dxa"/>
            <w:vAlign w:val="center"/>
          </w:tcPr>
          <w:p w:rsidR="008D435E" w:rsidRPr="005312D8" w:rsidRDefault="008D435E" w:rsidP="003702A7">
            <w:pPr>
              <w:spacing w:before="29" w:line="288" w:lineRule="auto"/>
              <w:jc w:val="right"/>
              <w:rPr>
                <w:b/>
                <w:color w:val="000000"/>
                <w:sz w:val="24"/>
              </w:rPr>
            </w:pPr>
            <w:r w:rsidRPr="005312D8">
              <w:rPr>
                <w:b/>
                <w:color w:val="000000"/>
                <w:sz w:val="24"/>
              </w:rPr>
              <w:t>6,755,415.45</w:t>
            </w:r>
          </w:p>
        </w:tc>
      </w:tr>
    </w:tbl>
    <w:p w:rsidR="008D435E" w:rsidRPr="005312D8" w:rsidRDefault="008D435E" w:rsidP="008D435E">
      <w:pPr>
        <w:spacing w:before="29" w:line="288" w:lineRule="auto"/>
        <w:rPr>
          <w:color w:val="000000"/>
          <w:sz w:val="24"/>
        </w:rPr>
      </w:pPr>
    </w:p>
    <w:p w:rsidR="008D435E" w:rsidRPr="005312D8" w:rsidRDefault="008D435E"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5104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322,057,015.26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3,680,620.33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325,737,635.59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6,755,415.45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6,755,415.45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-165,829,518.29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-5,577,954.31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-171,407,472.60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2,259,534.83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63,670.94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2,323,205.77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-168,089,053.12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-5,641,625.25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-173,730,678.37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156,227,496.97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4,858,081.47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161,085,578.44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5104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E0CB9" w:rsidRDefault="00EB2E73">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根据《中华人民共和国证券投资基金法》和《交银施罗德恒益灵活配置混合型证券投资基金基金合同》的有关规定，本基金的投资范围为具有良好流动性的金融工具，包</w:t>
      </w:r>
      <w:r w:rsidRPr="005312D8">
        <w:rPr>
          <w:color w:val="000000"/>
          <w:sz w:val="24"/>
        </w:rPr>
        <w:lastRenderedPageBreak/>
        <w:t>括国内依法发行上市的股票</w:t>
      </w:r>
      <w:r w:rsidRPr="005312D8">
        <w:rPr>
          <w:color w:val="000000"/>
          <w:sz w:val="24"/>
        </w:rPr>
        <w:t>(</w:t>
      </w:r>
      <w:r w:rsidRPr="005312D8">
        <w:rPr>
          <w:color w:val="000000"/>
          <w:sz w:val="24"/>
        </w:rPr>
        <w:t>含中小板、创业板及其他经中国证监会核准上市的股票）、债券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r w:rsidRPr="005312D8">
        <w:rPr>
          <w:color w:val="000000"/>
          <w:sz w:val="24"/>
        </w:rPr>
        <w:t>×60%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FE0CB9" w:rsidRDefault="00EB2E7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7E36E0" w:rsidRPr="007E36E0">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33EE8" w:rsidRDefault="00033EE8" w:rsidP="00033EE8">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33EE8" w:rsidRDefault="00033EE8" w:rsidP="00033EE8">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33EE8" w:rsidRDefault="00033EE8" w:rsidP="00033EE8">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033EE8" w:rsidRDefault="00033EE8" w:rsidP="00033EE8">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033EE8" w:rsidRDefault="00033EE8" w:rsidP="00033EE8">
      <w:pPr>
        <w:spacing w:before="29" w:line="288" w:lineRule="auto"/>
        <w:ind w:firstLineChars="200" w:firstLine="480"/>
        <w:rPr>
          <w:kern w:val="0"/>
          <w:sz w:val="24"/>
        </w:rPr>
      </w:pPr>
      <w:r>
        <w:rPr>
          <w:kern w:val="0"/>
          <w:sz w:val="24"/>
        </w:rPr>
        <w:t>(3)</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033EE8" w:rsidRDefault="00033EE8" w:rsidP="00033EE8">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 xml:space="preserve"> 7%</w:t>
      </w:r>
      <w:r>
        <w:rPr>
          <w:kern w:val="0"/>
          <w:sz w:val="24"/>
        </w:rPr>
        <w:t>的税率代扣代缴所得税。对基金从上市公司取得的股息红利所得，应由内地上市公司向该内地基金分配股息红利时按照</w:t>
      </w:r>
      <w:r>
        <w:rPr>
          <w:kern w:val="0"/>
          <w:sz w:val="24"/>
        </w:rPr>
        <w:t xml:space="preserve"> 10%</w:t>
      </w:r>
      <w:r>
        <w:rPr>
          <w:kern w:val="0"/>
          <w:sz w:val="24"/>
        </w:rPr>
        <w:t>的税率代扣代缴所得税。</w:t>
      </w:r>
    </w:p>
    <w:p w:rsidR="00033EE8" w:rsidRDefault="00033EE8" w:rsidP="00033EE8">
      <w:pPr>
        <w:spacing w:before="29" w:line="288" w:lineRule="auto"/>
        <w:ind w:firstLineChars="200" w:firstLine="480"/>
        <w:rPr>
          <w:kern w:val="0"/>
          <w:sz w:val="24"/>
        </w:rPr>
      </w:pPr>
      <w:r>
        <w:rPr>
          <w:kern w:val="0"/>
          <w:sz w:val="24"/>
        </w:rPr>
        <w:lastRenderedPageBreak/>
        <w:t>(4)</w:t>
      </w:r>
      <w:r>
        <w:rPr>
          <w:kern w:val="0"/>
          <w:sz w:val="24"/>
        </w:rPr>
        <w:t>基金卖出股票按</w:t>
      </w:r>
      <w:r>
        <w:rPr>
          <w:kern w:val="0"/>
          <w:sz w:val="24"/>
        </w:rPr>
        <w:t>0.1%</w:t>
      </w:r>
      <w:r>
        <w:rPr>
          <w:kern w:val="0"/>
          <w:sz w:val="24"/>
        </w:rPr>
        <w:t>的税率缴纳股票交易印花税，买入股票不征收股票交易印花税。</w:t>
      </w:r>
    </w:p>
    <w:p w:rsidR="00033EE8" w:rsidRPr="001B7979" w:rsidRDefault="00033EE8" w:rsidP="00033EE8">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033EE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109,973,370.25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109,973,370.25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46,111,572.55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45,560,383.89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-551,188.66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7,659,217.70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6,975,604.02</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-683,613.68</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7,659,217.70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6,975,604.02</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-683,613.68</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53,770,790.25</w:t>
            </w:r>
          </w:p>
        </w:tc>
        <w:tc>
          <w:tcPr>
            <w:tcW w:w="2264" w:type="dxa"/>
            <w:vAlign w:val="bottom"/>
          </w:tcPr>
          <w:p w:rsidR="00A8543B" w:rsidRPr="005312D8" w:rsidRDefault="00A8543B" w:rsidP="0048308E">
            <w:pPr>
              <w:spacing w:before="29" w:line="288" w:lineRule="auto"/>
              <w:jc w:val="right"/>
              <w:rPr>
                <w:sz w:val="24"/>
              </w:rPr>
            </w:pPr>
            <w:r w:rsidRPr="005312D8">
              <w:rPr>
                <w:sz w:val="24"/>
              </w:rPr>
              <w:t>52,535,987.91</w:t>
            </w:r>
          </w:p>
        </w:tc>
        <w:tc>
          <w:tcPr>
            <w:tcW w:w="2265" w:type="dxa"/>
            <w:vAlign w:val="bottom"/>
          </w:tcPr>
          <w:p w:rsidR="00A8543B" w:rsidRPr="005312D8" w:rsidRDefault="00A8543B" w:rsidP="0048308E">
            <w:pPr>
              <w:spacing w:before="29" w:line="288" w:lineRule="auto"/>
              <w:jc w:val="right"/>
              <w:rPr>
                <w:sz w:val="24"/>
              </w:rPr>
            </w:pPr>
            <w:r w:rsidRPr="005312D8">
              <w:rPr>
                <w:sz w:val="24"/>
              </w:rPr>
              <w:t>-1,234,802.34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lastRenderedPageBreak/>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21,556.71</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6,079.94</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9508B1">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9508B1">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23.00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27,666.75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940110">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508B1">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508B1">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8F6CF5" w:rsidRPr="005312D8" w:rsidRDefault="008F6CF5" w:rsidP="008F6CF5">
            <w:pPr>
              <w:spacing w:before="29" w:line="288" w:lineRule="auto"/>
              <w:jc w:val="center"/>
              <w:rPr>
                <w:kern w:val="0"/>
                <w:sz w:val="24"/>
              </w:rPr>
            </w:pPr>
            <w:r w:rsidRPr="005312D8">
              <w:rPr>
                <w:kern w:val="0"/>
                <w:sz w:val="24"/>
              </w:rPr>
              <w:t>本期末</w:t>
            </w:r>
          </w:p>
          <w:p w:rsidR="0062266B" w:rsidRPr="005312D8" w:rsidRDefault="008F6CF5" w:rsidP="008F6CF5">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508B1">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508B1">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0C3E8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0C3E8E" w:rsidP="009508B1">
            <w:pPr>
              <w:spacing w:line="360" w:lineRule="auto"/>
              <w:jc w:val="right"/>
              <w:rPr>
                <w:rFonts w:eastAsiaTheme="minorEastAsia"/>
                <w:color w:val="000000" w:themeColor="text1"/>
                <w:sz w:val="24"/>
              </w:rPr>
            </w:pPr>
            <w:r w:rsidRPr="000C3E8E">
              <w:rPr>
                <w:rFonts w:eastAsiaTheme="minorEastAsia"/>
                <w:color w:val="000000" w:themeColor="text1"/>
                <w:sz w:val="24"/>
              </w:rPr>
              <w:t>52,594.03</w:t>
            </w:r>
          </w:p>
        </w:tc>
      </w:tr>
      <w:tr w:rsidR="0062266B" w:rsidRPr="005312D8" w:rsidTr="009508B1">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508B1">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0C3E8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0C3E8E" w:rsidP="009508B1">
            <w:pPr>
              <w:spacing w:line="360" w:lineRule="auto"/>
              <w:jc w:val="right"/>
              <w:rPr>
                <w:rFonts w:eastAsiaTheme="minorEastAsia"/>
                <w:color w:val="000000" w:themeColor="text1"/>
                <w:sz w:val="24"/>
              </w:rPr>
            </w:pPr>
            <w:r>
              <w:rPr>
                <w:rFonts w:eastAsiaTheme="minorEastAsia"/>
                <w:color w:val="000000" w:themeColor="text1"/>
                <w:sz w:val="24"/>
              </w:rPr>
              <w:t>-</w:t>
            </w:r>
          </w:p>
        </w:tc>
      </w:tr>
      <w:tr w:rsidR="0062266B" w:rsidRPr="005312D8" w:rsidTr="009508B1">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508B1">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bookmarkStart w:id="56" w:name="_GoBack"/>
            <w:bookmarkEnd w:id="56"/>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0C3E8E" w:rsidP="009508B1">
            <w:pPr>
              <w:spacing w:line="360" w:lineRule="auto"/>
              <w:jc w:val="right"/>
              <w:rPr>
                <w:rFonts w:eastAsiaTheme="minorEastAsia"/>
                <w:color w:val="000000" w:themeColor="text1"/>
                <w:sz w:val="24"/>
              </w:rPr>
            </w:pPr>
            <w:r w:rsidRPr="000C3E8E">
              <w:rPr>
                <w:rFonts w:eastAsiaTheme="minorEastAsia"/>
                <w:color w:val="000000" w:themeColor="text1"/>
                <w:sz w:val="24"/>
              </w:rPr>
              <w:t>52,594.03</w:t>
            </w:r>
          </w:p>
        </w:tc>
      </w:tr>
    </w:tbl>
    <w:p w:rsidR="00FE51AF" w:rsidRDefault="00FE51A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4,057.38</w:t>
            </w:r>
          </w:p>
        </w:tc>
      </w:tr>
      <w:tr w:rsidR="00FE0CB9">
        <w:tc>
          <w:tcPr>
            <w:tcW w:w="3610" w:type="dxa"/>
            <w:vAlign w:val="center"/>
          </w:tcPr>
          <w:p w:rsidR="00FE0CB9" w:rsidRDefault="00EB2E73">
            <w:pPr>
              <w:jc w:val="left"/>
            </w:pPr>
            <w:r>
              <w:rPr>
                <w:sz w:val="24"/>
              </w:rPr>
              <w:t>预提信息披露费</w:t>
            </w:r>
          </w:p>
        </w:tc>
        <w:tc>
          <w:tcPr>
            <w:tcW w:w="5388" w:type="dxa"/>
            <w:vAlign w:val="center"/>
          </w:tcPr>
          <w:p w:rsidR="00FE0CB9" w:rsidRDefault="00EB2E73">
            <w:pPr>
              <w:jc w:val="right"/>
            </w:pPr>
            <w:r>
              <w:rPr>
                <w:sz w:val="24"/>
              </w:rPr>
              <w:t>119,014.74</w:t>
            </w:r>
          </w:p>
        </w:tc>
      </w:tr>
      <w:tr w:rsidR="00FE0CB9">
        <w:tc>
          <w:tcPr>
            <w:tcW w:w="3610" w:type="dxa"/>
            <w:vAlign w:val="center"/>
          </w:tcPr>
          <w:p w:rsidR="00FE0CB9" w:rsidRDefault="00EB2E73">
            <w:pPr>
              <w:jc w:val="left"/>
            </w:pPr>
            <w:r>
              <w:rPr>
                <w:sz w:val="24"/>
              </w:rPr>
              <w:t>预提审计费</w:t>
            </w:r>
          </w:p>
        </w:tc>
        <w:tc>
          <w:tcPr>
            <w:tcW w:w="5388" w:type="dxa"/>
            <w:vAlign w:val="center"/>
          </w:tcPr>
          <w:p w:rsidR="00FE0CB9" w:rsidRDefault="00EB2E73">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152,824.90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9508B1">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9508B1">
            <w:pPr>
              <w:jc w:val="center"/>
              <w:rPr>
                <w:color w:val="000000"/>
                <w:sz w:val="24"/>
              </w:rPr>
            </w:pPr>
            <w:r w:rsidRPr="005312D8">
              <w:rPr>
                <w:color w:val="000000"/>
                <w:sz w:val="24"/>
              </w:rPr>
              <w:t>本期</w:t>
            </w:r>
          </w:p>
          <w:p w:rsidR="00FE7A92" w:rsidRPr="005312D8" w:rsidRDefault="00FE7A92" w:rsidP="009508B1">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9508B1">
            <w:pPr>
              <w:widowControl/>
              <w:jc w:val="left"/>
              <w:rPr>
                <w:color w:val="000000"/>
                <w:sz w:val="24"/>
              </w:rPr>
            </w:pPr>
          </w:p>
        </w:tc>
        <w:tc>
          <w:tcPr>
            <w:tcW w:w="2873" w:type="dxa"/>
            <w:vAlign w:val="center"/>
          </w:tcPr>
          <w:p w:rsidR="00FE7A92" w:rsidRPr="005312D8" w:rsidRDefault="00FE7A92" w:rsidP="009508B1">
            <w:pPr>
              <w:jc w:val="center"/>
              <w:rPr>
                <w:color w:val="000000"/>
                <w:sz w:val="24"/>
              </w:rPr>
            </w:pPr>
            <w:r w:rsidRPr="005312D8">
              <w:rPr>
                <w:color w:val="000000"/>
                <w:sz w:val="24"/>
              </w:rPr>
              <w:t>基金份额（份）</w:t>
            </w:r>
          </w:p>
        </w:tc>
        <w:tc>
          <w:tcPr>
            <w:tcW w:w="3364" w:type="dxa"/>
            <w:vAlign w:val="center"/>
          </w:tcPr>
          <w:p w:rsidR="00FE7A92" w:rsidRPr="005312D8" w:rsidRDefault="00FE7A92" w:rsidP="009508B1">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9508B1">
            <w:pPr>
              <w:rPr>
                <w:color w:val="000000"/>
                <w:sz w:val="24"/>
              </w:rPr>
            </w:pPr>
            <w:r w:rsidRPr="005312D8">
              <w:rPr>
                <w:color w:val="000000"/>
                <w:sz w:val="24"/>
              </w:rPr>
              <w:t>上年度末</w:t>
            </w:r>
          </w:p>
        </w:tc>
        <w:tc>
          <w:tcPr>
            <w:tcW w:w="2873" w:type="dxa"/>
            <w:vAlign w:val="center"/>
          </w:tcPr>
          <w:p w:rsidR="00FE7A92" w:rsidRPr="005312D8" w:rsidRDefault="00FE7A92" w:rsidP="009508B1">
            <w:pPr>
              <w:jc w:val="right"/>
              <w:rPr>
                <w:sz w:val="24"/>
              </w:rPr>
            </w:pPr>
            <w:r w:rsidRPr="005312D8">
              <w:rPr>
                <w:sz w:val="24"/>
              </w:rPr>
              <w:t>322,057,015.26</w:t>
            </w:r>
          </w:p>
        </w:tc>
        <w:tc>
          <w:tcPr>
            <w:tcW w:w="3364" w:type="dxa"/>
            <w:vAlign w:val="center"/>
          </w:tcPr>
          <w:p w:rsidR="00FE7A92" w:rsidRPr="005312D8" w:rsidRDefault="00FE7A92" w:rsidP="009508B1">
            <w:pPr>
              <w:jc w:val="right"/>
              <w:rPr>
                <w:sz w:val="24"/>
              </w:rPr>
            </w:pPr>
            <w:r w:rsidRPr="005312D8">
              <w:rPr>
                <w:sz w:val="24"/>
              </w:rPr>
              <w:t>322,057,015.26</w:t>
            </w:r>
          </w:p>
        </w:tc>
      </w:tr>
      <w:tr w:rsidR="00FE7A92" w:rsidRPr="005312D8" w:rsidTr="00FE7A92">
        <w:tc>
          <w:tcPr>
            <w:tcW w:w="3119" w:type="dxa"/>
            <w:vAlign w:val="center"/>
          </w:tcPr>
          <w:p w:rsidR="00FE7A92" w:rsidRPr="005312D8" w:rsidRDefault="00FE7A92" w:rsidP="009508B1">
            <w:pPr>
              <w:rPr>
                <w:color w:val="000000"/>
                <w:sz w:val="24"/>
              </w:rPr>
            </w:pPr>
            <w:r w:rsidRPr="005312D8">
              <w:rPr>
                <w:color w:val="000000"/>
                <w:sz w:val="24"/>
              </w:rPr>
              <w:t>本期申购</w:t>
            </w:r>
          </w:p>
        </w:tc>
        <w:tc>
          <w:tcPr>
            <w:tcW w:w="2873" w:type="dxa"/>
            <w:vAlign w:val="center"/>
          </w:tcPr>
          <w:p w:rsidR="00FE7A92" w:rsidRPr="005312D8" w:rsidRDefault="00FE7A92" w:rsidP="009508B1">
            <w:pPr>
              <w:jc w:val="right"/>
              <w:rPr>
                <w:sz w:val="24"/>
              </w:rPr>
            </w:pPr>
            <w:r w:rsidRPr="005312D8">
              <w:rPr>
                <w:sz w:val="24"/>
              </w:rPr>
              <w:t>2,259,534.83</w:t>
            </w:r>
          </w:p>
        </w:tc>
        <w:tc>
          <w:tcPr>
            <w:tcW w:w="3364" w:type="dxa"/>
            <w:vAlign w:val="center"/>
          </w:tcPr>
          <w:p w:rsidR="00FE7A92" w:rsidRPr="005312D8" w:rsidRDefault="00FE7A92" w:rsidP="009508B1">
            <w:pPr>
              <w:jc w:val="right"/>
              <w:rPr>
                <w:sz w:val="24"/>
              </w:rPr>
            </w:pPr>
            <w:r w:rsidRPr="005312D8">
              <w:rPr>
                <w:sz w:val="24"/>
              </w:rPr>
              <w:t>2,259,534.83</w:t>
            </w:r>
          </w:p>
        </w:tc>
      </w:tr>
      <w:tr w:rsidR="00FE7A92" w:rsidRPr="005312D8" w:rsidTr="00FE7A92">
        <w:tc>
          <w:tcPr>
            <w:tcW w:w="3119" w:type="dxa"/>
            <w:vAlign w:val="center"/>
          </w:tcPr>
          <w:p w:rsidR="00FE7A92" w:rsidRPr="005312D8" w:rsidRDefault="00FE7A92" w:rsidP="009508B1">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9508B1">
            <w:pPr>
              <w:jc w:val="right"/>
              <w:rPr>
                <w:sz w:val="24"/>
              </w:rPr>
            </w:pPr>
            <w:r w:rsidRPr="005312D8">
              <w:rPr>
                <w:sz w:val="24"/>
              </w:rPr>
              <w:t>-168,089,053.12</w:t>
            </w:r>
          </w:p>
        </w:tc>
        <w:tc>
          <w:tcPr>
            <w:tcW w:w="3364" w:type="dxa"/>
            <w:vAlign w:val="center"/>
          </w:tcPr>
          <w:p w:rsidR="00FE7A92" w:rsidRPr="005312D8" w:rsidRDefault="00FE7A92" w:rsidP="009508B1">
            <w:pPr>
              <w:jc w:val="right"/>
              <w:rPr>
                <w:sz w:val="24"/>
              </w:rPr>
            </w:pPr>
            <w:r w:rsidRPr="005312D8">
              <w:rPr>
                <w:sz w:val="24"/>
              </w:rPr>
              <w:t>-168,089,053.12</w:t>
            </w:r>
          </w:p>
        </w:tc>
      </w:tr>
      <w:tr w:rsidR="00FE7A92" w:rsidRPr="005312D8" w:rsidTr="00FE7A92">
        <w:tc>
          <w:tcPr>
            <w:tcW w:w="3119" w:type="dxa"/>
            <w:vAlign w:val="center"/>
          </w:tcPr>
          <w:p w:rsidR="00FE7A92" w:rsidRPr="005312D8" w:rsidRDefault="00FE7A92" w:rsidP="009508B1">
            <w:pPr>
              <w:rPr>
                <w:color w:val="000000"/>
                <w:sz w:val="24"/>
              </w:rPr>
            </w:pPr>
            <w:r w:rsidRPr="005312D8">
              <w:rPr>
                <w:sz w:val="24"/>
              </w:rPr>
              <w:t>本期末</w:t>
            </w:r>
          </w:p>
        </w:tc>
        <w:tc>
          <w:tcPr>
            <w:tcW w:w="2873" w:type="dxa"/>
            <w:vAlign w:val="center"/>
          </w:tcPr>
          <w:p w:rsidR="00FE7A92" w:rsidRPr="005312D8" w:rsidRDefault="00FE7A92" w:rsidP="009508B1">
            <w:pPr>
              <w:jc w:val="right"/>
              <w:rPr>
                <w:sz w:val="24"/>
              </w:rPr>
            </w:pPr>
            <w:r w:rsidRPr="005312D8">
              <w:rPr>
                <w:sz w:val="24"/>
              </w:rPr>
              <w:t>156,227,496.97</w:t>
            </w:r>
          </w:p>
        </w:tc>
        <w:tc>
          <w:tcPr>
            <w:tcW w:w="3364" w:type="dxa"/>
            <w:vAlign w:val="center"/>
          </w:tcPr>
          <w:p w:rsidR="00FE7A92" w:rsidRPr="005312D8" w:rsidRDefault="00FE7A92" w:rsidP="009508B1">
            <w:pPr>
              <w:jc w:val="right"/>
              <w:rPr>
                <w:sz w:val="24"/>
              </w:rPr>
            </w:pPr>
            <w:r w:rsidRPr="005312D8">
              <w:rPr>
                <w:sz w:val="24"/>
              </w:rPr>
              <w:t>156,227,496.97</w:t>
            </w:r>
          </w:p>
        </w:tc>
      </w:tr>
    </w:tbl>
    <w:p w:rsidR="00FE0CB9" w:rsidRDefault="00EB2E7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2,283,440.60</w:t>
            </w:r>
          </w:p>
        </w:tc>
        <w:tc>
          <w:tcPr>
            <w:tcW w:w="2100" w:type="dxa"/>
            <w:vAlign w:val="center"/>
          </w:tcPr>
          <w:p w:rsidR="001548F9" w:rsidRPr="005312D8" w:rsidRDefault="001548F9" w:rsidP="0048308E">
            <w:pPr>
              <w:spacing w:before="29" w:line="288" w:lineRule="auto"/>
              <w:jc w:val="right"/>
              <w:rPr>
                <w:sz w:val="24"/>
              </w:rPr>
            </w:pPr>
            <w:r w:rsidRPr="005312D8">
              <w:rPr>
                <w:sz w:val="24"/>
              </w:rPr>
              <w:t>1,397,179.73</w:t>
            </w:r>
          </w:p>
        </w:tc>
        <w:tc>
          <w:tcPr>
            <w:tcW w:w="2100" w:type="dxa"/>
            <w:vAlign w:val="center"/>
          </w:tcPr>
          <w:p w:rsidR="001548F9" w:rsidRPr="005312D8" w:rsidRDefault="001548F9" w:rsidP="0048308E">
            <w:pPr>
              <w:spacing w:before="29" w:line="288" w:lineRule="auto"/>
              <w:jc w:val="right"/>
              <w:rPr>
                <w:sz w:val="24"/>
              </w:rPr>
            </w:pPr>
            <w:r w:rsidRPr="005312D8">
              <w:rPr>
                <w:sz w:val="24"/>
              </w:rPr>
              <w:t>3,680,620.33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10,953,302.45</w:t>
            </w:r>
          </w:p>
        </w:tc>
        <w:tc>
          <w:tcPr>
            <w:tcW w:w="2100" w:type="dxa"/>
            <w:vAlign w:val="center"/>
          </w:tcPr>
          <w:p w:rsidR="001548F9" w:rsidRPr="005312D8" w:rsidRDefault="001548F9" w:rsidP="0048308E">
            <w:pPr>
              <w:spacing w:before="29" w:line="288" w:lineRule="auto"/>
              <w:jc w:val="right"/>
              <w:rPr>
                <w:sz w:val="24"/>
              </w:rPr>
            </w:pPr>
            <w:r w:rsidRPr="005312D8">
              <w:rPr>
                <w:sz w:val="24"/>
              </w:rPr>
              <w:t>-4,197,887.00</w:t>
            </w:r>
          </w:p>
        </w:tc>
        <w:tc>
          <w:tcPr>
            <w:tcW w:w="2100" w:type="dxa"/>
            <w:vAlign w:val="center"/>
          </w:tcPr>
          <w:p w:rsidR="001548F9" w:rsidRPr="005312D8" w:rsidRDefault="001548F9" w:rsidP="0048308E">
            <w:pPr>
              <w:spacing w:before="29" w:line="288" w:lineRule="auto"/>
              <w:jc w:val="right"/>
              <w:rPr>
                <w:sz w:val="24"/>
              </w:rPr>
            </w:pPr>
            <w:r w:rsidRPr="005312D8">
              <w:rPr>
                <w:sz w:val="24"/>
              </w:rPr>
              <w:t>6,755,415.45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-2,781,582.31</w:t>
            </w:r>
          </w:p>
        </w:tc>
        <w:tc>
          <w:tcPr>
            <w:tcW w:w="2100" w:type="dxa"/>
            <w:vAlign w:val="center"/>
          </w:tcPr>
          <w:p w:rsidR="001548F9" w:rsidRPr="005312D8" w:rsidRDefault="001548F9" w:rsidP="0048308E">
            <w:pPr>
              <w:spacing w:before="29" w:line="288" w:lineRule="auto"/>
              <w:jc w:val="right"/>
              <w:rPr>
                <w:sz w:val="24"/>
              </w:rPr>
            </w:pPr>
            <w:r w:rsidRPr="005312D8">
              <w:rPr>
                <w:sz w:val="24"/>
              </w:rPr>
              <w:t>-2,796,372.00</w:t>
            </w:r>
          </w:p>
        </w:tc>
        <w:tc>
          <w:tcPr>
            <w:tcW w:w="2100" w:type="dxa"/>
            <w:vAlign w:val="center"/>
          </w:tcPr>
          <w:p w:rsidR="001548F9" w:rsidRPr="005312D8" w:rsidRDefault="001548F9" w:rsidP="0048308E">
            <w:pPr>
              <w:spacing w:before="29" w:line="288" w:lineRule="auto"/>
              <w:jc w:val="right"/>
              <w:rPr>
                <w:sz w:val="24"/>
              </w:rPr>
            </w:pPr>
            <w:r w:rsidRPr="005312D8">
              <w:rPr>
                <w:sz w:val="24"/>
              </w:rPr>
              <w:t>-5,577,954.31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40,743.22</w:t>
            </w:r>
          </w:p>
        </w:tc>
        <w:tc>
          <w:tcPr>
            <w:tcW w:w="2100" w:type="dxa"/>
            <w:vAlign w:val="center"/>
          </w:tcPr>
          <w:p w:rsidR="001548F9" w:rsidRPr="005312D8" w:rsidRDefault="001548F9" w:rsidP="0048308E">
            <w:pPr>
              <w:spacing w:before="29" w:line="288" w:lineRule="auto"/>
              <w:jc w:val="right"/>
              <w:rPr>
                <w:sz w:val="24"/>
              </w:rPr>
            </w:pPr>
            <w:r w:rsidRPr="005312D8">
              <w:rPr>
                <w:sz w:val="24"/>
              </w:rPr>
              <w:t>22,927.72</w:t>
            </w:r>
          </w:p>
        </w:tc>
        <w:tc>
          <w:tcPr>
            <w:tcW w:w="2100" w:type="dxa"/>
            <w:vAlign w:val="center"/>
          </w:tcPr>
          <w:p w:rsidR="001548F9" w:rsidRPr="005312D8" w:rsidRDefault="001548F9" w:rsidP="0048308E">
            <w:pPr>
              <w:spacing w:before="29" w:line="288" w:lineRule="auto"/>
              <w:jc w:val="right"/>
              <w:rPr>
                <w:sz w:val="24"/>
              </w:rPr>
            </w:pPr>
            <w:r w:rsidRPr="005312D8">
              <w:rPr>
                <w:sz w:val="24"/>
              </w:rPr>
              <w:t>63,670.94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-2,822,325.53</w:t>
            </w:r>
          </w:p>
        </w:tc>
        <w:tc>
          <w:tcPr>
            <w:tcW w:w="2100" w:type="dxa"/>
            <w:vAlign w:val="center"/>
          </w:tcPr>
          <w:p w:rsidR="001548F9" w:rsidRPr="005312D8" w:rsidRDefault="001548F9" w:rsidP="0048308E">
            <w:pPr>
              <w:spacing w:before="29" w:line="288" w:lineRule="auto"/>
              <w:jc w:val="right"/>
              <w:rPr>
                <w:sz w:val="24"/>
              </w:rPr>
            </w:pPr>
            <w:r w:rsidRPr="005312D8">
              <w:rPr>
                <w:sz w:val="24"/>
              </w:rPr>
              <w:t>-2,819,299.72</w:t>
            </w:r>
          </w:p>
        </w:tc>
        <w:tc>
          <w:tcPr>
            <w:tcW w:w="2100" w:type="dxa"/>
            <w:vAlign w:val="center"/>
          </w:tcPr>
          <w:p w:rsidR="001548F9" w:rsidRPr="005312D8" w:rsidRDefault="001548F9" w:rsidP="0048308E">
            <w:pPr>
              <w:spacing w:before="29" w:line="288" w:lineRule="auto"/>
              <w:jc w:val="right"/>
              <w:rPr>
                <w:sz w:val="24"/>
              </w:rPr>
            </w:pPr>
            <w:r w:rsidRPr="005312D8">
              <w:rPr>
                <w:sz w:val="24"/>
              </w:rPr>
              <w:t>-5,641,625.25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10,455,160.74</w:t>
            </w:r>
          </w:p>
        </w:tc>
        <w:tc>
          <w:tcPr>
            <w:tcW w:w="2100" w:type="dxa"/>
            <w:vAlign w:val="center"/>
          </w:tcPr>
          <w:p w:rsidR="001548F9" w:rsidRPr="005312D8" w:rsidRDefault="001548F9" w:rsidP="0048308E">
            <w:pPr>
              <w:spacing w:before="29" w:line="288" w:lineRule="auto"/>
              <w:jc w:val="right"/>
              <w:rPr>
                <w:sz w:val="24"/>
              </w:rPr>
            </w:pPr>
            <w:r w:rsidRPr="005312D8">
              <w:rPr>
                <w:sz w:val="24"/>
              </w:rPr>
              <w:t>-5,597,079.27</w:t>
            </w:r>
          </w:p>
        </w:tc>
        <w:tc>
          <w:tcPr>
            <w:tcW w:w="2100" w:type="dxa"/>
            <w:vAlign w:val="center"/>
          </w:tcPr>
          <w:p w:rsidR="001548F9" w:rsidRPr="005312D8" w:rsidRDefault="001548F9" w:rsidP="0048308E">
            <w:pPr>
              <w:spacing w:before="29" w:line="288" w:lineRule="auto"/>
              <w:jc w:val="right"/>
              <w:rPr>
                <w:sz w:val="24"/>
              </w:rPr>
            </w:pPr>
            <w:r w:rsidRPr="005312D8">
              <w:rPr>
                <w:sz w:val="24"/>
              </w:rPr>
              <w:t>4,858,081.47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344,191.49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5,553.61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756.22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350,501.32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101,791,234.00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89,714,663.73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12,076,570.27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9508B1">
        <w:trPr>
          <w:trHeight w:val="315"/>
        </w:trPr>
        <w:tc>
          <w:tcPr>
            <w:tcW w:w="3725" w:type="dxa"/>
            <w:vAlign w:val="center"/>
          </w:tcPr>
          <w:p w:rsidR="00A03ACA" w:rsidRPr="005312D8" w:rsidRDefault="00A03ACA" w:rsidP="009508B1">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9508B1">
            <w:pPr>
              <w:spacing w:before="29" w:line="288" w:lineRule="auto"/>
              <w:jc w:val="center"/>
              <w:rPr>
                <w:kern w:val="0"/>
                <w:sz w:val="24"/>
              </w:rPr>
            </w:pPr>
            <w:r w:rsidRPr="005312D8">
              <w:rPr>
                <w:kern w:val="0"/>
                <w:sz w:val="24"/>
              </w:rPr>
              <w:t>本期</w:t>
            </w:r>
          </w:p>
          <w:p w:rsidR="00A03ACA" w:rsidRPr="005312D8" w:rsidRDefault="00A03ACA" w:rsidP="009508B1">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9508B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95,968,929.90</w:t>
            </w:r>
          </w:p>
        </w:tc>
      </w:tr>
      <w:tr w:rsidR="00A03ACA" w:rsidRPr="005312D8" w:rsidTr="009508B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95,379,226.03</w:t>
            </w:r>
          </w:p>
        </w:tc>
      </w:tr>
      <w:tr w:rsidR="00A03ACA" w:rsidRPr="005312D8" w:rsidTr="009508B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1,058,449.63</w:t>
            </w:r>
          </w:p>
        </w:tc>
      </w:tr>
      <w:tr w:rsidR="00A03ACA" w:rsidRPr="005312D8" w:rsidTr="009508B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-468,745.76</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170,507.11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170,507.11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-4,197,887.00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-3,514,273.32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-683,613.68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9508B1">
        <w:trPr>
          <w:trHeight w:val="285"/>
        </w:trPr>
        <w:tc>
          <w:tcPr>
            <w:tcW w:w="3664" w:type="dxa"/>
            <w:vAlign w:val="center"/>
          </w:tcPr>
          <w:p w:rsidR="005312D8" w:rsidRPr="005312D8" w:rsidRDefault="005312D8" w:rsidP="009508B1">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9508B1">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-4,197,887.00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353,607.26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353,607.26</w:t>
            </w:r>
          </w:p>
        </w:tc>
      </w:tr>
    </w:tbl>
    <w:p w:rsidR="00753C79" w:rsidRDefault="001548F9" w:rsidP="00B93BFE">
      <w:pPr>
        <w:tabs>
          <w:tab w:val="left" w:pos="426"/>
        </w:tabs>
        <w:spacing w:before="29" w:line="288" w:lineRule="auto"/>
        <w:jc w:val="left"/>
        <w:rPr>
          <w:kern w:val="0"/>
          <w:sz w:val="24"/>
        </w:rPr>
      </w:pPr>
      <w:r w:rsidRPr="005312D8">
        <w:rPr>
          <w:kern w:val="0"/>
          <w:sz w:val="24"/>
        </w:rPr>
        <w:t>注：</w:t>
      </w:r>
      <w:r w:rsidR="00753C79">
        <w:rPr>
          <w:rFonts w:hint="eastAsia"/>
          <w:kern w:val="0"/>
          <w:sz w:val="24"/>
        </w:rPr>
        <w:t>1</w:t>
      </w:r>
      <w:r w:rsidR="00753C79">
        <w:rPr>
          <w:rFonts w:hint="eastAsia"/>
          <w:kern w:val="0"/>
          <w:sz w:val="24"/>
        </w:rPr>
        <w:t>、</w:t>
      </w:r>
      <w:r w:rsidR="00753C79" w:rsidRPr="00753C79">
        <w:rPr>
          <w:rFonts w:hint="eastAsia"/>
          <w:kern w:val="0"/>
          <w:sz w:val="24"/>
        </w:rPr>
        <w:t>本基金的赎回费率按持有期间递减，不低于赎回费总额的</w:t>
      </w:r>
      <w:r w:rsidR="00753C79" w:rsidRPr="00753C79">
        <w:rPr>
          <w:rFonts w:hint="eastAsia"/>
          <w:kern w:val="0"/>
          <w:sz w:val="24"/>
        </w:rPr>
        <w:t>25%</w:t>
      </w:r>
      <w:r w:rsidR="00753C79" w:rsidRPr="00753C79">
        <w:rPr>
          <w:rFonts w:hint="eastAsia"/>
          <w:kern w:val="0"/>
          <w:sz w:val="24"/>
        </w:rPr>
        <w:t>归入基金资产。</w:t>
      </w:r>
    </w:p>
    <w:p w:rsidR="001548F9" w:rsidRPr="005312D8" w:rsidRDefault="00753C79" w:rsidP="00B93BFE">
      <w:pPr>
        <w:tabs>
          <w:tab w:val="left" w:pos="426"/>
        </w:tabs>
        <w:spacing w:before="29" w:line="288" w:lineRule="auto"/>
        <w:jc w:val="left"/>
        <w:rPr>
          <w:kern w:val="0"/>
          <w:sz w:val="24"/>
        </w:rPr>
      </w:pPr>
      <w:r>
        <w:rPr>
          <w:rFonts w:hint="eastAsia"/>
          <w:kern w:val="0"/>
          <w:sz w:val="24"/>
        </w:rPr>
        <w:t>2</w:t>
      </w:r>
      <w:r>
        <w:rPr>
          <w:rFonts w:hint="eastAsia"/>
          <w:kern w:val="0"/>
          <w:sz w:val="24"/>
        </w:rPr>
        <w:t>、</w:t>
      </w:r>
      <w:r w:rsidR="001548F9" w:rsidRPr="005312D8">
        <w:rPr>
          <w:kern w:val="0"/>
          <w:sz w:val="24"/>
        </w:rPr>
        <w:t>持有期少于</w:t>
      </w:r>
      <w:r w:rsidR="001548F9" w:rsidRPr="005312D8">
        <w:rPr>
          <w:kern w:val="0"/>
          <w:sz w:val="24"/>
        </w:rPr>
        <w:t>7</w:t>
      </w:r>
      <w:r w:rsidR="001548F9" w:rsidRPr="005312D8">
        <w:rPr>
          <w:kern w:val="0"/>
          <w:sz w:val="24"/>
        </w:rPr>
        <w:t>日的各类份额，相应的赎回费率不低于</w:t>
      </w:r>
      <w:r w:rsidR="001548F9" w:rsidRPr="005312D8">
        <w:rPr>
          <w:kern w:val="0"/>
          <w:sz w:val="24"/>
        </w:rPr>
        <w:t>1.5%</w:t>
      </w:r>
      <w:r w:rsidR="001548F9"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255,764.04</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675.00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lastRenderedPageBreak/>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256,439.04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213E46">
        <w:tc>
          <w:tcPr>
            <w:tcW w:w="3689" w:type="dxa"/>
            <w:vAlign w:val="center"/>
          </w:tcPr>
          <w:p w:rsidR="001548F9" w:rsidRPr="005312D8" w:rsidRDefault="001548F9" w:rsidP="0048308E">
            <w:pPr>
              <w:spacing w:before="29" w:line="288" w:lineRule="auto"/>
              <w:jc w:val="center"/>
              <w:rPr>
                <w:sz w:val="24"/>
              </w:rPr>
            </w:pPr>
            <w:r w:rsidRPr="005312D8">
              <w:rPr>
                <w:sz w:val="24"/>
              </w:rPr>
              <w:t>项目</w:t>
            </w:r>
          </w:p>
        </w:tc>
        <w:tc>
          <w:tcPr>
            <w:tcW w:w="5309"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213E46">
        <w:tc>
          <w:tcPr>
            <w:tcW w:w="3689" w:type="dxa"/>
            <w:vAlign w:val="center"/>
          </w:tcPr>
          <w:p w:rsidR="001548F9" w:rsidRPr="005312D8" w:rsidRDefault="001548F9" w:rsidP="0048308E">
            <w:pPr>
              <w:spacing w:before="29" w:line="288" w:lineRule="auto"/>
              <w:rPr>
                <w:sz w:val="24"/>
              </w:rPr>
            </w:pPr>
            <w:r w:rsidRPr="005312D8">
              <w:rPr>
                <w:sz w:val="24"/>
              </w:rPr>
              <w:t>审计费用</w:t>
            </w:r>
          </w:p>
        </w:tc>
        <w:tc>
          <w:tcPr>
            <w:tcW w:w="5309"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213E46">
        <w:tc>
          <w:tcPr>
            <w:tcW w:w="3689" w:type="dxa"/>
            <w:vAlign w:val="center"/>
          </w:tcPr>
          <w:p w:rsidR="001548F9" w:rsidRPr="005312D8" w:rsidRDefault="001548F9" w:rsidP="0048308E">
            <w:pPr>
              <w:spacing w:before="29" w:line="288" w:lineRule="auto"/>
              <w:rPr>
                <w:sz w:val="24"/>
              </w:rPr>
            </w:pPr>
            <w:r w:rsidRPr="005312D8">
              <w:rPr>
                <w:sz w:val="24"/>
              </w:rPr>
              <w:t>信息披露费</w:t>
            </w:r>
          </w:p>
        </w:tc>
        <w:tc>
          <w:tcPr>
            <w:tcW w:w="5309" w:type="dxa"/>
            <w:vAlign w:val="center"/>
          </w:tcPr>
          <w:p w:rsidR="001548F9" w:rsidRPr="005312D8" w:rsidRDefault="001548F9" w:rsidP="0048308E">
            <w:pPr>
              <w:spacing w:before="29" w:line="288" w:lineRule="auto"/>
              <w:jc w:val="right"/>
              <w:rPr>
                <w:sz w:val="24"/>
              </w:rPr>
            </w:pPr>
            <w:r w:rsidRPr="005312D8">
              <w:rPr>
                <w:sz w:val="24"/>
              </w:rPr>
              <w:t>119,014.74</w:t>
            </w:r>
          </w:p>
        </w:tc>
      </w:tr>
      <w:tr w:rsidR="00FE0CB9">
        <w:tc>
          <w:tcPr>
            <w:tcW w:w="3689" w:type="dxa"/>
            <w:vAlign w:val="center"/>
          </w:tcPr>
          <w:p w:rsidR="00FE0CB9" w:rsidRDefault="00EB2E73">
            <w:pPr>
              <w:jc w:val="left"/>
            </w:pPr>
            <w:r>
              <w:rPr>
                <w:sz w:val="24"/>
              </w:rPr>
              <w:t>银行费用</w:t>
            </w:r>
          </w:p>
        </w:tc>
        <w:tc>
          <w:tcPr>
            <w:tcW w:w="5309" w:type="dxa"/>
            <w:vAlign w:val="center"/>
          </w:tcPr>
          <w:p w:rsidR="00FE0CB9" w:rsidRDefault="00EB2E73">
            <w:pPr>
              <w:jc w:val="right"/>
            </w:pPr>
            <w:r>
              <w:rPr>
                <w:sz w:val="24"/>
              </w:rPr>
              <w:t>5,556.67</w:t>
            </w:r>
          </w:p>
        </w:tc>
      </w:tr>
      <w:tr w:rsidR="00FE0CB9">
        <w:tc>
          <w:tcPr>
            <w:tcW w:w="3689" w:type="dxa"/>
            <w:vAlign w:val="center"/>
          </w:tcPr>
          <w:p w:rsidR="00FE0CB9" w:rsidRDefault="00EB2E73">
            <w:pPr>
              <w:jc w:val="left"/>
            </w:pPr>
            <w:r>
              <w:rPr>
                <w:sz w:val="24"/>
              </w:rPr>
              <w:t>债券账户费用</w:t>
            </w:r>
          </w:p>
        </w:tc>
        <w:tc>
          <w:tcPr>
            <w:tcW w:w="5309" w:type="dxa"/>
            <w:vAlign w:val="center"/>
          </w:tcPr>
          <w:p w:rsidR="00FE0CB9" w:rsidRDefault="00EB2E73">
            <w:pPr>
              <w:jc w:val="right"/>
            </w:pPr>
            <w:r>
              <w:rPr>
                <w:sz w:val="24"/>
              </w:rPr>
              <w:t>17,000.00</w:t>
            </w:r>
          </w:p>
        </w:tc>
      </w:tr>
      <w:tr w:rsidR="00FE0CB9">
        <w:tc>
          <w:tcPr>
            <w:tcW w:w="3689" w:type="dxa"/>
            <w:vAlign w:val="center"/>
          </w:tcPr>
          <w:p w:rsidR="00FE0CB9" w:rsidRDefault="00EB2E73">
            <w:pPr>
              <w:jc w:val="left"/>
            </w:pPr>
            <w:r>
              <w:rPr>
                <w:sz w:val="24"/>
              </w:rPr>
              <w:t>其他</w:t>
            </w:r>
          </w:p>
        </w:tc>
        <w:tc>
          <w:tcPr>
            <w:tcW w:w="5309" w:type="dxa"/>
            <w:vAlign w:val="center"/>
          </w:tcPr>
          <w:p w:rsidR="00FE0CB9" w:rsidRDefault="00EB2E73">
            <w:pPr>
              <w:jc w:val="right"/>
            </w:pPr>
            <w:r>
              <w:rPr>
                <w:sz w:val="24"/>
              </w:rPr>
              <w:t>400.00</w:t>
            </w:r>
          </w:p>
        </w:tc>
      </w:tr>
      <w:tr w:rsidR="001548F9" w:rsidRPr="005312D8" w:rsidTr="00213E46">
        <w:tc>
          <w:tcPr>
            <w:tcW w:w="3689" w:type="dxa"/>
            <w:vAlign w:val="center"/>
          </w:tcPr>
          <w:p w:rsidR="001548F9" w:rsidRPr="005312D8" w:rsidRDefault="001548F9" w:rsidP="0048308E">
            <w:pPr>
              <w:spacing w:before="29" w:line="288" w:lineRule="auto"/>
              <w:rPr>
                <w:sz w:val="24"/>
              </w:rPr>
            </w:pPr>
            <w:r w:rsidRPr="005312D8">
              <w:rPr>
                <w:sz w:val="24"/>
              </w:rPr>
              <w:t>合计</w:t>
            </w:r>
          </w:p>
        </w:tc>
        <w:tc>
          <w:tcPr>
            <w:tcW w:w="5309" w:type="dxa"/>
            <w:vAlign w:val="center"/>
          </w:tcPr>
          <w:p w:rsidR="001548F9" w:rsidRPr="005312D8" w:rsidRDefault="00213E46" w:rsidP="0048308E">
            <w:pPr>
              <w:spacing w:before="29" w:line="288" w:lineRule="auto"/>
              <w:jc w:val="right"/>
              <w:rPr>
                <w:sz w:val="24"/>
              </w:rPr>
            </w:pPr>
            <w:r w:rsidRPr="00213E46">
              <w:rPr>
                <w:sz w:val="24"/>
              </w:rPr>
              <w:t>171,724.19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753C79" w:rsidRPr="005312D8" w:rsidTr="00041F04">
        <w:tc>
          <w:tcPr>
            <w:tcW w:w="5220" w:type="dxa"/>
            <w:vAlign w:val="center"/>
          </w:tcPr>
          <w:p w:rsidR="00753C79" w:rsidRPr="005312D8" w:rsidRDefault="00753C79" w:rsidP="00041F04">
            <w:pPr>
              <w:spacing w:before="29" w:line="288" w:lineRule="auto"/>
              <w:jc w:val="center"/>
              <w:rPr>
                <w:color w:val="000000"/>
                <w:sz w:val="24"/>
              </w:rPr>
            </w:pPr>
            <w:r w:rsidRPr="005312D8">
              <w:rPr>
                <w:color w:val="000000"/>
                <w:sz w:val="24"/>
              </w:rPr>
              <w:t>关联方名称</w:t>
            </w:r>
          </w:p>
        </w:tc>
        <w:tc>
          <w:tcPr>
            <w:tcW w:w="3780" w:type="dxa"/>
            <w:vAlign w:val="center"/>
          </w:tcPr>
          <w:p w:rsidR="00753C79" w:rsidRPr="005312D8" w:rsidRDefault="00753C79" w:rsidP="00041F04">
            <w:pPr>
              <w:spacing w:before="29" w:line="288" w:lineRule="auto"/>
              <w:jc w:val="center"/>
              <w:rPr>
                <w:color w:val="000000"/>
                <w:sz w:val="24"/>
              </w:rPr>
            </w:pPr>
            <w:r w:rsidRPr="005312D8">
              <w:rPr>
                <w:color w:val="000000"/>
                <w:sz w:val="24"/>
              </w:rPr>
              <w:t>与本基金的关系</w:t>
            </w:r>
          </w:p>
        </w:tc>
      </w:tr>
      <w:tr w:rsidR="00753C79" w:rsidTr="00041F04">
        <w:tc>
          <w:tcPr>
            <w:tcW w:w="5219" w:type="dxa"/>
            <w:vAlign w:val="center"/>
          </w:tcPr>
          <w:p w:rsidR="00753C79" w:rsidRDefault="00753C79" w:rsidP="00041F0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753C79" w:rsidRDefault="00753C79" w:rsidP="00041F04">
            <w:pPr>
              <w:jc w:val="left"/>
            </w:pPr>
            <w:r>
              <w:rPr>
                <w:color w:val="000000"/>
                <w:sz w:val="24"/>
              </w:rPr>
              <w:t>基金管理人、基金销售机构</w:t>
            </w:r>
          </w:p>
        </w:tc>
      </w:tr>
      <w:tr w:rsidR="00753C79" w:rsidTr="00041F04">
        <w:tc>
          <w:tcPr>
            <w:tcW w:w="5219" w:type="dxa"/>
            <w:vAlign w:val="center"/>
          </w:tcPr>
          <w:p w:rsidR="00753C79" w:rsidRDefault="00753C79" w:rsidP="00041F0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753C79" w:rsidRDefault="00753C79" w:rsidP="00041F04">
            <w:pPr>
              <w:jc w:val="left"/>
            </w:pPr>
            <w:r>
              <w:rPr>
                <w:color w:val="000000"/>
                <w:sz w:val="24"/>
              </w:rPr>
              <w:t>基金托管人、基金销售机构</w:t>
            </w:r>
          </w:p>
        </w:tc>
      </w:tr>
      <w:tr w:rsidR="00753C79" w:rsidTr="00041F04">
        <w:tc>
          <w:tcPr>
            <w:tcW w:w="5219" w:type="dxa"/>
            <w:vAlign w:val="center"/>
          </w:tcPr>
          <w:p w:rsidR="00753C79" w:rsidRDefault="00753C79" w:rsidP="00041F0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53C79" w:rsidRDefault="00753C79" w:rsidP="00041F04">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C5461C" w:rsidRPr="005312D8" w:rsidTr="00C5461C">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5461C" w:rsidRPr="005312D8" w:rsidTr="00C5461C">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1,620,872.52</w:t>
            </w:r>
          </w:p>
        </w:tc>
      </w:tr>
      <w:tr w:rsidR="00C5461C" w:rsidRPr="005312D8" w:rsidTr="00C5461C">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715,420.70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C5461C" w:rsidRPr="005312D8" w:rsidTr="00C5461C">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5461C" w:rsidRPr="005312D8" w:rsidTr="00C5461C">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270,145.41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B271AD">
      <w:pPr>
        <w:tabs>
          <w:tab w:val="left" w:pos="426"/>
        </w:tabs>
        <w:spacing w:before="29" w:line="288" w:lineRule="auto"/>
        <w:ind w:firstLineChars="200" w:firstLine="480"/>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B271AD">
      <w:pPr>
        <w:tabs>
          <w:tab w:val="left" w:pos="426"/>
        </w:tabs>
        <w:spacing w:before="29" w:line="288" w:lineRule="auto"/>
        <w:ind w:firstLineChars="200" w:firstLine="480"/>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271AD">
      <w:pPr>
        <w:tabs>
          <w:tab w:val="left" w:pos="426"/>
        </w:tabs>
        <w:spacing w:before="29" w:line="288" w:lineRule="auto"/>
        <w:ind w:firstLineChars="200" w:firstLine="480"/>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E0CB9">
        <w:tc>
          <w:tcPr>
            <w:tcW w:w="2127" w:type="dxa"/>
            <w:vAlign w:val="center"/>
          </w:tcPr>
          <w:p w:rsidR="00FE0CB9" w:rsidRDefault="00EB2E73">
            <w:pPr>
              <w:jc w:val="left"/>
            </w:pPr>
            <w:r>
              <w:rPr>
                <w:sz w:val="24"/>
              </w:rPr>
              <w:lastRenderedPageBreak/>
              <w:t>中国农业银行股份有限公司</w:t>
            </w:r>
          </w:p>
        </w:tc>
        <w:tc>
          <w:tcPr>
            <w:tcW w:w="3827" w:type="dxa"/>
            <w:vAlign w:val="center"/>
          </w:tcPr>
          <w:p w:rsidR="00FE0CB9" w:rsidRDefault="00EB2E73">
            <w:pPr>
              <w:jc w:val="right"/>
            </w:pPr>
            <w:r>
              <w:rPr>
                <w:sz w:val="24"/>
              </w:rPr>
              <w:t>109,973,370.25</w:t>
            </w:r>
          </w:p>
        </w:tc>
        <w:tc>
          <w:tcPr>
            <w:tcW w:w="3044" w:type="dxa"/>
            <w:vAlign w:val="center"/>
          </w:tcPr>
          <w:p w:rsidR="00FE0CB9" w:rsidRDefault="00EB2E73">
            <w:pPr>
              <w:jc w:val="right"/>
            </w:pPr>
            <w:r>
              <w:rPr>
                <w:sz w:val="24"/>
              </w:rPr>
              <w:t>344,191.49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B271AD">
      <w:pPr>
        <w:tabs>
          <w:tab w:val="left" w:pos="426"/>
        </w:tabs>
        <w:spacing w:before="29" w:line="288" w:lineRule="auto"/>
        <w:ind w:firstLineChars="200" w:firstLine="480"/>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E312A4" w:rsidRPr="00753C79" w:rsidRDefault="00E312A4" w:rsidP="008D57A9">
      <w:pPr>
        <w:widowControl/>
        <w:spacing w:line="360" w:lineRule="auto"/>
        <w:ind w:firstLineChars="200" w:firstLine="480"/>
        <w:rPr>
          <w:rFonts w:eastAsiaTheme="minorEastAsia"/>
          <w:color w:val="000000" w:themeColor="text1"/>
          <w:kern w:val="0"/>
          <w:sz w:val="24"/>
        </w:rPr>
      </w:pPr>
    </w:p>
    <w:p w:rsidR="00E312A4" w:rsidRPr="005312D8" w:rsidRDefault="00E312A4" w:rsidP="00E312A4">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E312A4" w:rsidRPr="005312D8" w:rsidRDefault="00E312A4" w:rsidP="00B271AD">
      <w:pPr>
        <w:tabs>
          <w:tab w:val="left" w:pos="426"/>
        </w:tabs>
        <w:spacing w:before="29" w:line="288" w:lineRule="auto"/>
        <w:ind w:firstLineChars="200" w:firstLine="480"/>
        <w:jc w:val="left"/>
        <w:rPr>
          <w:kern w:val="0"/>
          <w:sz w:val="24"/>
        </w:rPr>
      </w:pPr>
      <w:r w:rsidRPr="005312D8">
        <w:rPr>
          <w:kern w:val="0"/>
          <w:sz w:val="24"/>
        </w:rPr>
        <w:t>本基金于本报告期内未进行利润分配。</w:t>
      </w:r>
    </w:p>
    <w:p w:rsidR="00E312A4" w:rsidRPr="00E312A4" w:rsidRDefault="00E312A4" w:rsidP="008D57A9">
      <w:pPr>
        <w:widowControl/>
        <w:spacing w:line="360" w:lineRule="auto"/>
        <w:ind w:firstLineChars="200" w:firstLine="480"/>
        <w:rPr>
          <w:rFonts w:eastAsiaTheme="minorEastAsia"/>
          <w:color w:val="000000" w:themeColor="text1"/>
          <w:kern w:val="0"/>
          <w:sz w:val="24"/>
        </w:rPr>
      </w:pPr>
    </w:p>
    <w:p w:rsidR="001548F9" w:rsidRPr="005312D8" w:rsidRDefault="00E312A4" w:rsidP="0048308E">
      <w:pPr>
        <w:spacing w:before="29" w:line="288" w:lineRule="auto"/>
        <w:jc w:val="left"/>
        <w:rPr>
          <w:b/>
          <w:bCs/>
          <w:color w:val="000000"/>
          <w:sz w:val="24"/>
        </w:rPr>
      </w:pPr>
      <w:r>
        <w:rPr>
          <w:b/>
          <w:bCs/>
          <w:color w:val="000000"/>
          <w:kern w:val="0"/>
          <w:sz w:val="24"/>
        </w:rPr>
        <w:t>6.4.12</w:t>
      </w:r>
      <w:r w:rsidR="001548F9" w:rsidRPr="005312D8">
        <w:rPr>
          <w:b/>
          <w:bCs/>
          <w:color w:val="000000"/>
          <w:kern w:val="0"/>
          <w:sz w:val="24"/>
        </w:rPr>
        <w:t xml:space="preserve"> </w:t>
      </w:r>
      <w:r w:rsidR="001548F9" w:rsidRPr="005312D8">
        <w:rPr>
          <w:b/>
          <w:bCs/>
          <w:color w:val="000000"/>
          <w:sz w:val="24"/>
        </w:rPr>
        <w:t>期末（</w:t>
      </w:r>
      <w:r w:rsidR="001548F9" w:rsidRPr="005312D8">
        <w:rPr>
          <w:b/>
          <w:bCs/>
          <w:color w:val="000000"/>
          <w:sz w:val="24"/>
        </w:rPr>
        <w:t>2018</w:t>
      </w:r>
      <w:r w:rsidR="001548F9" w:rsidRPr="005312D8">
        <w:rPr>
          <w:b/>
          <w:bCs/>
          <w:color w:val="000000"/>
          <w:sz w:val="24"/>
        </w:rPr>
        <w:t>年</w:t>
      </w:r>
      <w:r w:rsidR="001548F9" w:rsidRPr="005312D8">
        <w:rPr>
          <w:b/>
          <w:bCs/>
          <w:color w:val="000000"/>
          <w:sz w:val="24"/>
        </w:rPr>
        <w:t>6</w:t>
      </w:r>
      <w:r w:rsidR="001548F9" w:rsidRPr="005312D8">
        <w:rPr>
          <w:b/>
          <w:bCs/>
          <w:color w:val="000000"/>
          <w:sz w:val="24"/>
        </w:rPr>
        <w:t>月</w:t>
      </w:r>
      <w:r w:rsidR="001548F9" w:rsidRPr="005312D8">
        <w:rPr>
          <w:b/>
          <w:bCs/>
          <w:color w:val="000000"/>
          <w:sz w:val="24"/>
        </w:rPr>
        <w:t>30</w:t>
      </w:r>
      <w:r w:rsidR="001548F9" w:rsidRPr="005312D8">
        <w:rPr>
          <w:b/>
          <w:bCs/>
          <w:color w:val="000000"/>
          <w:sz w:val="24"/>
        </w:rPr>
        <w:t>日）本基金持有的流通受限证券</w:t>
      </w:r>
    </w:p>
    <w:p w:rsidR="001548F9" w:rsidRPr="005312D8" w:rsidRDefault="00E312A4" w:rsidP="0048308E">
      <w:pPr>
        <w:spacing w:before="29" w:line="288" w:lineRule="auto"/>
        <w:jc w:val="left"/>
        <w:rPr>
          <w:b/>
          <w:bCs/>
          <w:color w:val="000000"/>
          <w:sz w:val="24"/>
        </w:rPr>
      </w:pPr>
      <w:r>
        <w:rPr>
          <w:b/>
          <w:bCs/>
          <w:color w:val="000000"/>
          <w:kern w:val="0"/>
          <w:sz w:val="24"/>
        </w:rPr>
        <w:t>6.4.12</w:t>
      </w:r>
      <w:r w:rsidR="001548F9" w:rsidRPr="005312D8">
        <w:rPr>
          <w:b/>
          <w:bCs/>
          <w:color w:val="000000"/>
          <w:kern w:val="0"/>
          <w:sz w:val="24"/>
        </w:rPr>
        <w:t xml:space="preserve">.1 </w:t>
      </w:r>
      <w:r w:rsidR="001548F9" w:rsidRPr="005312D8">
        <w:rPr>
          <w:b/>
          <w:bCs/>
          <w:color w:val="000000"/>
          <w:sz w:val="24"/>
        </w:rPr>
        <w:t>因认购新发</w:t>
      </w:r>
      <w:r w:rsidR="001548F9" w:rsidRPr="005312D8">
        <w:rPr>
          <w:b/>
          <w:bCs/>
          <w:color w:val="000000"/>
          <w:sz w:val="24"/>
        </w:rPr>
        <w:t>/</w:t>
      </w:r>
      <w:r w:rsidR="001548F9" w:rsidRPr="005312D8">
        <w:rPr>
          <w:b/>
          <w:bCs/>
          <w:color w:val="000000"/>
          <w:sz w:val="24"/>
        </w:rPr>
        <w:t>增发证券而于期末持有的流通受限证券</w:t>
      </w:r>
    </w:p>
    <w:p w:rsidR="001548F9" w:rsidRPr="005312D8" w:rsidRDefault="001548F9" w:rsidP="00B271AD">
      <w:pPr>
        <w:tabs>
          <w:tab w:val="left" w:pos="426"/>
        </w:tabs>
        <w:spacing w:before="29" w:line="288" w:lineRule="auto"/>
        <w:ind w:firstLineChars="200" w:firstLine="480"/>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6.4.12</w:t>
      </w:r>
      <w:r w:rsidR="001548F9" w:rsidRPr="005312D8">
        <w:rPr>
          <w:b/>
          <w:bCs/>
          <w:color w:val="000000"/>
          <w:kern w:val="0"/>
          <w:sz w:val="24"/>
        </w:rPr>
        <w:t xml:space="preserve">.2 </w:t>
      </w:r>
      <w:r w:rsidR="001548F9" w:rsidRPr="005312D8">
        <w:rPr>
          <w:b/>
          <w:bCs/>
          <w:color w:val="000000"/>
          <w:sz w:val="24"/>
        </w:rPr>
        <w:t>期末持有的暂时停牌等流通受限股票</w:t>
      </w:r>
    </w:p>
    <w:p w:rsidR="001548F9" w:rsidRPr="005312D8" w:rsidRDefault="001548F9" w:rsidP="00B271AD">
      <w:pPr>
        <w:tabs>
          <w:tab w:val="left" w:pos="426"/>
        </w:tabs>
        <w:spacing w:before="29" w:line="288" w:lineRule="auto"/>
        <w:ind w:firstLineChars="200" w:firstLine="480"/>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E312A4" w:rsidP="0048308E">
      <w:pPr>
        <w:spacing w:before="29" w:line="288" w:lineRule="auto"/>
        <w:rPr>
          <w:b/>
          <w:bCs/>
          <w:color w:val="000000"/>
          <w:sz w:val="24"/>
        </w:rPr>
      </w:pPr>
      <w:r>
        <w:rPr>
          <w:b/>
          <w:bCs/>
          <w:color w:val="000000"/>
          <w:kern w:val="0"/>
          <w:sz w:val="24"/>
        </w:rPr>
        <w:t>6.4.12</w:t>
      </w:r>
      <w:r w:rsidR="001548F9" w:rsidRPr="005312D8">
        <w:rPr>
          <w:b/>
          <w:bCs/>
          <w:color w:val="000000"/>
          <w:kern w:val="0"/>
          <w:sz w:val="24"/>
        </w:rPr>
        <w:t xml:space="preserve">.3 </w:t>
      </w:r>
      <w:r w:rsidR="001548F9"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 </w:t>
      </w:r>
      <w:r w:rsidR="001548F9" w:rsidRPr="005312D8">
        <w:rPr>
          <w:b/>
          <w:bCs/>
          <w:color w:val="000000"/>
          <w:sz w:val="24"/>
        </w:rPr>
        <w:t>金融工具风险及管理</w:t>
      </w: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.1 </w:t>
      </w:r>
      <w:r w:rsidR="001548F9" w:rsidRPr="005312D8">
        <w:rPr>
          <w:b/>
          <w:bCs/>
          <w:color w:val="000000"/>
          <w:sz w:val="24"/>
        </w:rPr>
        <w:t>风险管理政策和组织架构</w:t>
      </w:r>
    </w:p>
    <w:p w:rsidR="00FE0CB9" w:rsidRDefault="00EB2E7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w:t>
      </w:r>
      <w:r>
        <w:rPr>
          <w:color w:val="000000"/>
          <w:sz w:val="24"/>
        </w:rPr>
        <w:lastRenderedPageBreak/>
        <w:t>基金管理人从事风险管理的主要目标是争取将以上风险控制在限定的范围之内，力争获取超越业绩比较基准的投资收益，追求基金资产的长期稳定增值。</w:t>
      </w:r>
    </w:p>
    <w:p w:rsidR="00FE0CB9" w:rsidRDefault="00EB2E7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E0CB9" w:rsidRDefault="00EB2E7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E312A4">
        <w:rPr>
          <w:b/>
          <w:bCs/>
          <w:color w:val="000000"/>
          <w:kern w:val="0"/>
          <w:sz w:val="24"/>
        </w:rPr>
        <w:t>3</w:t>
      </w:r>
      <w:r w:rsidRPr="005312D8">
        <w:rPr>
          <w:b/>
          <w:bCs/>
          <w:color w:val="000000"/>
          <w:kern w:val="0"/>
          <w:sz w:val="24"/>
        </w:rPr>
        <w:t xml:space="preserve">.2 </w:t>
      </w:r>
      <w:r w:rsidRPr="005312D8">
        <w:rPr>
          <w:b/>
          <w:bCs/>
          <w:color w:val="000000"/>
          <w:sz w:val="24"/>
        </w:rPr>
        <w:t>信用风险</w:t>
      </w:r>
    </w:p>
    <w:p w:rsidR="00FE0CB9" w:rsidRDefault="00EB2E7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E0CB9" w:rsidRDefault="00EB2E7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4.33%</w:t>
      </w:r>
      <w:r w:rsidRPr="005312D8">
        <w:rPr>
          <w:color w:val="000000"/>
          <w:sz w:val="24"/>
        </w:rPr>
        <w:t>（</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.3 </w:t>
      </w:r>
      <w:r w:rsidR="001548F9" w:rsidRPr="005312D8">
        <w:rPr>
          <w:b/>
          <w:bCs/>
          <w:color w:val="000000"/>
          <w:sz w:val="24"/>
        </w:rPr>
        <w:t>流动性风险</w:t>
      </w:r>
    </w:p>
    <w:p w:rsidR="00FE0CB9" w:rsidRDefault="00EB2E7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E0CB9" w:rsidRDefault="00EB2E7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w:t>
      </w:r>
      <w:r>
        <w:rPr>
          <w:color w:val="00000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E0CB9" w:rsidRDefault="00EB2E7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E312A4" w:rsidP="005312D8">
      <w:pPr>
        <w:spacing w:beforeLines="50" w:before="156" w:line="360" w:lineRule="auto"/>
        <w:rPr>
          <w:rFonts w:eastAsiaTheme="minorEastAsia"/>
          <w:b/>
          <w:bCs/>
          <w:color w:val="000000" w:themeColor="text1"/>
          <w:sz w:val="24"/>
        </w:rPr>
      </w:pPr>
      <w:r>
        <w:rPr>
          <w:rFonts w:eastAsiaTheme="minorEastAsia"/>
          <w:b/>
          <w:bCs/>
          <w:color w:val="000000" w:themeColor="text1"/>
          <w:kern w:val="0"/>
          <w:sz w:val="24"/>
        </w:rPr>
        <w:t>6.4.13</w:t>
      </w:r>
      <w:r w:rsidR="00B42512" w:rsidRPr="005312D8">
        <w:rPr>
          <w:rFonts w:eastAsiaTheme="minorEastAsia"/>
          <w:b/>
          <w:bCs/>
          <w:color w:val="000000" w:themeColor="text1"/>
          <w:kern w:val="0"/>
          <w:sz w:val="24"/>
        </w:rPr>
        <w:t>.3</w:t>
      </w:r>
      <w:r w:rsidR="00B42512" w:rsidRPr="005312D8">
        <w:rPr>
          <w:rFonts w:eastAsiaTheme="minorEastAsia" w:hint="eastAsia"/>
          <w:b/>
          <w:bCs/>
          <w:color w:val="000000" w:themeColor="text1"/>
          <w:kern w:val="0"/>
          <w:sz w:val="24"/>
        </w:rPr>
        <w:t>.1</w:t>
      </w:r>
      <w:r w:rsidR="00B42512" w:rsidRPr="005312D8">
        <w:rPr>
          <w:rFonts w:eastAsiaTheme="minorEastAsia"/>
          <w:b/>
          <w:bCs/>
          <w:color w:val="000000" w:themeColor="text1"/>
          <w:kern w:val="0"/>
          <w:sz w:val="24"/>
        </w:rPr>
        <w:t xml:space="preserve"> </w:t>
      </w:r>
      <w:r w:rsidR="00B42512" w:rsidRPr="005312D8">
        <w:rPr>
          <w:rFonts w:eastAsiaTheme="minorEastAsia" w:hint="eastAsia"/>
          <w:b/>
          <w:bCs/>
          <w:color w:val="000000" w:themeColor="text1"/>
          <w:sz w:val="24"/>
        </w:rPr>
        <w:t>报告期内本基金组合资产的流动性风险分析</w:t>
      </w:r>
    </w:p>
    <w:p w:rsidR="00FE0CB9" w:rsidRDefault="00EB2E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E0CB9" w:rsidRDefault="00EB2E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E0CB9" w:rsidRDefault="00EB2E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E0CB9" w:rsidRDefault="00EB2E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E0CB9" w:rsidRDefault="00EB2E7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 </w:t>
      </w:r>
      <w:r w:rsidR="001548F9"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 </w:t>
      </w:r>
      <w:r w:rsidR="001548F9" w:rsidRPr="005312D8">
        <w:rPr>
          <w:b/>
          <w:bCs/>
          <w:color w:val="000000"/>
          <w:sz w:val="24"/>
        </w:rPr>
        <w:t>利率风险</w:t>
      </w:r>
    </w:p>
    <w:p w:rsidR="00FE0CB9" w:rsidRDefault="00EB2E7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E0CB9" w:rsidRDefault="00EB2E7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.4.1.1 </w:t>
      </w:r>
      <w:r w:rsidR="001548F9"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E0CB9">
        <w:tc>
          <w:tcPr>
            <w:tcW w:w="1740" w:type="dxa"/>
            <w:vAlign w:val="center"/>
          </w:tcPr>
          <w:p w:rsidR="00FE0CB9" w:rsidRDefault="00EB2E73">
            <w:pPr>
              <w:jc w:val="left"/>
            </w:pPr>
            <w:r>
              <w:rPr>
                <w:color w:val="000000"/>
                <w:sz w:val="18"/>
                <w:szCs w:val="18"/>
              </w:rPr>
              <w:t>银行存款</w:t>
            </w:r>
          </w:p>
        </w:tc>
        <w:tc>
          <w:tcPr>
            <w:tcW w:w="1559" w:type="dxa"/>
            <w:vAlign w:val="center"/>
          </w:tcPr>
          <w:p w:rsidR="00FE0CB9" w:rsidRDefault="00EB2E73">
            <w:pPr>
              <w:jc w:val="left"/>
            </w:pPr>
            <w:r>
              <w:rPr>
                <w:color w:val="000000"/>
                <w:sz w:val="18"/>
                <w:szCs w:val="18"/>
              </w:rPr>
              <w:t>109,973,370.25</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109,973,370.25</w:t>
            </w:r>
          </w:p>
        </w:tc>
      </w:tr>
      <w:tr w:rsidR="00FE0CB9">
        <w:tc>
          <w:tcPr>
            <w:tcW w:w="1740" w:type="dxa"/>
            <w:vAlign w:val="center"/>
          </w:tcPr>
          <w:p w:rsidR="00FE0CB9" w:rsidRDefault="00EB2E73">
            <w:pPr>
              <w:jc w:val="left"/>
            </w:pPr>
            <w:r>
              <w:rPr>
                <w:color w:val="000000"/>
                <w:sz w:val="18"/>
                <w:szCs w:val="18"/>
              </w:rPr>
              <w:t>结算备付金</w:t>
            </w:r>
          </w:p>
        </w:tc>
        <w:tc>
          <w:tcPr>
            <w:tcW w:w="1559" w:type="dxa"/>
            <w:vAlign w:val="center"/>
          </w:tcPr>
          <w:p w:rsidR="00FE0CB9" w:rsidRDefault="00EB2E73">
            <w:pPr>
              <w:jc w:val="left"/>
            </w:pPr>
            <w:r>
              <w:rPr>
                <w:color w:val="000000"/>
                <w:sz w:val="18"/>
                <w:szCs w:val="18"/>
              </w:rPr>
              <w:t>15,740.10</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15,740.10</w:t>
            </w:r>
          </w:p>
        </w:tc>
      </w:tr>
      <w:tr w:rsidR="00FE0CB9">
        <w:tc>
          <w:tcPr>
            <w:tcW w:w="1740" w:type="dxa"/>
            <w:vAlign w:val="center"/>
          </w:tcPr>
          <w:p w:rsidR="00FE0CB9" w:rsidRDefault="00EB2E73">
            <w:pPr>
              <w:jc w:val="left"/>
            </w:pPr>
            <w:r>
              <w:rPr>
                <w:color w:val="000000"/>
                <w:sz w:val="18"/>
                <w:szCs w:val="18"/>
              </w:rPr>
              <w:t>存出保证金</w:t>
            </w:r>
          </w:p>
        </w:tc>
        <w:tc>
          <w:tcPr>
            <w:tcW w:w="1559" w:type="dxa"/>
            <w:vAlign w:val="center"/>
          </w:tcPr>
          <w:p w:rsidR="00FE0CB9" w:rsidRDefault="00EB2E73">
            <w:pPr>
              <w:jc w:val="left"/>
            </w:pPr>
            <w:r>
              <w:rPr>
                <w:color w:val="000000"/>
                <w:sz w:val="18"/>
                <w:szCs w:val="18"/>
              </w:rPr>
              <w:t>51,217.75</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51,217.75</w:t>
            </w:r>
          </w:p>
        </w:tc>
      </w:tr>
      <w:tr w:rsidR="00FE0CB9">
        <w:tc>
          <w:tcPr>
            <w:tcW w:w="1740" w:type="dxa"/>
            <w:vAlign w:val="center"/>
          </w:tcPr>
          <w:p w:rsidR="00FE0CB9" w:rsidRDefault="00EB2E73">
            <w:pPr>
              <w:jc w:val="left"/>
            </w:pPr>
            <w:r>
              <w:rPr>
                <w:color w:val="000000"/>
                <w:sz w:val="18"/>
                <w:szCs w:val="18"/>
              </w:rPr>
              <w:lastRenderedPageBreak/>
              <w:t>交易性金融资产</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6,975,604.02</w:t>
            </w:r>
          </w:p>
        </w:tc>
        <w:tc>
          <w:tcPr>
            <w:tcW w:w="1559" w:type="dxa"/>
            <w:vAlign w:val="center"/>
          </w:tcPr>
          <w:p w:rsidR="00FE0CB9" w:rsidRDefault="00EB2E73">
            <w:pPr>
              <w:jc w:val="left"/>
            </w:pPr>
            <w:r>
              <w:rPr>
                <w:color w:val="000000"/>
                <w:sz w:val="18"/>
                <w:szCs w:val="18"/>
              </w:rPr>
              <w:t>45,560,383.89</w:t>
            </w:r>
          </w:p>
        </w:tc>
        <w:tc>
          <w:tcPr>
            <w:tcW w:w="1446" w:type="dxa"/>
            <w:vAlign w:val="center"/>
          </w:tcPr>
          <w:p w:rsidR="00FE0CB9" w:rsidRDefault="00EB2E73">
            <w:pPr>
              <w:jc w:val="left"/>
            </w:pPr>
            <w:r>
              <w:rPr>
                <w:color w:val="000000"/>
                <w:sz w:val="18"/>
                <w:szCs w:val="18"/>
              </w:rPr>
              <w:t>52,535,987.91</w:t>
            </w:r>
          </w:p>
        </w:tc>
      </w:tr>
      <w:tr w:rsidR="00FE0CB9">
        <w:tc>
          <w:tcPr>
            <w:tcW w:w="1740" w:type="dxa"/>
            <w:vAlign w:val="center"/>
          </w:tcPr>
          <w:p w:rsidR="00FE0CB9" w:rsidRDefault="00EB2E73">
            <w:pPr>
              <w:jc w:val="left"/>
            </w:pPr>
            <w:r>
              <w:rPr>
                <w:color w:val="000000"/>
                <w:sz w:val="18"/>
                <w:szCs w:val="18"/>
              </w:rPr>
              <w:t>应收利息</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27,666.75</w:t>
            </w:r>
          </w:p>
        </w:tc>
        <w:tc>
          <w:tcPr>
            <w:tcW w:w="1446" w:type="dxa"/>
            <w:vAlign w:val="center"/>
          </w:tcPr>
          <w:p w:rsidR="00FE0CB9" w:rsidRDefault="00EB2E73">
            <w:pPr>
              <w:jc w:val="left"/>
            </w:pPr>
            <w:r>
              <w:rPr>
                <w:color w:val="000000"/>
                <w:sz w:val="18"/>
                <w:szCs w:val="18"/>
              </w:rPr>
              <w:t>27,666.75</w:t>
            </w:r>
          </w:p>
        </w:tc>
      </w:tr>
      <w:tr w:rsidR="00FE0CB9">
        <w:tc>
          <w:tcPr>
            <w:tcW w:w="1740" w:type="dxa"/>
            <w:vAlign w:val="center"/>
          </w:tcPr>
          <w:p w:rsidR="00FE0CB9" w:rsidRDefault="00EB2E73">
            <w:pPr>
              <w:jc w:val="left"/>
            </w:pPr>
            <w:r>
              <w:rPr>
                <w:color w:val="000000"/>
                <w:sz w:val="18"/>
                <w:szCs w:val="18"/>
              </w:rPr>
              <w:t>应收申购款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2,868.09</w:t>
            </w:r>
          </w:p>
        </w:tc>
        <w:tc>
          <w:tcPr>
            <w:tcW w:w="1446" w:type="dxa"/>
            <w:vAlign w:val="center"/>
          </w:tcPr>
          <w:p w:rsidR="00FE0CB9" w:rsidRDefault="00EB2E73">
            <w:pPr>
              <w:jc w:val="left"/>
            </w:pPr>
            <w:r>
              <w:rPr>
                <w:color w:val="000000"/>
                <w:sz w:val="18"/>
                <w:szCs w:val="18"/>
              </w:rPr>
              <w:t>2,868.09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110,040,328.10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6,975,604.02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45,590,918.73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162,606,850.85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E0CB9">
        <w:tc>
          <w:tcPr>
            <w:tcW w:w="1740" w:type="dxa"/>
            <w:vAlign w:val="center"/>
          </w:tcPr>
          <w:p w:rsidR="00FE0CB9" w:rsidRDefault="00EB2E73">
            <w:pPr>
              <w:jc w:val="left"/>
            </w:pPr>
            <w:r>
              <w:rPr>
                <w:color w:val="000000"/>
                <w:sz w:val="18"/>
                <w:szCs w:val="18"/>
              </w:rPr>
              <w:t>应付赎回款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1,076,560.82</w:t>
            </w:r>
          </w:p>
        </w:tc>
        <w:tc>
          <w:tcPr>
            <w:tcW w:w="1446" w:type="dxa"/>
            <w:vAlign w:val="center"/>
          </w:tcPr>
          <w:p w:rsidR="00FE0CB9" w:rsidRDefault="00EB2E73">
            <w:pPr>
              <w:jc w:val="left"/>
            </w:pPr>
            <w:r>
              <w:rPr>
                <w:color w:val="000000"/>
                <w:sz w:val="18"/>
                <w:szCs w:val="18"/>
              </w:rPr>
              <w:t>1,076,560.82</w:t>
            </w:r>
          </w:p>
        </w:tc>
      </w:tr>
      <w:tr w:rsidR="00FE0CB9">
        <w:tc>
          <w:tcPr>
            <w:tcW w:w="1740" w:type="dxa"/>
            <w:vAlign w:val="center"/>
          </w:tcPr>
          <w:p w:rsidR="00FE0CB9" w:rsidRDefault="00EB2E73">
            <w:pPr>
              <w:jc w:val="left"/>
            </w:pPr>
            <w:r>
              <w:rPr>
                <w:color w:val="000000"/>
                <w:sz w:val="18"/>
                <w:szCs w:val="18"/>
              </w:rPr>
              <w:t>应付管理人报酬</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205,107.99</w:t>
            </w:r>
          </w:p>
        </w:tc>
        <w:tc>
          <w:tcPr>
            <w:tcW w:w="1446" w:type="dxa"/>
            <w:vAlign w:val="center"/>
          </w:tcPr>
          <w:p w:rsidR="00FE0CB9" w:rsidRDefault="00EB2E73">
            <w:pPr>
              <w:jc w:val="left"/>
            </w:pPr>
            <w:r>
              <w:rPr>
                <w:color w:val="000000"/>
                <w:sz w:val="18"/>
                <w:szCs w:val="18"/>
              </w:rPr>
              <w:t>205,107.99</w:t>
            </w:r>
          </w:p>
        </w:tc>
      </w:tr>
      <w:tr w:rsidR="00FE0CB9">
        <w:tc>
          <w:tcPr>
            <w:tcW w:w="1740" w:type="dxa"/>
            <w:vAlign w:val="center"/>
          </w:tcPr>
          <w:p w:rsidR="00FE0CB9" w:rsidRDefault="00EB2E73">
            <w:pPr>
              <w:jc w:val="left"/>
            </w:pPr>
            <w:r>
              <w:rPr>
                <w:color w:val="000000"/>
                <w:sz w:val="18"/>
                <w:szCs w:val="18"/>
              </w:rPr>
              <w:t>应付托管费</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34,184.67</w:t>
            </w:r>
          </w:p>
        </w:tc>
        <w:tc>
          <w:tcPr>
            <w:tcW w:w="1446" w:type="dxa"/>
            <w:vAlign w:val="center"/>
          </w:tcPr>
          <w:p w:rsidR="00FE0CB9" w:rsidRDefault="00EB2E73">
            <w:pPr>
              <w:jc w:val="left"/>
            </w:pPr>
            <w:r>
              <w:rPr>
                <w:color w:val="000000"/>
                <w:sz w:val="18"/>
                <w:szCs w:val="18"/>
              </w:rPr>
              <w:t>34,184.67</w:t>
            </w:r>
          </w:p>
        </w:tc>
      </w:tr>
      <w:tr w:rsidR="00FE0CB9">
        <w:tc>
          <w:tcPr>
            <w:tcW w:w="1740" w:type="dxa"/>
            <w:vAlign w:val="center"/>
          </w:tcPr>
          <w:p w:rsidR="00FE0CB9" w:rsidRDefault="00EB2E73">
            <w:pPr>
              <w:jc w:val="left"/>
            </w:pPr>
            <w:r>
              <w:rPr>
                <w:color w:val="000000"/>
                <w:sz w:val="18"/>
                <w:szCs w:val="18"/>
              </w:rPr>
              <w:t>应付交易费用</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52,594.03</w:t>
            </w:r>
          </w:p>
        </w:tc>
        <w:tc>
          <w:tcPr>
            <w:tcW w:w="1446" w:type="dxa"/>
            <w:vAlign w:val="center"/>
          </w:tcPr>
          <w:p w:rsidR="00FE0CB9" w:rsidRDefault="00EB2E73">
            <w:pPr>
              <w:jc w:val="left"/>
            </w:pPr>
            <w:r>
              <w:rPr>
                <w:color w:val="000000"/>
                <w:sz w:val="18"/>
                <w:szCs w:val="18"/>
              </w:rPr>
              <w:t>52,594.03</w:t>
            </w:r>
          </w:p>
        </w:tc>
      </w:tr>
      <w:tr w:rsidR="00FE0CB9">
        <w:tc>
          <w:tcPr>
            <w:tcW w:w="1740" w:type="dxa"/>
            <w:vAlign w:val="center"/>
          </w:tcPr>
          <w:p w:rsidR="00FE0CB9" w:rsidRDefault="00EB2E73">
            <w:pPr>
              <w:jc w:val="left"/>
            </w:pPr>
            <w:r>
              <w:rPr>
                <w:color w:val="000000"/>
                <w:sz w:val="18"/>
                <w:szCs w:val="18"/>
              </w:rPr>
              <w:t>其他负债</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152,824.90</w:t>
            </w:r>
          </w:p>
        </w:tc>
        <w:tc>
          <w:tcPr>
            <w:tcW w:w="1446" w:type="dxa"/>
            <w:vAlign w:val="center"/>
          </w:tcPr>
          <w:p w:rsidR="00FE0CB9" w:rsidRDefault="00EB2E73">
            <w:pPr>
              <w:jc w:val="left"/>
            </w:pPr>
            <w:r>
              <w:rPr>
                <w:color w:val="000000"/>
                <w:sz w:val="18"/>
                <w:szCs w:val="18"/>
              </w:rPr>
              <w:t>152,824.90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1,521,272.41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1,521,272.41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110,040,328.10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6,975,604.02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44,069,646.32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161,085,578.44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E0CB9">
        <w:tc>
          <w:tcPr>
            <w:tcW w:w="1740" w:type="dxa"/>
            <w:vAlign w:val="center"/>
          </w:tcPr>
          <w:p w:rsidR="00FE0CB9" w:rsidRDefault="00EB2E73">
            <w:pPr>
              <w:jc w:val="left"/>
            </w:pPr>
            <w:r>
              <w:rPr>
                <w:color w:val="000000"/>
                <w:sz w:val="18"/>
                <w:szCs w:val="18"/>
              </w:rPr>
              <w:t>银行存款</w:t>
            </w:r>
          </w:p>
        </w:tc>
        <w:tc>
          <w:tcPr>
            <w:tcW w:w="1559" w:type="dxa"/>
            <w:vAlign w:val="center"/>
          </w:tcPr>
          <w:p w:rsidR="00FE0CB9" w:rsidRDefault="00EB2E73">
            <w:pPr>
              <w:jc w:val="left"/>
            </w:pPr>
            <w:r>
              <w:rPr>
                <w:color w:val="000000"/>
                <w:sz w:val="18"/>
                <w:szCs w:val="18"/>
              </w:rPr>
              <w:t>101,307,935.41</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101,307,935.41</w:t>
            </w:r>
          </w:p>
        </w:tc>
      </w:tr>
      <w:tr w:rsidR="00FE0CB9">
        <w:tc>
          <w:tcPr>
            <w:tcW w:w="1740" w:type="dxa"/>
            <w:vAlign w:val="center"/>
          </w:tcPr>
          <w:p w:rsidR="00FE0CB9" w:rsidRDefault="00EB2E73">
            <w:pPr>
              <w:jc w:val="left"/>
            </w:pPr>
            <w:r>
              <w:rPr>
                <w:color w:val="000000"/>
                <w:sz w:val="18"/>
                <w:szCs w:val="18"/>
              </w:rPr>
              <w:t>结算备付金</w:t>
            </w:r>
          </w:p>
        </w:tc>
        <w:tc>
          <w:tcPr>
            <w:tcW w:w="1559" w:type="dxa"/>
            <w:vAlign w:val="center"/>
          </w:tcPr>
          <w:p w:rsidR="00FE0CB9" w:rsidRDefault="00EB2E73">
            <w:pPr>
              <w:jc w:val="left"/>
            </w:pPr>
            <w:r>
              <w:rPr>
                <w:color w:val="000000"/>
                <w:sz w:val="18"/>
                <w:szCs w:val="18"/>
              </w:rPr>
              <w:t>2,652,008.07</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2,652,008.07</w:t>
            </w:r>
          </w:p>
        </w:tc>
      </w:tr>
      <w:tr w:rsidR="00FE0CB9">
        <w:tc>
          <w:tcPr>
            <w:tcW w:w="1740" w:type="dxa"/>
            <w:vAlign w:val="center"/>
          </w:tcPr>
          <w:p w:rsidR="00FE0CB9" w:rsidRDefault="00EB2E73">
            <w:pPr>
              <w:jc w:val="left"/>
            </w:pPr>
            <w:r>
              <w:rPr>
                <w:color w:val="000000"/>
                <w:sz w:val="18"/>
                <w:szCs w:val="18"/>
              </w:rPr>
              <w:t>存出保证金</w:t>
            </w:r>
          </w:p>
        </w:tc>
        <w:tc>
          <w:tcPr>
            <w:tcW w:w="1559" w:type="dxa"/>
            <w:vAlign w:val="center"/>
          </w:tcPr>
          <w:p w:rsidR="00FE0CB9" w:rsidRDefault="00EB2E73">
            <w:pPr>
              <w:jc w:val="left"/>
            </w:pPr>
            <w:r>
              <w:rPr>
                <w:color w:val="000000"/>
                <w:sz w:val="18"/>
                <w:szCs w:val="18"/>
              </w:rPr>
              <w:t>74,753.04</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74,753.04</w:t>
            </w:r>
          </w:p>
        </w:tc>
      </w:tr>
      <w:tr w:rsidR="00FE0CB9">
        <w:tc>
          <w:tcPr>
            <w:tcW w:w="1740" w:type="dxa"/>
            <w:vAlign w:val="center"/>
          </w:tcPr>
          <w:p w:rsidR="00FE0CB9" w:rsidRDefault="00EB2E73">
            <w:pPr>
              <w:jc w:val="left"/>
            </w:pPr>
            <w:r>
              <w:rPr>
                <w:color w:val="000000"/>
                <w:sz w:val="18"/>
                <w:szCs w:val="18"/>
              </w:rPr>
              <w:t>交易性金融资产</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90,012,222.31</w:t>
            </w:r>
          </w:p>
        </w:tc>
        <w:tc>
          <w:tcPr>
            <w:tcW w:w="1446" w:type="dxa"/>
            <w:vAlign w:val="center"/>
          </w:tcPr>
          <w:p w:rsidR="00FE0CB9" w:rsidRDefault="00EB2E73">
            <w:pPr>
              <w:jc w:val="left"/>
            </w:pPr>
            <w:r>
              <w:rPr>
                <w:color w:val="000000"/>
                <w:sz w:val="18"/>
                <w:szCs w:val="18"/>
              </w:rPr>
              <w:t>90,012,222.31</w:t>
            </w:r>
          </w:p>
        </w:tc>
      </w:tr>
      <w:tr w:rsidR="00FE0CB9">
        <w:tc>
          <w:tcPr>
            <w:tcW w:w="1740" w:type="dxa"/>
            <w:vAlign w:val="center"/>
          </w:tcPr>
          <w:p w:rsidR="00FE0CB9" w:rsidRDefault="00EB2E73">
            <w:pPr>
              <w:jc w:val="left"/>
            </w:pPr>
            <w:r>
              <w:rPr>
                <w:color w:val="000000"/>
                <w:sz w:val="18"/>
                <w:szCs w:val="18"/>
              </w:rPr>
              <w:t>买入返售金融资产</w:t>
            </w:r>
          </w:p>
        </w:tc>
        <w:tc>
          <w:tcPr>
            <w:tcW w:w="1559" w:type="dxa"/>
            <w:vAlign w:val="center"/>
          </w:tcPr>
          <w:p w:rsidR="00FE0CB9" w:rsidRDefault="00EB2E73">
            <w:pPr>
              <w:jc w:val="left"/>
            </w:pPr>
            <w:r>
              <w:rPr>
                <w:color w:val="000000"/>
                <w:sz w:val="18"/>
                <w:szCs w:val="18"/>
              </w:rPr>
              <w:t>173,440,491.58</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w:t>
            </w:r>
          </w:p>
        </w:tc>
        <w:tc>
          <w:tcPr>
            <w:tcW w:w="1446" w:type="dxa"/>
            <w:vAlign w:val="center"/>
          </w:tcPr>
          <w:p w:rsidR="00FE0CB9" w:rsidRDefault="00EB2E73">
            <w:pPr>
              <w:jc w:val="left"/>
            </w:pPr>
            <w:r>
              <w:rPr>
                <w:color w:val="000000"/>
                <w:sz w:val="18"/>
                <w:szCs w:val="18"/>
              </w:rPr>
              <w:t>173,440,491.58</w:t>
            </w:r>
          </w:p>
        </w:tc>
      </w:tr>
      <w:tr w:rsidR="00FE0CB9">
        <w:tc>
          <w:tcPr>
            <w:tcW w:w="1740" w:type="dxa"/>
            <w:vAlign w:val="center"/>
          </w:tcPr>
          <w:p w:rsidR="00FE0CB9" w:rsidRDefault="00EB2E73">
            <w:pPr>
              <w:jc w:val="left"/>
            </w:pPr>
            <w:r>
              <w:rPr>
                <w:color w:val="000000"/>
                <w:sz w:val="18"/>
                <w:szCs w:val="18"/>
              </w:rPr>
              <w:t>应收证券清算款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9,751,887.12</w:t>
            </w:r>
          </w:p>
        </w:tc>
        <w:tc>
          <w:tcPr>
            <w:tcW w:w="1446" w:type="dxa"/>
            <w:vAlign w:val="center"/>
          </w:tcPr>
          <w:p w:rsidR="00FE0CB9" w:rsidRDefault="00EB2E73">
            <w:pPr>
              <w:jc w:val="left"/>
            </w:pPr>
            <w:r>
              <w:rPr>
                <w:color w:val="000000"/>
                <w:sz w:val="18"/>
                <w:szCs w:val="18"/>
              </w:rPr>
              <w:t>9,751,887.12</w:t>
            </w:r>
          </w:p>
        </w:tc>
      </w:tr>
      <w:tr w:rsidR="00FE0CB9">
        <w:tc>
          <w:tcPr>
            <w:tcW w:w="1740" w:type="dxa"/>
            <w:vAlign w:val="center"/>
          </w:tcPr>
          <w:p w:rsidR="00FE0CB9" w:rsidRDefault="00EB2E73">
            <w:pPr>
              <w:jc w:val="left"/>
            </w:pPr>
            <w:r>
              <w:rPr>
                <w:color w:val="000000"/>
                <w:sz w:val="18"/>
                <w:szCs w:val="18"/>
              </w:rPr>
              <w:t>应收利息</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74,478.89</w:t>
            </w:r>
          </w:p>
        </w:tc>
        <w:tc>
          <w:tcPr>
            <w:tcW w:w="1446" w:type="dxa"/>
            <w:vAlign w:val="center"/>
          </w:tcPr>
          <w:p w:rsidR="00FE0CB9" w:rsidRDefault="00EB2E73">
            <w:pPr>
              <w:jc w:val="left"/>
            </w:pPr>
            <w:r>
              <w:rPr>
                <w:color w:val="000000"/>
                <w:sz w:val="18"/>
                <w:szCs w:val="18"/>
              </w:rPr>
              <w:t>74,478.89</w:t>
            </w:r>
          </w:p>
        </w:tc>
      </w:tr>
      <w:tr w:rsidR="00FE0CB9">
        <w:tc>
          <w:tcPr>
            <w:tcW w:w="1740" w:type="dxa"/>
            <w:vAlign w:val="center"/>
          </w:tcPr>
          <w:p w:rsidR="00FE0CB9" w:rsidRDefault="00EB2E73">
            <w:pPr>
              <w:jc w:val="left"/>
            </w:pPr>
            <w:r>
              <w:rPr>
                <w:color w:val="000000"/>
                <w:sz w:val="18"/>
                <w:szCs w:val="18"/>
              </w:rPr>
              <w:t>应收申购款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left"/>
            </w:pPr>
            <w:r>
              <w:rPr>
                <w:color w:val="000000"/>
                <w:sz w:val="18"/>
                <w:szCs w:val="18"/>
              </w:rPr>
              <w:t>496.28</w:t>
            </w:r>
          </w:p>
        </w:tc>
        <w:tc>
          <w:tcPr>
            <w:tcW w:w="1446" w:type="dxa"/>
            <w:vAlign w:val="center"/>
          </w:tcPr>
          <w:p w:rsidR="00FE0CB9" w:rsidRDefault="00EB2E73">
            <w:pPr>
              <w:jc w:val="left"/>
            </w:pPr>
            <w:r>
              <w:rPr>
                <w:color w:val="000000"/>
                <w:sz w:val="18"/>
                <w:szCs w:val="18"/>
              </w:rPr>
              <w:t>496.28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277,475,188.10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99,839,084.60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377,314,272.70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E0CB9">
        <w:tc>
          <w:tcPr>
            <w:tcW w:w="1740" w:type="dxa"/>
            <w:vAlign w:val="center"/>
          </w:tcPr>
          <w:p w:rsidR="00FE0CB9" w:rsidRDefault="00EB2E73">
            <w:pPr>
              <w:jc w:val="left"/>
            </w:pPr>
            <w:r>
              <w:rPr>
                <w:color w:val="000000"/>
                <w:sz w:val="18"/>
                <w:szCs w:val="18"/>
              </w:rPr>
              <w:t>应付证券清算款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50,000,000.00</w:t>
            </w:r>
          </w:p>
        </w:tc>
        <w:tc>
          <w:tcPr>
            <w:tcW w:w="1446" w:type="dxa"/>
            <w:vAlign w:val="center"/>
          </w:tcPr>
          <w:p w:rsidR="00FE0CB9" w:rsidRDefault="00EB2E73">
            <w:pPr>
              <w:jc w:val="left"/>
            </w:pPr>
            <w:r>
              <w:rPr>
                <w:color w:val="000000"/>
                <w:sz w:val="18"/>
                <w:szCs w:val="18"/>
              </w:rPr>
              <w:t>50,000,000.00</w:t>
            </w:r>
          </w:p>
        </w:tc>
      </w:tr>
      <w:tr w:rsidR="00FE0CB9">
        <w:tc>
          <w:tcPr>
            <w:tcW w:w="1740" w:type="dxa"/>
            <w:vAlign w:val="center"/>
          </w:tcPr>
          <w:p w:rsidR="00FE0CB9" w:rsidRDefault="00EB2E73">
            <w:pPr>
              <w:jc w:val="left"/>
            </w:pPr>
            <w:r>
              <w:rPr>
                <w:color w:val="000000"/>
                <w:sz w:val="18"/>
                <w:szCs w:val="18"/>
              </w:rPr>
              <w:t>应付赎回款</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720,508.23</w:t>
            </w:r>
          </w:p>
        </w:tc>
        <w:tc>
          <w:tcPr>
            <w:tcW w:w="1446" w:type="dxa"/>
            <w:vAlign w:val="center"/>
          </w:tcPr>
          <w:p w:rsidR="00FE0CB9" w:rsidRDefault="00EB2E73">
            <w:pPr>
              <w:jc w:val="left"/>
            </w:pPr>
            <w:r>
              <w:rPr>
                <w:color w:val="000000"/>
                <w:sz w:val="18"/>
                <w:szCs w:val="18"/>
              </w:rPr>
              <w:t>720,508.23</w:t>
            </w:r>
          </w:p>
        </w:tc>
      </w:tr>
      <w:tr w:rsidR="00FE0CB9">
        <w:tc>
          <w:tcPr>
            <w:tcW w:w="1740" w:type="dxa"/>
            <w:vAlign w:val="center"/>
          </w:tcPr>
          <w:p w:rsidR="00FE0CB9" w:rsidRDefault="00EB2E73">
            <w:pPr>
              <w:jc w:val="left"/>
            </w:pPr>
            <w:r>
              <w:rPr>
                <w:color w:val="000000"/>
                <w:sz w:val="18"/>
                <w:szCs w:val="18"/>
              </w:rPr>
              <w:t>应付管理人报酬</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421,733.87</w:t>
            </w:r>
          </w:p>
        </w:tc>
        <w:tc>
          <w:tcPr>
            <w:tcW w:w="1446" w:type="dxa"/>
            <w:vAlign w:val="center"/>
          </w:tcPr>
          <w:p w:rsidR="00FE0CB9" w:rsidRDefault="00EB2E73">
            <w:pPr>
              <w:jc w:val="left"/>
            </w:pPr>
            <w:r>
              <w:rPr>
                <w:color w:val="000000"/>
                <w:sz w:val="18"/>
                <w:szCs w:val="18"/>
              </w:rPr>
              <w:t>421,733.87</w:t>
            </w:r>
          </w:p>
        </w:tc>
      </w:tr>
      <w:tr w:rsidR="00FE0CB9">
        <w:tc>
          <w:tcPr>
            <w:tcW w:w="1740" w:type="dxa"/>
            <w:vAlign w:val="center"/>
          </w:tcPr>
          <w:p w:rsidR="00FE0CB9" w:rsidRDefault="00EB2E73">
            <w:pPr>
              <w:jc w:val="left"/>
            </w:pPr>
            <w:r>
              <w:rPr>
                <w:color w:val="000000"/>
                <w:sz w:val="18"/>
                <w:szCs w:val="18"/>
              </w:rPr>
              <w:t>应付托管费</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70,288.96</w:t>
            </w:r>
          </w:p>
        </w:tc>
        <w:tc>
          <w:tcPr>
            <w:tcW w:w="1446" w:type="dxa"/>
            <w:vAlign w:val="center"/>
          </w:tcPr>
          <w:p w:rsidR="00FE0CB9" w:rsidRDefault="00EB2E73">
            <w:pPr>
              <w:jc w:val="left"/>
            </w:pPr>
            <w:r>
              <w:rPr>
                <w:color w:val="000000"/>
                <w:sz w:val="18"/>
                <w:szCs w:val="18"/>
              </w:rPr>
              <w:t>70,288.96</w:t>
            </w:r>
          </w:p>
        </w:tc>
      </w:tr>
      <w:tr w:rsidR="00FE0CB9">
        <w:tc>
          <w:tcPr>
            <w:tcW w:w="1740" w:type="dxa"/>
            <w:vAlign w:val="center"/>
          </w:tcPr>
          <w:p w:rsidR="00FE0CB9" w:rsidRDefault="00EB2E73">
            <w:pPr>
              <w:jc w:val="left"/>
            </w:pPr>
            <w:r>
              <w:rPr>
                <w:color w:val="000000"/>
                <w:sz w:val="18"/>
                <w:szCs w:val="18"/>
              </w:rPr>
              <w:t>应付交易费用</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182,295.80</w:t>
            </w:r>
          </w:p>
        </w:tc>
        <w:tc>
          <w:tcPr>
            <w:tcW w:w="1446" w:type="dxa"/>
            <w:vAlign w:val="center"/>
          </w:tcPr>
          <w:p w:rsidR="00FE0CB9" w:rsidRDefault="00EB2E73">
            <w:pPr>
              <w:jc w:val="left"/>
            </w:pPr>
            <w:r>
              <w:rPr>
                <w:color w:val="000000"/>
                <w:sz w:val="18"/>
                <w:szCs w:val="18"/>
              </w:rPr>
              <w:t>182,295.80</w:t>
            </w:r>
          </w:p>
        </w:tc>
      </w:tr>
      <w:tr w:rsidR="00FE0CB9">
        <w:tc>
          <w:tcPr>
            <w:tcW w:w="1740" w:type="dxa"/>
            <w:vAlign w:val="center"/>
          </w:tcPr>
          <w:p w:rsidR="00FE0CB9" w:rsidRDefault="00EB2E73">
            <w:pPr>
              <w:jc w:val="left"/>
            </w:pPr>
            <w:r>
              <w:rPr>
                <w:color w:val="000000"/>
                <w:sz w:val="18"/>
                <w:szCs w:val="18"/>
              </w:rPr>
              <w:t>其他负债</w:t>
            </w:r>
          </w:p>
        </w:tc>
        <w:tc>
          <w:tcPr>
            <w:tcW w:w="1559" w:type="dxa"/>
            <w:vAlign w:val="center"/>
          </w:tcPr>
          <w:p w:rsidR="00FE0CB9" w:rsidRDefault="00EB2E73">
            <w:pPr>
              <w:jc w:val="left"/>
            </w:pPr>
            <w:r>
              <w:rPr>
                <w:color w:val="000000"/>
                <w:sz w:val="18"/>
                <w:szCs w:val="18"/>
              </w:rPr>
              <w:t>-</w:t>
            </w:r>
          </w:p>
        </w:tc>
        <w:tc>
          <w:tcPr>
            <w:tcW w:w="1473" w:type="dxa"/>
            <w:vAlign w:val="center"/>
          </w:tcPr>
          <w:p w:rsidR="00FE0CB9" w:rsidRDefault="00EB2E73">
            <w:pPr>
              <w:jc w:val="left"/>
            </w:pPr>
            <w:r>
              <w:rPr>
                <w:color w:val="000000"/>
                <w:sz w:val="18"/>
                <w:szCs w:val="18"/>
              </w:rPr>
              <w:t>-</w:t>
            </w:r>
          </w:p>
        </w:tc>
        <w:tc>
          <w:tcPr>
            <w:tcW w:w="1221" w:type="dxa"/>
            <w:vAlign w:val="center"/>
          </w:tcPr>
          <w:p w:rsidR="00FE0CB9" w:rsidRDefault="00EB2E73">
            <w:pPr>
              <w:jc w:val="left"/>
            </w:pPr>
            <w:r>
              <w:rPr>
                <w:color w:val="000000"/>
                <w:sz w:val="18"/>
                <w:szCs w:val="18"/>
              </w:rPr>
              <w:t>-</w:t>
            </w:r>
          </w:p>
        </w:tc>
        <w:tc>
          <w:tcPr>
            <w:tcW w:w="1559" w:type="dxa"/>
            <w:vAlign w:val="center"/>
          </w:tcPr>
          <w:p w:rsidR="00FE0CB9" w:rsidRDefault="00EB2E73">
            <w:pPr>
              <w:jc w:val="center"/>
            </w:pPr>
            <w:r>
              <w:rPr>
                <w:color w:val="000000"/>
                <w:sz w:val="18"/>
                <w:szCs w:val="18"/>
              </w:rPr>
              <w:t>181,810.25</w:t>
            </w:r>
          </w:p>
        </w:tc>
        <w:tc>
          <w:tcPr>
            <w:tcW w:w="1446" w:type="dxa"/>
            <w:vAlign w:val="center"/>
          </w:tcPr>
          <w:p w:rsidR="00FE0CB9" w:rsidRDefault="00EB2E73">
            <w:pPr>
              <w:jc w:val="left"/>
            </w:pPr>
            <w:r>
              <w:rPr>
                <w:color w:val="000000"/>
                <w:sz w:val="18"/>
                <w:szCs w:val="18"/>
              </w:rPr>
              <w:t>181,810.25</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51,576,637.11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51,576,637.11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277,475,188.10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48,262,447.49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325,737,635.59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.4.1.2 </w:t>
      </w:r>
      <w:r w:rsidR="001548F9"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4.33%</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无），因此市场利率的变动对于本基金资产净值无重大影响（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E312A4" w:rsidP="0048308E">
      <w:pPr>
        <w:spacing w:before="29" w:line="288" w:lineRule="auto"/>
        <w:rPr>
          <w:b/>
          <w:bCs/>
          <w:sz w:val="24"/>
        </w:rPr>
      </w:pPr>
      <w:r>
        <w:rPr>
          <w:b/>
          <w:bCs/>
          <w:kern w:val="0"/>
          <w:sz w:val="24"/>
        </w:rPr>
        <w:t>6.4.13</w:t>
      </w:r>
      <w:r w:rsidR="00194D6E" w:rsidRPr="005312D8">
        <w:rPr>
          <w:b/>
          <w:bCs/>
          <w:kern w:val="0"/>
          <w:sz w:val="24"/>
        </w:rPr>
        <w:t>.4.2</w:t>
      </w:r>
      <w:r w:rsidR="00194D6E"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 </w:t>
      </w:r>
      <w:r w:rsidR="001548F9" w:rsidRPr="005312D8">
        <w:rPr>
          <w:b/>
          <w:bCs/>
          <w:color w:val="000000"/>
          <w:sz w:val="24"/>
        </w:rPr>
        <w:t>其他价格风险</w:t>
      </w:r>
    </w:p>
    <w:p w:rsidR="00FE0CB9" w:rsidRDefault="00EB2E7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E0CB9" w:rsidRDefault="00EB2E7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E312A4"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.4.3.1 </w:t>
      </w:r>
      <w:r w:rsidR="001548F9"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45,560,383.89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28.28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90,012,222.31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27.63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45,560,383.89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28.28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90,012,222.31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27.63</w:t>
            </w:r>
          </w:p>
        </w:tc>
      </w:tr>
    </w:tbl>
    <w:p w:rsidR="001548F9" w:rsidRPr="005312D8" w:rsidRDefault="001548F9" w:rsidP="00035D71">
      <w:pPr>
        <w:spacing w:before="29" w:line="288" w:lineRule="auto"/>
        <w:ind w:firstLineChars="200" w:firstLine="480"/>
        <w:rPr>
          <w:color w:val="000000"/>
          <w:sz w:val="24"/>
        </w:rPr>
      </w:pPr>
    </w:p>
    <w:p w:rsidR="001548F9" w:rsidRPr="005312D8" w:rsidRDefault="00E312A4" w:rsidP="0048308E">
      <w:pPr>
        <w:spacing w:before="29" w:line="288" w:lineRule="auto"/>
        <w:rPr>
          <w:b/>
          <w:color w:val="000000"/>
          <w:sz w:val="24"/>
        </w:rPr>
      </w:pPr>
      <w:r>
        <w:rPr>
          <w:b/>
          <w:bCs/>
          <w:color w:val="000000"/>
          <w:kern w:val="0"/>
          <w:sz w:val="24"/>
        </w:rPr>
        <w:t>6.4.13</w:t>
      </w:r>
      <w:r w:rsidR="001548F9" w:rsidRPr="005312D8">
        <w:rPr>
          <w:b/>
          <w:bCs/>
          <w:color w:val="000000"/>
          <w:kern w:val="0"/>
          <w:sz w:val="24"/>
        </w:rPr>
        <w:t xml:space="preserve">.4.3.2 </w:t>
      </w:r>
      <w:r w:rsidR="001548F9"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5104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5104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45,560,383.89</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28.02</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45,560,383.89</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28.02</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6,975,604.02</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4.29</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6,975,604.02</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4.29</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p>
        </w:tc>
        <w:tc>
          <w:tcPr>
            <w:tcW w:w="2748" w:type="dxa"/>
            <w:vAlign w:val="center"/>
          </w:tcPr>
          <w:p w:rsidR="007B37A6" w:rsidRPr="005312D8" w:rsidRDefault="007B37A6" w:rsidP="009508B1">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508B1">
        <w:tc>
          <w:tcPr>
            <w:tcW w:w="1080" w:type="dxa"/>
            <w:vAlign w:val="center"/>
          </w:tcPr>
          <w:p w:rsidR="007B37A6" w:rsidRPr="005312D8" w:rsidRDefault="007B37A6" w:rsidP="009508B1">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109,989,110.35</w:t>
            </w:r>
          </w:p>
        </w:tc>
        <w:tc>
          <w:tcPr>
            <w:tcW w:w="2621" w:type="dxa"/>
            <w:vAlign w:val="center"/>
          </w:tcPr>
          <w:p w:rsidR="007B37A6" w:rsidRPr="005312D8" w:rsidRDefault="007B37A6" w:rsidP="009508B1">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67.64</w:t>
            </w:r>
          </w:p>
        </w:tc>
      </w:tr>
      <w:tr w:rsidR="007B37A6" w:rsidRPr="005312D8" w:rsidTr="009508B1">
        <w:tc>
          <w:tcPr>
            <w:tcW w:w="1080" w:type="dxa"/>
            <w:vAlign w:val="center"/>
          </w:tcPr>
          <w:p w:rsidR="007B37A6" w:rsidRPr="005312D8" w:rsidRDefault="007B37A6" w:rsidP="009508B1">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9508B1">
            <w:pPr>
              <w:spacing w:line="276" w:lineRule="auto"/>
              <w:jc w:val="right"/>
              <w:rPr>
                <w:rFonts w:eastAsiaTheme="minorEastAsia"/>
                <w:color w:val="000000" w:themeColor="text1"/>
                <w:sz w:val="24"/>
              </w:rPr>
            </w:pPr>
            <w:r w:rsidRPr="005312D8">
              <w:rPr>
                <w:rFonts w:eastAsiaTheme="minorEastAsia"/>
                <w:color w:val="000000" w:themeColor="text1"/>
                <w:sz w:val="24"/>
              </w:rPr>
              <w:t>81,752.59</w:t>
            </w:r>
          </w:p>
        </w:tc>
        <w:tc>
          <w:tcPr>
            <w:tcW w:w="2621" w:type="dxa"/>
            <w:vAlign w:val="center"/>
          </w:tcPr>
          <w:p w:rsidR="007B37A6" w:rsidRPr="005312D8" w:rsidRDefault="007B37A6" w:rsidP="009508B1">
            <w:pPr>
              <w:spacing w:line="276" w:lineRule="auto"/>
              <w:jc w:val="right"/>
              <w:rPr>
                <w:rFonts w:eastAsiaTheme="minorEastAsia"/>
                <w:color w:val="000000" w:themeColor="text1"/>
                <w:sz w:val="24"/>
              </w:rPr>
            </w:pPr>
            <w:r w:rsidRPr="005312D8">
              <w:rPr>
                <w:rFonts w:eastAsiaTheme="minorEastAsia"/>
                <w:color w:val="000000" w:themeColor="text1"/>
                <w:sz w:val="24"/>
              </w:rPr>
              <w:t>0.05</w:t>
            </w:r>
          </w:p>
        </w:tc>
      </w:tr>
      <w:tr w:rsidR="007B37A6" w:rsidRPr="005312D8" w:rsidTr="009508B1">
        <w:tc>
          <w:tcPr>
            <w:tcW w:w="1080" w:type="dxa"/>
            <w:vAlign w:val="center"/>
          </w:tcPr>
          <w:p w:rsidR="007B37A6" w:rsidRPr="005312D8" w:rsidRDefault="007B37A6" w:rsidP="009508B1">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9508B1">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9508B1">
            <w:pPr>
              <w:spacing w:line="276" w:lineRule="auto"/>
              <w:jc w:val="right"/>
              <w:rPr>
                <w:rFonts w:eastAsiaTheme="minorEastAsia"/>
                <w:color w:val="000000" w:themeColor="text1"/>
                <w:sz w:val="24"/>
              </w:rPr>
            </w:pPr>
            <w:r w:rsidRPr="005312D8">
              <w:rPr>
                <w:rFonts w:eastAsiaTheme="minorEastAsia"/>
                <w:color w:val="000000" w:themeColor="text1"/>
                <w:sz w:val="24"/>
              </w:rPr>
              <w:t>162,606,850.85</w:t>
            </w:r>
          </w:p>
        </w:tc>
        <w:tc>
          <w:tcPr>
            <w:tcW w:w="2621" w:type="dxa"/>
            <w:vAlign w:val="center"/>
          </w:tcPr>
          <w:p w:rsidR="007B37A6" w:rsidRPr="005312D8" w:rsidRDefault="007B37A6" w:rsidP="009508B1">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5104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5104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6,157,687.20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3.82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16,067,070.32</w:t>
            </w:r>
          </w:p>
        </w:tc>
        <w:tc>
          <w:tcPr>
            <w:tcW w:w="2052" w:type="dxa"/>
            <w:vAlign w:val="center"/>
          </w:tcPr>
          <w:p w:rsidR="001548F9" w:rsidRPr="005312D8" w:rsidRDefault="001548F9" w:rsidP="0048308E">
            <w:pPr>
              <w:spacing w:before="29" w:line="288" w:lineRule="auto"/>
              <w:jc w:val="right"/>
              <w:rPr>
                <w:sz w:val="24"/>
              </w:rPr>
            </w:pPr>
            <w:r w:rsidRPr="005312D8">
              <w:rPr>
                <w:sz w:val="24"/>
              </w:rPr>
              <w:t>9.97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8,090,183.36</w:t>
            </w:r>
          </w:p>
        </w:tc>
        <w:tc>
          <w:tcPr>
            <w:tcW w:w="2052" w:type="dxa"/>
            <w:vAlign w:val="center"/>
          </w:tcPr>
          <w:p w:rsidR="001548F9" w:rsidRPr="005312D8" w:rsidRDefault="001548F9" w:rsidP="0048308E">
            <w:pPr>
              <w:spacing w:before="29" w:line="288" w:lineRule="auto"/>
              <w:jc w:val="right"/>
              <w:rPr>
                <w:sz w:val="24"/>
              </w:rPr>
            </w:pPr>
            <w:r w:rsidRPr="005312D8">
              <w:rPr>
                <w:sz w:val="24"/>
              </w:rPr>
              <w:t>5.02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5,586,772.00</w:t>
            </w:r>
          </w:p>
        </w:tc>
        <w:tc>
          <w:tcPr>
            <w:tcW w:w="2052" w:type="dxa"/>
            <w:vAlign w:val="center"/>
          </w:tcPr>
          <w:p w:rsidR="001548F9" w:rsidRPr="005312D8" w:rsidRDefault="001548F9" w:rsidP="0048308E">
            <w:pPr>
              <w:spacing w:before="29" w:line="288" w:lineRule="auto"/>
              <w:jc w:val="right"/>
              <w:rPr>
                <w:sz w:val="24"/>
              </w:rPr>
            </w:pPr>
            <w:r w:rsidRPr="005312D8">
              <w:rPr>
                <w:sz w:val="24"/>
              </w:rPr>
              <w:t>3.47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7,447,622.82</w:t>
            </w:r>
          </w:p>
        </w:tc>
        <w:tc>
          <w:tcPr>
            <w:tcW w:w="2052" w:type="dxa"/>
            <w:vAlign w:val="center"/>
          </w:tcPr>
          <w:p w:rsidR="001548F9" w:rsidRPr="005312D8" w:rsidRDefault="001548F9" w:rsidP="0048308E">
            <w:pPr>
              <w:spacing w:before="29" w:line="288" w:lineRule="auto"/>
              <w:jc w:val="right"/>
              <w:rPr>
                <w:sz w:val="24"/>
              </w:rPr>
            </w:pPr>
            <w:r w:rsidRPr="005312D8">
              <w:rPr>
                <w:sz w:val="24"/>
              </w:rPr>
              <w:t>4.62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2,211,048.19</w:t>
            </w:r>
          </w:p>
        </w:tc>
        <w:tc>
          <w:tcPr>
            <w:tcW w:w="2052" w:type="dxa"/>
            <w:vAlign w:val="center"/>
          </w:tcPr>
          <w:p w:rsidR="001548F9" w:rsidRPr="005312D8" w:rsidRDefault="001548F9" w:rsidP="0048308E">
            <w:pPr>
              <w:spacing w:before="29" w:line="288" w:lineRule="auto"/>
              <w:jc w:val="right"/>
              <w:rPr>
                <w:sz w:val="24"/>
              </w:rPr>
            </w:pPr>
            <w:r w:rsidRPr="005312D8">
              <w:rPr>
                <w:sz w:val="24"/>
              </w:rPr>
              <w:t>1.37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45,560,383.89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28.28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5104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5104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E0CB9">
        <w:tc>
          <w:tcPr>
            <w:tcW w:w="862" w:type="dxa"/>
            <w:vAlign w:val="center"/>
          </w:tcPr>
          <w:p w:rsidR="00FE0CB9" w:rsidRDefault="00EB2E73">
            <w:pPr>
              <w:jc w:val="center"/>
            </w:pPr>
            <w:r>
              <w:rPr>
                <w:color w:val="000000"/>
                <w:sz w:val="24"/>
              </w:rPr>
              <w:t>1</w:t>
            </w:r>
          </w:p>
        </w:tc>
        <w:tc>
          <w:tcPr>
            <w:tcW w:w="1346" w:type="dxa"/>
            <w:vAlign w:val="center"/>
          </w:tcPr>
          <w:p w:rsidR="00FE0CB9" w:rsidRDefault="00EB2E73">
            <w:pPr>
              <w:jc w:val="center"/>
            </w:pPr>
            <w:r>
              <w:rPr>
                <w:color w:val="000000"/>
                <w:sz w:val="24"/>
              </w:rPr>
              <w:t>601607</w:t>
            </w:r>
          </w:p>
        </w:tc>
        <w:tc>
          <w:tcPr>
            <w:tcW w:w="1795" w:type="dxa"/>
            <w:vAlign w:val="center"/>
          </w:tcPr>
          <w:p w:rsidR="00FE0CB9" w:rsidRDefault="00EB2E73">
            <w:pPr>
              <w:jc w:val="center"/>
            </w:pPr>
            <w:r>
              <w:rPr>
                <w:color w:val="000000"/>
                <w:sz w:val="24"/>
              </w:rPr>
              <w:t>上海医药</w:t>
            </w:r>
          </w:p>
        </w:tc>
        <w:tc>
          <w:tcPr>
            <w:tcW w:w="1346" w:type="dxa"/>
            <w:vAlign w:val="center"/>
          </w:tcPr>
          <w:p w:rsidR="00FE0CB9" w:rsidRDefault="00EB2E73">
            <w:pPr>
              <w:jc w:val="right"/>
            </w:pPr>
            <w:r>
              <w:rPr>
                <w:color w:val="000000"/>
                <w:sz w:val="24"/>
              </w:rPr>
              <w:t>389,032</w:t>
            </w:r>
          </w:p>
        </w:tc>
        <w:tc>
          <w:tcPr>
            <w:tcW w:w="1944" w:type="dxa"/>
            <w:vAlign w:val="center"/>
          </w:tcPr>
          <w:p w:rsidR="00FE0CB9" w:rsidRDefault="00EB2E73">
            <w:pPr>
              <w:jc w:val="right"/>
            </w:pPr>
            <w:r>
              <w:rPr>
                <w:color w:val="000000"/>
                <w:sz w:val="24"/>
              </w:rPr>
              <w:t>9,297,864.80</w:t>
            </w:r>
          </w:p>
        </w:tc>
        <w:tc>
          <w:tcPr>
            <w:tcW w:w="1705" w:type="dxa"/>
            <w:vAlign w:val="center"/>
          </w:tcPr>
          <w:p w:rsidR="00FE0CB9" w:rsidRDefault="00EB2E73">
            <w:pPr>
              <w:jc w:val="right"/>
            </w:pPr>
            <w:r>
              <w:rPr>
                <w:color w:val="000000"/>
                <w:sz w:val="24"/>
              </w:rPr>
              <w:t>5.77</w:t>
            </w:r>
          </w:p>
        </w:tc>
      </w:tr>
      <w:tr w:rsidR="00FE0CB9">
        <w:tc>
          <w:tcPr>
            <w:tcW w:w="862" w:type="dxa"/>
            <w:vAlign w:val="center"/>
          </w:tcPr>
          <w:p w:rsidR="00FE0CB9" w:rsidRDefault="00EB2E73">
            <w:pPr>
              <w:jc w:val="center"/>
            </w:pPr>
            <w:r>
              <w:rPr>
                <w:color w:val="000000"/>
                <w:sz w:val="24"/>
              </w:rPr>
              <w:t>2</w:t>
            </w:r>
          </w:p>
        </w:tc>
        <w:tc>
          <w:tcPr>
            <w:tcW w:w="1346" w:type="dxa"/>
            <w:vAlign w:val="center"/>
          </w:tcPr>
          <w:p w:rsidR="00FE0CB9" w:rsidRDefault="00EB2E73">
            <w:pPr>
              <w:jc w:val="center"/>
            </w:pPr>
            <w:r>
              <w:rPr>
                <w:color w:val="000000"/>
                <w:sz w:val="24"/>
              </w:rPr>
              <w:t>300170</w:t>
            </w:r>
          </w:p>
        </w:tc>
        <w:tc>
          <w:tcPr>
            <w:tcW w:w="1795" w:type="dxa"/>
            <w:vAlign w:val="center"/>
          </w:tcPr>
          <w:p w:rsidR="00FE0CB9" w:rsidRDefault="00EB2E73">
            <w:pPr>
              <w:jc w:val="center"/>
            </w:pPr>
            <w:r>
              <w:rPr>
                <w:color w:val="000000"/>
                <w:sz w:val="24"/>
              </w:rPr>
              <w:t>汉得信息</w:t>
            </w:r>
          </w:p>
        </w:tc>
        <w:tc>
          <w:tcPr>
            <w:tcW w:w="1346" w:type="dxa"/>
            <w:vAlign w:val="center"/>
          </w:tcPr>
          <w:p w:rsidR="00FE0CB9" w:rsidRDefault="00EB2E73">
            <w:pPr>
              <w:jc w:val="right"/>
            </w:pPr>
            <w:r>
              <w:rPr>
                <w:color w:val="000000"/>
                <w:sz w:val="24"/>
              </w:rPr>
              <w:t>498,164</w:t>
            </w:r>
          </w:p>
        </w:tc>
        <w:tc>
          <w:tcPr>
            <w:tcW w:w="1944" w:type="dxa"/>
            <w:vAlign w:val="center"/>
          </w:tcPr>
          <w:p w:rsidR="00FE0CB9" w:rsidRDefault="00EB2E73">
            <w:pPr>
              <w:jc w:val="right"/>
            </w:pPr>
            <w:r>
              <w:rPr>
                <w:color w:val="000000"/>
                <w:sz w:val="24"/>
              </w:rPr>
              <w:t>8,090,183.36</w:t>
            </w:r>
          </w:p>
        </w:tc>
        <w:tc>
          <w:tcPr>
            <w:tcW w:w="1705" w:type="dxa"/>
            <w:vAlign w:val="center"/>
          </w:tcPr>
          <w:p w:rsidR="00FE0CB9" w:rsidRDefault="00EB2E73">
            <w:pPr>
              <w:jc w:val="right"/>
            </w:pPr>
            <w:r>
              <w:rPr>
                <w:color w:val="000000"/>
                <w:sz w:val="24"/>
              </w:rPr>
              <w:t>5.02</w:t>
            </w:r>
          </w:p>
        </w:tc>
      </w:tr>
      <w:tr w:rsidR="00FE0CB9">
        <w:tc>
          <w:tcPr>
            <w:tcW w:w="862" w:type="dxa"/>
            <w:vAlign w:val="center"/>
          </w:tcPr>
          <w:p w:rsidR="00FE0CB9" w:rsidRDefault="00EB2E73">
            <w:pPr>
              <w:jc w:val="center"/>
            </w:pPr>
            <w:r>
              <w:rPr>
                <w:color w:val="000000"/>
                <w:sz w:val="24"/>
              </w:rPr>
              <w:t>3</w:t>
            </w:r>
          </w:p>
        </w:tc>
        <w:tc>
          <w:tcPr>
            <w:tcW w:w="1346" w:type="dxa"/>
            <w:vAlign w:val="center"/>
          </w:tcPr>
          <w:p w:rsidR="00FE0CB9" w:rsidRDefault="00EB2E73">
            <w:pPr>
              <w:jc w:val="center"/>
            </w:pPr>
            <w:r>
              <w:rPr>
                <w:color w:val="000000"/>
                <w:sz w:val="24"/>
              </w:rPr>
              <w:t>002027</w:t>
            </w:r>
          </w:p>
        </w:tc>
        <w:tc>
          <w:tcPr>
            <w:tcW w:w="1795" w:type="dxa"/>
            <w:vAlign w:val="center"/>
          </w:tcPr>
          <w:p w:rsidR="00FE0CB9" w:rsidRDefault="00EB2E73">
            <w:pPr>
              <w:jc w:val="center"/>
            </w:pPr>
            <w:r>
              <w:rPr>
                <w:color w:val="000000"/>
                <w:sz w:val="24"/>
              </w:rPr>
              <w:t>分众传媒</w:t>
            </w:r>
          </w:p>
        </w:tc>
        <w:tc>
          <w:tcPr>
            <w:tcW w:w="1346" w:type="dxa"/>
            <w:vAlign w:val="center"/>
          </w:tcPr>
          <w:p w:rsidR="00FE0CB9" w:rsidRDefault="00EB2E73">
            <w:pPr>
              <w:jc w:val="right"/>
            </w:pPr>
            <w:r>
              <w:rPr>
                <w:color w:val="000000"/>
                <w:sz w:val="24"/>
              </w:rPr>
              <w:t>778,226</w:t>
            </w:r>
          </w:p>
        </w:tc>
        <w:tc>
          <w:tcPr>
            <w:tcW w:w="1944" w:type="dxa"/>
            <w:vAlign w:val="center"/>
          </w:tcPr>
          <w:p w:rsidR="00FE0CB9" w:rsidRDefault="00EB2E73">
            <w:pPr>
              <w:jc w:val="right"/>
            </w:pPr>
            <w:r>
              <w:rPr>
                <w:color w:val="000000"/>
                <w:sz w:val="24"/>
              </w:rPr>
              <w:t>7,447,622.82</w:t>
            </w:r>
          </w:p>
        </w:tc>
        <w:tc>
          <w:tcPr>
            <w:tcW w:w="1705" w:type="dxa"/>
            <w:vAlign w:val="center"/>
          </w:tcPr>
          <w:p w:rsidR="00FE0CB9" w:rsidRDefault="00EB2E73">
            <w:pPr>
              <w:jc w:val="right"/>
            </w:pPr>
            <w:r>
              <w:rPr>
                <w:color w:val="000000"/>
                <w:sz w:val="24"/>
              </w:rPr>
              <w:t>4.62</w:t>
            </w:r>
          </w:p>
        </w:tc>
      </w:tr>
      <w:tr w:rsidR="00FE0CB9">
        <w:tc>
          <w:tcPr>
            <w:tcW w:w="862" w:type="dxa"/>
            <w:vAlign w:val="center"/>
          </w:tcPr>
          <w:p w:rsidR="00FE0CB9" w:rsidRDefault="00EB2E73">
            <w:pPr>
              <w:jc w:val="center"/>
            </w:pPr>
            <w:r>
              <w:rPr>
                <w:color w:val="000000"/>
                <w:sz w:val="24"/>
              </w:rPr>
              <w:t>4</w:t>
            </w:r>
          </w:p>
        </w:tc>
        <w:tc>
          <w:tcPr>
            <w:tcW w:w="1346" w:type="dxa"/>
            <w:vAlign w:val="center"/>
          </w:tcPr>
          <w:p w:rsidR="00FE0CB9" w:rsidRDefault="00EB2E73">
            <w:pPr>
              <w:jc w:val="center"/>
            </w:pPr>
            <w:r>
              <w:rPr>
                <w:color w:val="000000"/>
                <w:sz w:val="24"/>
              </w:rPr>
              <w:t>603108</w:t>
            </w:r>
          </w:p>
        </w:tc>
        <w:tc>
          <w:tcPr>
            <w:tcW w:w="1795" w:type="dxa"/>
            <w:vAlign w:val="center"/>
          </w:tcPr>
          <w:p w:rsidR="00FE0CB9" w:rsidRDefault="00EB2E73">
            <w:pPr>
              <w:jc w:val="center"/>
            </w:pPr>
            <w:r>
              <w:rPr>
                <w:color w:val="000000"/>
                <w:sz w:val="24"/>
              </w:rPr>
              <w:t>润达医疗</w:t>
            </w:r>
          </w:p>
        </w:tc>
        <w:tc>
          <w:tcPr>
            <w:tcW w:w="1346" w:type="dxa"/>
            <w:vAlign w:val="center"/>
          </w:tcPr>
          <w:p w:rsidR="00FE0CB9" w:rsidRDefault="00EB2E73">
            <w:pPr>
              <w:jc w:val="right"/>
            </w:pPr>
            <w:r>
              <w:rPr>
                <w:color w:val="000000"/>
                <w:sz w:val="24"/>
              </w:rPr>
              <w:t>603,316</w:t>
            </w:r>
          </w:p>
        </w:tc>
        <w:tc>
          <w:tcPr>
            <w:tcW w:w="1944" w:type="dxa"/>
            <w:vAlign w:val="center"/>
          </w:tcPr>
          <w:p w:rsidR="00FE0CB9" w:rsidRDefault="00EB2E73">
            <w:pPr>
              <w:jc w:val="right"/>
            </w:pPr>
            <w:r>
              <w:rPr>
                <w:color w:val="000000"/>
                <w:sz w:val="24"/>
              </w:rPr>
              <w:t>6,769,205.52</w:t>
            </w:r>
          </w:p>
        </w:tc>
        <w:tc>
          <w:tcPr>
            <w:tcW w:w="1705" w:type="dxa"/>
            <w:vAlign w:val="center"/>
          </w:tcPr>
          <w:p w:rsidR="00FE0CB9" w:rsidRDefault="00EB2E73">
            <w:pPr>
              <w:jc w:val="right"/>
            </w:pPr>
            <w:r>
              <w:rPr>
                <w:color w:val="000000"/>
                <w:sz w:val="24"/>
              </w:rPr>
              <w:t>4.20</w:t>
            </w:r>
          </w:p>
        </w:tc>
      </w:tr>
      <w:tr w:rsidR="00FE0CB9">
        <w:tc>
          <w:tcPr>
            <w:tcW w:w="862" w:type="dxa"/>
            <w:vAlign w:val="center"/>
          </w:tcPr>
          <w:p w:rsidR="00FE0CB9" w:rsidRDefault="00EB2E73">
            <w:pPr>
              <w:jc w:val="center"/>
            </w:pPr>
            <w:r>
              <w:rPr>
                <w:color w:val="000000"/>
                <w:sz w:val="24"/>
              </w:rPr>
              <w:t>5</w:t>
            </w:r>
          </w:p>
        </w:tc>
        <w:tc>
          <w:tcPr>
            <w:tcW w:w="1346" w:type="dxa"/>
            <w:vAlign w:val="center"/>
          </w:tcPr>
          <w:p w:rsidR="00FE0CB9" w:rsidRDefault="00EB2E73">
            <w:pPr>
              <w:jc w:val="center"/>
            </w:pPr>
            <w:r>
              <w:rPr>
                <w:color w:val="000000"/>
                <w:sz w:val="24"/>
              </w:rPr>
              <w:t>000538</w:t>
            </w:r>
          </w:p>
        </w:tc>
        <w:tc>
          <w:tcPr>
            <w:tcW w:w="1795" w:type="dxa"/>
            <w:vAlign w:val="center"/>
          </w:tcPr>
          <w:p w:rsidR="00FE0CB9" w:rsidRDefault="00EB2E73">
            <w:pPr>
              <w:jc w:val="center"/>
            </w:pPr>
            <w:r>
              <w:rPr>
                <w:color w:val="000000"/>
                <w:sz w:val="24"/>
              </w:rPr>
              <w:t>云南白药</w:t>
            </w:r>
          </w:p>
        </w:tc>
        <w:tc>
          <w:tcPr>
            <w:tcW w:w="1346" w:type="dxa"/>
            <w:vAlign w:val="center"/>
          </w:tcPr>
          <w:p w:rsidR="00FE0CB9" w:rsidRDefault="00EB2E73">
            <w:pPr>
              <w:jc w:val="right"/>
            </w:pPr>
            <w:r>
              <w:rPr>
                <w:color w:val="000000"/>
                <w:sz w:val="24"/>
              </w:rPr>
              <w:t>57,570</w:t>
            </w:r>
          </w:p>
        </w:tc>
        <w:tc>
          <w:tcPr>
            <w:tcW w:w="1944" w:type="dxa"/>
            <w:vAlign w:val="center"/>
          </w:tcPr>
          <w:p w:rsidR="00FE0CB9" w:rsidRDefault="00EB2E73">
            <w:pPr>
              <w:jc w:val="right"/>
            </w:pPr>
            <w:r>
              <w:rPr>
                <w:color w:val="000000"/>
                <w:sz w:val="24"/>
              </w:rPr>
              <w:t>6,157,687.20</w:t>
            </w:r>
          </w:p>
        </w:tc>
        <w:tc>
          <w:tcPr>
            <w:tcW w:w="1705" w:type="dxa"/>
            <w:vAlign w:val="center"/>
          </w:tcPr>
          <w:p w:rsidR="00FE0CB9" w:rsidRDefault="00EB2E73">
            <w:pPr>
              <w:jc w:val="right"/>
            </w:pPr>
            <w:r>
              <w:rPr>
                <w:color w:val="000000"/>
                <w:sz w:val="24"/>
              </w:rPr>
              <w:t>3.82</w:t>
            </w:r>
          </w:p>
        </w:tc>
      </w:tr>
      <w:tr w:rsidR="00FE0CB9">
        <w:tc>
          <w:tcPr>
            <w:tcW w:w="862" w:type="dxa"/>
            <w:vAlign w:val="center"/>
          </w:tcPr>
          <w:p w:rsidR="00FE0CB9" w:rsidRDefault="00EB2E73">
            <w:pPr>
              <w:jc w:val="center"/>
            </w:pPr>
            <w:r>
              <w:rPr>
                <w:color w:val="000000"/>
                <w:sz w:val="24"/>
              </w:rPr>
              <w:t>6</w:t>
            </w:r>
          </w:p>
        </w:tc>
        <w:tc>
          <w:tcPr>
            <w:tcW w:w="1346" w:type="dxa"/>
            <w:vAlign w:val="center"/>
          </w:tcPr>
          <w:p w:rsidR="00FE0CB9" w:rsidRDefault="00EB2E73">
            <w:pPr>
              <w:jc w:val="center"/>
            </w:pPr>
            <w:r>
              <w:rPr>
                <w:color w:val="000000"/>
                <w:sz w:val="24"/>
              </w:rPr>
              <w:t>600036</w:t>
            </w:r>
          </w:p>
        </w:tc>
        <w:tc>
          <w:tcPr>
            <w:tcW w:w="1795" w:type="dxa"/>
            <w:vAlign w:val="center"/>
          </w:tcPr>
          <w:p w:rsidR="00FE0CB9" w:rsidRDefault="00EB2E73">
            <w:pPr>
              <w:jc w:val="center"/>
            </w:pPr>
            <w:r>
              <w:rPr>
                <w:color w:val="000000"/>
                <w:sz w:val="24"/>
              </w:rPr>
              <w:t>招商银行</w:t>
            </w:r>
          </w:p>
        </w:tc>
        <w:tc>
          <w:tcPr>
            <w:tcW w:w="1346" w:type="dxa"/>
            <w:vAlign w:val="center"/>
          </w:tcPr>
          <w:p w:rsidR="00FE0CB9" w:rsidRDefault="00EB2E73">
            <w:pPr>
              <w:jc w:val="right"/>
            </w:pPr>
            <w:r>
              <w:rPr>
                <w:color w:val="000000"/>
                <w:sz w:val="24"/>
              </w:rPr>
              <w:t>211,300</w:t>
            </w:r>
          </w:p>
        </w:tc>
        <w:tc>
          <w:tcPr>
            <w:tcW w:w="1944" w:type="dxa"/>
            <w:vAlign w:val="center"/>
          </w:tcPr>
          <w:p w:rsidR="00FE0CB9" w:rsidRDefault="00EB2E73">
            <w:pPr>
              <w:jc w:val="right"/>
            </w:pPr>
            <w:r>
              <w:rPr>
                <w:color w:val="000000"/>
                <w:sz w:val="24"/>
              </w:rPr>
              <w:t>5,586,772.00</w:t>
            </w:r>
          </w:p>
        </w:tc>
        <w:tc>
          <w:tcPr>
            <w:tcW w:w="1705" w:type="dxa"/>
            <w:vAlign w:val="center"/>
          </w:tcPr>
          <w:p w:rsidR="00FE0CB9" w:rsidRDefault="00EB2E73">
            <w:pPr>
              <w:jc w:val="right"/>
            </w:pPr>
            <w:r>
              <w:rPr>
                <w:color w:val="000000"/>
                <w:sz w:val="24"/>
              </w:rPr>
              <w:t>3.47</w:t>
            </w:r>
          </w:p>
        </w:tc>
      </w:tr>
      <w:tr w:rsidR="00FE0CB9">
        <w:tc>
          <w:tcPr>
            <w:tcW w:w="862" w:type="dxa"/>
            <w:vAlign w:val="center"/>
          </w:tcPr>
          <w:p w:rsidR="00FE0CB9" w:rsidRDefault="00EB2E73">
            <w:pPr>
              <w:jc w:val="center"/>
            </w:pPr>
            <w:r>
              <w:rPr>
                <w:color w:val="000000"/>
                <w:sz w:val="24"/>
              </w:rPr>
              <w:t>7</w:t>
            </w:r>
          </w:p>
        </w:tc>
        <w:tc>
          <w:tcPr>
            <w:tcW w:w="1346" w:type="dxa"/>
            <w:vAlign w:val="center"/>
          </w:tcPr>
          <w:p w:rsidR="00FE0CB9" w:rsidRDefault="00EB2E73">
            <w:pPr>
              <w:jc w:val="center"/>
            </w:pPr>
            <w:r>
              <w:rPr>
                <w:color w:val="000000"/>
                <w:sz w:val="24"/>
              </w:rPr>
              <w:t>300347</w:t>
            </w:r>
          </w:p>
        </w:tc>
        <w:tc>
          <w:tcPr>
            <w:tcW w:w="1795" w:type="dxa"/>
            <w:vAlign w:val="center"/>
          </w:tcPr>
          <w:p w:rsidR="00FE0CB9" w:rsidRDefault="00EB2E73">
            <w:pPr>
              <w:jc w:val="center"/>
            </w:pPr>
            <w:r>
              <w:rPr>
                <w:color w:val="000000"/>
                <w:sz w:val="24"/>
              </w:rPr>
              <w:t>泰格医药</w:t>
            </w:r>
          </w:p>
        </w:tc>
        <w:tc>
          <w:tcPr>
            <w:tcW w:w="1346" w:type="dxa"/>
            <w:vAlign w:val="center"/>
          </w:tcPr>
          <w:p w:rsidR="00FE0CB9" w:rsidRDefault="00EB2E73">
            <w:pPr>
              <w:jc w:val="right"/>
            </w:pPr>
            <w:r>
              <w:rPr>
                <w:color w:val="000000"/>
                <w:sz w:val="24"/>
              </w:rPr>
              <w:t>35,737</w:t>
            </w:r>
          </w:p>
        </w:tc>
        <w:tc>
          <w:tcPr>
            <w:tcW w:w="1944" w:type="dxa"/>
            <w:vAlign w:val="center"/>
          </w:tcPr>
          <w:p w:rsidR="00FE0CB9" w:rsidRDefault="00EB2E73">
            <w:pPr>
              <w:jc w:val="right"/>
            </w:pPr>
            <w:r>
              <w:rPr>
                <w:color w:val="000000"/>
                <w:sz w:val="24"/>
              </w:rPr>
              <w:t>2,211,048.19</w:t>
            </w:r>
          </w:p>
        </w:tc>
        <w:tc>
          <w:tcPr>
            <w:tcW w:w="1705" w:type="dxa"/>
            <w:vAlign w:val="center"/>
          </w:tcPr>
          <w:p w:rsidR="00FE0CB9" w:rsidRDefault="00EB2E73">
            <w:pPr>
              <w:jc w:val="right"/>
            </w:pPr>
            <w:r>
              <w:rPr>
                <w:color w:val="000000"/>
                <w:sz w:val="24"/>
              </w:rPr>
              <w:t>1.37</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5104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E0CB9">
        <w:tc>
          <w:tcPr>
            <w:tcW w:w="869" w:type="dxa"/>
            <w:vAlign w:val="center"/>
          </w:tcPr>
          <w:p w:rsidR="00FE0CB9" w:rsidRDefault="00EB2E73">
            <w:pPr>
              <w:jc w:val="center"/>
            </w:pPr>
            <w:r>
              <w:rPr>
                <w:sz w:val="24"/>
              </w:rPr>
              <w:t>1</w:t>
            </w:r>
          </w:p>
        </w:tc>
        <w:tc>
          <w:tcPr>
            <w:tcW w:w="1650" w:type="dxa"/>
            <w:vAlign w:val="center"/>
          </w:tcPr>
          <w:p w:rsidR="00FE0CB9" w:rsidRDefault="00EB2E73">
            <w:pPr>
              <w:jc w:val="center"/>
            </w:pPr>
            <w:r>
              <w:rPr>
                <w:sz w:val="24"/>
              </w:rPr>
              <w:t>002027</w:t>
            </w:r>
          </w:p>
        </w:tc>
        <w:tc>
          <w:tcPr>
            <w:tcW w:w="1980" w:type="dxa"/>
            <w:vAlign w:val="center"/>
          </w:tcPr>
          <w:p w:rsidR="00FE0CB9" w:rsidRDefault="00EB2E73">
            <w:pPr>
              <w:jc w:val="center"/>
            </w:pPr>
            <w:r>
              <w:rPr>
                <w:sz w:val="24"/>
              </w:rPr>
              <w:t>分众传媒</w:t>
            </w:r>
          </w:p>
        </w:tc>
        <w:tc>
          <w:tcPr>
            <w:tcW w:w="2879" w:type="dxa"/>
            <w:vAlign w:val="center"/>
          </w:tcPr>
          <w:p w:rsidR="00FE0CB9" w:rsidRDefault="00EB2E73">
            <w:pPr>
              <w:jc w:val="right"/>
            </w:pPr>
            <w:r>
              <w:rPr>
                <w:sz w:val="24"/>
              </w:rPr>
              <w:t>17,142,697.00</w:t>
            </w:r>
          </w:p>
        </w:tc>
        <w:tc>
          <w:tcPr>
            <w:tcW w:w="1620" w:type="dxa"/>
            <w:vAlign w:val="center"/>
          </w:tcPr>
          <w:p w:rsidR="00FE0CB9" w:rsidRDefault="00EB2E73">
            <w:pPr>
              <w:jc w:val="right"/>
            </w:pPr>
            <w:r>
              <w:rPr>
                <w:sz w:val="24"/>
              </w:rPr>
              <w:t>5.26</w:t>
            </w:r>
          </w:p>
        </w:tc>
      </w:tr>
      <w:tr w:rsidR="00FE0CB9">
        <w:tc>
          <w:tcPr>
            <w:tcW w:w="869" w:type="dxa"/>
            <w:vAlign w:val="center"/>
          </w:tcPr>
          <w:p w:rsidR="00FE0CB9" w:rsidRDefault="00EB2E73">
            <w:pPr>
              <w:jc w:val="center"/>
            </w:pPr>
            <w:r>
              <w:rPr>
                <w:sz w:val="24"/>
              </w:rPr>
              <w:t>2</w:t>
            </w:r>
          </w:p>
        </w:tc>
        <w:tc>
          <w:tcPr>
            <w:tcW w:w="1650" w:type="dxa"/>
            <w:vAlign w:val="center"/>
          </w:tcPr>
          <w:p w:rsidR="00FE0CB9" w:rsidRDefault="00EB2E73">
            <w:pPr>
              <w:jc w:val="center"/>
            </w:pPr>
            <w:r>
              <w:rPr>
                <w:sz w:val="24"/>
              </w:rPr>
              <w:t>300170</w:t>
            </w:r>
          </w:p>
        </w:tc>
        <w:tc>
          <w:tcPr>
            <w:tcW w:w="1980" w:type="dxa"/>
            <w:vAlign w:val="center"/>
          </w:tcPr>
          <w:p w:rsidR="00FE0CB9" w:rsidRDefault="00EB2E73">
            <w:pPr>
              <w:jc w:val="center"/>
            </w:pPr>
            <w:r>
              <w:rPr>
                <w:sz w:val="24"/>
              </w:rPr>
              <w:t>汉得信息</w:t>
            </w:r>
          </w:p>
        </w:tc>
        <w:tc>
          <w:tcPr>
            <w:tcW w:w="2879" w:type="dxa"/>
            <w:vAlign w:val="center"/>
          </w:tcPr>
          <w:p w:rsidR="00FE0CB9" w:rsidRDefault="00EB2E73">
            <w:pPr>
              <w:jc w:val="right"/>
            </w:pPr>
            <w:r>
              <w:rPr>
                <w:sz w:val="24"/>
              </w:rPr>
              <w:t>8,044,528.35</w:t>
            </w:r>
          </w:p>
        </w:tc>
        <w:tc>
          <w:tcPr>
            <w:tcW w:w="1620" w:type="dxa"/>
            <w:vAlign w:val="center"/>
          </w:tcPr>
          <w:p w:rsidR="00FE0CB9" w:rsidRDefault="00EB2E73">
            <w:pPr>
              <w:jc w:val="right"/>
            </w:pPr>
            <w:r>
              <w:rPr>
                <w:sz w:val="24"/>
              </w:rPr>
              <w:t>2.47</w:t>
            </w:r>
          </w:p>
        </w:tc>
      </w:tr>
      <w:tr w:rsidR="00FE0CB9">
        <w:tc>
          <w:tcPr>
            <w:tcW w:w="869" w:type="dxa"/>
            <w:vAlign w:val="center"/>
          </w:tcPr>
          <w:p w:rsidR="00FE0CB9" w:rsidRDefault="00EB2E73">
            <w:pPr>
              <w:jc w:val="center"/>
            </w:pPr>
            <w:r>
              <w:rPr>
                <w:sz w:val="24"/>
              </w:rPr>
              <w:t>3</w:t>
            </w:r>
          </w:p>
        </w:tc>
        <w:tc>
          <w:tcPr>
            <w:tcW w:w="1650" w:type="dxa"/>
            <w:vAlign w:val="center"/>
          </w:tcPr>
          <w:p w:rsidR="00FE0CB9" w:rsidRDefault="00EB2E73">
            <w:pPr>
              <w:jc w:val="center"/>
            </w:pPr>
            <w:r>
              <w:rPr>
                <w:sz w:val="24"/>
              </w:rPr>
              <w:t>000538</w:t>
            </w:r>
          </w:p>
        </w:tc>
        <w:tc>
          <w:tcPr>
            <w:tcW w:w="1980" w:type="dxa"/>
            <w:vAlign w:val="center"/>
          </w:tcPr>
          <w:p w:rsidR="00FE0CB9" w:rsidRDefault="00EB2E73">
            <w:pPr>
              <w:jc w:val="center"/>
            </w:pPr>
            <w:r>
              <w:rPr>
                <w:sz w:val="24"/>
              </w:rPr>
              <w:t>云南白药</w:t>
            </w:r>
          </w:p>
        </w:tc>
        <w:tc>
          <w:tcPr>
            <w:tcW w:w="2879" w:type="dxa"/>
            <w:vAlign w:val="center"/>
          </w:tcPr>
          <w:p w:rsidR="00FE0CB9" w:rsidRDefault="00EB2E73">
            <w:pPr>
              <w:jc w:val="right"/>
            </w:pPr>
            <w:r>
              <w:rPr>
                <w:sz w:val="24"/>
              </w:rPr>
              <w:t>7,052,224.00</w:t>
            </w:r>
          </w:p>
        </w:tc>
        <w:tc>
          <w:tcPr>
            <w:tcW w:w="1620" w:type="dxa"/>
            <w:vAlign w:val="center"/>
          </w:tcPr>
          <w:p w:rsidR="00FE0CB9" w:rsidRDefault="00EB2E73">
            <w:pPr>
              <w:jc w:val="right"/>
            </w:pPr>
            <w:r>
              <w:rPr>
                <w:sz w:val="24"/>
              </w:rPr>
              <w:t>2.17</w:t>
            </w:r>
          </w:p>
        </w:tc>
      </w:tr>
      <w:tr w:rsidR="00FE0CB9">
        <w:tc>
          <w:tcPr>
            <w:tcW w:w="869" w:type="dxa"/>
            <w:vAlign w:val="center"/>
          </w:tcPr>
          <w:p w:rsidR="00FE0CB9" w:rsidRDefault="00EB2E73">
            <w:pPr>
              <w:jc w:val="center"/>
            </w:pPr>
            <w:r>
              <w:rPr>
                <w:sz w:val="24"/>
              </w:rPr>
              <w:t>4</w:t>
            </w:r>
          </w:p>
        </w:tc>
        <w:tc>
          <w:tcPr>
            <w:tcW w:w="1650" w:type="dxa"/>
            <w:vAlign w:val="center"/>
          </w:tcPr>
          <w:p w:rsidR="00FE0CB9" w:rsidRDefault="00EB2E73">
            <w:pPr>
              <w:jc w:val="center"/>
            </w:pPr>
            <w:r>
              <w:rPr>
                <w:sz w:val="24"/>
              </w:rPr>
              <w:t>600036</w:t>
            </w:r>
          </w:p>
        </w:tc>
        <w:tc>
          <w:tcPr>
            <w:tcW w:w="1980" w:type="dxa"/>
            <w:vAlign w:val="center"/>
          </w:tcPr>
          <w:p w:rsidR="00FE0CB9" w:rsidRDefault="00EB2E73">
            <w:pPr>
              <w:jc w:val="center"/>
            </w:pPr>
            <w:r>
              <w:rPr>
                <w:sz w:val="24"/>
              </w:rPr>
              <w:t>招商银行</w:t>
            </w:r>
          </w:p>
        </w:tc>
        <w:tc>
          <w:tcPr>
            <w:tcW w:w="2879" w:type="dxa"/>
            <w:vAlign w:val="center"/>
          </w:tcPr>
          <w:p w:rsidR="00FE0CB9" w:rsidRDefault="00EB2E73">
            <w:pPr>
              <w:jc w:val="right"/>
            </w:pPr>
            <w:r>
              <w:rPr>
                <w:sz w:val="24"/>
              </w:rPr>
              <w:t>6,130,484.52</w:t>
            </w:r>
          </w:p>
        </w:tc>
        <w:tc>
          <w:tcPr>
            <w:tcW w:w="1620" w:type="dxa"/>
            <w:vAlign w:val="center"/>
          </w:tcPr>
          <w:p w:rsidR="00FE0CB9" w:rsidRDefault="00EB2E73">
            <w:pPr>
              <w:jc w:val="right"/>
            </w:pPr>
            <w:r>
              <w:rPr>
                <w:sz w:val="24"/>
              </w:rPr>
              <w:t>1.88</w:t>
            </w:r>
          </w:p>
        </w:tc>
      </w:tr>
      <w:tr w:rsidR="00FE0CB9">
        <w:tc>
          <w:tcPr>
            <w:tcW w:w="869" w:type="dxa"/>
            <w:vAlign w:val="center"/>
          </w:tcPr>
          <w:p w:rsidR="00FE0CB9" w:rsidRDefault="00EB2E73">
            <w:pPr>
              <w:jc w:val="center"/>
            </w:pPr>
            <w:r>
              <w:rPr>
                <w:sz w:val="24"/>
              </w:rPr>
              <w:lastRenderedPageBreak/>
              <w:t>5</w:t>
            </w:r>
          </w:p>
        </w:tc>
        <w:tc>
          <w:tcPr>
            <w:tcW w:w="1650" w:type="dxa"/>
            <w:vAlign w:val="center"/>
          </w:tcPr>
          <w:p w:rsidR="00FE0CB9" w:rsidRDefault="00EB2E73">
            <w:pPr>
              <w:jc w:val="center"/>
            </w:pPr>
            <w:r>
              <w:rPr>
                <w:sz w:val="24"/>
              </w:rPr>
              <w:t>000661</w:t>
            </w:r>
          </w:p>
        </w:tc>
        <w:tc>
          <w:tcPr>
            <w:tcW w:w="1980" w:type="dxa"/>
            <w:vAlign w:val="center"/>
          </w:tcPr>
          <w:p w:rsidR="00FE0CB9" w:rsidRDefault="00EB2E73">
            <w:pPr>
              <w:jc w:val="center"/>
            </w:pPr>
            <w:r>
              <w:rPr>
                <w:sz w:val="24"/>
              </w:rPr>
              <w:t>长春高新</w:t>
            </w:r>
          </w:p>
        </w:tc>
        <w:tc>
          <w:tcPr>
            <w:tcW w:w="2879" w:type="dxa"/>
            <w:vAlign w:val="center"/>
          </w:tcPr>
          <w:p w:rsidR="00FE0CB9" w:rsidRDefault="00EB2E73">
            <w:pPr>
              <w:jc w:val="right"/>
            </w:pPr>
            <w:r>
              <w:rPr>
                <w:sz w:val="24"/>
              </w:rPr>
              <w:t>4,556,493.26</w:t>
            </w:r>
          </w:p>
        </w:tc>
        <w:tc>
          <w:tcPr>
            <w:tcW w:w="1620" w:type="dxa"/>
            <w:vAlign w:val="center"/>
          </w:tcPr>
          <w:p w:rsidR="00FE0CB9" w:rsidRDefault="00EB2E73">
            <w:pPr>
              <w:jc w:val="right"/>
            </w:pPr>
            <w:r>
              <w:rPr>
                <w:sz w:val="24"/>
              </w:rPr>
              <w:t>1.40</w:t>
            </w:r>
          </w:p>
        </w:tc>
      </w:tr>
      <w:tr w:rsidR="00FE0CB9">
        <w:tc>
          <w:tcPr>
            <w:tcW w:w="869" w:type="dxa"/>
            <w:vAlign w:val="center"/>
          </w:tcPr>
          <w:p w:rsidR="00FE0CB9" w:rsidRDefault="00EB2E73">
            <w:pPr>
              <w:jc w:val="center"/>
            </w:pPr>
            <w:r>
              <w:rPr>
                <w:sz w:val="24"/>
              </w:rPr>
              <w:t>6</w:t>
            </w:r>
          </w:p>
        </w:tc>
        <w:tc>
          <w:tcPr>
            <w:tcW w:w="1650" w:type="dxa"/>
            <w:vAlign w:val="center"/>
          </w:tcPr>
          <w:p w:rsidR="00FE0CB9" w:rsidRDefault="00EB2E73">
            <w:pPr>
              <w:jc w:val="center"/>
            </w:pPr>
            <w:r>
              <w:rPr>
                <w:sz w:val="24"/>
              </w:rPr>
              <w:t>603108</w:t>
            </w:r>
          </w:p>
        </w:tc>
        <w:tc>
          <w:tcPr>
            <w:tcW w:w="1980" w:type="dxa"/>
            <w:vAlign w:val="center"/>
          </w:tcPr>
          <w:p w:rsidR="00FE0CB9" w:rsidRDefault="00EB2E73">
            <w:pPr>
              <w:jc w:val="center"/>
            </w:pPr>
            <w:r>
              <w:rPr>
                <w:sz w:val="24"/>
              </w:rPr>
              <w:t>润达医疗</w:t>
            </w:r>
          </w:p>
        </w:tc>
        <w:tc>
          <w:tcPr>
            <w:tcW w:w="2879" w:type="dxa"/>
            <w:vAlign w:val="center"/>
          </w:tcPr>
          <w:p w:rsidR="00FE0CB9" w:rsidRDefault="00EB2E73">
            <w:pPr>
              <w:jc w:val="right"/>
            </w:pPr>
            <w:r>
              <w:rPr>
                <w:sz w:val="24"/>
              </w:rPr>
              <w:t>4,421,314.24</w:t>
            </w:r>
          </w:p>
        </w:tc>
        <w:tc>
          <w:tcPr>
            <w:tcW w:w="1620" w:type="dxa"/>
            <w:vAlign w:val="center"/>
          </w:tcPr>
          <w:p w:rsidR="00FE0CB9" w:rsidRDefault="00EB2E73">
            <w:pPr>
              <w:jc w:val="right"/>
            </w:pPr>
            <w:r>
              <w:rPr>
                <w:sz w:val="24"/>
              </w:rPr>
              <w:t>1.36</w:t>
            </w:r>
          </w:p>
        </w:tc>
      </w:tr>
      <w:tr w:rsidR="00FE0CB9">
        <w:tc>
          <w:tcPr>
            <w:tcW w:w="869" w:type="dxa"/>
            <w:vAlign w:val="center"/>
          </w:tcPr>
          <w:p w:rsidR="00FE0CB9" w:rsidRDefault="00EB2E73">
            <w:pPr>
              <w:jc w:val="center"/>
            </w:pPr>
            <w:r>
              <w:rPr>
                <w:sz w:val="24"/>
              </w:rPr>
              <w:t>7</w:t>
            </w:r>
          </w:p>
        </w:tc>
        <w:tc>
          <w:tcPr>
            <w:tcW w:w="1650" w:type="dxa"/>
            <w:vAlign w:val="center"/>
          </w:tcPr>
          <w:p w:rsidR="00FE0CB9" w:rsidRDefault="00EB2E73">
            <w:pPr>
              <w:jc w:val="center"/>
            </w:pPr>
            <w:r>
              <w:rPr>
                <w:sz w:val="24"/>
              </w:rPr>
              <w:t>300347</w:t>
            </w:r>
          </w:p>
        </w:tc>
        <w:tc>
          <w:tcPr>
            <w:tcW w:w="1980" w:type="dxa"/>
            <w:vAlign w:val="center"/>
          </w:tcPr>
          <w:p w:rsidR="00FE0CB9" w:rsidRDefault="00EB2E73">
            <w:pPr>
              <w:jc w:val="center"/>
            </w:pPr>
            <w:r>
              <w:rPr>
                <w:sz w:val="24"/>
              </w:rPr>
              <w:t>泰格医药</w:t>
            </w:r>
          </w:p>
        </w:tc>
        <w:tc>
          <w:tcPr>
            <w:tcW w:w="2879" w:type="dxa"/>
            <w:vAlign w:val="center"/>
          </w:tcPr>
          <w:p w:rsidR="00FE0CB9" w:rsidRDefault="00EB2E73">
            <w:pPr>
              <w:jc w:val="right"/>
            </w:pPr>
            <w:r>
              <w:rPr>
                <w:sz w:val="24"/>
              </w:rPr>
              <w:t>1,194,862.00</w:t>
            </w:r>
          </w:p>
        </w:tc>
        <w:tc>
          <w:tcPr>
            <w:tcW w:w="1620" w:type="dxa"/>
            <w:vAlign w:val="center"/>
          </w:tcPr>
          <w:p w:rsidR="00FE0CB9" w:rsidRDefault="00EB2E73">
            <w:pPr>
              <w:jc w:val="right"/>
            </w:pPr>
            <w:r>
              <w:rPr>
                <w:sz w:val="24"/>
              </w:rPr>
              <w:t>0.37</w:t>
            </w:r>
          </w:p>
        </w:tc>
      </w:tr>
      <w:tr w:rsidR="00FE0CB9">
        <w:tc>
          <w:tcPr>
            <w:tcW w:w="869" w:type="dxa"/>
            <w:vAlign w:val="center"/>
          </w:tcPr>
          <w:p w:rsidR="00FE0CB9" w:rsidRDefault="00EB2E73">
            <w:pPr>
              <w:jc w:val="center"/>
            </w:pPr>
            <w:r>
              <w:rPr>
                <w:sz w:val="24"/>
              </w:rPr>
              <w:t>8</w:t>
            </w:r>
          </w:p>
        </w:tc>
        <w:tc>
          <w:tcPr>
            <w:tcW w:w="1650" w:type="dxa"/>
            <w:vAlign w:val="center"/>
          </w:tcPr>
          <w:p w:rsidR="00FE0CB9" w:rsidRDefault="00EB2E73">
            <w:pPr>
              <w:jc w:val="center"/>
            </w:pPr>
            <w:r>
              <w:rPr>
                <w:sz w:val="24"/>
              </w:rPr>
              <w:t>601828</w:t>
            </w:r>
          </w:p>
        </w:tc>
        <w:tc>
          <w:tcPr>
            <w:tcW w:w="1980" w:type="dxa"/>
            <w:vAlign w:val="center"/>
          </w:tcPr>
          <w:p w:rsidR="00FE0CB9" w:rsidRDefault="00EB2E73">
            <w:pPr>
              <w:jc w:val="center"/>
            </w:pPr>
            <w:r>
              <w:rPr>
                <w:sz w:val="24"/>
              </w:rPr>
              <w:t>美凯龙</w:t>
            </w:r>
          </w:p>
        </w:tc>
        <w:tc>
          <w:tcPr>
            <w:tcW w:w="2879" w:type="dxa"/>
            <w:vAlign w:val="center"/>
          </w:tcPr>
          <w:p w:rsidR="00FE0CB9" w:rsidRDefault="00EB2E73">
            <w:pPr>
              <w:jc w:val="right"/>
            </w:pPr>
            <w:r>
              <w:rPr>
                <w:sz w:val="24"/>
              </w:rPr>
              <w:t>95,855.10</w:t>
            </w:r>
          </w:p>
        </w:tc>
        <w:tc>
          <w:tcPr>
            <w:tcW w:w="1620" w:type="dxa"/>
            <w:vAlign w:val="center"/>
          </w:tcPr>
          <w:p w:rsidR="00FE0CB9" w:rsidRDefault="00EB2E73">
            <w:pPr>
              <w:jc w:val="right"/>
            </w:pPr>
            <w:r>
              <w:rPr>
                <w:sz w:val="24"/>
              </w:rPr>
              <w:t>0.03</w:t>
            </w:r>
          </w:p>
        </w:tc>
      </w:tr>
      <w:tr w:rsidR="00FE0CB9">
        <w:tc>
          <w:tcPr>
            <w:tcW w:w="869" w:type="dxa"/>
            <w:vAlign w:val="center"/>
          </w:tcPr>
          <w:p w:rsidR="00FE0CB9" w:rsidRDefault="00EB2E73">
            <w:pPr>
              <w:jc w:val="center"/>
            </w:pPr>
            <w:r>
              <w:rPr>
                <w:sz w:val="24"/>
              </w:rPr>
              <w:t>9</w:t>
            </w:r>
          </w:p>
        </w:tc>
        <w:tc>
          <w:tcPr>
            <w:tcW w:w="1650" w:type="dxa"/>
            <w:vAlign w:val="center"/>
          </w:tcPr>
          <w:p w:rsidR="00FE0CB9" w:rsidRDefault="00EB2E73">
            <w:pPr>
              <w:jc w:val="center"/>
            </w:pPr>
            <w:r>
              <w:rPr>
                <w:sz w:val="24"/>
              </w:rPr>
              <w:t>601838</w:t>
            </w:r>
          </w:p>
        </w:tc>
        <w:tc>
          <w:tcPr>
            <w:tcW w:w="1980" w:type="dxa"/>
            <w:vAlign w:val="center"/>
          </w:tcPr>
          <w:p w:rsidR="00FE0CB9" w:rsidRDefault="00EB2E73">
            <w:pPr>
              <w:jc w:val="center"/>
            </w:pPr>
            <w:r>
              <w:rPr>
                <w:sz w:val="24"/>
              </w:rPr>
              <w:t>成都银行</w:t>
            </w:r>
          </w:p>
        </w:tc>
        <w:tc>
          <w:tcPr>
            <w:tcW w:w="2879" w:type="dxa"/>
            <w:vAlign w:val="center"/>
          </w:tcPr>
          <w:p w:rsidR="00FE0CB9" w:rsidRDefault="00EB2E73">
            <w:pPr>
              <w:jc w:val="right"/>
            </w:pPr>
            <w:r>
              <w:rPr>
                <w:sz w:val="24"/>
              </w:rPr>
              <w:t>89,465.01</w:t>
            </w:r>
          </w:p>
        </w:tc>
        <w:tc>
          <w:tcPr>
            <w:tcW w:w="1620" w:type="dxa"/>
            <w:vAlign w:val="center"/>
          </w:tcPr>
          <w:p w:rsidR="00FE0CB9" w:rsidRDefault="00EB2E73">
            <w:pPr>
              <w:jc w:val="right"/>
            </w:pPr>
            <w:r>
              <w:rPr>
                <w:sz w:val="24"/>
              </w:rPr>
              <w:t>0.03</w:t>
            </w:r>
          </w:p>
        </w:tc>
      </w:tr>
      <w:tr w:rsidR="00FE0CB9">
        <w:tc>
          <w:tcPr>
            <w:tcW w:w="869" w:type="dxa"/>
            <w:vAlign w:val="center"/>
          </w:tcPr>
          <w:p w:rsidR="00FE0CB9" w:rsidRDefault="00EB2E73">
            <w:pPr>
              <w:jc w:val="center"/>
            </w:pPr>
            <w:r>
              <w:rPr>
                <w:sz w:val="24"/>
              </w:rPr>
              <w:t>10</w:t>
            </w:r>
          </w:p>
        </w:tc>
        <w:tc>
          <w:tcPr>
            <w:tcW w:w="1650" w:type="dxa"/>
            <w:vAlign w:val="center"/>
          </w:tcPr>
          <w:p w:rsidR="00FE0CB9" w:rsidRDefault="00EB2E73">
            <w:pPr>
              <w:jc w:val="center"/>
            </w:pPr>
            <w:r>
              <w:rPr>
                <w:sz w:val="24"/>
              </w:rPr>
              <w:t>603056</w:t>
            </w:r>
          </w:p>
        </w:tc>
        <w:tc>
          <w:tcPr>
            <w:tcW w:w="1980" w:type="dxa"/>
            <w:vAlign w:val="center"/>
          </w:tcPr>
          <w:p w:rsidR="00FE0CB9" w:rsidRDefault="00EB2E73">
            <w:pPr>
              <w:jc w:val="center"/>
            </w:pPr>
            <w:r>
              <w:rPr>
                <w:sz w:val="24"/>
              </w:rPr>
              <w:t>德邦股份</w:t>
            </w:r>
          </w:p>
        </w:tc>
        <w:tc>
          <w:tcPr>
            <w:tcW w:w="2879" w:type="dxa"/>
            <w:vAlign w:val="center"/>
          </w:tcPr>
          <w:p w:rsidR="00FE0CB9" w:rsidRDefault="00EB2E73">
            <w:pPr>
              <w:jc w:val="right"/>
            </w:pPr>
            <w:r>
              <w:rPr>
                <w:sz w:val="24"/>
              </w:rPr>
              <w:t>20,066.64</w:t>
            </w:r>
          </w:p>
        </w:tc>
        <w:tc>
          <w:tcPr>
            <w:tcW w:w="1620" w:type="dxa"/>
            <w:vAlign w:val="center"/>
          </w:tcPr>
          <w:p w:rsidR="00FE0CB9" w:rsidRDefault="00EB2E73">
            <w:pPr>
              <w:jc w:val="right"/>
            </w:pPr>
            <w:r>
              <w:rPr>
                <w:sz w:val="24"/>
              </w:rPr>
              <w:t>0.01</w:t>
            </w:r>
          </w:p>
        </w:tc>
      </w:tr>
      <w:tr w:rsidR="00FE0CB9">
        <w:tc>
          <w:tcPr>
            <w:tcW w:w="869" w:type="dxa"/>
            <w:vAlign w:val="center"/>
          </w:tcPr>
          <w:p w:rsidR="00FE0CB9" w:rsidRDefault="00EB2E73">
            <w:pPr>
              <w:jc w:val="center"/>
            </w:pPr>
            <w:r>
              <w:rPr>
                <w:sz w:val="24"/>
              </w:rPr>
              <w:t>11</w:t>
            </w:r>
          </w:p>
        </w:tc>
        <w:tc>
          <w:tcPr>
            <w:tcW w:w="1650" w:type="dxa"/>
            <w:vAlign w:val="center"/>
          </w:tcPr>
          <w:p w:rsidR="00FE0CB9" w:rsidRDefault="00EB2E73">
            <w:pPr>
              <w:jc w:val="center"/>
            </w:pPr>
            <w:r>
              <w:rPr>
                <w:sz w:val="24"/>
              </w:rPr>
              <w:t>603516</w:t>
            </w:r>
          </w:p>
        </w:tc>
        <w:tc>
          <w:tcPr>
            <w:tcW w:w="1980" w:type="dxa"/>
            <w:vAlign w:val="center"/>
          </w:tcPr>
          <w:p w:rsidR="00FE0CB9" w:rsidRDefault="00EB2E73">
            <w:pPr>
              <w:jc w:val="center"/>
            </w:pPr>
            <w:r>
              <w:rPr>
                <w:sz w:val="24"/>
              </w:rPr>
              <w:t>淳中科技</w:t>
            </w:r>
          </w:p>
        </w:tc>
        <w:tc>
          <w:tcPr>
            <w:tcW w:w="2879" w:type="dxa"/>
            <w:vAlign w:val="center"/>
          </w:tcPr>
          <w:p w:rsidR="00FE0CB9" w:rsidRDefault="00EB2E73">
            <w:pPr>
              <w:jc w:val="right"/>
            </w:pPr>
            <w:r>
              <w:rPr>
                <w:sz w:val="24"/>
              </w:rPr>
              <w:t>16,458.32</w:t>
            </w:r>
          </w:p>
        </w:tc>
        <w:tc>
          <w:tcPr>
            <w:tcW w:w="1620" w:type="dxa"/>
            <w:vAlign w:val="center"/>
          </w:tcPr>
          <w:p w:rsidR="00FE0CB9" w:rsidRDefault="00EB2E73">
            <w:pPr>
              <w:jc w:val="right"/>
            </w:pPr>
            <w:r>
              <w:rPr>
                <w:sz w:val="24"/>
              </w:rPr>
              <w:t>0.01</w:t>
            </w:r>
          </w:p>
        </w:tc>
      </w:tr>
      <w:tr w:rsidR="00FE0CB9">
        <w:tc>
          <w:tcPr>
            <w:tcW w:w="869" w:type="dxa"/>
            <w:vAlign w:val="center"/>
          </w:tcPr>
          <w:p w:rsidR="00FE0CB9" w:rsidRDefault="00EB2E73">
            <w:pPr>
              <w:jc w:val="center"/>
            </w:pPr>
            <w:r>
              <w:rPr>
                <w:sz w:val="24"/>
              </w:rPr>
              <w:t>12</w:t>
            </w:r>
          </w:p>
        </w:tc>
        <w:tc>
          <w:tcPr>
            <w:tcW w:w="1650" w:type="dxa"/>
            <w:vAlign w:val="center"/>
          </w:tcPr>
          <w:p w:rsidR="00FE0CB9" w:rsidRDefault="00EB2E73">
            <w:pPr>
              <w:jc w:val="center"/>
            </w:pPr>
            <w:r>
              <w:rPr>
                <w:sz w:val="24"/>
              </w:rPr>
              <w:t>603356</w:t>
            </w:r>
          </w:p>
        </w:tc>
        <w:tc>
          <w:tcPr>
            <w:tcW w:w="1980" w:type="dxa"/>
            <w:vAlign w:val="center"/>
          </w:tcPr>
          <w:p w:rsidR="00FE0CB9" w:rsidRDefault="00EB2E73">
            <w:pPr>
              <w:jc w:val="center"/>
            </w:pPr>
            <w:r>
              <w:rPr>
                <w:sz w:val="24"/>
              </w:rPr>
              <w:t>华菱精工</w:t>
            </w:r>
          </w:p>
        </w:tc>
        <w:tc>
          <w:tcPr>
            <w:tcW w:w="2879" w:type="dxa"/>
            <w:vAlign w:val="center"/>
          </w:tcPr>
          <w:p w:rsidR="00FE0CB9" w:rsidRDefault="00EB2E73">
            <w:pPr>
              <w:jc w:val="right"/>
            </w:pPr>
            <w:r>
              <w:rPr>
                <w:sz w:val="24"/>
              </w:rPr>
              <w:t>12,650.19</w:t>
            </w:r>
          </w:p>
        </w:tc>
        <w:tc>
          <w:tcPr>
            <w:tcW w:w="1620" w:type="dxa"/>
            <w:vAlign w:val="center"/>
          </w:tcPr>
          <w:p w:rsidR="00FE0CB9" w:rsidRDefault="00EB2E73">
            <w:pPr>
              <w:jc w:val="right"/>
            </w:pPr>
            <w:r>
              <w:rPr>
                <w:sz w:val="24"/>
              </w:rPr>
              <w:t>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E0CB9">
        <w:tc>
          <w:tcPr>
            <w:tcW w:w="869" w:type="dxa"/>
            <w:vAlign w:val="center"/>
          </w:tcPr>
          <w:p w:rsidR="00FE0CB9" w:rsidRDefault="00EB2E73">
            <w:pPr>
              <w:jc w:val="center"/>
            </w:pPr>
            <w:r>
              <w:rPr>
                <w:color w:val="000000"/>
                <w:sz w:val="24"/>
              </w:rPr>
              <w:t>1</w:t>
            </w:r>
          </w:p>
        </w:tc>
        <w:tc>
          <w:tcPr>
            <w:tcW w:w="1650" w:type="dxa"/>
            <w:vAlign w:val="center"/>
          </w:tcPr>
          <w:p w:rsidR="00FE0CB9" w:rsidRDefault="00EB2E73">
            <w:pPr>
              <w:jc w:val="center"/>
            </w:pPr>
            <w:r>
              <w:rPr>
                <w:color w:val="000000"/>
                <w:sz w:val="24"/>
              </w:rPr>
              <w:t>601939</w:t>
            </w:r>
          </w:p>
        </w:tc>
        <w:tc>
          <w:tcPr>
            <w:tcW w:w="1980" w:type="dxa"/>
            <w:vAlign w:val="center"/>
          </w:tcPr>
          <w:p w:rsidR="00FE0CB9" w:rsidRDefault="00EB2E73">
            <w:pPr>
              <w:jc w:val="center"/>
            </w:pPr>
            <w:r>
              <w:rPr>
                <w:color w:val="000000"/>
                <w:sz w:val="24"/>
              </w:rPr>
              <w:t>建设银行</w:t>
            </w:r>
          </w:p>
        </w:tc>
        <w:tc>
          <w:tcPr>
            <w:tcW w:w="2879" w:type="dxa"/>
            <w:vAlign w:val="center"/>
          </w:tcPr>
          <w:p w:rsidR="00FE0CB9" w:rsidRDefault="00EB2E73">
            <w:pPr>
              <w:jc w:val="right"/>
            </w:pPr>
            <w:r>
              <w:rPr>
                <w:color w:val="000000"/>
                <w:sz w:val="24"/>
              </w:rPr>
              <w:t>16,982,406.68</w:t>
            </w:r>
          </w:p>
        </w:tc>
        <w:tc>
          <w:tcPr>
            <w:tcW w:w="1620" w:type="dxa"/>
            <w:vAlign w:val="center"/>
          </w:tcPr>
          <w:p w:rsidR="00FE0CB9" w:rsidRDefault="00EB2E73">
            <w:pPr>
              <w:jc w:val="right"/>
            </w:pPr>
            <w:r>
              <w:rPr>
                <w:color w:val="000000"/>
                <w:sz w:val="24"/>
              </w:rPr>
              <w:t>5.21</w:t>
            </w:r>
          </w:p>
        </w:tc>
      </w:tr>
      <w:tr w:rsidR="00FE0CB9">
        <w:tc>
          <w:tcPr>
            <w:tcW w:w="869" w:type="dxa"/>
            <w:vAlign w:val="center"/>
          </w:tcPr>
          <w:p w:rsidR="00FE0CB9" w:rsidRDefault="00EB2E73">
            <w:pPr>
              <w:jc w:val="center"/>
            </w:pPr>
            <w:r>
              <w:rPr>
                <w:color w:val="000000"/>
                <w:sz w:val="24"/>
              </w:rPr>
              <w:t>2</w:t>
            </w:r>
          </w:p>
        </w:tc>
        <w:tc>
          <w:tcPr>
            <w:tcW w:w="1650" w:type="dxa"/>
            <w:vAlign w:val="center"/>
          </w:tcPr>
          <w:p w:rsidR="00FE0CB9" w:rsidRDefault="00EB2E73">
            <w:pPr>
              <w:jc w:val="center"/>
            </w:pPr>
            <w:r>
              <w:rPr>
                <w:color w:val="000000"/>
                <w:sz w:val="24"/>
              </w:rPr>
              <w:t>300347</w:t>
            </w:r>
          </w:p>
        </w:tc>
        <w:tc>
          <w:tcPr>
            <w:tcW w:w="1980" w:type="dxa"/>
            <w:vAlign w:val="center"/>
          </w:tcPr>
          <w:p w:rsidR="00FE0CB9" w:rsidRDefault="00EB2E73">
            <w:pPr>
              <w:jc w:val="center"/>
            </w:pPr>
            <w:r>
              <w:rPr>
                <w:color w:val="000000"/>
                <w:sz w:val="24"/>
              </w:rPr>
              <w:t>泰格医药</w:t>
            </w:r>
          </w:p>
        </w:tc>
        <w:tc>
          <w:tcPr>
            <w:tcW w:w="2879" w:type="dxa"/>
            <w:vAlign w:val="center"/>
          </w:tcPr>
          <w:p w:rsidR="00FE0CB9" w:rsidRDefault="00EB2E73">
            <w:pPr>
              <w:jc w:val="right"/>
            </w:pPr>
            <w:r>
              <w:rPr>
                <w:color w:val="000000"/>
                <w:sz w:val="24"/>
              </w:rPr>
              <w:t>14,772,623.78</w:t>
            </w:r>
          </w:p>
        </w:tc>
        <w:tc>
          <w:tcPr>
            <w:tcW w:w="1620" w:type="dxa"/>
            <w:vAlign w:val="center"/>
          </w:tcPr>
          <w:p w:rsidR="00FE0CB9" w:rsidRDefault="00EB2E73">
            <w:pPr>
              <w:jc w:val="right"/>
            </w:pPr>
            <w:r>
              <w:rPr>
                <w:color w:val="000000"/>
                <w:sz w:val="24"/>
              </w:rPr>
              <w:t>4.54</w:t>
            </w:r>
          </w:p>
        </w:tc>
      </w:tr>
      <w:tr w:rsidR="00FE0CB9">
        <w:tc>
          <w:tcPr>
            <w:tcW w:w="869" w:type="dxa"/>
            <w:vAlign w:val="center"/>
          </w:tcPr>
          <w:p w:rsidR="00FE0CB9" w:rsidRDefault="00EB2E73">
            <w:pPr>
              <w:jc w:val="center"/>
            </w:pPr>
            <w:r>
              <w:rPr>
                <w:color w:val="000000"/>
                <w:sz w:val="24"/>
              </w:rPr>
              <w:t>3</w:t>
            </w:r>
          </w:p>
        </w:tc>
        <w:tc>
          <w:tcPr>
            <w:tcW w:w="1650" w:type="dxa"/>
            <w:vAlign w:val="center"/>
          </w:tcPr>
          <w:p w:rsidR="00FE0CB9" w:rsidRDefault="00EB2E73">
            <w:pPr>
              <w:jc w:val="center"/>
            </w:pPr>
            <w:r>
              <w:rPr>
                <w:color w:val="000000"/>
                <w:sz w:val="24"/>
              </w:rPr>
              <w:t>002304</w:t>
            </w:r>
          </w:p>
        </w:tc>
        <w:tc>
          <w:tcPr>
            <w:tcW w:w="1980" w:type="dxa"/>
            <w:vAlign w:val="center"/>
          </w:tcPr>
          <w:p w:rsidR="00FE0CB9" w:rsidRDefault="00EB2E73">
            <w:pPr>
              <w:jc w:val="center"/>
            </w:pPr>
            <w:r>
              <w:rPr>
                <w:color w:val="000000"/>
                <w:sz w:val="24"/>
              </w:rPr>
              <w:t>洋河股份</w:t>
            </w:r>
          </w:p>
        </w:tc>
        <w:tc>
          <w:tcPr>
            <w:tcW w:w="2879" w:type="dxa"/>
            <w:vAlign w:val="center"/>
          </w:tcPr>
          <w:p w:rsidR="00FE0CB9" w:rsidRDefault="00EB2E73">
            <w:pPr>
              <w:jc w:val="right"/>
            </w:pPr>
            <w:r>
              <w:rPr>
                <w:color w:val="000000"/>
                <w:sz w:val="24"/>
              </w:rPr>
              <w:t>13,152,564.16</w:t>
            </w:r>
          </w:p>
        </w:tc>
        <w:tc>
          <w:tcPr>
            <w:tcW w:w="1620" w:type="dxa"/>
            <w:vAlign w:val="center"/>
          </w:tcPr>
          <w:p w:rsidR="00FE0CB9" w:rsidRDefault="00EB2E73">
            <w:pPr>
              <w:jc w:val="right"/>
            </w:pPr>
            <w:r>
              <w:rPr>
                <w:color w:val="000000"/>
                <w:sz w:val="24"/>
              </w:rPr>
              <w:t>4.04</w:t>
            </w:r>
          </w:p>
        </w:tc>
      </w:tr>
      <w:tr w:rsidR="00FE0CB9">
        <w:tc>
          <w:tcPr>
            <w:tcW w:w="869" w:type="dxa"/>
            <w:vAlign w:val="center"/>
          </w:tcPr>
          <w:p w:rsidR="00FE0CB9" w:rsidRDefault="00EB2E73">
            <w:pPr>
              <w:jc w:val="center"/>
            </w:pPr>
            <w:r>
              <w:rPr>
                <w:color w:val="000000"/>
                <w:sz w:val="24"/>
              </w:rPr>
              <w:t>4</w:t>
            </w:r>
          </w:p>
        </w:tc>
        <w:tc>
          <w:tcPr>
            <w:tcW w:w="1650" w:type="dxa"/>
            <w:vAlign w:val="center"/>
          </w:tcPr>
          <w:p w:rsidR="00FE0CB9" w:rsidRDefault="00EB2E73">
            <w:pPr>
              <w:jc w:val="center"/>
            </w:pPr>
            <w:r>
              <w:rPr>
                <w:color w:val="000000"/>
                <w:sz w:val="24"/>
              </w:rPr>
              <w:t>603986</w:t>
            </w:r>
          </w:p>
        </w:tc>
        <w:tc>
          <w:tcPr>
            <w:tcW w:w="1980" w:type="dxa"/>
            <w:vAlign w:val="center"/>
          </w:tcPr>
          <w:p w:rsidR="00FE0CB9" w:rsidRDefault="00EB2E73">
            <w:pPr>
              <w:jc w:val="center"/>
            </w:pPr>
            <w:r>
              <w:rPr>
                <w:color w:val="000000"/>
                <w:sz w:val="24"/>
              </w:rPr>
              <w:t>兆易创新</w:t>
            </w:r>
          </w:p>
        </w:tc>
        <w:tc>
          <w:tcPr>
            <w:tcW w:w="2879" w:type="dxa"/>
            <w:vAlign w:val="center"/>
          </w:tcPr>
          <w:p w:rsidR="00FE0CB9" w:rsidRDefault="00EB2E73">
            <w:pPr>
              <w:jc w:val="right"/>
            </w:pPr>
            <w:r>
              <w:rPr>
                <w:color w:val="000000"/>
                <w:sz w:val="24"/>
              </w:rPr>
              <w:t>8,200,930.00</w:t>
            </w:r>
          </w:p>
        </w:tc>
        <w:tc>
          <w:tcPr>
            <w:tcW w:w="1620" w:type="dxa"/>
            <w:vAlign w:val="center"/>
          </w:tcPr>
          <w:p w:rsidR="00FE0CB9" w:rsidRDefault="00EB2E73">
            <w:pPr>
              <w:jc w:val="right"/>
            </w:pPr>
            <w:r>
              <w:rPr>
                <w:color w:val="000000"/>
                <w:sz w:val="24"/>
              </w:rPr>
              <w:t>2.52</w:t>
            </w:r>
          </w:p>
        </w:tc>
      </w:tr>
      <w:tr w:rsidR="00FE0CB9">
        <w:tc>
          <w:tcPr>
            <w:tcW w:w="869" w:type="dxa"/>
            <w:vAlign w:val="center"/>
          </w:tcPr>
          <w:p w:rsidR="00FE0CB9" w:rsidRDefault="00EB2E73">
            <w:pPr>
              <w:jc w:val="center"/>
            </w:pPr>
            <w:r>
              <w:rPr>
                <w:color w:val="000000"/>
                <w:sz w:val="24"/>
              </w:rPr>
              <w:t>5</w:t>
            </w:r>
          </w:p>
        </w:tc>
        <w:tc>
          <w:tcPr>
            <w:tcW w:w="1650" w:type="dxa"/>
            <w:vAlign w:val="center"/>
          </w:tcPr>
          <w:p w:rsidR="00FE0CB9" w:rsidRDefault="00EB2E73">
            <w:pPr>
              <w:jc w:val="center"/>
            </w:pPr>
            <w:r>
              <w:rPr>
                <w:color w:val="000000"/>
                <w:sz w:val="24"/>
              </w:rPr>
              <w:t>002027</w:t>
            </w:r>
          </w:p>
        </w:tc>
        <w:tc>
          <w:tcPr>
            <w:tcW w:w="1980" w:type="dxa"/>
            <w:vAlign w:val="center"/>
          </w:tcPr>
          <w:p w:rsidR="00FE0CB9" w:rsidRDefault="00EB2E73">
            <w:pPr>
              <w:jc w:val="center"/>
            </w:pPr>
            <w:r>
              <w:rPr>
                <w:color w:val="000000"/>
                <w:sz w:val="24"/>
              </w:rPr>
              <w:t>分众传媒</w:t>
            </w:r>
          </w:p>
        </w:tc>
        <w:tc>
          <w:tcPr>
            <w:tcW w:w="2879" w:type="dxa"/>
            <w:vAlign w:val="center"/>
          </w:tcPr>
          <w:p w:rsidR="00FE0CB9" w:rsidRDefault="00EB2E73">
            <w:pPr>
              <w:jc w:val="right"/>
            </w:pPr>
            <w:r>
              <w:rPr>
                <w:color w:val="000000"/>
                <w:sz w:val="24"/>
              </w:rPr>
              <w:t>8,166,314.04</w:t>
            </w:r>
          </w:p>
        </w:tc>
        <w:tc>
          <w:tcPr>
            <w:tcW w:w="1620" w:type="dxa"/>
            <w:vAlign w:val="center"/>
          </w:tcPr>
          <w:p w:rsidR="00FE0CB9" w:rsidRDefault="00EB2E73">
            <w:pPr>
              <w:jc w:val="right"/>
            </w:pPr>
            <w:r>
              <w:rPr>
                <w:color w:val="000000"/>
                <w:sz w:val="24"/>
              </w:rPr>
              <w:t>2.51</w:t>
            </w:r>
          </w:p>
        </w:tc>
      </w:tr>
      <w:tr w:rsidR="00FE0CB9">
        <w:tc>
          <w:tcPr>
            <w:tcW w:w="869" w:type="dxa"/>
            <w:vAlign w:val="center"/>
          </w:tcPr>
          <w:p w:rsidR="00FE0CB9" w:rsidRDefault="00EB2E73">
            <w:pPr>
              <w:jc w:val="center"/>
            </w:pPr>
            <w:r>
              <w:rPr>
                <w:color w:val="000000"/>
                <w:sz w:val="24"/>
              </w:rPr>
              <w:t>6</w:t>
            </w:r>
          </w:p>
        </w:tc>
        <w:tc>
          <w:tcPr>
            <w:tcW w:w="1650" w:type="dxa"/>
            <w:vAlign w:val="center"/>
          </w:tcPr>
          <w:p w:rsidR="00FE0CB9" w:rsidRDefault="00EB2E73">
            <w:pPr>
              <w:jc w:val="center"/>
            </w:pPr>
            <w:r>
              <w:rPr>
                <w:color w:val="000000"/>
                <w:sz w:val="24"/>
              </w:rPr>
              <w:t>600132</w:t>
            </w:r>
          </w:p>
        </w:tc>
        <w:tc>
          <w:tcPr>
            <w:tcW w:w="1980" w:type="dxa"/>
            <w:vAlign w:val="center"/>
          </w:tcPr>
          <w:p w:rsidR="00FE0CB9" w:rsidRDefault="00EB2E73">
            <w:pPr>
              <w:jc w:val="center"/>
            </w:pPr>
            <w:r>
              <w:rPr>
                <w:color w:val="000000"/>
                <w:sz w:val="24"/>
              </w:rPr>
              <w:t>重庆啤酒</w:t>
            </w:r>
          </w:p>
        </w:tc>
        <w:tc>
          <w:tcPr>
            <w:tcW w:w="2879" w:type="dxa"/>
            <w:vAlign w:val="center"/>
          </w:tcPr>
          <w:p w:rsidR="00FE0CB9" w:rsidRDefault="00EB2E73">
            <w:pPr>
              <w:jc w:val="right"/>
            </w:pPr>
            <w:r>
              <w:rPr>
                <w:color w:val="000000"/>
                <w:sz w:val="24"/>
              </w:rPr>
              <w:t>8,136,583.44</w:t>
            </w:r>
          </w:p>
        </w:tc>
        <w:tc>
          <w:tcPr>
            <w:tcW w:w="1620" w:type="dxa"/>
            <w:vAlign w:val="center"/>
          </w:tcPr>
          <w:p w:rsidR="00FE0CB9" w:rsidRDefault="00EB2E73">
            <w:pPr>
              <w:jc w:val="right"/>
            </w:pPr>
            <w:r>
              <w:rPr>
                <w:color w:val="000000"/>
                <w:sz w:val="24"/>
              </w:rPr>
              <w:t>2.50</w:t>
            </w:r>
          </w:p>
        </w:tc>
      </w:tr>
      <w:tr w:rsidR="00FE0CB9">
        <w:tc>
          <w:tcPr>
            <w:tcW w:w="869" w:type="dxa"/>
            <w:vAlign w:val="center"/>
          </w:tcPr>
          <w:p w:rsidR="00FE0CB9" w:rsidRDefault="00EB2E73">
            <w:pPr>
              <w:jc w:val="center"/>
            </w:pPr>
            <w:r>
              <w:rPr>
                <w:color w:val="000000"/>
                <w:sz w:val="24"/>
              </w:rPr>
              <w:t>7</w:t>
            </w:r>
          </w:p>
        </w:tc>
        <w:tc>
          <w:tcPr>
            <w:tcW w:w="1650" w:type="dxa"/>
            <w:vAlign w:val="center"/>
          </w:tcPr>
          <w:p w:rsidR="00FE0CB9" w:rsidRDefault="00EB2E73">
            <w:pPr>
              <w:jc w:val="center"/>
            </w:pPr>
            <w:r>
              <w:rPr>
                <w:color w:val="000000"/>
                <w:sz w:val="24"/>
              </w:rPr>
              <w:t>000725</w:t>
            </w:r>
          </w:p>
        </w:tc>
        <w:tc>
          <w:tcPr>
            <w:tcW w:w="1980" w:type="dxa"/>
            <w:vAlign w:val="center"/>
          </w:tcPr>
          <w:p w:rsidR="00FE0CB9" w:rsidRDefault="00EB2E73">
            <w:pPr>
              <w:jc w:val="center"/>
            </w:pPr>
            <w:r>
              <w:rPr>
                <w:color w:val="000000"/>
                <w:sz w:val="24"/>
              </w:rPr>
              <w:t>京东方</w:t>
            </w:r>
            <w:r>
              <w:rPr>
                <w:color w:val="000000"/>
                <w:sz w:val="24"/>
              </w:rPr>
              <w:t>A</w:t>
            </w:r>
          </w:p>
        </w:tc>
        <w:tc>
          <w:tcPr>
            <w:tcW w:w="2879" w:type="dxa"/>
            <w:vAlign w:val="center"/>
          </w:tcPr>
          <w:p w:rsidR="00FE0CB9" w:rsidRDefault="00EB2E73">
            <w:pPr>
              <w:jc w:val="right"/>
            </w:pPr>
            <w:r>
              <w:rPr>
                <w:color w:val="000000"/>
                <w:sz w:val="24"/>
              </w:rPr>
              <w:t>6,324,789.00</w:t>
            </w:r>
          </w:p>
        </w:tc>
        <w:tc>
          <w:tcPr>
            <w:tcW w:w="1620" w:type="dxa"/>
            <w:vAlign w:val="center"/>
          </w:tcPr>
          <w:p w:rsidR="00FE0CB9" w:rsidRDefault="00EB2E73">
            <w:pPr>
              <w:jc w:val="right"/>
            </w:pPr>
            <w:r>
              <w:rPr>
                <w:color w:val="000000"/>
                <w:sz w:val="24"/>
              </w:rPr>
              <w:t>1.94</w:t>
            </w:r>
          </w:p>
        </w:tc>
      </w:tr>
      <w:tr w:rsidR="00FE0CB9">
        <w:tc>
          <w:tcPr>
            <w:tcW w:w="869" w:type="dxa"/>
            <w:vAlign w:val="center"/>
          </w:tcPr>
          <w:p w:rsidR="00FE0CB9" w:rsidRDefault="00EB2E73">
            <w:pPr>
              <w:jc w:val="center"/>
            </w:pPr>
            <w:r>
              <w:rPr>
                <w:color w:val="000000"/>
                <w:sz w:val="24"/>
              </w:rPr>
              <w:t>8</w:t>
            </w:r>
          </w:p>
        </w:tc>
        <w:tc>
          <w:tcPr>
            <w:tcW w:w="1650" w:type="dxa"/>
            <w:vAlign w:val="center"/>
          </w:tcPr>
          <w:p w:rsidR="00FE0CB9" w:rsidRDefault="00EB2E73">
            <w:pPr>
              <w:jc w:val="center"/>
            </w:pPr>
            <w:r>
              <w:rPr>
                <w:color w:val="000000"/>
                <w:sz w:val="24"/>
              </w:rPr>
              <w:t>603108</w:t>
            </w:r>
          </w:p>
        </w:tc>
        <w:tc>
          <w:tcPr>
            <w:tcW w:w="1980" w:type="dxa"/>
            <w:vAlign w:val="center"/>
          </w:tcPr>
          <w:p w:rsidR="00FE0CB9" w:rsidRDefault="00EB2E73">
            <w:pPr>
              <w:jc w:val="center"/>
            </w:pPr>
            <w:r>
              <w:rPr>
                <w:color w:val="000000"/>
                <w:sz w:val="24"/>
              </w:rPr>
              <w:t>润达医疗</w:t>
            </w:r>
          </w:p>
        </w:tc>
        <w:tc>
          <w:tcPr>
            <w:tcW w:w="2879" w:type="dxa"/>
            <w:vAlign w:val="center"/>
          </w:tcPr>
          <w:p w:rsidR="00FE0CB9" w:rsidRDefault="00EB2E73">
            <w:pPr>
              <w:jc w:val="right"/>
            </w:pPr>
            <w:r>
              <w:rPr>
                <w:color w:val="000000"/>
                <w:sz w:val="24"/>
              </w:rPr>
              <w:t>6,125,055.24</w:t>
            </w:r>
          </w:p>
        </w:tc>
        <w:tc>
          <w:tcPr>
            <w:tcW w:w="1620" w:type="dxa"/>
            <w:vAlign w:val="center"/>
          </w:tcPr>
          <w:p w:rsidR="00FE0CB9" w:rsidRDefault="00EB2E73">
            <w:pPr>
              <w:jc w:val="right"/>
            </w:pPr>
            <w:r>
              <w:rPr>
                <w:color w:val="000000"/>
                <w:sz w:val="24"/>
              </w:rPr>
              <w:t>1.88</w:t>
            </w:r>
          </w:p>
        </w:tc>
      </w:tr>
      <w:tr w:rsidR="00FE0CB9">
        <w:tc>
          <w:tcPr>
            <w:tcW w:w="869" w:type="dxa"/>
            <w:vAlign w:val="center"/>
          </w:tcPr>
          <w:p w:rsidR="00FE0CB9" w:rsidRDefault="00EB2E73">
            <w:pPr>
              <w:jc w:val="center"/>
            </w:pPr>
            <w:r>
              <w:rPr>
                <w:color w:val="000000"/>
                <w:sz w:val="24"/>
              </w:rPr>
              <w:t>9</w:t>
            </w:r>
          </w:p>
        </w:tc>
        <w:tc>
          <w:tcPr>
            <w:tcW w:w="1650" w:type="dxa"/>
            <w:vAlign w:val="center"/>
          </w:tcPr>
          <w:p w:rsidR="00FE0CB9" w:rsidRDefault="00EB2E73">
            <w:pPr>
              <w:jc w:val="center"/>
            </w:pPr>
            <w:r>
              <w:rPr>
                <w:color w:val="000000"/>
                <w:sz w:val="24"/>
              </w:rPr>
              <w:t>600559</w:t>
            </w:r>
          </w:p>
        </w:tc>
        <w:tc>
          <w:tcPr>
            <w:tcW w:w="1980" w:type="dxa"/>
            <w:vAlign w:val="center"/>
          </w:tcPr>
          <w:p w:rsidR="00FE0CB9" w:rsidRDefault="00EB2E73">
            <w:pPr>
              <w:jc w:val="center"/>
            </w:pPr>
            <w:r>
              <w:rPr>
                <w:color w:val="000000"/>
                <w:sz w:val="24"/>
              </w:rPr>
              <w:t>老白干酒</w:t>
            </w:r>
          </w:p>
        </w:tc>
        <w:tc>
          <w:tcPr>
            <w:tcW w:w="2879" w:type="dxa"/>
            <w:vAlign w:val="center"/>
          </w:tcPr>
          <w:p w:rsidR="00FE0CB9" w:rsidRDefault="00EB2E73">
            <w:pPr>
              <w:jc w:val="right"/>
            </w:pPr>
            <w:r>
              <w:rPr>
                <w:color w:val="000000"/>
                <w:sz w:val="24"/>
              </w:rPr>
              <w:t>5,795,448.00</w:t>
            </w:r>
          </w:p>
        </w:tc>
        <w:tc>
          <w:tcPr>
            <w:tcW w:w="1620" w:type="dxa"/>
            <w:vAlign w:val="center"/>
          </w:tcPr>
          <w:p w:rsidR="00FE0CB9" w:rsidRDefault="00EB2E73">
            <w:pPr>
              <w:jc w:val="right"/>
            </w:pPr>
            <w:r>
              <w:rPr>
                <w:color w:val="000000"/>
                <w:sz w:val="24"/>
              </w:rPr>
              <w:t>1.78</w:t>
            </w:r>
          </w:p>
        </w:tc>
      </w:tr>
      <w:tr w:rsidR="00FE0CB9">
        <w:tc>
          <w:tcPr>
            <w:tcW w:w="869" w:type="dxa"/>
            <w:vAlign w:val="center"/>
          </w:tcPr>
          <w:p w:rsidR="00FE0CB9" w:rsidRDefault="00EB2E73">
            <w:pPr>
              <w:jc w:val="center"/>
            </w:pPr>
            <w:r>
              <w:rPr>
                <w:color w:val="000000"/>
                <w:sz w:val="24"/>
              </w:rPr>
              <w:t>10</w:t>
            </w:r>
          </w:p>
        </w:tc>
        <w:tc>
          <w:tcPr>
            <w:tcW w:w="1650" w:type="dxa"/>
            <w:vAlign w:val="center"/>
          </w:tcPr>
          <w:p w:rsidR="00FE0CB9" w:rsidRDefault="00EB2E73">
            <w:pPr>
              <w:jc w:val="center"/>
            </w:pPr>
            <w:r>
              <w:rPr>
                <w:color w:val="000000"/>
                <w:sz w:val="24"/>
              </w:rPr>
              <w:t>000661</w:t>
            </w:r>
          </w:p>
        </w:tc>
        <w:tc>
          <w:tcPr>
            <w:tcW w:w="1980" w:type="dxa"/>
            <w:vAlign w:val="center"/>
          </w:tcPr>
          <w:p w:rsidR="00FE0CB9" w:rsidRDefault="00EB2E73">
            <w:pPr>
              <w:jc w:val="center"/>
            </w:pPr>
            <w:r>
              <w:rPr>
                <w:color w:val="000000"/>
                <w:sz w:val="24"/>
              </w:rPr>
              <w:t>长春高新</w:t>
            </w:r>
          </w:p>
        </w:tc>
        <w:tc>
          <w:tcPr>
            <w:tcW w:w="2879" w:type="dxa"/>
            <w:vAlign w:val="center"/>
          </w:tcPr>
          <w:p w:rsidR="00FE0CB9" w:rsidRDefault="00EB2E73">
            <w:pPr>
              <w:jc w:val="right"/>
            </w:pPr>
            <w:r>
              <w:rPr>
                <w:color w:val="000000"/>
                <w:sz w:val="24"/>
              </w:rPr>
              <w:t>4,940,535.82</w:t>
            </w:r>
          </w:p>
        </w:tc>
        <w:tc>
          <w:tcPr>
            <w:tcW w:w="1620" w:type="dxa"/>
            <w:vAlign w:val="center"/>
          </w:tcPr>
          <w:p w:rsidR="00FE0CB9" w:rsidRDefault="00EB2E73">
            <w:pPr>
              <w:jc w:val="right"/>
            </w:pPr>
            <w:r>
              <w:rPr>
                <w:color w:val="000000"/>
                <w:sz w:val="24"/>
              </w:rPr>
              <w:t>1.52</w:t>
            </w:r>
          </w:p>
        </w:tc>
      </w:tr>
      <w:tr w:rsidR="00FE0CB9">
        <w:tc>
          <w:tcPr>
            <w:tcW w:w="869" w:type="dxa"/>
            <w:vAlign w:val="center"/>
          </w:tcPr>
          <w:p w:rsidR="00FE0CB9" w:rsidRDefault="00EB2E73">
            <w:pPr>
              <w:jc w:val="center"/>
            </w:pPr>
            <w:r>
              <w:rPr>
                <w:color w:val="000000"/>
                <w:sz w:val="24"/>
              </w:rPr>
              <w:t>11</w:t>
            </w:r>
          </w:p>
        </w:tc>
        <w:tc>
          <w:tcPr>
            <w:tcW w:w="1650" w:type="dxa"/>
            <w:vAlign w:val="center"/>
          </w:tcPr>
          <w:p w:rsidR="00FE0CB9" w:rsidRDefault="00EB2E73">
            <w:pPr>
              <w:jc w:val="center"/>
            </w:pPr>
            <w:r>
              <w:rPr>
                <w:color w:val="000000"/>
                <w:sz w:val="24"/>
              </w:rPr>
              <w:t>603883</w:t>
            </w:r>
          </w:p>
        </w:tc>
        <w:tc>
          <w:tcPr>
            <w:tcW w:w="1980" w:type="dxa"/>
            <w:vAlign w:val="center"/>
          </w:tcPr>
          <w:p w:rsidR="00FE0CB9" w:rsidRDefault="00EB2E73">
            <w:pPr>
              <w:jc w:val="center"/>
            </w:pPr>
            <w:r>
              <w:rPr>
                <w:color w:val="000000"/>
                <w:sz w:val="24"/>
              </w:rPr>
              <w:t>老百姓</w:t>
            </w:r>
          </w:p>
        </w:tc>
        <w:tc>
          <w:tcPr>
            <w:tcW w:w="2879" w:type="dxa"/>
            <w:vAlign w:val="center"/>
          </w:tcPr>
          <w:p w:rsidR="00FE0CB9" w:rsidRDefault="00EB2E73">
            <w:pPr>
              <w:jc w:val="right"/>
            </w:pPr>
            <w:r>
              <w:rPr>
                <w:color w:val="000000"/>
                <w:sz w:val="24"/>
              </w:rPr>
              <w:t>3,523,618.00</w:t>
            </w:r>
          </w:p>
        </w:tc>
        <w:tc>
          <w:tcPr>
            <w:tcW w:w="1620" w:type="dxa"/>
            <w:vAlign w:val="center"/>
          </w:tcPr>
          <w:p w:rsidR="00FE0CB9" w:rsidRDefault="00EB2E73">
            <w:pPr>
              <w:jc w:val="right"/>
            </w:pPr>
            <w:r>
              <w:rPr>
                <w:color w:val="000000"/>
                <w:sz w:val="24"/>
              </w:rPr>
              <w:t>1.08</w:t>
            </w:r>
          </w:p>
        </w:tc>
      </w:tr>
      <w:tr w:rsidR="00FE0CB9">
        <w:tc>
          <w:tcPr>
            <w:tcW w:w="869" w:type="dxa"/>
            <w:vAlign w:val="center"/>
          </w:tcPr>
          <w:p w:rsidR="00FE0CB9" w:rsidRDefault="00EB2E73">
            <w:pPr>
              <w:jc w:val="center"/>
            </w:pPr>
            <w:r>
              <w:rPr>
                <w:color w:val="000000"/>
                <w:sz w:val="24"/>
              </w:rPr>
              <w:t>12</w:t>
            </w:r>
          </w:p>
        </w:tc>
        <w:tc>
          <w:tcPr>
            <w:tcW w:w="1650" w:type="dxa"/>
            <w:vAlign w:val="center"/>
          </w:tcPr>
          <w:p w:rsidR="00FE0CB9" w:rsidRDefault="00EB2E73">
            <w:pPr>
              <w:jc w:val="center"/>
            </w:pPr>
            <w:r>
              <w:rPr>
                <w:color w:val="000000"/>
                <w:sz w:val="24"/>
              </w:rPr>
              <w:t>601607</w:t>
            </w:r>
          </w:p>
        </w:tc>
        <w:tc>
          <w:tcPr>
            <w:tcW w:w="1980" w:type="dxa"/>
            <w:vAlign w:val="center"/>
          </w:tcPr>
          <w:p w:rsidR="00FE0CB9" w:rsidRDefault="00EB2E73">
            <w:pPr>
              <w:jc w:val="center"/>
            </w:pPr>
            <w:r>
              <w:rPr>
                <w:color w:val="000000"/>
                <w:sz w:val="24"/>
              </w:rPr>
              <w:t>上海医药</w:t>
            </w:r>
          </w:p>
        </w:tc>
        <w:tc>
          <w:tcPr>
            <w:tcW w:w="2879" w:type="dxa"/>
            <w:vAlign w:val="center"/>
          </w:tcPr>
          <w:p w:rsidR="00FE0CB9" w:rsidRDefault="00EB2E73">
            <w:pPr>
              <w:jc w:val="right"/>
            </w:pPr>
            <w:r>
              <w:rPr>
                <w:color w:val="000000"/>
                <w:sz w:val="24"/>
              </w:rPr>
              <w:t>1,773,665.60</w:t>
            </w:r>
          </w:p>
        </w:tc>
        <w:tc>
          <w:tcPr>
            <w:tcW w:w="1620" w:type="dxa"/>
            <w:vAlign w:val="center"/>
          </w:tcPr>
          <w:p w:rsidR="00FE0CB9" w:rsidRDefault="00EB2E73">
            <w:pPr>
              <w:jc w:val="right"/>
            </w:pPr>
            <w:r>
              <w:rPr>
                <w:color w:val="000000"/>
                <w:sz w:val="24"/>
              </w:rPr>
              <w:t>0.54</w:t>
            </w:r>
          </w:p>
        </w:tc>
      </w:tr>
      <w:tr w:rsidR="00FE0CB9">
        <w:tc>
          <w:tcPr>
            <w:tcW w:w="869" w:type="dxa"/>
            <w:vAlign w:val="center"/>
          </w:tcPr>
          <w:p w:rsidR="00FE0CB9" w:rsidRDefault="00EB2E73">
            <w:pPr>
              <w:jc w:val="center"/>
            </w:pPr>
            <w:r>
              <w:rPr>
                <w:color w:val="000000"/>
                <w:sz w:val="24"/>
              </w:rPr>
              <w:lastRenderedPageBreak/>
              <w:t>13</w:t>
            </w:r>
          </w:p>
        </w:tc>
        <w:tc>
          <w:tcPr>
            <w:tcW w:w="1650" w:type="dxa"/>
            <w:vAlign w:val="center"/>
          </w:tcPr>
          <w:p w:rsidR="00FE0CB9" w:rsidRDefault="00EB2E73">
            <w:pPr>
              <w:jc w:val="center"/>
            </w:pPr>
            <w:r>
              <w:rPr>
                <w:color w:val="000000"/>
                <w:sz w:val="24"/>
              </w:rPr>
              <w:t>000538</w:t>
            </w:r>
          </w:p>
        </w:tc>
        <w:tc>
          <w:tcPr>
            <w:tcW w:w="1980" w:type="dxa"/>
            <w:vAlign w:val="center"/>
          </w:tcPr>
          <w:p w:rsidR="00FE0CB9" w:rsidRDefault="00EB2E73">
            <w:pPr>
              <w:jc w:val="center"/>
            </w:pPr>
            <w:r>
              <w:rPr>
                <w:color w:val="000000"/>
                <w:sz w:val="24"/>
              </w:rPr>
              <w:t>云南白药</w:t>
            </w:r>
          </w:p>
        </w:tc>
        <w:tc>
          <w:tcPr>
            <w:tcW w:w="2879" w:type="dxa"/>
            <w:vAlign w:val="center"/>
          </w:tcPr>
          <w:p w:rsidR="00FE0CB9" w:rsidRDefault="00EB2E73">
            <w:pPr>
              <w:jc w:val="right"/>
            </w:pPr>
            <w:r>
              <w:rPr>
                <w:color w:val="000000"/>
                <w:sz w:val="24"/>
              </w:rPr>
              <w:t>1,719,781.00</w:t>
            </w:r>
          </w:p>
        </w:tc>
        <w:tc>
          <w:tcPr>
            <w:tcW w:w="1620" w:type="dxa"/>
            <w:vAlign w:val="center"/>
          </w:tcPr>
          <w:p w:rsidR="00FE0CB9" w:rsidRDefault="00EB2E73">
            <w:pPr>
              <w:jc w:val="right"/>
            </w:pPr>
            <w:r>
              <w:rPr>
                <w:color w:val="000000"/>
                <w:sz w:val="24"/>
              </w:rPr>
              <w:t>0.53</w:t>
            </w:r>
          </w:p>
        </w:tc>
      </w:tr>
      <w:tr w:rsidR="00FE0CB9">
        <w:tc>
          <w:tcPr>
            <w:tcW w:w="869" w:type="dxa"/>
            <w:vAlign w:val="center"/>
          </w:tcPr>
          <w:p w:rsidR="00FE0CB9" w:rsidRDefault="00EB2E73">
            <w:pPr>
              <w:jc w:val="center"/>
            </w:pPr>
            <w:r>
              <w:rPr>
                <w:color w:val="000000"/>
                <w:sz w:val="24"/>
              </w:rPr>
              <w:t>14</w:t>
            </w:r>
          </w:p>
        </w:tc>
        <w:tc>
          <w:tcPr>
            <w:tcW w:w="1650" w:type="dxa"/>
            <w:vAlign w:val="center"/>
          </w:tcPr>
          <w:p w:rsidR="00FE0CB9" w:rsidRDefault="00EB2E73">
            <w:pPr>
              <w:jc w:val="center"/>
            </w:pPr>
            <w:r>
              <w:rPr>
                <w:color w:val="000000"/>
                <w:sz w:val="24"/>
              </w:rPr>
              <w:t>300170</w:t>
            </w:r>
          </w:p>
        </w:tc>
        <w:tc>
          <w:tcPr>
            <w:tcW w:w="1980" w:type="dxa"/>
            <w:vAlign w:val="center"/>
          </w:tcPr>
          <w:p w:rsidR="00FE0CB9" w:rsidRDefault="00EB2E73">
            <w:pPr>
              <w:jc w:val="center"/>
            </w:pPr>
            <w:r>
              <w:rPr>
                <w:color w:val="000000"/>
                <w:sz w:val="24"/>
              </w:rPr>
              <w:t>汉得信息</w:t>
            </w:r>
          </w:p>
        </w:tc>
        <w:tc>
          <w:tcPr>
            <w:tcW w:w="2879" w:type="dxa"/>
            <w:vAlign w:val="center"/>
          </w:tcPr>
          <w:p w:rsidR="00FE0CB9" w:rsidRDefault="00EB2E73">
            <w:pPr>
              <w:jc w:val="right"/>
            </w:pPr>
            <w:r>
              <w:rPr>
                <w:color w:val="000000"/>
                <w:sz w:val="24"/>
              </w:rPr>
              <w:t>1,343,563.88</w:t>
            </w:r>
          </w:p>
        </w:tc>
        <w:tc>
          <w:tcPr>
            <w:tcW w:w="1620" w:type="dxa"/>
            <w:vAlign w:val="center"/>
          </w:tcPr>
          <w:p w:rsidR="00FE0CB9" w:rsidRDefault="00EB2E73">
            <w:pPr>
              <w:jc w:val="right"/>
            </w:pPr>
            <w:r>
              <w:rPr>
                <w:color w:val="000000"/>
                <w:sz w:val="24"/>
              </w:rPr>
              <w:t>0.41</w:t>
            </w:r>
          </w:p>
        </w:tc>
      </w:tr>
      <w:tr w:rsidR="00FE0CB9">
        <w:tc>
          <w:tcPr>
            <w:tcW w:w="869" w:type="dxa"/>
            <w:vAlign w:val="center"/>
          </w:tcPr>
          <w:p w:rsidR="00FE0CB9" w:rsidRDefault="00EB2E73">
            <w:pPr>
              <w:jc w:val="center"/>
            </w:pPr>
            <w:r>
              <w:rPr>
                <w:color w:val="000000"/>
                <w:sz w:val="24"/>
              </w:rPr>
              <w:t>15</w:t>
            </w:r>
          </w:p>
        </w:tc>
        <w:tc>
          <w:tcPr>
            <w:tcW w:w="1650" w:type="dxa"/>
            <w:vAlign w:val="center"/>
          </w:tcPr>
          <w:p w:rsidR="00FE0CB9" w:rsidRDefault="00EB2E73">
            <w:pPr>
              <w:jc w:val="center"/>
            </w:pPr>
            <w:r>
              <w:rPr>
                <w:color w:val="000000"/>
                <w:sz w:val="24"/>
              </w:rPr>
              <w:t>601828</w:t>
            </w:r>
          </w:p>
        </w:tc>
        <w:tc>
          <w:tcPr>
            <w:tcW w:w="1980" w:type="dxa"/>
            <w:vAlign w:val="center"/>
          </w:tcPr>
          <w:p w:rsidR="00FE0CB9" w:rsidRDefault="00EB2E73">
            <w:pPr>
              <w:jc w:val="center"/>
            </w:pPr>
            <w:r>
              <w:rPr>
                <w:color w:val="000000"/>
                <w:sz w:val="24"/>
              </w:rPr>
              <w:t>美凯龙</w:t>
            </w:r>
          </w:p>
        </w:tc>
        <w:tc>
          <w:tcPr>
            <w:tcW w:w="2879" w:type="dxa"/>
            <w:vAlign w:val="center"/>
          </w:tcPr>
          <w:p w:rsidR="00FE0CB9" w:rsidRDefault="00EB2E73">
            <w:pPr>
              <w:jc w:val="right"/>
            </w:pPr>
            <w:r>
              <w:rPr>
                <w:color w:val="000000"/>
                <w:sz w:val="24"/>
              </w:rPr>
              <w:t>213,468.00</w:t>
            </w:r>
          </w:p>
        </w:tc>
        <w:tc>
          <w:tcPr>
            <w:tcW w:w="1620" w:type="dxa"/>
            <w:vAlign w:val="center"/>
          </w:tcPr>
          <w:p w:rsidR="00FE0CB9" w:rsidRDefault="00EB2E73">
            <w:pPr>
              <w:jc w:val="right"/>
            </w:pPr>
            <w:r>
              <w:rPr>
                <w:color w:val="000000"/>
                <w:sz w:val="24"/>
              </w:rPr>
              <w:t>0.07</w:t>
            </w:r>
          </w:p>
        </w:tc>
      </w:tr>
      <w:tr w:rsidR="00FE0CB9">
        <w:tc>
          <w:tcPr>
            <w:tcW w:w="869" w:type="dxa"/>
            <w:vAlign w:val="center"/>
          </w:tcPr>
          <w:p w:rsidR="00FE0CB9" w:rsidRDefault="00EB2E73">
            <w:pPr>
              <w:jc w:val="center"/>
            </w:pPr>
            <w:r>
              <w:rPr>
                <w:color w:val="000000"/>
                <w:sz w:val="24"/>
              </w:rPr>
              <w:t>16</w:t>
            </w:r>
          </w:p>
        </w:tc>
        <w:tc>
          <w:tcPr>
            <w:tcW w:w="1650" w:type="dxa"/>
            <w:vAlign w:val="center"/>
          </w:tcPr>
          <w:p w:rsidR="00FE0CB9" w:rsidRDefault="00EB2E73">
            <w:pPr>
              <w:jc w:val="center"/>
            </w:pPr>
            <w:r>
              <w:rPr>
                <w:color w:val="000000"/>
                <w:sz w:val="24"/>
              </w:rPr>
              <w:t>601838</w:t>
            </w:r>
          </w:p>
        </w:tc>
        <w:tc>
          <w:tcPr>
            <w:tcW w:w="1980" w:type="dxa"/>
            <w:vAlign w:val="center"/>
          </w:tcPr>
          <w:p w:rsidR="00FE0CB9" w:rsidRDefault="00EB2E73">
            <w:pPr>
              <w:jc w:val="center"/>
            </w:pPr>
            <w:r>
              <w:rPr>
                <w:color w:val="000000"/>
                <w:sz w:val="24"/>
              </w:rPr>
              <w:t>成都银行</w:t>
            </w:r>
          </w:p>
        </w:tc>
        <w:tc>
          <w:tcPr>
            <w:tcW w:w="2879" w:type="dxa"/>
            <w:vAlign w:val="center"/>
          </w:tcPr>
          <w:p w:rsidR="00FE0CB9" w:rsidRDefault="00EB2E73">
            <w:pPr>
              <w:jc w:val="right"/>
            </w:pPr>
            <w:r>
              <w:rPr>
                <w:color w:val="000000"/>
                <w:sz w:val="24"/>
              </w:rPr>
              <w:t>194,200.01</w:t>
            </w:r>
          </w:p>
        </w:tc>
        <w:tc>
          <w:tcPr>
            <w:tcW w:w="1620" w:type="dxa"/>
            <w:vAlign w:val="center"/>
          </w:tcPr>
          <w:p w:rsidR="00FE0CB9" w:rsidRDefault="00EB2E73">
            <w:pPr>
              <w:jc w:val="right"/>
            </w:pPr>
            <w:r>
              <w:rPr>
                <w:color w:val="000000"/>
                <w:sz w:val="24"/>
              </w:rPr>
              <w:t>0.06</w:t>
            </w:r>
          </w:p>
        </w:tc>
      </w:tr>
      <w:tr w:rsidR="00FE0CB9">
        <w:tc>
          <w:tcPr>
            <w:tcW w:w="869" w:type="dxa"/>
            <w:vAlign w:val="center"/>
          </w:tcPr>
          <w:p w:rsidR="00FE0CB9" w:rsidRDefault="00EB2E73">
            <w:pPr>
              <w:jc w:val="center"/>
            </w:pPr>
            <w:r>
              <w:rPr>
                <w:color w:val="000000"/>
                <w:sz w:val="24"/>
              </w:rPr>
              <w:t>17</w:t>
            </w:r>
          </w:p>
        </w:tc>
        <w:tc>
          <w:tcPr>
            <w:tcW w:w="1650" w:type="dxa"/>
            <w:vAlign w:val="center"/>
          </w:tcPr>
          <w:p w:rsidR="00FE0CB9" w:rsidRDefault="00EB2E73">
            <w:pPr>
              <w:jc w:val="center"/>
            </w:pPr>
            <w:r>
              <w:rPr>
                <w:color w:val="000000"/>
                <w:sz w:val="24"/>
              </w:rPr>
              <w:t>603056</w:t>
            </w:r>
          </w:p>
        </w:tc>
        <w:tc>
          <w:tcPr>
            <w:tcW w:w="1980" w:type="dxa"/>
            <w:vAlign w:val="center"/>
          </w:tcPr>
          <w:p w:rsidR="00FE0CB9" w:rsidRDefault="00EB2E73">
            <w:pPr>
              <w:jc w:val="center"/>
            </w:pPr>
            <w:r>
              <w:rPr>
                <w:color w:val="000000"/>
                <w:sz w:val="24"/>
              </w:rPr>
              <w:t>德邦股份</w:t>
            </w:r>
          </w:p>
        </w:tc>
        <w:tc>
          <w:tcPr>
            <w:tcW w:w="2879" w:type="dxa"/>
            <w:vAlign w:val="center"/>
          </w:tcPr>
          <w:p w:rsidR="00FE0CB9" w:rsidRDefault="00EB2E73">
            <w:pPr>
              <w:jc w:val="right"/>
            </w:pPr>
            <w:r>
              <w:rPr>
                <w:color w:val="000000"/>
                <w:sz w:val="24"/>
              </w:rPr>
              <w:t>103,268.40</w:t>
            </w:r>
          </w:p>
        </w:tc>
        <w:tc>
          <w:tcPr>
            <w:tcW w:w="1620" w:type="dxa"/>
            <w:vAlign w:val="center"/>
          </w:tcPr>
          <w:p w:rsidR="00FE0CB9" w:rsidRDefault="00EB2E73">
            <w:pPr>
              <w:jc w:val="right"/>
            </w:pPr>
            <w:r>
              <w:rPr>
                <w:color w:val="000000"/>
                <w:sz w:val="24"/>
              </w:rPr>
              <w:t>0.03</w:t>
            </w:r>
          </w:p>
        </w:tc>
      </w:tr>
      <w:tr w:rsidR="00FE0CB9">
        <w:tc>
          <w:tcPr>
            <w:tcW w:w="869" w:type="dxa"/>
            <w:vAlign w:val="center"/>
          </w:tcPr>
          <w:p w:rsidR="00FE0CB9" w:rsidRDefault="00EB2E73">
            <w:pPr>
              <w:jc w:val="center"/>
            </w:pPr>
            <w:r>
              <w:rPr>
                <w:color w:val="000000"/>
                <w:sz w:val="24"/>
              </w:rPr>
              <w:t>18</w:t>
            </w:r>
          </w:p>
        </w:tc>
        <w:tc>
          <w:tcPr>
            <w:tcW w:w="1650" w:type="dxa"/>
            <w:vAlign w:val="center"/>
          </w:tcPr>
          <w:p w:rsidR="00FE0CB9" w:rsidRDefault="00EB2E73">
            <w:pPr>
              <w:jc w:val="center"/>
            </w:pPr>
            <w:r>
              <w:rPr>
                <w:color w:val="000000"/>
                <w:sz w:val="24"/>
              </w:rPr>
              <w:t>603080</w:t>
            </w:r>
          </w:p>
        </w:tc>
        <w:tc>
          <w:tcPr>
            <w:tcW w:w="1980" w:type="dxa"/>
            <w:vAlign w:val="center"/>
          </w:tcPr>
          <w:p w:rsidR="00FE0CB9" w:rsidRDefault="00EB2E73">
            <w:pPr>
              <w:jc w:val="center"/>
            </w:pPr>
            <w:r>
              <w:rPr>
                <w:color w:val="000000"/>
                <w:sz w:val="24"/>
              </w:rPr>
              <w:t>新疆火炬</w:t>
            </w:r>
          </w:p>
        </w:tc>
        <w:tc>
          <w:tcPr>
            <w:tcW w:w="2879" w:type="dxa"/>
            <w:vAlign w:val="center"/>
          </w:tcPr>
          <w:p w:rsidR="00FE0CB9" w:rsidRDefault="00EB2E73">
            <w:pPr>
              <w:jc w:val="right"/>
            </w:pPr>
            <w:r>
              <w:rPr>
                <w:color w:val="000000"/>
                <w:sz w:val="24"/>
              </w:rPr>
              <w:t>62,278.02</w:t>
            </w:r>
          </w:p>
        </w:tc>
        <w:tc>
          <w:tcPr>
            <w:tcW w:w="1620" w:type="dxa"/>
            <w:vAlign w:val="center"/>
          </w:tcPr>
          <w:p w:rsidR="00FE0CB9" w:rsidRDefault="00EB2E73">
            <w:pPr>
              <w:jc w:val="right"/>
            </w:pPr>
            <w:r>
              <w:rPr>
                <w:color w:val="000000"/>
                <w:sz w:val="24"/>
              </w:rPr>
              <w:t>0.02</w:t>
            </w:r>
          </w:p>
        </w:tc>
      </w:tr>
      <w:tr w:rsidR="00FE0CB9">
        <w:tc>
          <w:tcPr>
            <w:tcW w:w="869" w:type="dxa"/>
            <w:vAlign w:val="center"/>
          </w:tcPr>
          <w:p w:rsidR="00FE0CB9" w:rsidRDefault="00EB2E73">
            <w:pPr>
              <w:jc w:val="center"/>
            </w:pPr>
            <w:r>
              <w:rPr>
                <w:color w:val="000000"/>
                <w:sz w:val="24"/>
              </w:rPr>
              <w:t>19</w:t>
            </w:r>
          </w:p>
        </w:tc>
        <w:tc>
          <w:tcPr>
            <w:tcW w:w="1650" w:type="dxa"/>
            <w:vAlign w:val="center"/>
          </w:tcPr>
          <w:p w:rsidR="00FE0CB9" w:rsidRDefault="00EB2E73">
            <w:pPr>
              <w:jc w:val="center"/>
            </w:pPr>
            <w:r>
              <w:rPr>
                <w:color w:val="000000"/>
                <w:sz w:val="24"/>
              </w:rPr>
              <w:t>603283</w:t>
            </w:r>
          </w:p>
        </w:tc>
        <w:tc>
          <w:tcPr>
            <w:tcW w:w="1980" w:type="dxa"/>
            <w:vAlign w:val="center"/>
          </w:tcPr>
          <w:p w:rsidR="00FE0CB9" w:rsidRDefault="00EB2E73">
            <w:pPr>
              <w:jc w:val="center"/>
            </w:pPr>
            <w:r>
              <w:rPr>
                <w:color w:val="000000"/>
                <w:sz w:val="24"/>
              </w:rPr>
              <w:t>赛腾股份</w:t>
            </w:r>
          </w:p>
        </w:tc>
        <w:tc>
          <w:tcPr>
            <w:tcW w:w="2879" w:type="dxa"/>
            <w:vAlign w:val="center"/>
          </w:tcPr>
          <w:p w:rsidR="00FE0CB9" w:rsidRDefault="00EB2E73">
            <w:pPr>
              <w:jc w:val="right"/>
            </w:pPr>
            <w:r>
              <w:rPr>
                <w:color w:val="000000"/>
                <w:sz w:val="24"/>
              </w:rPr>
              <w:t>46,540.50</w:t>
            </w:r>
          </w:p>
        </w:tc>
        <w:tc>
          <w:tcPr>
            <w:tcW w:w="1620" w:type="dxa"/>
            <w:vAlign w:val="center"/>
          </w:tcPr>
          <w:p w:rsidR="00FE0CB9" w:rsidRDefault="00EB2E73">
            <w:pPr>
              <w:jc w:val="right"/>
            </w:pPr>
            <w:r>
              <w:rPr>
                <w:color w:val="000000"/>
                <w:sz w:val="24"/>
              </w:rPr>
              <w:t>0.01</w:t>
            </w:r>
          </w:p>
        </w:tc>
      </w:tr>
      <w:tr w:rsidR="00FE0CB9">
        <w:tc>
          <w:tcPr>
            <w:tcW w:w="869" w:type="dxa"/>
            <w:vAlign w:val="center"/>
          </w:tcPr>
          <w:p w:rsidR="00FE0CB9" w:rsidRDefault="00EB2E73">
            <w:pPr>
              <w:jc w:val="center"/>
            </w:pPr>
            <w:r>
              <w:rPr>
                <w:color w:val="000000"/>
                <w:sz w:val="24"/>
              </w:rPr>
              <w:t>20</w:t>
            </w:r>
          </w:p>
        </w:tc>
        <w:tc>
          <w:tcPr>
            <w:tcW w:w="1650" w:type="dxa"/>
            <w:vAlign w:val="center"/>
          </w:tcPr>
          <w:p w:rsidR="00FE0CB9" w:rsidRDefault="00EB2E73">
            <w:pPr>
              <w:jc w:val="center"/>
            </w:pPr>
            <w:r>
              <w:rPr>
                <w:color w:val="000000"/>
                <w:sz w:val="24"/>
              </w:rPr>
              <w:t>603161</w:t>
            </w:r>
          </w:p>
        </w:tc>
        <w:tc>
          <w:tcPr>
            <w:tcW w:w="1980" w:type="dxa"/>
            <w:vAlign w:val="center"/>
          </w:tcPr>
          <w:p w:rsidR="00FE0CB9" w:rsidRDefault="00EB2E73">
            <w:pPr>
              <w:jc w:val="center"/>
            </w:pPr>
            <w:r>
              <w:rPr>
                <w:color w:val="000000"/>
                <w:sz w:val="24"/>
              </w:rPr>
              <w:t>科华控股</w:t>
            </w:r>
          </w:p>
        </w:tc>
        <w:tc>
          <w:tcPr>
            <w:tcW w:w="2879" w:type="dxa"/>
            <w:vAlign w:val="center"/>
          </w:tcPr>
          <w:p w:rsidR="00FE0CB9" w:rsidRDefault="00EB2E73">
            <w:pPr>
              <w:jc w:val="right"/>
            </w:pPr>
            <w:r>
              <w:rPr>
                <w:color w:val="000000"/>
                <w:sz w:val="24"/>
              </w:rPr>
              <w:t>40,444.96</w:t>
            </w:r>
          </w:p>
        </w:tc>
        <w:tc>
          <w:tcPr>
            <w:tcW w:w="1620" w:type="dxa"/>
            <w:vAlign w:val="center"/>
          </w:tcPr>
          <w:p w:rsidR="00FE0CB9" w:rsidRDefault="00EB2E73">
            <w:pPr>
              <w:jc w:val="right"/>
            </w:pPr>
            <w:r>
              <w:rPr>
                <w:color w:val="000000"/>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48,777,098.63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101,791,234.00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5104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6,975,604.02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w:t>
            </w:r>
          </w:p>
        </w:tc>
      </w:tr>
      <w:tr w:rsidR="001B09DB" w:rsidRPr="005312D8" w:rsidTr="009508B1">
        <w:tc>
          <w:tcPr>
            <w:tcW w:w="862" w:type="dxa"/>
            <w:vAlign w:val="center"/>
          </w:tcPr>
          <w:p w:rsidR="001B09DB" w:rsidRPr="005312D8" w:rsidRDefault="001B09DB" w:rsidP="009508B1">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9508B1">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9508B1">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9508B1">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6,975,604.02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5105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E0CB9">
        <w:tc>
          <w:tcPr>
            <w:tcW w:w="1320" w:type="dxa"/>
            <w:vAlign w:val="center"/>
          </w:tcPr>
          <w:p w:rsidR="00FE0CB9" w:rsidRDefault="00EB2E73">
            <w:pPr>
              <w:jc w:val="center"/>
            </w:pPr>
            <w:r>
              <w:rPr>
                <w:color w:val="000000"/>
                <w:sz w:val="24"/>
              </w:rPr>
              <w:t>1</w:t>
            </w:r>
          </w:p>
        </w:tc>
        <w:tc>
          <w:tcPr>
            <w:tcW w:w="1382" w:type="dxa"/>
            <w:vAlign w:val="center"/>
          </w:tcPr>
          <w:p w:rsidR="00FE0CB9" w:rsidRDefault="00EB2E73">
            <w:pPr>
              <w:jc w:val="center"/>
            </w:pPr>
            <w:r>
              <w:rPr>
                <w:color w:val="000000"/>
                <w:sz w:val="24"/>
              </w:rPr>
              <w:t>128024</w:t>
            </w:r>
          </w:p>
        </w:tc>
        <w:tc>
          <w:tcPr>
            <w:tcW w:w="1551" w:type="dxa"/>
            <w:vAlign w:val="center"/>
          </w:tcPr>
          <w:p w:rsidR="00FE0CB9" w:rsidRDefault="00EB2E73">
            <w:pPr>
              <w:jc w:val="center"/>
            </w:pPr>
            <w:r>
              <w:rPr>
                <w:color w:val="000000"/>
                <w:sz w:val="24"/>
              </w:rPr>
              <w:t>宁行转债</w:t>
            </w:r>
          </w:p>
        </w:tc>
        <w:tc>
          <w:tcPr>
            <w:tcW w:w="1307" w:type="dxa"/>
            <w:vAlign w:val="center"/>
          </w:tcPr>
          <w:p w:rsidR="00FE0CB9" w:rsidRDefault="00EB2E73">
            <w:pPr>
              <w:jc w:val="right"/>
            </w:pPr>
            <w:r>
              <w:rPr>
                <w:color w:val="000000"/>
                <w:sz w:val="24"/>
              </w:rPr>
              <w:t>66,682</w:t>
            </w:r>
          </w:p>
        </w:tc>
        <w:tc>
          <w:tcPr>
            <w:tcW w:w="1737" w:type="dxa"/>
            <w:vAlign w:val="center"/>
          </w:tcPr>
          <w:p w:rsidR="00FE0CB9" w:rsidRDefault="00EB2E73">
            <w:pPr>
              <w:jc w:val="right"/>
            </w:pPr>
            <w:r>
              <w:rPr>
                <w:color w:val="000000"/>
                <w:sz w:val="24"/>
              </w:rPr>
              <w:t>6,975,604.02</w:t>
            </w:r>
          </w:p>
        </w:tc>
        <w:tc>
          <w:tcPr>
            <w:tcW w:w="1701" w:type="dxa"/>
            <w:vAlign w:val="center"/>
          </w:tcPr>
          <w:p w:rsidR="00FE0CB9" w:rsidRDefault="00EB2E73">
            <w:pPr>
              <w:jc w:val="right"/>
            </w:pPr>
            <w:r>
              <w:rPr>
                <w:color w:val="000000"/>
                <w:sz w:val="24"/>
              </w:rPr>
              <w:t>4.33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5105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Default="005B7784" w:rsidP="0048308E">
      <w:pPr>
        <w:tabs>
          <w:tab w:val="left" w:pos="426"/>
        </w:tabs>
        <w:spacing w:before="29" w:line="288" w:lineRule="auto"/>
        <w:jc w:val="left"/>
        <w:rPr>
          <w:kern w:val="0"/>
          <w:sz w:val="24"/>
        </w:rPr>
      </w:pPr>
    </w:p>
    <w:p w:rsidR="001B7360" w:rsidRPr="001B7979" w:rsidRDefault="001B7360" w:rsidP="001B7360">
      <w:pPr>
        <w:pStyle w:val="20"/>
        <w:spacing w:before="29" w:after="0" w:line="288" w:lineRule="auto"/>
        <w:rPr>
          <w:rFonts w:ascii="Times New Roman" w:hAnsi="Times New Roman"/>
          <w:kern w:val="0"/>
          <w:szCs w:val="24"/>
        </w:rPr>
      </w:pPr>
      <w:bookmarkStart w:id="75" w:name="_Toc522551052"/>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B7360" w:rsidRPr="001B7979" w:rsidRDefault="001B7360" w:rsidP="001B7360">
      <w:pPr>
        <w:widowControl/>
        <w:spacing w:before="29" w:line="288" w:lineRule="auto"/>
        <w:jc w:val="left"/>
        <w:rPr>
          <w:sz w:val="24"/>
        </w:rPr>
      </w:pPr>
      <w:r w:rsidRPr="001B7979">
        <w:rPr>
          <w:sz w:val="24"/>
        </w:rPr>
        <w:t>本基金本报告期末未持有贵金属。</w:t>
      </w:r>
    </w:p>
    <w:p w:rsidR="001B7360" w:rsidRPr="001B7360" w:rsidRDefault="001B7360" w:rsidP="0048308E">
      <w:pPr>
        <w:tabs>
          <w:tab w:val="left" w:pos="426"/>
        </w:tabs>
        <w:spacing w:before="29" w:line="288" w:lineRule="auto"/>
        <w:jc w:val="left"/>
        <w:rPr>
          <w:kern w:val="0"/>
          <w:sz w:val="24"/>
        </w:rPr>
      </w:pPr>
    </w:p>
    <w:p w:rsidR="001548F9" w:rsidRPr="005312D8" w:rsidRDefault="001B7360" w:rsidP="0048308E">
      <w:pPr>
        <w:pStyle w:val="20"/>
        <w:spacing w:before="29" w:after="0" w:line="288" w:lineRule="auto"/>
        <w:rPr>
          <w:rFonts w:ascii="Times New Roman" w:hAnsi="Times New Roman"/>
          <w:kern w:val="0"/>
          <w:szCs w:val="24"/>
        </w:rPr>
      </w:pPr>
      <w:bookmarkStart w:id="76" w:name="_Toc522551053"/>
      <w:r>
        <w:rPr>
          <w:rFonts w:ascii="Times New Roman" w:hAnsi="Times New Roman"/>
          <w:kern w:val="0"/>
          <w:szCs w:val="24"/>
        </w:rPr>
        <w:t>7.9</w:t>
      </w:r>
      <w:r w:rsidR="001548F9" w:rsidRPr="005312D8">
        <w:rPr>
          <w:rFonts w:ascii="Times New Roman" w:hAnsi="Times New Roman"/>
          <w:kern w:val="0"/>
          <w:szCs w:val="24"/>
        </w:rPr>
        <w:t xml:space="preserve">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001548F9"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B7360" w:rsidP="0048308E">
      <w:pPr>
        <w:pStyle w:val="20"/>
        <w:spacing w:before="29" w:after="0" w:line="288" w:lineRule="auto"/>
        <w:rPr>
          <w:rFonts w:ascii="Times New Roman" w:hAnsi="Times New Roman"/>
          <w:kern w:val="0"/>
          <w:szCs w:val="24"/>
        </w:rPr>
      </w:pPr>
      <w:bookmarkStart w:id="77" w:name="_Toc522551054"/>
      <w:r>
        <w:rPr>
          <w:rFonts w:ascii="Times New Roman" w:hAnsi="Times New Roman"/>
          <w:kern w:val="0"/>
          <w:szCs w:val="24"/>
        </w:rPr>
        <w:t>7.10</w:t>
      </w:r>
      <w:r w:rsidR="001548F9" w:rsidRPr="005312D8">
        <w:rPr>
          <w:rFonts w:ascii="Times New Roman" w:hAnsi="Times New Roman"/>
          <w:kern w:val="0"/>
          <w:szCs w:val="24"/>
        </w:rPr>
        <w:t xml:space="preserve"> </w:t>
      </w:r>
      <w:r w:rsidR="001548F9"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1B7360" w:rsidP="0048308E">
      <w:pPr>
        <w:pStyle w:val="20"/>
        <w:spacing w:before="29" w:after="0" w:line="288" w:lineRule="auto"/>
        <w:rPr>
          <w:rFonts w:ascii="Times New Roman" w:hAnsi="Times New Roman"/>
          <w:kern w:val="0"/>
          <w:szCs w:val="24"/>
        </w:rPr>
      </w:pPr>
      <w:bookmarkStart w:id="78" w:name="_Toc522551055"/>
      <w:r>
        <w:rPr>
          <w:rFonts w:ascii="Times New Roman" w:hAnsi="Times New Roman"/>
          <w:kern w:val="0"/>
          <w:szCs w:val="24"/>
        </w:rPr>
        <w:t>7.11</w:t>
      </w:r>
      <w:r w:rsidR="00FB427F"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B7360" w:rsidP="0048308E">
      <w:pPr>
        <w:pStyle w:val="20"/>
        <w:spacing w:before="29" w:after="0" w:line="288" w:lineRule="auto"/>
        <w:rPr>
          <w:rFonts w:ascii="Times New Roman" w:hAnsi="Times New Roman"/>
          <w:kern w:val="0"/>
          <w:szCs w:val="24"/>
        </w:rPr>
      </w:pPr>
      <w:bookmarkStart w:id="79" w:name="_Toc522551056"/>
      <w:r>
        <w:rPr>
          <w:rFonts w:ascii="Times New Roman" w:hAnsi="Times New Roman"/>
          <w:kern w:val="0"/>
          <w:szCs w:val="24"/>
        </w:rPr>
        <w:t>7.12</w:t>
      </w:r>
      <w:r w:rsidR="001548F9" w:rsidRPr="005312D8">
        <w:rPr>
          <w:rFonts w:ascii="Times New Roman" w:hAnsi="Times New Roman"/>
          <w:kern w:val="0"/>
          <w:szCs w:val="24"/>
        </w:rPr>
        <w:t xml:space="preserve"> </w:t>
      </w:r>
      <w:r w:rsidR="001548F9" w:rsidRPr="005312D8">
        <w:rPr>
          <w:rFonts w:ascii="Times New Roman" w:hAnsi="Times New Roman"/>
          <w:kern w:val="0"/>
          <w:szCs w:val="24"/>
        </w:rPr>
        <w:t>投资组合报告附注</w:t>
      </w:r>
      <w:bookmarkEnd w:id="79"/>
    </w:p>
    <w:p w:rsidR="001548F9" w:rsidRPr="005312D8" w:rsidRDefault="001B7360" w:rsidP="00AA70DB">
      <w:pPr>
        <w:spacing w:before="29" w:line="288" w:lineRule="auto"/>
        <w:rPr>
          <w:color w:val="000000"/>
          <w:sz w:val="24"/>
        </w:rPr>
      </w:pPr>
      <w:r>
        <w:rPr>
          <w:color w:val="000000"/>
          <w:sz w:val="24"/>
        </w:rPr>
        <w:t>7.12</w:t>
      </w:r>
      <w:r w:rsidR="001548F9" w:rsidRPr="005312D8">
        <w:rPr>
          <w:color w:val="000000"/>
          <w:sz w:val="24"/>
        </w:rPr>
        <w:t>.1</w:t>
      </w:r>
      <w:r w:rsidR="001548F9"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B7360" w:rsidP="00AA70DB">
      <w:pPr>
        <w:spacing w:before="29" w:line="288" w:lineRule="auto"/>
        <w:rPr>
          <w:color w:val="000000"/>
          <w:sz w:val="24"/>
        </w:rPr>
      </w:pPr>
      <w:r>
        <w:rPr>
          <w:color w:val="000000"/>
          <w:sz w:val="24"/>
        </w:rPr>
        <w:t>7.12</w:t>
      </w:r>
      <w:r w:rsidR="001548F9" w:rsidRPr="005312D8">
        <w:rPr>
          <w:color w:val="000000"/>
          <w:sz w:val="24"/>
        </w:rPr>
        <w:t>.2</w:t>
      </w:r>
      <w:r w:rsidR="001548F9"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B7360" w:rsidP="0048308E">
      <w:pPr>
        <w:spacing w:before="29" w:line="288" w:lineRule="auto"/>
        <w:rPr>
          <w:b/>
          <w:bCs/>
          <w:color w:val="000000"/>
          <w:sz w:val="24"/>
        </w:rPr>
      </w:pPr>
      <w:r>
        <w:rPr>
          <w:b/>
          <w:color w:val="000000"/>
          <w:sz w:val="24"/>
        </w:rPr>
        <w:t>7.12</w:t>
      </w:r>
      <w:r w:rsidR="001548F9" w:rsidRPr="005312D8">
        <w:rPr>
          <w:b/>
          <w:color w:val="000000"/>
          <w:sz w:val="24"/>
        </w:rPr>
        <w:t>.3</w:t>
      </w:r>
      <w:r w:rsidR="001548F9"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51,217.75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27,666.75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2,868.09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81,752.59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B7360" w:rsidP="0048308E">
      <w:pPr>
        <w:spacing w:before="29" w:line="288" w:lineRule="auto"/>
        <w:rPr>
          <w:b/>
          <w:bCs/>
          <w:color w:val="000000"/>
          <w:sz w:val="24"/>
        </w:rPr>
      </w:pPr>
      <w:r>
        <w:rPr>
          <w:b/>
          <w:color w:val="000000"/>
          <w:sz w:val="24"/>
        </w:rPr>
        <w:t>7.12</w:t>
      </w:r>
      <w:r w:rsidR="001548F9" w:rsidRPr="005312D8">
        <w:rPr>
          <w:b/>
          <w:color w:val="000000"/>
          <w:sz w:val="24"/>
        </w:rPr>
        <w:t>.4</w:t>
      </w:r>
      <w:r w:rsidR="001548F9"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FE0CB9">
        <w:tc>
          <w:tcPr>
            <w:tcW w:w="1911" w:type="dxa"/>
            <w:vAlign w:val="center"/>
          </w:tcPr>
          <w:p w:rsidR="00FE0CB9" w:rsidRDefault="00EB2E73">
            <w:pPr>
              <w:jc w:val="center"/>
            </w:pPr>
            <w:r>
              <w:rPr>
                <w:color w:val="000000"/>
                <w:sz w:val="24"/>
              </w:rPr>
              <w:t>1</w:t>
            </w:r>
          </w:p>
        </w:tc>
        <w:tc>
          <w:tcPr>
            <w:tcW w:w="1828" w:type="dxa"/>
            <w:vAlign w:val="center"/>
          </w:tcPr>
          <w:p w:rsidR="00FE0CB9" w:rsidRDefault="00EB2E73">
            <w:pPr>
              <w:jc w:val="center"/>
            </w:pPr>
            <w:r>
              <w:rPr>
                <w:color w:val="000000"/>
                <w:sz w:val="24"/>
              </w:rPr>
              <w:t>128024</w:t>
            </w:r>
          </w:p>
        </w:tc>
        <w:tc>
          <w:tcPr>
            <w:tcW w:w="1752" w:type="dxa"/>
            <w:vAlign w:val="center"/>
          </w:tcPr>
          <w:p w:rsidR="00FE0CB9" w:rsidRDefault="00EB2E73">
            <w:pPr>
              <w:jc w:val="center"/>
            </w:pPr>
            <w:r>
              <w:rPr>
                <w:color w:val="000000"/>
                <w:sz w:val="24"/>
              </w:rPr>
              <w:t>宁行转债</w:t>
            </w:r>
          </w:p>
        </w:tc>
        <w:tc>
          <w:tcPr>
            <w:tcW w:w="1794" w:type="dxa"/>
            <w:vAlign w:val="center"/>
          </w:tcPr>
          <w:p w:rsidR="00FE0CB9" w:rsidRDefault="00EB2E73">
            <w:pPr>
              <w:jc w:val="right"/>
            </w:pPr>
            <w:r>
              <w:rPr>
                <w:color w:val="000000"/>
                <w:sz w:val="24"/>
              </w:rPr>
              <w:t>6,975,604.02</w:t>
            </w:r>
          </w:p>
        </w:tc>
        <w:tc>
          <w:tcPr>
            <w:tcW w:w="1713" w:type="dxa"/>
            <w:vAlign w:val="center"/>
          </w:tcPr>
          <w:p w:rsidR="00FE0CB9" w:rsidRDefault="00EB2E73">
            <w:pPr>
              <w:jc w:val="right"/>
            </w:pPr>
            <w:r>
              <w:rPr>
                <w:color w:val="000000"/>
                <w:sz w:val="24"/>
              </w:rPr>
              <w:t>4.33</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B7360" w:rsidP="0048308E">
      <w:pPr>
        <w:spacing w:before="29" w:line="288" w:lineRule="auto"/>
        <w:rPr>
          <w:b/>
          <w:bCs/>
          <w:color w:val="000000"/>
          <w:sz w:val="24"/>
        </w:rPr>
      </w:pPr>
      <w:r>
        <w:rPr>
          <w:b/>
          <w:color w:val="000000"/>
          <w:sz w:val="24"/>
        </w:rPr>
        <w:t>7.12</w:t>
      </w:r>
      <w:r w:rsidR="001548F9" w:rsidRPr="005312D8">
        <w:rPr>
          <w:b/>
          <w:color w:val="000000"/>
          <w:sz w:val="24"/>
        </w:rPr>
        <w:t xml:space="preserve">.5 </w:t>
      </w:r>
      <w:r w:rsidR="001548F9"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B7360" w:rsidP="0048308E">
      <w:pPr>
        <w:spacing w:before="29" w:line="288" w:lineRule="auto"/>
        <w:rPr>
          <w:b/>
          <w:color w:val="000000"/>
          <w:sz w:val="24"/>
        </w:rPr>
      </w:pPr>
      <w:r>
        <w:rPr>
          <w:b/>
          <w:color w:val="000000"/>
          <w:sz w:val="24"/>
        </w:rPr>
        <w:t>7.12</w:t>
      </w:r>
      <w:r w:rsidR="001548F9" w:rsidRPr="005312D8">
        <w:rPr>
          <w:b/>
          <w:color w:val="000000"/>
          <w:sz w:val="24"/>
        </w:rPr>
        <w:t xml:space="preserve">.6 </w:t>
      </w:r>
      <w:r w:rsidR="001548F9" w:rsidRPr="005312D8">
        <w:rPr>
          <w:b/>
          <w:color w:val="000000"/>
          <w:sz w:val="24"/>
        </w:rPr>
        <w:t>投资组合报告附注的其他文字描述部分</w:t>
      </w:r>
    </w:p>
    <w:p w:rsidR="00FE0CB9" w:rsidRDefault="00EB2E73">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5312D8" w:rsidRDefault="001548F9" w:rsidP="00AA70DB">
      <w:pPr>
        <w:spacing w:before="29" w:line="288" w:lineRule="auto"/>
        <w:rPr>
          <w:color w:val="000000"/>
          <w:sz w:val="24"/>
        </w:rPr>
      </w:pPr>
      <w:r w:rsidRPr="005312D8">
        <w:rPr>
          <w:color w:val="000000"/>
          <w:sz w:val="24"/>
        </w:rPr>
        <w:t>2</w:t>
      </w: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51057"/>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5105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C5461C" w:rsidRPr="005312D8" w:rsidTr="00C5461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E0CB9" w:rsidRDefault="00EB2E7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5461C" w:rsidRPr="005312D8" w:rsidTr="00C546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0CB9" w:rsidRDefault="00FE0CB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5461C" w:rsidRPr="005312D8" w:rsidTr="00C546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0CB9" w:rsidRDefault="00FE0CB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5461C" w:rsidRPr="005312D8" w:rsidTr="00C5461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E0CB9" w:rsidRDefault="00EB2E73">
            <w:pPr>
              <w:jc w:val="center"/>
            </w:pPr>
            <w:r>
              <w:rPr>
                <w:bCs/>
                <w:color w:val="000000"/>
                <w:sz w:val="24"/>
              </w:rPr>
              <w:t>2,740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57,017.33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156,227,496.97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5105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C5461C">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26,292.42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5106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C5461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C5461C">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5461C">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C5461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5106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426,824,248.14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322,057,015.26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2,259,534.83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168,089,053.12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156,227,496.97</w:t>
            </w:r>
          </w:p>
        </w:tc>
      </w:tr>
    </w:tbl>
    <w:p w:rsidR="00FE0CB9" w:rsidRDefault="00EB2E7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51062"/>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51063"/>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51064"/>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FE0CB9" w:rsidRDefault="00EB2E7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w:t>
      </w:r>
      <w:r w:rsidRPr="005312D8">
        <w:rPr>
          <w:color w:val="000000"/>
          <w:sz w:val="24"/>
        </w:rPr>
        <w:lastRenderedPageBreak/>
        <w:t>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51065"/>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51066"/>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AA77D4" w:rsidRPr="005312D8" w:rsidRDefault="00670B7E" w:rsidP="00035D71">
      <w:pPr>
        <w:spacing w:before="29" w:line="288" w:lineRule="auto"/>
        <w:ind w:firstLineChars="200" w:firstLine="440"/>
        <w:rPr>
          <w:color w:val="000000"/>
          <w:sz w:val="24"/>
        </w:rPr>
      </w:pPr>
      <w:r w:rsidRPr="000A1302">
        <w:rPr>
          <w:rFonts w:hint="eastAsia"/>
          <w:sz w:val="22"/>
        </w:rPr>
        <w:t>本基金本报告期内投资策略未发生改变。</w:t>
      </w:r>
    </w:p>
    <w:p w:rsidR="0057207F" w:rsidRDefault="0057207F" w:rsidP="0057207F">
      <w:pPr>
        <w:pStyle w:val="20"/>
        <w:spacing w:before="0" w:after="0"/>
        <w:rPr>
          <w:rFonts w:ascii="Times New Roman" w:eastAsiaTheme="minorEastAsia" w:hAnsi="Times New Roman"/>
          <w:szCs w:val="24"/>
        </w:rPr>
      </w:pPr>
      <w:bookmarkStart w:id="94" w:name="_Toc522551067"/>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C16B92" w:rsidRDefault="00C16B92" w:rsidP="00C16B92">
      <w:pPr>
        <w:pStyle w:val="a0"/>
        <w:ind w:firstLine="480"/>
        <w:rPr>
          <w:sz w:val="24"/>
        </w:rPr>
      </w:pPr>
      <w:r>
        <w:rPr>
          <w:rFonts w:hint="eastAsia"/>
          <w:sz w:val="24"/>
        </w:rPr>
        <w:t>无。</w:t>
      </w:r>
    </w:p>
    <w:p w:rsidR="00C16B92" w:rsidRPr="00C16B92" w:rsidRDefault="00C16B92" w:rsidP="00C16B92">
      <w:pPr>
        <w:pStyle w:val="a0"/>
      </w:pPr>
    </w:p>
    <w:p w:rsidR="0057207F" w:rsidRDefault="0057207F" w:rsidP="0057207F">
      <w:pPr>
        <w:pStyle w:val="20"/>
        <w:spacing w:before="0" w:after="0"/>
        <w:rPr>
          <w:rFonts w:ascii="Times New Roman" w:eastAsiaTheme="minorEastAsia" w:hAnsi="Times New Roman"/>
          <w:szCs w:val="24"/>
        </w:rPr>
      </w:pPr>
      <w:bookmarkStart w:id="95" w:name="_Toc361324898"/>
      <w:bookmarkStart w:id="96" w:name="_Toc409100466"/>
      <w:bookmarkStart w:id="97" w:name="_Toc409100103"/>
      <w:bookmarkStart w:id="98" w:name="_Toc522551068"/>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12A87" w:rsidRDefault="00512A87" w:rsidP="00512A87">
      <w:pPr>
        <w:rPr>
          <w:sz w:val="22"/>
        </w:rPr>
      </w:pPr>
      <w:r w:rsidRPr="00C16DBF">
        <w:rPr>
          <w:rFonts w:hint="eastAsia"/>
          <w:sz w:val="22"/>
        </w:rPr>
        <w:t>本基金自基金合同生效日起聘请普华永道中天会计师事务所</w:t>
      </w:r>
      <w:r w:rsidRPr="00C16DBF">
        <w:rPr>
          <w:rFonts w:hint="eastAsia"/>
          <w:sz w:val="22"/>
        </w:rPr>
        <w:t>(</w:t>
      </w:r>
      <w:r w:rsidRPr="00C16DBF">
        <w:rPr>
          <w:rFonts w:hint="eastAsia"/>
          <w:sz w:val="22"/>
        </w:rPr>
        <w:t>特殊普通合伙</w:t>
      </w:r>
      <w:r w:rsidRPr="00C16DBF">
        <w:rPr>
          <w:rFonts w:hint="eastAsia"/>
          <w:sz w:val="22"/>
        </w:rPr>
        <w:t>)</w:t>
      </w:r>
      <w:r w:rsidRPr="00C16DBF">
        <w:rPr>
          <w:rFonts w:hint="eastAsia"/>
          <w:sz w:val="22"/>
        </w:rPr>
        <w:t>为本基金提供审计服务。</w:t>
      </w:r>
    </w:p>
    <w:p w:rsidR="00512A87" w:rsidRPr="00512A87" w:rsidRDefault="00512A87" w:rsidP="00512A87">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52255106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FE0CB9" w:rsidRDefault="00EB2E7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E0CB9" w:rsidRDefault="00EB2E7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E0CB9" w:rsidRDefault="00EB2E7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52255107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3"/>
      <w:bookmarkEnd w:id="104"/>
      <w:bookmarkEnd w:id="105"/>
      <w:bookmarkEnd w:id="106"/>
    </w:p>
    <w:p w:rsidR="0057207F" w:rsidRPr="005312D8" w:rsidRDefault="0057207F" w:rsidP="0057207F">
      <w:pPr>
        <w:spacing w:line="360" w:lineRule="auto"/>
        <w:rPr>
          <w:rFonts w:eastAsiaTheme="minorEastAsia"/>
          <w:b/>
          <w:sz w:val="24"/>
        </w:rPr>
      </w:pPr>
      <w:bookmarkStart w:id="107"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7"/>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9508B1">
        <w:tc>
          <w:tcPr>
            <w:tcW w:w="1560" w:type="dxa"/>
            <w:vMerge w:val="restart"/>
            <w:vAlign w:val="center"/>
          </w:tcPr>
          <w:p w:rsidR="0057207F" w:rsidRPr="005312D8" w:rsidRDefault="0057207F" w:rsidP="009508B1">
            <w:pPr>
              <w:spacing w:line="276" w:lineRule="auto"/>
              <w:jc w:val="center"/>
              <w:rPr>
                <w:rFonts w:eastAsiaTheme="minorEastAsia"/>
                <w:sz w:val="24"/>
              </w:rPr>
            </w:pPr>
            <w:bookmarkStart w:id="108" w:name="_Toc249760071"/>
            <w:r w:rsidRPr="005312D8">
              <w:rPr>
                <w:rFonts w:eastAsiaTheme="minorEastAsia"/>
                <w:sz w:val="24"/>
              </w:rPr>
              <w:t>券商名称</w:t>
            </w:r>
          </w:p>
        </w:tc>
        <w:tc>
          <w:tcPr>
            <w:tcW w:w="780" w:type="dxa"/>
            <w:vMerge w:val="restart"/>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9508B1">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9508B1">
        <w:tc>
          <w:tcPr>
            <w:tcW w:w="1560" w:type="dxa"/>
            <w:vMerge/>
            <w:vAlign w:val="center"/>
          </w:tcPr>
          <w:p w:rsidR="0057207F" w:rsidRPr="005312D8" w:rsidRDefault="0057207F" w:rsidP="009508B1">
            <w:pPr>
              <w:widowControl/>
              <w:spacing w:line="276" w:lineRule="auto"/>
              <w:jc w:val="left"/>
              <w:rPr>
                <w:rFonts w:eastAsiaTheme="minorEastAsia"/>
                <w:sz w:val="24"/>
              </w:rPr>
            </w:pPr>
          </w:p>
        </w:tc>
        <w:tc>
          <w:tcPr>
            <w:tcW w:w="780" w:type="dxa"/>
            <w:vMerge/>
            <w:vAlign w:val="center"/>
          </w:tcPr>
          <w:p w:rsidR="0057207F" w:rsidRPr="005312D8" w:rsidRDefault="0057207F" w:rsidP="009508B1">
            <w:pPr>
              <w:widowControl/>
              <w:spacing w:line="276" w:lineRule="auto"/>
              <w:jc w:val="left"/>
              <w:rPr>
                <w:rFonts w:eastAsiaTheme="minorEastAsia"/>
                <w:sz w:val="24"/>
              </w:rPr>
            </w:pPr>
          </w:p>
        </w:tc>
        <w:tc>
          <w:tcPr>
            <w:tcW w:w="1800"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9508B1">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9508B1">
            <w:pPr>
              <w:widowControl/>
              <w:spacing w:line="276" w:lineRule="auto"/>
              <w:jc w:val="left"/>
              <w:rPr>
                <w:rFonts w:eastAsiaTheme="minorEastAsia"/>
                <w:kern w:val="0"/>
                <w:sz w:val="24"/>
              </w:rPr>
            </w:pPr>
          </w:p>
        </w:tc>
      </w:tr>
      <w:tr w:rsidR="00FE0CB9">
        <w:tc>
          <w:tcPr>
            <w:tcW w:w="1560" w:type="dxa"/>
            <w:vAlign w:val="center"/>
          </w:tcPr>
          <w:p w:rsidR="00FE0CB9" w:rsidRDefault="00EB2E73">
            <w:pPr>
              <w:jc w:val="left"/>
            </w:pPr>
            <w:r>
              <w:rPr>
                <w:rFonts w:eastAsiaTheme="minorEastAsia"/>
                <w:sz w:val="24"/>
              </w:rPr>
              <w:t>广发证券股份有限公司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9,104,711.24</w:t>
            </w:r>
          </w:p>
        </w:tc>
        <w:tc>
          <w:tcPr>
            <w:tcW w:w="1080" w:type="dxa"/>
            <w:vAlign w:val="center"/>
          </w:tcPr>
          <w:p w:rsidR="00FE0CB9" w:rsidRDefault="00EB2E73">
            <w:pPr>
              <w:jc w:val="right"/>
            </w:pPr>
            <w:r>
              <w:rPr>
                <w:rFonts w:eastAsiaTheme="minorEastAsia"/>
                <w:sz w:val="24"/>
              </w:rPr>
              <w:t>6.06%</w:t>
            </w:r>
          </w:p>
        </w:tc>
        <w:tc>
          <w:tcPr>
            <w:tcW w:w="1620" w:type="dxa"/>
            <w:vAlign w:val="center"/>
          </w:tcPr>
          <w:p w:rsidR="00FE0CB9" w:rsidRDefault="00EB2E73">
            <w:pPr>
              <w:jc w:val="right"/>
            </w:pPr>
            <w:r>
              <w:rPr>
                <w:rFonts w:eastAsiaTheme="minorEastAsia"/>
                <w:sz w:val="24"/>
              </w:rPr>
              <w:t>8,479.25</w:t>
            </w:r>
          </w:p>
        </w:tc>
        <w:tc>
          <w:tcPr>
            <w:tcW w:w="1080" w:type="dxa"/>
            <w:vAlign w:val="center"/>
          </w:tcPr>
          <w:p w:rsidR="00FE0CB9" w:rsidRDefault="00EB2E73">
            <w:pPr>
              <w:jc w:val="right"/>
            </w:pPr>
            <w:r>
              <w:rPr>
                <w:rFonts w:eastAsiaTheme="minorEastAsia"/>
                <w:sz w:val="24"/>
              </w:rPr>
              <w:t>6.06%</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国信证券股份有限公司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8,270,128.13</w:t>
            </w:r>
          </w:p>
        </w:tc>
        <w:tc>
          <w:tcPr>
            <w:tcW w:w="1080" w:type="dxa"/>
            <w:vAlign w:val="center"/>
          </w:tcPr>
          <w:p w:rsidR="00FE0CB9" w:rsidRDefault="00EB2E73">
            <w:pPr>
              <w:jc w:val="right"/>
            </w:pPr>
            <w:r>
              <w:rPr>
                <w:rFonts w:eastAsiaTheme="minorEastAsia"/>
                <w:sz w:val="24"/>
              </w:rPr>
              <w:t>5.50%</w:t>
            </w:r>
          </w:p>
        </w:tc>
        <w:tc>
          <w:tcPr>
            <w:tcW w:w="1620" w:type="dxa"/>
            <w:vAlign w:val="center"/>
          </w:tcPr>
          <w:p w:rsidR="00FE0CB9" w:rsidRDefault="00EB2E73">
            <w:pPr>
              <w:jc w:val="right"/>
            </w:pPr>
            <w:r>
              <w:rPr>
                <w:rFonts w:eastAsiaTheme="minorEastAsia"/>
                <w:sz w:val="24"/>
              </w:rPr>
              <w:t>7,701.95</w:t>
            </w:r>
          </w:p>
        </w:tc>
        <w:tc>
          <w:tcPr>
            <w:tcW w:w="1080" w:type="dxa"/>
            <w:vAlign w:val="center"/>
          </w:tcPr>
          <w:p w:rsidR="00FE0CB9" w:rsidRDefault="00EB2E73">
            <w:pPr>
              <w:jc w:val="right"/>
            </w:pPr>
            <w:r>
              <w:rPr>
                <w:rFonts w:eastAsiaTheme="minorEastAsia"/>
                <w:sz w:val="24"/>
              </w:rPr>
              <w:t>5.50%</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招商证券股份有限公司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6,637,374.96</w:t>
            </w:r>
          </w:p>
        </w:tc>
        <w:tc>
          <w:tcPr>
            <w:tcW w:w="1080" w:type="dxa"/>
            <w:vAlign w:val="center"/>
          </w:tcPr>
          <w:p w:rsidR="00FE0CB9" w:rsidRDefault="00EB2E73">
            <w:pPr>
              <w:jc w:val="right"/>
            </w:pPr>
            <w:r>
              <w:rPr>
                <w:rFonts w:eastAsiaTheme="minorEastAsia"/>
                <w:sz w:val="24"/>
              </w:rPr>
              <w:t>4.42%</w:t>
            </w:r>
          </w:p>
        </w:tc>
        <w:tc>
          <w:tcPr>
            <w:tcW w:w="1620" w:type="dxa"/>
            <w:vAlign w:val="center"/>
          </w:tcPr>
          <w:p w:rsidR="00FE0CB9" w:rsidRDefault="00EB2E73">
            <w:pPr>
              <w:jc w:val="right"/>
            </w:pPr>
            <w:r>
              <w:rPr>
                <w:rFonts w:eastAsiaTheme="minorEastAsia"/>
                <w:sz w:val="24"/>
              </w:rPr>
              <w:t>6,181.27</w:t>
            </w:r>
          </w:p>
        </w:tc>
        <w:tc>
          <w:tcPr>
            <w:tcW w:w="1080" w:type="dxa"/>
            <w:vAlign w:val="center"/>
          </w:tcPr>
          <w:p w:rsidR="00FE0CB9" w:rsidRDefault="00EB2E73">
            <w:pPr>
              <w:jc w:val="right"/>
            </w:pPr>
            <w:r>
              <w:rPr>
                <w:rFonts w:eastAsiaTheme="minorEastAsia"/>
                <w:sz w:val="24"/>
              </w:rPr>
              <w:t>4.42%</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西南证券股份有限公司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5,503,519.01</w:t>
            </w:r>
          </w:p>
        </w:tc>
        <w:tc>
          <w:tcPr>
            <w:tcW w:w="1080" w:type="dxa"/>
            <w:vAlign w:val="center"/>
          </w:tcPr>
          <w:p w:rsidR="00FE0CB9" w:rsidRDefault="00EB2E73">
            <w:pPr>
              <w:jc w:val="right"/>
            </w:pPr>
            <w:r>
              <w:rPr>
                <w:rFonts w:eastAsiaTheme="minorEastAsia"/>
                <w:sz w:val="24"/>
              </w:rPr>
              <w:t>3.66%</w:t>
            </w:r>
          </w:p>
        </w:tc>
        <w:tc>
          <w:tcPr>
            <w:tcW w:w="1620" w:type="dxa"/>
            <w:vAlign w:val="center"/>
          </w:tcPr>
          <w:p w:rsidR="00FE0CB9" w:rsidRDefault="00EB2E73">
            <w:pPr>
              <w:jc w:val="right"/>
            </w:pPr>
            <w:r>
              <w:rPr>
                <w:rFonts w:eastAsiaTheme="minorEastAsia"/>
                <w:sz w:val="24"/>
              </w:rPr>
              <w:t>5,125.48</w:t>
            </w:r>
          </w:p>
        </w:tc>
        <w:tc>
          <w:tcPr>
            <w:tcW w:w="1080" w:type="dxa"/>
            <w:vAlign w:val="center"/>
          </w:tcPr>
          <w:p w:rsidR="00FE0CB9" w:rsidRDefault="00EB2E73">
            <w:pPr>
              <w:jc w:val="right"/>
            </w:pPr>
            <w:r>
              <w:rPr>
                <w:rFonts w:eastAsiaTheme="minorEastAsia"/>
                <w:sz w:val="24"/>
              </w:rPr>
              <w:t>3.66%</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东兴证券股份有限公司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4,940,535.82</w:t>
            </w:r>
          </w:p>
        </w:tc>
        <w:tc>
          <w:tcPr>
            <w:tcW w:w="1080" w:type="dxa"/>
            <w:vAlign w:val="center"/>
          </w:tcPr>
          <w:p w:rsidR="00FE0CB9" w:rsidRDefault="00EB2E73">
            <w:pPr>
              <w:jc w:val="right"/>
            </w:pPr>
            <w:r>
              <w:rPr>
                <w:rFonts w:eastAsiaTheme="minorEastAsia"/>
                <w:sz w:val="24"/>
              </w:rPr>
              <w:t>3.29%</w:t>
            </w:r>
          </w:p>
        </w:tc>
        <w:tc>
          <w:tcPr>
            <w:tcW w:w="1620" w:type="dxa"/>
            <w:vAlign w:val="center"/>
          </w:tcPr>
          <w:p w:rsidR="00FE0CB9" w:rsidRDefault="00EB2E73">
            <w:pPr>
              <w:jc w:val="right"/>
            </w:pPr>
            <w:r>
              <w:rPr>
                <w:rFonts w:eastAsiaTheme="minorEastAsia"/>
                <w:sz w:val="24"/>
              </w:rPr>
              <w:t>4,601.12</w:t>
            </w:r>
          </w:p>
        </w:tc>
        <w:tc>
          <w:tcPr>
            <w:tcW w:w="1080" w:type="dxa"/>
            <w:vAlign w:val="center"/>
          </w:tcPr>
          <w:p w:rsidR="00FE0CB9" w:rsidRDefault="00EB2E73">
            <w:pPr>
              <w:jc w:val="right"/>
            </w:pPr>
            <w:r>
              <w:rPr>
                <w:rFonts w:eastAsiaTheme="minorEastAsia"/>
                <w:sz w:val="24"/>
              </w:rPr>
              <w:t>3.29%</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lastRenderedPageBreak/>
              <w:t>长江证券股份有限公司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45,394,981.90</w:t>
            </w:r>
          </w:p>
        </w:tc>
        <w:tc>
          <w:tcPr>
            <w:tcW w:w="1080" w:type="dxa"/>
            <w:vAlign w:val="center"/>
          </w:tcPr>
          <w:p w:rsidR="00FE0CB9" w:rsidRDefault="00EB2E73">
            <w:pPr>
              <w:jc w:val="right"/>
            </w:pPr>
            <w:r>
              <w:rPr>
                <w:rFonts w:eastAsiaTheme="minorEastAsia"/>
                <w:sz w:val="24"/>
              </w:rPr>
              <w:t>30.20%</w:t>
            </w:r>
          </w:p>
        </w:tc>
        <w:tc>
          <w:tcPr>
            <w:tcW w:w="1620" w:type="dxa"/>
            <w:vAlign w:val="center"/>
          </w:tcPr>
          <w:p w:rsidR="00FE0CB9" w:rsidRDefault="00EB2E73">
            <w:pPr>
              <w:jc w:val="right"/>
            </w:pPr>
            <w:r>
              <w:rPr>
                <w:rFonts w:eastAsiaTheme="minorEastAsia"/>
                <w:sz w:val="24"/>
              </w:rPr>
              <w:t>42,276.37</w:t>
            </w:r>
          </w:p>
        </w:tc>
        <w:tc>
          <w:tcPr>
            <w:tcW w:w="1080" w:type="dxa"/>
            <w:vAlign w:val="center"/>
          </w:tcPr>
          <w:p w:rsidR="00FE0CB9" w:rsidRDefault="00EB2E73">
            <w:pPr>
              <w:jc w:val="right"/>
            </w:pPr>
            <w:r>
              <w:rPr>
                <w:rFonts w:eastAsiaTheme="minorEastAsia"/>
                <w:sz w:val="24"/>
              </w:rPr>
              <w:t>30.20%</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申万宏源证券有限公司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3,642,279.75</w:t>
            </w:r>
          </w:p>
        </w:tc>
        <w:tc>
          <w:tcPr>
            <w:tcW w:w="1080" w:type="dxa"/>
            <w:vAlign w:val="center"/>
          </w:tcPr>
          <w:p w:rsidR="00FE0CB9" w:rsidRDefault="00EB2E73">
            <w:pPr>
              <w:jc w:val="right"/>
            </w:pPr>
            <w:r>
              <w:rPr>
                <w:rFonts w:eastAsiaTheme="minorEastAsia"/>
                <w:sz w:val="24"/>
              </w:rPr>
              <w:t>2.42%</w:t>
            </w:r>
          </w:p>
        </w:tc>
        <w:tc>
          <w:tcPr>
            <w:tcW w:w="1620" w:type="dxa"/>
            <w:vAlign w:val="center"/>
          </w:tcPr>
          <w:p w:rsidR="00FE0CB9" w:rsidRDefault="00EB2E73">
            <w:pPr>
              <w:jc w:val="right"/>
            </w:pPr>
            <w:r>
              <w:rPr>
                <w:rFonts w:eastAsiaTheme="minorEastAsia"/>
                <w:sz w:val="24"/>
              </w:rPr>
              <w:t>3,391.95</w:t>
            </w:r>
          </w:p>
        </w:tc>
        <w:tc>
          <w:tcPr>
            <w:tcW w:w="1080" w:type="dxa"/>
            <w:vAlign w:val="center"/>
          </w:tcPr>
          <w:p w:rsidR="00FE0CB9" w:rsidRDefault="00EB2E73">
            <w:pPr>
              <w:jc w:val="right"/>
            </w:pPr>
            <w:r>
              <w:rPr>
                <w:rFonts w:eastAsiaTheme="minorEastAsia"/>
                <w:sz w:val="24"/>
              </w:rPr>
              <w:t>2.42%</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光大证券股份有限公司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3,472,419.24</w:t>
            </w:r>
          </w:p>
        </w:tc>
        <w:tc>
          <w:tcPr>
            <w:tcW w:w="1080" w:type="dxa"/>
            <w:vAlign w:val="center"/>
          </w:tcPr>
          <w:p w:rsidR="00FE0CB9" w:rsidRDefault="00EB2E73">
            <w:pPr>
              <w:jc w:val="right"/>
            </w:pPr>
            <w:r>
              <w:rPr>
                <w:rFonts w:eastAsiaTheme="minorEastAsia"/>
                <w:sz w:val="24"/>
              </w:rPr>
              <w:t>2.31%</w:t>
            </w:r>
          </w:p>
        </w:tc>
        <w:tc>
          <w:tcPr>
            <w:tcW w:w="1620" w:type="dxa"/>
            <w:vAlign w:val="center"/>
          </w:tcPr>
          <w:p w:rsidR="00FE0CB9" w:rsidRDefault="00EB2E73">
            <w:pPr>
              <w:jc w:val="right"/>
            </w:pPr>
            <w:r>
              <w:rPr>
                <w:rFonts w:eastAsiaTheme="minorEastAsia"/>
                <w:sz w:val="24"/>
              </w:rPr>
              <w:t>3,233.93</w:t>
            </w:r>
          </w:p>
        </w:tc>
        <w:tc>
          <w:tcPr>
            <w:tcW w:w="1080" w:type="dxa"/>
            <w:vAlign w:val="center"/>
          </w:tcPr>
          <w:p w:rsidR="00FE0CB9" w:rsidRDefault="00EB2E73">
            <w:pPr>
              <w:jc w:val="right"/>
            </w:pPr>
            <w:r>
              <w:rPr>
                <w:rFonts w:eastAsiaTheme="minorEastAsia"/>
                <w:sz w:val="24"/>
              </w:rPr>
              <w:t>2.31%</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华泰证券股份有限公司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2,610,933.27</w:t>
            </w:r>
          </w:p>
        </w:tc>
        <w:tc>
          <w:tcPr>
            <w:tcW w:w="1080" w:type="dxa"/>
            <w:vAlign w:val="center"/>
          </w:tcPr>
          <w:p w:rsidR="00FE0CB9" w:rsidRDefault="00EB2E73">
            <w:pPr>
              <w:jc w:val="right"/>
            </w:pPr>
            <w:r>
              <w:rPr>
                <w:rFonts w:eastAsiaTheme="minorEastAsia"/>
                <w:sz w:val="24"/>
              </w:rPr>
              <w:t>1.74%</w:t>
            </w:r>
          </w:p>
        </w:tc>
        <w:tc>
          <w:tcPr>
            <w:tcW w:w="1620" w:type="dxa"/>
            <w:vAlign w:val="center"/>
          </w:tcPr>
          <w:p w:rsidR="00FE0CB9" w:rsidRDefault="00EB2E73">
            <w:pPr>
              <w:jc w:val="right"/>
            </w:pPr>
            <w:r>
              <w:rPr>
                <w:rFonts w:eastAsiaTheme="minorEastAsia"/>
                <w:sz w:val="24"/>
              </w:rPr>
              <w:t>2,431.56</w:t>
            </w:r>
          </w:p>
        </w:tc>
        <w:tc>
          <w:tcPr>
            <w:tcW w:w="1080" w:type="dxa"/>
            <w:vAlign w:val="center"/>
          </w:tcPr>
          <w:p w:rsidR="00FE0CB9" w:rsidRDefault="00EB2E73">
            <w:pPr>
              <w:jc w:val="right"/>
            </w:pPr>
            <w:r>
              <w:rPr>
                <w:rFonts w:eastAsiaTheme="minorEastAsia"/>
                <w:sz w:val="24"/>
              </w:rPr>
              <w:t>1.74%</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西部证券股份有限公司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22,414,531.96</w:t>
            </w:r>
          </w:p>
        </w:tc>
        <w:tc>
          <w:tcPr>
            <w:tcW w:w="1080" w:type="dxa"/>
            <w:vAlign w:val="center"/>
          </w:tcPr>
          <w:p w:rsidR="00FE0CB9" w:rsidRDefault="00EB2E73">
            <w:pPr>
              <w:jc w:val="right"/>
            </w:pPr>
            <w:r>
              <w:rPr>
                <w:rFonts w:eastAsiaTheme="minorEastAsia"/>
                <w:sz w:val="24"/>
              </w:rPr>
              <w:t>14.91%</w:t>
            </w:r>
          </w:p>
        </w:tc>
        <w:tc>
          <w:tcPr>
            <w:tcW w:w="1620" w:type="dxa"/>
            <w:vAlign w:val="center"/>
          </w:tcPr>
          <w:p w:rsidR="00FE0CB9" w:rsidRDefault="00EB2E73">
            <w:pPr>
              <w:jc w:val="right"/>
            </w:pPr>
            <w:r>
              <w:rPr>
                <w:rFonts w:eastAsiaTheme="minorEastAsia"/>
                <w:sz w:val="24"/>
              </w:rPr>
              <w:t>20,874.66</w:t>
            </w:r>
          </w:p>
        </w:tc>
        <w:tc>
          <w:tcPr>
            <w:tcW w:w="1080" w:type="dxa"/>
            <w:vAlign w:val="center"/>
          </w:tcPr>
          <w:p w:rsidR="00FE0CB9" w:rsidRDefault="00EB2E73">
            <w:pPr>
              <w:jc w:val="right"/>
            </w:pPr>
            <w:r>
              <w:rPr>
                <w:rFonts w:eastAsiaTheme="minorEastAsia"/>
                <w:sz w:val="24"/>
              </w:rPr>
              <w:t>14.91%</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天风证券股份有限公司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20,502,914.85</w:t>
            </w:r>
          </w:p>
        </w:tc>
        <w:tc>
          <w:tcPr>
            <w:tcW w:w="1080" w:type="dxa"/>
            <w:vAlign w:val="center"/>
          </w:tcPr>
          <w:p w:rsidR="00FE0CB9" w:rsidRDefault="00EB2E73">
            <w:pPr>
              <w:jc w:val="right"/>
            </w:pPr>
            <w:r>
              <w:rPr>
                <w:rFonts w:eastAsiaTheme="minorEastAsia"/>
                <w:sz w:val="24"/>
              </w:rPr>
              <w:t>13.64%</w:t>
            </w:r>
          </w:p>
        </w:tc>
        <w:tc>
          <w:tcPr>
            <w:tcW w:w="1620" w:type="dxa"/>
            <w:vAlign w:val="center"/>
          </w:tcPr>
          <w:p w:rsidR="00FE0CB9" w:rsidRDefault="00EB2E73">
            <w:pPr>
              <w:jc w:val="right"/>
            </w:pPr>
            <w:r>
              <w:rPr>
                <w:rFonts w:eastAsiaTheme="minorEastAsia"/>
                <w:sz w:val="24"/>
              </w:rPr>
              <w:t>19,094.26</w:t>
            </w:r>
          </w:p>
        </w:tc>
        <w:tc>
          <w:tcPr>
            <w:tcW w:w="1080" w:type="dxa"/>
            <w:vAlign w:val="center"/>
          </w:tcPr>
          <w:p w:rsidR="00FE0CB9" w:rsidRDefault="00EB2E73">
            <w:pPr>
              <w:jc w:val="right"/>
            </w:pPr>
            <w:r>
              <w:rPr>
                <w:rFonts w:eastAsiaTheme="minorEastAsia"/>
                <w:sz w:val="24"/>
              </w:rPr>
              <w:t>13.64%</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瑞银证券有限责任公司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1,665,588.24</w:t>
            </w:r>
          </w:p>
        </w:tc>
        <w:tc>
          <w:tcPr>
            <w:tcW w:w="1080" w:type="dxa"/>
            <w:vAlign w:val="center"/>
          </w:tcPr>
          <w:p w:rsidR="00FE0CB9" w:rsidRDefault="00EB2E73">
            <w:pPr>
              <w:jc w:val="right"/>
            </w:pPr>
            <w:r>
              <w:rPr>
                <w:rFonts w:eastAsiaTheme="minorEastAsia"/>
                <w:sz w:val="24"/>
              </w:rPr>
              <w:t>1.11%</w:t>
            </w:r>
          </w:p>
        </w:tc>
        <w:tc>
          <w:tcPr>
            <w:tcW w:w="1620" w:type="dxa"/>
            <w:vAlign w:val="center"/>
          </w:tcPr>
          <w:p w:rsidR="00FE0CB9" w:rsidRDefault="00EB2E73">
            <w:pPr>
              <w:jc w:val="right"/>
            </w:pPr>
            <w:r>
              <w:rPr>
                <w:rFonts w:eastAsiaTheme="minorEastAsia"/>
                <w:sz w:val="24"/>
              </w:rPr>
              <w:t>1,551.06</w:t>
            </w:r>
          </w:p>
        </w:tc>
        <w:tc>
          <w:tcPr>
            <w:tcW w:w="1080" w:type="dxa"/>
            <w:vAlign w:val="center"/>
          </w:tcPr>
          <w:p w:rsidR="00FE0CB9" w:rsidRDefault="00EB2E73">
            <w:pPr>
              <w:jc w:val="right"/>
            </w:pPr>
            <w:r>
              <w:rPr>
                <w:rFonts w:eastAsiaTheme="minorEastAsia"/>
                <w:sz w:val="24"/>
              </w:rPr>
              <w:t>1.11%</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海通证券股份有限公司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16,173,919.00</w:t>
            </w:r>
          </w:p>
        </w:tc>
        <w:tc>
          <w:tcPr>
            <w:tcW w:w="1080" w:type="dxa"/>
            <w:vAlign w:val="center"/>
          </w:tcPr>
          <w:p w:rsidR="00FE0CB9" w:rsidRDefault="00EB2E73">
            <w:pPr>
              <w:jc w:val="right"/>
            </w:pPr>
            <w:r>
              <w:rPr>
                <w:rFonts w:eastAsiaTheme="minorEastAsia"/>
                <w:sz w:val="24"/>
              </w:rPr>
              <w:t>10.76%</w:t>
            </w:r>
          </w:p>
        </w:tc>
        <w:tc>
          <w:tcPr>
            <w:tcW w:w="1620" w:type="dxa"/>
            <w:vAlign w:val="center"/>
          </w:tcPr>
          <w:p w:rsidR="00FE0CB9" w:rsidRDefault="00EB2E73">
            <w:pPr>
              <w:jc w:val="right"/>
            </w:pPr>
            <w:r>
              <w:rPr>
                <w:rFonts w:eastAsiaTheme="minorEastAsia"/>
                <w:sz w:val="24"/>
              </w:rPr>
              <w:t>15,062.76</w:t>
            </w:r>
          </w:p>
        </w:tc>
        <w:tc>
          <w:tcPr>
            <w:tcW w:w="1080" w:type="dxa"/>
            <w:vAlign w:val="center"/>
          </w:tcPr>
          <w:p w:rsidR="00FE0CB9" w:rsidRDefault="00EB2E73">
            <w:pPr>
              <w:jc w:val="right"/>
            </w:pPr>
            <w:r>
              <w:rPr>
                <w:rFonts w:eastAsiaTheme="minorEastAsia"/>
                <w:sz w:val="24"/>
              </w:rPr>
              <w:t>10.76%</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兴业证券股份有限公司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中国国际金融股份有限公司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中信建投证券股份有限公司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中信证券股份有限公司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渤海证券股份有限公司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川财证券有限责任公司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东方证券股份有限公司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民生证券股份有限公司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华西证券股份有限公司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上海华信证券有限责任公司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东北证券股份有限公司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国联证券股份有限公司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国泰君安证</w:t>
            </w:r>
            <w:r>
              <w:rPr>
                <w:rFonts w:eastAsiaTheme="minorEastAsia"/>
                <w:sz w:val="24"/>
              </w:rPr>
              <w:lastRenderedPageBreak/>
              <w:t>券股份有限公司</w:t>
            </w:r>
          </w:p>
        </w:tc>
        <w:tc>
          <w:tcPr>
            <w:tcW w:w="780" w:type="dxa"/>
            <w:vAlign w:val="center"/>
          </w:tcPr>
          <w:p w:rsidR="00FE0CB9" w:rsidRDefault="00EB2E73">
            <w:pPr>
              <w:jc w:val="right"/>
            </w:pPr>
            <w:r>
              <w:rPr>
                <w:rFonts w:eastAsiaTheme="minorEastAsia"/>
                <w:sz w:val="24"/>
              </w:rPr>
              <w:lastRenderedPageBreak/>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宏信证券有限责任公司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东海证券股份有限公司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平安证券股份有限公司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方正证券股份有限公司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九州证券股份有限公司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北京高华证券有限责任公司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华宝证券有限责任公司</w:t>
            </w:r>
          </w:p>
        </w:tc>
        <w:tc>
          <w:tcPr>
            <w:tcW w:w="780" w:type="dxa"/>
            <w:vAlign w:val="center"/>
          </w:tcPr>
          <w:p w:rsidR="00FE0CB9" w:rsidRDefault="00EB2E73">
            <w:pPr>
              <w:jc w:val="right"/>
            </w:pPr>
            <w:r>
              <w:rPr>
                <w:rFonts w:eastAsiaTheme="minorEastAsia"/>
                <w:sz w:val="24"/>
              </w:rPr>
              <w:t>2</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国融证券股份有限公司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新时代证券股份有限公司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信达证券股份有限公司</w:t>
            </w:r>
          </w:p>
        </w:tc>
        <w:tc>
          <w:tcPr>
            <w:tcW w:w="780" w:type="dxa"/>
            <w:vAlign w:val="center"/>
          </w:tcPr>
          <w:p w:rsidR="00FE0CB9" w:rsidRDefault="00EB2E73">
            <w:pPr>
              <w:jc w:val="right"/>
            </w:pPr>
            <w:r>
              <w:rPr>
                <w:rFonts w:eastAsiaTheme="minorEastAsia"/>
                <w:sz w:val="24"/>
              </w:rPr>
              <w:t>1</w:t>
            </w:r>
          </w:p>
        </w:tc>
        <w:tc>
          <w:tcPr>
            <w:tcW w:w="180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6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left"/>
            </w:pPr>
            <w:r>
              <w:rPr>
                <w:rFonts w:eastAsiaTheme="minorEastAsia"/>
                <w:sz w:val="24"/>
              </w:rPr>
              <w:t>-</w:t>
            </w:r>
          </w:p>
        </w:tc>
      </w:tr>
    </w:tbl>
    <w:p w:rsidR="008B1251" w:rsidRPr="008B1251" w:rsidRDefault="008B1251" w:rsidP="005312D8">
      <w:pPr>
        <w:spacing w:beforeLines="100" w:before="312" w:line="360" w:lineRule="auto"/>
        <w:rPr>
          <w:rFonts w:eastAsiaTheme="minorEastAsia"/>
          <w:b/>
          <w:sz w:val="24"/>
        </w:rPr>
      </w:pP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8"/>
    </w:p>
    <w:p w:rsidR="0057207F" w:rsidRPr="005312D8" w:rsidRDefault="0057207F" w:rsidP="0057207F">
      <w:pPr>
        <w:spacing w:line="360" w:lineRule="auto"/>
        <w:ind w:firstLine="420"/>
        <w:jc w:val="right"/>
        <w:rPr>
          <w:rFonts w:eastAsiaTheme="minorEastAsia"/>
          <w:sz w:val="24"/>
        </w:rPr>
      </w:pPr>
      <w:bookmarkStart w:id="109"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9508B1">
        <w:tc>
          <w:tcPr>
            <w:tcW w:w="1560" w:type="dxa"/>
            <w:vMerge w:val="restart"/>
            <w:vAlign w:val="center"/>
          </w:tcPr>
          <w:p w:rsidR="0057207F" w:rsidRPr="005312D8" w:rsidRDefault="0057207F" w:rsidP="009508B1">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权证交易</w:t>
            </w:r>
          </w:p>
        </w:tc>
      </w:tr>
      <w:tr w:rsidR="0057207F" w:rsidRPr="005312D8" w:rsidTr="009508B1">
        <w:tc>
          <w:tcPr>
            <w:tcW w:w="1560" w:type="dxa"/>
            <w:vMerge/>
            <w:vAlign w:val="center"/>
          </w:tcPr>
          <w:p w:rsidR="0057207F" w:rsidRPr="005312D8" w:rsidRDefault="0057207F" w:rsidP="009508B1">
            <w:pPr>
              <w:widowControl/>
              <w:spacing w:line="276" w:lineRule="auto"/>
              <w:jc w:val="left"/>
              <w:rPr>
                <w:rFonts w:eastAsiaTheme="minorEastAsia"/>
                <w:kern w:val="0"/>
                <w:sz w:val="24"/>
              </w:rPr>
            </w:pPr>
          </w:p>
        </w:tc>
        <w:tc>
          <w:tcPr>
            <w:tcW w:w="1320"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9508B1">
            <w:pPr>
              <w:spacing w:line="276" w:lineRule="auto"/>
              <w:jc w:val="center"/>
              <w:rPr>
                <w:rFonts w:eastAsiaTheme="minorEastAsia"/>
                <w:sz w:val="24"/>
              </w:rPr>
            </w:pPr>
            <w:r w:rsidRPr="005312D8">
              <w:rPr>
                <w:rFonts w:eastAsiaTheme="minorEastAsia"/>
                <w:sz w:val="24"/>
              </w:rPr>
              <w:t>占当期权证成交总额的比例</w:t>
            </w:r>
          </w:p>
        </w:tc>
      </w:tr>
      <w:tr w:rsidR="00FE0CB9">
        <w:tc>
          <w:tcPr>
            <w:tcW w:w="1560" w:type="dxa"/>
            <w:vAlign w:val="center"/>
          </w:tcPr>
          <w:p w:rsidR="00FE0CB9" w:rsidRDefault="00EB2E73">
            <w:pPr>
              <w:jc w:val="left"/>
            </w:pPr>
            <w:r>
              <w:rPr>
                <w:rFonts w:eastAsiaTheme="minorEastAsia"/>
                <w:sz w:val="24"/>
              </w:rPr>
              <w:t>广发证券股份有限公司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245,000,000.00</w:t>
            </w:r>
          </w:p>
        </w:tc>
        <w:tc>
          <w:tcPr>
            <w:tcW w:w="1197" w:type="dxa"/>
            <w:vAlign w:val="center"/>
          </w:tcPr>
          <w:p w:rsidR="00FE0CB9" w:rsidRDefault="00EB2E73">
            <w:pPr>
              <w:jc w:val="right"/>
            </w:pPr>
            <w:r>
              <w:rPr>
                <w:rFonts w:eastAsiaTheme="minorEastAsia"/>
                <w:sz w:val="24"/>
              </w:rPr>
              <w:t>77.78%</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国信证券股份有限公司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招商证券股份有限公司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70,000,000.00</w:t>
            </w:r>
          </w:p>
        </w:tc>
        <w:tc>
          <w:tcPr>
            <w:tcW w:w="1197" w:type="dxa"/>
            <w:vAlign w:val="center"/>
          </w:tcPr>
          <w:p w:rsidR="00FE0CB9" w:rsidRDefault="00EB2E73">
            <w:pPr>
              <w:jc w:val="right"/>
            </w:pPr>
            <w:r>
              <w:rPr>
                <w:rFonts w:eastAsiaTheme="minorEastAsia"/>
                <w:sz w:val="24"/>
              </w:rPr>
              <w:t>22.22%</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西南证券股份有限公司</w:t>
            </w:r>
          </w:p>
        </w:tc>
        <w:tc>
          <w:tcPr>
            <w:tcW w:w="1320" w:type="dxa"/>
            <w:vAlign w:val="center"/>
          </w:tcPr>
          <w:p w:rsidR="00FE0CB9" w:rsidRDefault="00EB2E73">
            <w:pPr>
              <w:jc w:val="right"/>
            </w:pPr>
            <w:r>
              <w:rPr>
                <w:rFonts w:eastAsiaTheme="minorEastAsia"/>
                <w:sz w:val="24"/>
              </w:rPr>
              <w:t>2,378,595.70</w:t>
            </w:r>
          </w:p>
        </w:tc>
        <w:tc>
          <w:tcPr>
            <w:tcW w:w="1080" w:type="dxa"/>
            <w:vAlign w:val="center"/>
          </w:tcPr>
          <w:p w:rsidR="00FE0CB9" w:rsidRDefault="00EB2E73">
            <w:pPr>
              <w:jc w:val="right"/>
            </w:pPr>
            <w:r>
              <w:rPr>
                <w:rFonts w:eastAsiaTheme="minorEastAsia"/>
                <w:sz w:val="24"/>
              </w:rPr>
              <w:t>11.86%</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lastRenderedPageBreak/>
              <w:t>东兴证券股份有限公司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长江证券股份有限公司</w:t>
            </w:r>
          </w:p>
        </w:tc>
        <w:tc>
          <w:tcPr>
            <w:tcW w:w="1320" w:type="dxa"/>
            <w:vAlign w:val="center"/>
          </w:tcPr>
          <w:p w:rsidR="00FE0CB9" w:rsidRDefault="00EB2E73">
            <w:pPr>
              <w:jc w:val="right"/>
            </w:pPr>
            <w:r>
              <w:rPr>
                <w:rFonts w:eastAsiaTheme="minorEastAsia"/>
                <w:sz w:val="24"/>
              </w:rPr>
              <w:t>7,226,411.62</w:t>
            </w:r>
          </w:p>
        </w:tc>
        <w:tc>
          <w:tcPr>
            <w:tcW w:w="1080" w:type="dxa"/>
            <w:vAlign w:val="center"/>
          </w:tcPr>
          <w:p w:rsidR="00FE0CB9" w:rsidRDefault="00EB2E73">
            <w:pPr>
              <w:jc w:val="right"/>
            </w:pPr>
            <w:r>
              <w:rPr>
                <w:rFonts w:eastAsiaTheme="minorEastAsia"/>
                <w:sz w:val="24"/>
              </w:rPr>
              <w:t>36.02%</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申万宏源证券有限公司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光大证券股份有限公司</w:t>
            </w:r>
          </w:p>
        </w:tc>
        <w:tc>
          <w:tcPr>
            <w:tcW w:w="1320" w:type="dxa"/>
            <w:vAlign w:val="center"/>
          </w:tcPr>
          <w:p w:rsidR="00FE0CB9" w:rsidRDefault="00EB2E73">
            <w:pPr>
              <w:jc w:val="right"/>
            </w:pPr>
            <w:r>
              <w:rPr>
                <w:rFonts w:eastAsiaTheme="minorEastAsia"/>
                <w:sz w:val="24"/>
              </w:rPr>
              <w:t>4,613,565.09</w:t>
            </w:r>
          </w:p>
        </w:tc>
        <w:tc>
          <w:tcPr>
            <w:tcW w:w="1080" w:type="dxa"/>
            <w:vAlign w:val="center"/>
          </w:tcPr>
          <w:p w:rsidR="00FE0CB9" w:rsidRDefault="00EB2E73">
            <w:pPr>
              <w:jc w:val="right"/>
            </w:pPr>
            <w:r>
              <w:rPr>
                <w:rFonts w:eastAsiaTheme="minorEastAsia"/>
                <w:sz w:val="24"/>
              </w:rPr>
              <w:t>23.00%</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华泰证券股份有限公司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西部证券股份有限公司</w:t>
            </w:r>
          </w:p>
        </w:tc>
        <w:tc>
          <w:tcPr>
            <w:tcW w:w="1320" w:type="dxa"/>
            <w:vAlign w:val="center"/>
          </w:tcPr>
          <w:p w:rsidR="00FE0CB9" w:rsidRDefault="00EB2E73">
            <w:pPr>
              <w:jc w:val="right"/>
            </w:pPr>
            <w:r>
              <w:rPr>
                <w:rFonts w:eastAsiaTheme="minorEastAsia"/>
                <w:sz w:val="24"/>
              </w:rPr>
              <w:t>3,791,515.89</w:t>
            </w:r>
          </w:p>
        </w:tc>
        <w:tc>
          <w:tcPr>
            <w:tcW w:w="1080" w:type="dxa"/>
            <w:vAlign w:val="center"/>
          </w:tcPr>
          <w:p w:rsidR="00FE0CB9" w:rsidRDefault="00EB2E73">
            <w:pPr>
              <w:jc w:val="right"/>
            </w:pPr>
            <w:r>
              <w:rPr>
                <w:rFonts w:eastAsiaTheme="minorEastAsia"/>
                <w:sz w:val="24"/>
              </w:rPr>
              <w:t>18.90%</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天风证券股份有限公司</w:t>
            </w:r>
          </w:p>
        </w:tc>
        <w:tc>
          <w:tcPr>
            <w:tcW w:w="1320" w:type="dxa"/>
            <w:vAlign w:val="center"/>
          </w:tcPr>
          <w:p w:rsidR="00FE0CB9" w:rsidRDefault="00EB2E73">
            <w:pPr>
              <w:jc w:val="right"/>
            </w:pPr>
            <w:r>
              <w:rPr>
                <w:rFonts w:eastAsiaTheme="minorEastAsia"/>
                <w:sz w:val="24"/>
              </w:rPr>
              <w:t>2,050,295.50</w:t>
            </w:r>
          </w:p>
        </w:tc>
        <w:tc>
          <w:tcPr>
            <w:tcW w:w="1080" w:type="dxa"/>
            <w:vAlign w:val="center"/>
          </w:tcPr>
          <w:p w:rsidR="00FE0CB9" w:rsidRDefault="00EB2E73">
            <w:pPr>
              <w:jc w:val="right"/>
            </w:pPr>
            <w:r>
              <w:rPr>
                <w:rFonts w:eastAsiaTheme="minorEastAsia"/>
                <w:sz w:val="24"/>
              </w:rPr>
              <w:t>10.22%</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瑞银证券有限责任公司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海通证券股份有限公司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兴业证券股份有限公司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中国国际金融股份有限公司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中信建投证券股份有限公司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中信证券股份有限公司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渤海证券股份有限公司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川财证券有限责任公司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东方证券股份有限公司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民生证券股份有限公司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华西证券股份有限公司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上海华信证券有限责任公司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东北证券股份有限公司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国联证券股</w:t>
            </w:r>
            <w:r>
              <w:rPr>
                <w:rFonts w:eastAsiaTheme="minorEastAsia"/>
                <w:sz w:val="24"/>
              </w:rPr>
              <w:lastRenderedPageBreak/>
              <w:t>份有限公司</w:t>
            </w:r>
          </w:p>
        </w:tc>
        <w:tc>
          <w:tcPr>
            <w:tcW w:w="1320" w:type="dxa"/>
            <w:vAlign w:val="center"/>
          </w:tcPr>
          <w:p w:rsidR="00FE0CB9" w:rsidRDefault="00EB2E73">
            <w:pPr>
              <w:jc w:val="right"/>
            </w:pPr>
            <w:r>
              <w:rPr>
                <w:rFonts w:eastAsiaTheme="minorEastAsia"/>
                <w:sz w:val="24"/>
              </w:rPr>
              <w:lastRenderedPageBreak/>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国泰君安证券股份有限公司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宏信证券有限责任公司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东海证券股份有限公司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平安证券股份有限公司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方正证券股份有限公司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九州证券股份有限公司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北京高华证券有限责任公司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华宝证券有限责任公司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国融证券股份有限公司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新时代证券股份有限公司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r w:rsidR="00FE0CB9">
        <w:tc>
          <w:tcPr>
            <w:tcW w:w="1560" w:type="dxa"/>
            <w:vAlign w:val="center"/>
          </w:tcPr>
          <w:p w:rsidR="00FE0CB9" w:rsidRDefault="00EB2E73">
            <w:pPr>
              <w:jc w:val="left"/>
            </w:pPr>
            <w:r>
              <w:rPr>
                <w:rFonts w:eastAsiaTheme="minorEastAsia"/>
                <w:sz w:val="24"/>
              </w:rPr>
              <w:t>信达证券股份有限公司</w:t>
            </w:r>
          </w:p>
        </w:tc>
        <w:tc>
          <w:tcPr>
            <w:tcW w:w="1320" w:type="dxa"/>
            <w:vAlign w:val="center"/>
          </w:tcPr>
          <w:p w:rsidR="00FE0CB9" w:rsidRDefault="00EB2E73">
            <w:pPr>
              <w:jc w:val="right"/>
            </w:pPr>
            <w:r>
              <w:rPr>
                <w:rFonts w:eastAsiaTheme="minorEastAsia"/>
                <w:sz w:val="24"/>
              </w:rPr>
              <w:t>-</w:t>
            </w:r>
          </w:p>
        </w:tc>
        <w:tc>
          <w:tcPr>
            <w:tcW w:w="1080" w:type="dxa"/>
            <w:vAlign w:val="center"/>
          </w:tcPr>
          <w:p w:rsidR="00FE0CB9" w:rsidRDefault="00EB2E73">
            <w:pPr>
              <w:jc w:val="right"/>
            </w:pPr>
            <w:r>
              <w:rPr>
                <w:rFonts w:eastAsiaTheme="minorEastAsia"/>
                <w:sz w:val="24"/>
              </w:rPr>
              <w:t>-</w:t>
            </w:r>
          </w:p>
        </w:tc>
        <w:tc>
          <w:tcPr>
            <w:tcW w:w="1143" w:type="dxa"/>
            <w:vAlign w:val="center"/>
          </w:tcPr>
          <w:p w:rsidR="00FE0CB9" w:rsidRDefault="00EB2E73">
            <w:pPr>
              <w:jc w:val="right"/>
            </w:pPr>
            <w:r>
              <w:rPr>
                <w:rFonts w:eastAsiaTheme="minorEastAsia"/>
                <w:sz w:val="24"/>
              </w:rPr>
              <w:t>-</w:t>
            </w:r>
          </w:p>
        </w:tc>
        <w:tc>
          <w:tcPr>
            <w:tcW w:w="1197" w:type="dxa"/>
            <w:vAlign w:val="center"/>
          </w:tcPr>
          <w:p w:rsidR="00FE0CB9" w:rsidRDefault="00EB2E73">
            <w:pPr>
              <w:jc w:val="right"/>
            </w:pPr>
            <w:r>
              <w:rPr>
                <w:rFonts w:eastAsiaTheme="minorEastAsia"/>
                <w:sz w:val="24"/>
              </w:rPr>
              <w:t>-</w:t>
            </w:r>
          </w:p>
        </w:tc>
        <w:tc>
          <w:tcPr>
            <w:tcW w:w="1497" w:type="dxa"/>
            <w:vAlign w:val="center"/>
          </w:tcPr>
          <w:p w:rsidR="00FE0CB9" w:rsidRDefault="00EB2E73">
            <w:pPr>
              <w:jc w:val="right"/>
            </w:pPr>
            <w:r>
              <w:rPr>
                <w:rFonts w:eastAsiaTheme="minorEastAsia"/>
                <w:sz w:val="24"/>
              </w:rPr>
              <w:t>-</w:t>
            </w:r>
          </w:p>
        </w:tc>
        <w:tc>
          <w:tcPr>
            <w:tcW w:w="1203" w:type="dxa"/>
            <w:vAlign w:val="center"/>
          </w:tcPr>
          <w:p w:rsidR="00FE0CB9" w:rsidRDefault="00EB2E73">
            <w:pPr>
              <w:jc w:val="right"/>
            </w:pPr>
            <w:r>
              <w:rPr>
                <w:rFonts w:eastAsiaTheme="minorEastAsia"/>
                <w:sz w:val="24"/>
              </w:rPr>
              <w:t>-</w:t>
            </w:r>
          </w:p>
        </w:tc>
      </w:tr>
    </w:tbl>
    <w:p w:rsidR="00B3629A" w:rsidRDefault="00B3629A" w:rsidP="00B362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Pr="00120F3C">
        <w:rPr>
          <w:rFonts w:eastAsiaTheme="minorEastAsia" w:hint="eastAsia"/>
          <w:color w:val="000000" w:themeColor="text1"/>
          <w:sz w:val="24"/>
        </w:rPr>
        <w:t>报告期内，本基金新增加交易单元为西部证券股份有限公司，其它交易单元未发生变化；</w:t>
      </w:r>
    </w:p>
    <w:p w:rsidR="00B3629A" w:rsidRDefault="00B3629A" w:rsidP="00B362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3629A" w:rsidRPr="001B7979" w:rsidRDefault="00B3629A" w:rsidP="00B3629A">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7207F" w:rsidRPr="00B3629A" w:rsidRDefault="0057207F" w:rsidP="0057207F">
      <w:pPr>
        <w:autoSpaceDE w:val="0"/>
        <w:autoSpaceDN w:val="0"/>
        <w:adjustRightInd w:val="0"/>
        <w:spacing w:line="360" w:lineRule="auto"/>
        <w:jc w:val="left"/>
        <w:rPr>
          <w:rFonts w:eastAsiaTheme="minorEastAsia"/>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0" w:name="_Toc522551071"/>
      <w:r w:rsidRPr="005312D8">
        <w:rPr>
          <w:rFonts w:ascii="Times New Roman" w:hAnsi="Times New Roman"/>
          <w:szCs w:val="24"/>
        </w:rPr>
        <w:t xml:space="preserve">10.9 </w:t>
      </w:r>
      <w:r w:rsidRPr="005312D8">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E0CB9">
        <w:tc>
          <w:tcPr>
            <w:tcW w:w="720" w:type="dxa"/>
            <w:vAlign w:val="center"/>
          </w:tcPr>
          <w:p w:rsidR="00FE0CB9" w:rsidRDefault="00EB2E73">
            <w:pPr>
              <w:jc w:val="center"/>
            </w:pPr>
            <w:r>
              <w:rPr>
                <w:color w:val="000000"/>
                <w:sz w:val="24"/>
              </w:rPr>
              <w:t>1</w:t>
            </w:r>
          </w:p>
        </w:tc>
        <w:tc>
          <w:tcPr>
            <w:tcW w:w="4319" w:type="dxa"/>
            <w:vAlign w:val="center"/>
          </w:tcPr>
          <w:p w:rsidR="00FE0CB9" w:rsidRDefault="00EB2E73">
            <w:r>
              <w:rPr>
                <w:color w:val="000000"/>
                <w:sz w:val="24"/>
              </w:rPr>
              <w:t>交银施罗德基金管理有限公司关于旗下</w:t>
            </w:r>
            <w:r>
              <w:rPr>
                <w:color w:val="000000"/>
                <w:sz w:val="24"/>
              </w:rPr>
              <w:lastRenderedPageBreak/>
              <w:t>基金缴纳增值税的提示性公告</w:t>
            </w:r>
          </w:p>
        </w:tc>
        <w:tc>
          <w:tcPr>
            <w:tcW w:w="2519" w:type="dxa"/>
            <w:vAlign w:val="center"/>
          </w:tcPr>
          <w:p w:rsidR="00FE0CB9" w:rsidRDefault="00EB2E73">
            <w:r>
              <w:rPr>
                <w:color w:val="000000"/>
                <w:sz w:val="24"/>
              </w:rPr>
              <w:lastRenderedPageBreak/>
              <w:t>中国证券报、上海证券</w:t>
            </w:r>
            <w:r>
              <w:rPr>
                <w:color w:val="000000"/>
                <w:sz w:val="24"/>
              </w:rPr>
              <w:lastRenderedPageBreak/>
              <w:t>报、证券时报</w:t>
            </w:r>
          </w:p>
        </w:tc>
        <w:tc>
          <w:tcPr>
            <w:tcW w:w="1440" w:type="dxa"/>
            <w:vAlign w:val="center"/>
          </w:tcPr>
          <w:p w:rsidR="00FE0CB9" w:rsidRDefault="00EB2E73">
            <w:pPr>
              <w:jc w:val="center"/>
            </w:pPr>
            <w:r>
              <w:rPr>
                <w:color w:val="000000"/>
                <w:sz w:val="24"/>
              </w:rPr>
              <w:lastRenderedPageBreak/>
              <w:t>2018-01-03</w:t>
            </w:r>
          </w:p>
        </w:tc>
      </w:tr>
      <w:tr w:rsidR="00FE0CB9">
        <w:tc>
          <w:tcPr>
            <w:tcW w:w="720" w:type="dxa"/>
            <w:vAlign w:val="center"/>
          </w:tcPr>
          <w:p w:rsidR="00FE0CB9" w:rsidRDefault="00EB2E73">
            <w:pPr>
              <w:jc w:val="center"/>
            </w:pPr>
            <w:r>
              <w:rPr>
                <w:color w:val="000000"/>
                <w:sz w:val="24"/>
              </w:rPr>
              <w:t>2</w:t>
            </w:r>
          </w:p>
        </w:tc>
        <w:tc>
          <w:tcPr>
            <w:tcW w:w="4319" w:type="dxa"/>
            <w:vAlign w:val="center"/>
          </w:tcPr>
          <w:p w:rsidR="00FE0CB9" w:rsidRDefault="00EB2E73">
            <w:r>
              <w:rPr>
                <w:color w:val="000000"/>
                <w:sz w:val="24"/>
              </w:rPr>
              <w:t>交银施罗德基金管理有限公司关于旗下部分基金参与中国农业银行股份有限公司基金交易费率优惠活动的公告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2018-01-09</w:t>
            </w:r>
          </w:p>
        </w:tc>
      </w:tr>
      <w:tr w:rsidR="00FE0CB9">
        <w:tc>
          <w:tcPr>
            <w:tcW w:w="720" w:type="dxa"/>
            <w:vAlign w:val="center"/>
          </w:tcPr>
          <w:p w:rsidR="00FE0CB9" w:rsidRDefault="00EB2E73">
            <w:pPr>
              <w:jc w:val="center"/>
            </w:pPr>
            <w:r>
              <w:rPr>
                <w:color w:val="000000"/>
                <w:sz w:val="24"/>
              </w:rPr>
              <w:t>3</w:t>
            </w:r>
          </w:p>
        </w:tc>
        <w:tc>
          <w:tcPr>
            <w:tcW w:w="4319" w:type="dxa"/>
            <w:vAlign w:val="center"/>
          </w:tcPr>
          <w:p w:rsidR="00FE0CB9" w:rsidRDefault="00EB2E73">
            <w:r>
              <w:rPr>
                <w:color w:val="000000"/>
                <w:sz w:val="24"/>
              </w:rPr>
              <w:t>交银施罗德恒益灵活配置混合型证券投资基金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2018-01-22</w:t>
            </w:r>
          </w:p>
        </w:tc>
      </w:tr>
      <w:tr w:rsidR="00FE0CB9">
        <w:tc>
          <w:tcPr>
            <w:tcW w:w="720" w:type="dxa"/>
            <w:vAlign w:val="center"/>
          </w:tcPr>
          <w:p w:rsidR="00FE0CB9" w:rsidRDefault="00EB2E73">
            <w:pPr>
              <w:jc w:val="center"/>
            </w:pPr>
            <w:r>
              <w:rPr>
                <w:color w:val="000000"/>
                <w:sz w:val="24"/>
              </w:rPr>
              <w:t>4</w:t>
            </w:r>
          </w:p>
        </w:tc>
        <w:tc>
          <w:tcPr>
            <w:tcW w:w="4319" w:type="dxa"/>
            <w:vAlign w:val="center"/>
          </w:tcPr>
          <w:p w:rsidR="00FE0CB9" w:rsidRDefault="00EB2E73">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2018-01-31</w:t>
            </w:r>
          </w:p>
        </w:tc>
      </w:tr>
      <w:tr w:rsidR="00FE0CB9">
        <w:tc>
          <w:tcPr>
            <w:tcW w:w="720" w:type="dxa"/>
            <w:vAlign w:val="center"/>
          </w:tcPr>
          <w:p w:rsidR="00FE0CB9" w:rsidRDefault="00EB2E73">
            <w:pPr>
              <w:jc w:val="center"/>
            </w:pPr>
            <w:r>
              <w:rPr>
                <w:color w:val="000000"/>
                <w:sz w:val="24"/>
              </w:rPr>
              <w:t>5</w:t>
            </w:r>
          </w:p>
        </w:tc>
        <w:tc>
          <w:tcPr>
            <w:tcW w:w="4319" w:type="dxa"/>
            <w:vAlign w:val="center"/>
          </w:tcPr>
          <w:p w:rsidR="00FE0CB9" w:rsidRDefault="00EB2E73">
            <w:r>
              <w:rPr>
                <w:color w:val="000000"/>
                <w:sz w:val="24"/>
              </w:rPr>
              <w:t>交银施罗德基金管理有限公司关于交银施罗德恒益灵活配置混合型证券投资基金修改基金合同的公告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2018-03-22</w:t>
            </w:r>
          </w:p>
        </w:tc>
      </w:tr>
      <w:tr w:rsidR="00FE0CB9">
        <w:tc>
          <w:tcPr>
            <w:tcW w:w="720" w:type="dxa"/>
            <w:vAlign w:val="center"/>
          </w:tcPr>
          <w:p w:rsidR="00FE0CB9" w:rsidRDefault="00EB2E73">
            <w:pPr>
              <w:jc w:val="center"/>
            </w:pPr>
            <w:r>
              <w:rPr>
                <w:color w:val="000000"/>
                <w:sz w:val="24"/>
              </w:rPr>
              <w:t>6</w:t>
            </w:r>
          </w:p>
        </w:tc>
        <w:tc>
          <w:tcPr>
            <w:tcW w:w="4319" w:type="dxa"/>
            <w:vAlign w:val="center"/>
          </w:tcPr>
          <w:p w:rsidR="00FE0CB9" w:rsidRDefault="00EB2E73">
            <w:r>
              <w:rPr>
                <w:color w:val="000000"/>
                <w:sz w:val="24"/>
              </w:rPr>
              <w:t>交银施罗德恒益灵活配置混合型证券投资基金</w:t>
            </w:r>
            <w:r>
              <w:rPr>
                <w:color w:val="000000"/>
                <w:sz w:val="24"/>
              </w:rPr>
              <w:t>2017</w:t>
            </w:r>
            <w:r>
              <w:rPr>
                <w:color w:val="000000"/>
                <w:sz w:val="24"/>
              </w:rPr>
              <w:t>年年度报告摘要</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2018-03-28</w:t>
            </w:r>
          </w:p>
        </w:tc>
      </w:tr>
      <w:tr w:rsidR="00FE0CB9">
        <w:tc>
          <w:tcPr>
            <w:tcW w:w="720" w:type="dxa"/>
            <w:vAlign w:val="center"/>
          </w:tcPr>
          <w:p w:rsidR="00FE0CB9" w:rsidRDefault="00EB2E73">
            <w:pPr>
              <w:jc w:val="center"/>
            </w:pPr>
            <w:r>
              <w:rPr>
                <w:color w:val="000000"/>
                <w:sz w:val="24"/>
              </w:rPr>
              <w:t>7</w:t>
            </w:r>
          </w:p>
        </w:tc>
        <w:tc>
          <w:tcPr>
            <w:tcW w:w="4319" w:type="dxa"/>
            <w:vAlign w:val="center"/>
          </w:tcPr>
          <w:p w:rsidR="00FE0CB9" w:rsidRDefault="00EB2E7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2018-03-30</w:t>
            </w:r>
          </w:p>
        </w:tc>
      </w:tr>
      <w:tr w:rsidR="00FE0CB9">
        <w:tc>
          <w:tcPr>
            <w:tcW w:w="720" w:type="dxa"/>
            <w:vAlign w:val="center"/>
          </w:tcPr>
          <w:p w:rsidR="00FE0CB9" w:rsidRDefault="00EB2E73">
            <w:pPr>
              <w:jc w:val="center"/>
            </w:pPr>
            <w:r>
              <w:rPr>
                <w:color w:val="000000"/>
                <w:sz w:val="24"/>
              </w:rPr>
              <w:t>8</w:t>
            </w:r>
          </w:p>
        </w:tc>
        <w:tc>
          <w:tcPr>
            <w:tcW w:w="4319" w:type="dxa"/>
            <w:vAlign w:val="center"/>
          </w:tcPr>
          <w:p w:rsidR="00FE0CB9" w:rsidRDefault="00EB2E73">
            <w:r>
              <w:rPr>
                <w:color w:val="000000"/>
                <w:sz w:val="24"/>
              </w:rPr>
              <w:t>交银施罗德基金管理有限公司关于旗下基金所持停牌股票估值调整的公告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2018-04-21</w:t>
            </w:r>
          </w:p>
        </w:tc>
      </w:tr>
      <w:tr w:rsidR="00FE0CB9">
        <w:tc>
          <w:tcPr>
            <w:tcW w:w="720" w:type="dxa"/>
            <w:vAlign w:val="center"/>
          </w:tcPr>
          <w:p w:rsidR="00FE0CB9" w:rsidRDefault="00EB2E73">
            <w:pPr>
              <w:jc w:val="center"/>
            </w:pPr>
            <w:r>
              <w:rPr>
                <w:color w:val="000000"/>
                <w:sz w:val="24"/>
              </w:rPr>
              <w:t>9</w:t>
            </w:r>
          </w:p>
        </w:tc>
        <w:tc>
          <w:tcPr>
            <w:tcW w:w="4319" w:type="dxa"/>
            <w:vAlign w:val="center"/>
          </w:tcPr>
          <w:p w:rsidR="00FE0CB9" w:rsidRDefault="00EB2E73">
            <w:r>
              <w:rPr>
                <w:color w:val="000000"/>
                <w:sz w:val="24"/>
              </w:rPr>
              <w:t>交银施罗德恒益灵活配置混合型证券投资基金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2018-04-21</w:t>
            </w:r>
          </w:p>
        </w:tc>
      </w:tr>
      <w:tr w:rsidR="00FE0CB9">
        <w:tc>
          <w:tcPr>
            <w:tcW w:w="720" w:type="dxa"/>
            <w:vAlign w:val="center"/>
          </w:tcPr>
          <w:p w:rsidR="00FE0CB9" w:rsidRDefault="00EB2E73">
            <w:pPr>
              <w:jc w:val="center"/>
            </w:pPr>
            <w:r>
              <w:rPr>
                <w:color w:val="000000"/>
                <w:sz w:val="24"/>
              </w:rPr>
              <w:t>10</w:t>
            </w:r>
          </w:p>
        </w:tc>
        <w:tc>
          <w:tcPr>
            <w:tcW w:w="4319" w:type="dxa"/>
            <w:vAlign w:val="center"/>
          </w:tcPr>
          <w:p w:rsidR="00FE0CB9" w:rsidRDefault="00EB2E73">
            <w:r>
              <w:rPr>
                <w:color w:val="000000"/>
                <w:sz w:val="24"/>
              </w:rPr>
              <w:t>交银施罗德恒益灵活配置混合型证券投资基金（更新）招募说明书摘要（</w:t>
            </w:r>
            <w:r>
              <w:rPr>
                <w:color w:val="000000"/>
                <w:sz w:val="24"/>
              </w:rPr>
              <w:t>2018</w:t>
            </w:r>
            <w:r>
              <w:rPr>
                <w:color w:val="000000"/>
                <w:sz w:val="24"/>
              </w:rPr>
              <w:t>年</w:t>
            </w:r>
            <w:r>
              <w:rPr>
                <w:color w:val="000000"/>
                <w:sz w:val="24"/>
              </w:rPr>
              <w:t>1</w:t>
            </w:r>
            <w:r>
              <w:rPr>
                <w:color w:val="000000"/>
                <w:sz w:val="24"/>
              </w:rPr>
              <w:t>号）</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2018-04-28</w:t>
            </w:r>
          </w:p>
        </w:tc>
      </w:tr>
      <w:tr w:rsidR="00FE0CB9">
        <w:tc>
          <w:tcPr>
            <w:tcW w:w="720" w:type="dxa"/>
            <w:vAlign w:val="center"/>
          </w:tcPr>
          <w:p w:rsidR="00FE0CB9" w:rsidRDefault="00EB2E73">
            <w:pPr>
              <w:jc w:val="center"/>
            </w:pPr>
            <w:r>
              <w:rPr>
                <w:color w:val="000000"/>
                <w:sz w:val="24"/>
              </w:rPr>
              <w:t>11</w:t>
            </w:r>
          </w:p>
        </w:tc>
        <w:tc>
          <w:tcPr>
            <w:tcW w:w="4319" w:type="dxa"/>
            <w:vAlign w:val="center"/>
          </w:tcPr>
          <w:p w:rsidR="00FE0CB9" w:rsidRDefault="00EB2E73">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2018-06-01</w:t>
            </w:r>
          </w:p>
        </w:tc>
      </w:tr>
      <w:tr w:rsidR="00FE0CB9">
        <w:tc>
          <w:tcPr>
            <w:tcW w:w="720" w:type="dxa"/>
            <w:vAlign w:val="center"/>
          </w:tcPr>
          <w:p w:rsidR="00FE0CB9" w:rsidRDefault="00EB2E73">
            <w:pPr>
              <w:jc w:val="center"/>
            </w:pPr>
            <w:r>
              <w:rPr>
                <w:color w:val="000000"/>
                <w:sz w:val="24"/>
              </w:rPr>
              <w:t>12</w:t>
            </w:r>
          </w:p>
        </w:tc>
        <w:tc>
          <w:tcPr>
            <w:tcW w:w="4319" w:type="dxa"/>
            <w:vAlign w:val="center"/>
          </w:tcPr>
          <w:p w:rsidR="00FE0CB9" w:rsidRDefault="00EB2E73">
            <w:r>
              <w:rPr>
                <w:color w:val="000000"/>
                <w:sz w:val="24"/>
              </w:rPr>
              <w:t>交银施罗德基金管理有限公司关于高级管理人员变更的公告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2018-06-30</w:t>
            </w:r>
          </w:p>
        </w:tc>
      </w:tr>
      <w:tr w:rsidR="00FE0CB9">
        <w:tc>
          <w:tcPr>
            <w:tcW w:w="720" w:type="dxa"/>
            <w:vAlign w:val="center"/>
          </w:tcPr>
          <w:p w:rsidR="00FE0CB9" w:rsidRDefault="00EB2E73">
            <w:pPr>
              <w:jc w:val="center"/>
            </w:pPr>
            <w:r>
              <w:rPr>
                <w:color w:val="000000"/>
                <w:sz w:val="24"/>
              </w:rPr>
              <w:t>13</w:t>
            </w:r>
          </w:p>
        </w:tc>
        <w:tc>
          <w:tcPr>
            <w:tcW w:w="4319" w:type="dxa"/>
            <w:vAlign w:val="center"/>
          </w:tcPr>
          <w:p w:rsidR="00FE0CB9" w:rsidRDefault="00EB2E73">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E0CB9" w:rsidRDefault="00EB2E73">
            <w:r>
              <w:rPr>
                <w:color w:val="000000"/>
                <w:sz w:val="24"/>
              </w:rPr>
              <w:t>中国证券报、上海证券报、证券时报</w:t>
            </w:r>
          </w:p>
        </w:tc>
        <w:tc>
          <w:tcPr>
            <w:tcW w:w="1440" w:type="dxa"/>
            <w:vAlign w:val="center"/>
          </w:tcPr>
          <w:p w:rsidR="00FE0CB9" w:rsidRDefault="00EB2E73">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2345B0"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522551072"/>
      <w:r w:rsidRPr="005312D8">
        <w:rPr>
          <w:b/>
          <w:bCs/>
          <w:szCs w:val="24"/>
          <w:lang w:val="en-US"/>
        </w:rPr>
        <w:lastRenderedPageBreak/>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1"/>
    </w:p>
    <w:p w:rsidR="00484419" w:rsidRPr="005312D8" w:rsidRDefault="00484419" w:rsidP="002345B0">
      <w:pPr>
        <w:pStyle w:val="20"/>
        <w:spacing w:before="29" w:after="0" w:line="288" w:lineRule="auto"/>
        <w:rPr>
          <w:rFonts w:ascii="宋体" w:hAnsi="宋体"/>
          <w:b w:val="0"/>
          <w:bCs w:val="0"/>
          <w:color w:val="000000"/>
          <w:kern w:val="0"/>
          <w:szCs w:val="21"/>
        </w:rPr>
      </w:pPr>
      <w:bookmarkStart w:id="112" w:name="_Toc522551073"/>
      <w:r w:rsidRPr="005312D8">
        <w:rPr>
          <w:rFonts w:ascii="宋体" w:hAnsi="宋体" w:hint="eastAsia"/>
          <w:color w:val="000000"/>
          <w:kern w:val="0"/>
          <w:szCs w:val="21"/>
        </w:rPr>
        <w:t>11.1 影响投资者决策的其他重要信息</w:t>
      </w:r>
      <w:bookmarkEnd w:id="112"/>
    </w:p>
    <w:p w:rsidR="00FE0CB9" w:rsidRDefault="00EB2E7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551074"/>
      <w:r w:rsidRPr="005312D8">
        <w:rPr>
          <w:b/>
          <w:bCs/>
          <w:szCs w:val="24"/>
          <w:lang w:val="en-US"/>
        </w:rPr>
        <w:t xml:space="preserve">§12  </w:t>
      </w:r>
      <w:r w:rsidRPr="005312D8">
        <w:rPr>
          <w:b/>
          <w:bCs/>
          <w:szCs w:val="24"/>
          <w:lang w:val="en-US"/>
        </w:rPr>
        <w:t>备查文件目录</w:t>
      </w:r>
      <w:bookmarkEnd w:id="113"/>
      <w:bookmarkEnd w:id="114"/>
    </w:p>
    <w:p w:rsidR="001548F9" w:rsidRPr="005312D8" w:rsidRDefault="001548F9" w:rsidP="0048308E">
      <w:pPr>
        <w:pStyle w:val="20"/>
        <w:spacing w:before="29" w:after="0" w:line="288" w:lineRule="auto"/>
        <w:rPr>
          <w:rFonts w:ascii="Times New Roman" w:hAnsi="Times New Roman"/>
          <w:kern w:val="0"/>
          <w:szCs w:val="24"/>
        </w:rPr>
      </w:pPr>
      <w:bookmarkStart w:id="115" w:name="_Toc52255107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5"/>
    </w:p>
    <w:p w:rsidR="00FE0CB9" w:rsidRDefault="00EB2E73">
      <w:pPr>
        <w:spacing w:before="29" w:line="288" w:lineRule="auto"/>
        <w:ind w:firstLineChars="200" w:firstLine="480"/>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E0CB9" w:rsidRDefault="00EB2E7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、报告期内交银施罗德恒益灵活配置混合型证券投资基金在指定报刊上各项公告的原稿。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5107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6"/>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5107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7"/>
    </w:p>
    <w:p w:rsidR="00FE0CB9" w:rsidRDefault="00EB2E7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lastRenderedPageBreak/>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A12" w:rsidRDefault="003C0A12">
      <w:r>
        <w:separator/>
      </w:r>
    </w:p>
  </w:endnote>
  <w:endnote w:type="continuationSeparator" w:id="0">
    <w:p w:rsidR="003C0A12" w:rsidRDefault="003C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508B1" w:rsidRDefault="009508B1"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3E8E">
      <w:rPr>
        <w:noProof/>
        <w:kern w:val="0"/>
        <w:szCs w:val="21"/>
      </w:rPr>
      <w:t>19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C3E8E">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A12" w:rsidRDefault="003C0A12">
      <w:r>
        <w:separator/>
      </w:r>
    </w:p>
  </w:footnote>
  <w:footnote w:type="continuationSeparator" w:id="0">
    <w:p w:rsidR="003C0A12" w:rsidRDefault="003C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Default="009508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Pr="0095518D" w:rsidRDefault="009508B1" w:rsidP="0095518D">
    <w:pPr>
      <w:spacing w:before="29" w:line="288" w:lineRule="auto"/>
      <w:jc w:val="right"/>
      <w:rPr>
        <w:rFonts w:eastAsiaTheme="minorEastAsia"/>
        <w:sz w:val="24"/>
      </w:rPr>
    </w:pPr>
    <w:r w:rsidRPr="00D3445F">
      <w:rPr>
        <w:rFonts w:eastAsiaTheme="minorEastAsia"/>
        <w:sz w:val="24"/>
      </w:rPr>
      <w:t>交银施罗德恒益灵活配置混合型证券投资基金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B1" w:rsidRPr="007F74C0" w:rsidRDefault="009508B1"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3EE8"/>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E8E"/>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0F3C"/>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60"/>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8A3"/>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3E46"/>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5B0"/>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A12"/>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A87"/>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0B7E"/>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D7428"/>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3C79"/>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2C8"/>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6E0"/>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251"/>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35E"/>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6CF5"/>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110"/>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08B1"/>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0F8"/>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A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29A"/>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5D1"/>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B92"/>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461C"/>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10"/>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1D4"/>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39"/>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2C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2A4"/>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2E73"/>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0CB9"/>
    <w:rsid w:val="00FE1727"/>
    <w:rsid w:val="00FE1741"/>
    <w:rsid w:val="00FE2E14"/>
    <w:rsid w:val="00FE2FD0"/>
    <w:rsid w:val="00FE3442"/>
    <w:rsid w:val="00FE3638"/>
    <w:rsid w:val="00FE3A67"/>
    <w:rsid w:val="00FE3D69"/>
    <w:rsid w:val="00FE3EA1"/>
    <w:rsid w:val="00FE4474"/>
    <w:rsid w:val="00FE4818"/>
    <w:rsid w:val="00FE4CA4"/>
    <w:rsid w:val="00FE51AF"/>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0FC1D8"/>
  <w15:docId w15:val="{EF195A0D-565F-47EA-A4CF-44EA559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57923452">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14935636">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4E9B-9EFC-4838-8CFB-F615056B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46</Pages>
  <Words>5489</Words>
  <Characters>31291</Characters>
  <Application>Microsoft Office Word</Application>
  <DocSecurity>0</DocSecurity>
  <Lines>260</Lines>
  <Paragraphs>73</Paragraphs>
  <ScaleCrop>false</ScaleCrop>
  <Company/>
  <LinksUpToDate>false</LinksUpToDate>
  <CharactersWithSpaces>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3263</cp:revision>
  <cp:lastPrinted>2007-07-19T00:46:00Z</cp:lastPrinted>
  <dcterms:created xsi:type="dcterms:W3CDTF">2013-08-19T07:44:00Z</dcterms:created>
  <dcterms:modified xsi:type="dcterms:W3CDTF">2018-08-21T09:01:00Z</dcterms:modified>
</cp:coreProperties>
</file>