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交银施罗德荣祥保本混合型证券投资基金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C35496"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9328"/>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9329"/>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D14E60" w:rsidRDefault="00AA61A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D14E60" w:rsidRDefault="00AA61A9">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14E60" w:rsidRDefault="00AA61A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14E60" w:rsidRDefault="00AA61A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14E60" w:rsidRDefault="00AA61A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2D6E4C" w:rsidRPr="002D6E4C" w:rsidRDefault="001A60F0" w:rsidP="002D6E4C">
      <w:pPr>
        <w:pStyle w:val="11"/>
        <w:spacing w:line="288" w:lineRule="auto"/>
        <w:rPr>
          <w:rFonts w:asciiTheme="minorHAnsi" w:eastAsiaTheme="minorEastAsia" w:hAnsiTheme="minorHAnsi" w:cstheme="minorBidi"/>
          <w:noProof/>
          <w:sz w:val="24"/>
        </w:rPr>
      </w:pPr>
      <w:r w:rsidRPr="002D6E4C">
        <w:rPr>
          <w:sz w:val="24"/>
        </w:rPr>
        <w:fldChar w:fldCharType="begin"/>
      </w:r>
      <w:r w:rsidR="002A3F46" w:rsidRPr="002D6E4C">
        <w:rPr>
          <w:sz w:val="24"/>
        </w:rPr>
        <w:instrText xml:space="preserve"> TOC \o "1-3" \h \z \u </w:instrText>
      </w:r>
      <w:r w:rsidRPr="002D6E4C">
        <w:rPr>
          <w:sz w:val="24"/>
        </w:rPr>
        <w:fldChar w:fldCharType="separate"/>
      </w:r>
      <w:hyperlink w:anchor="_Toc522549328" w:history="1">
        <w:r w:rsidR="002D6E4C" w:rsidRPr="002D6E4C">
          <w:rPr>
            <w:rStyle w:val="a8"/>
            <w:b/>
            <w:bCs/>
            <w:noProof/>
            <w:sz w:val="24"/>
          </w:rPr>
          <w:t xml:space="preserve">§1  </w:t>
        </w:r>
        <w:r w:rsidR="002D6E4C" w:rsidRPr="002D6E4C">
          <w:rPr>
            <w:rStyle w:val="a8"/>
            <w:rFonts w:hint="eastAsia"/>
            <w:b/>
            <w:bCs/>
            <w:noProof/>
            <w:sz w:val="24"/>
          </w:rPr>
          <w:t>重要提示及目录</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_Toc522549328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2</w:t>
        </w:r>
        <w:r w:rsidR="002D6E4C" w:rsidRPr="002D6E4C">
          <w:rPr>
            <w:noProof/>
            <w:webHidden/>
            <w:sz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29" w:history="1">
        <w:r w:rsidR="002D6E4C" w:rsidRPr="002D6E4C">
          <w:rPr>
            <w:rStyle w:val="a8"/>
            <w:noProof/>
            <w:sz w:val="24"/>
            <w:szCs w:val="24"/>
          </w:rPr>
          <w:t xml:space="preserve">1.1 </w:t>
        </w:r>
        <w:r w:rsidR="002D6E4C" w:rsidRPr="002D6E4C">
          <w:rPr>
            <w:rStyle w:val="a8"/>
            <w:rFonts w:hint="eastAsia"/>
            <w:noProof/>
            <w:sz w:val="24"/>
            <w:szCs w:val="24"/>
          </w:rPr>
          <w:t>重要提示</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_Toc522549329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2</w:t>
        </w:r>
        <w:r w:rsidR="002D6E4C" w:rsidRPr="002D6E4C">
          <w:rPr>
            <w:noProof/>
            <w:webHidden/>
            <w:sz w:val="24"/>
            <w:szCs w:val="24"/>
          </w:rPr>
          <w:fldChar w:fldCharType="end"/>
        </w:r>
      </w:hyperlink>
    </w:p>
    <w:p w:rsidR="002D6E4C" w:rsidRPr="002D6E4C" w:rsidRDefault="00702E92" w:rsidP="002D6E4C">
      <w:pPr>
        <w:pStyle w:val="11"/>
        <w:spacing w:line="288" w:lineRule="auto"/>
        <w:rPr>
          <w:rFonts w:asciiTheme="minorHAnsi" w:eastAsiaTheme="minorEastAsia" w:hAnsiTheme="minorHAnsi" w:cstheme="minorBidi"/>
          <w:noProof/>
          <w:sz w:val="24"/>
        </w:rPr>
      </w:pPr>
      <w:hyperlink w:anchor="_Toc522549330" w:history="1">
        <w:r w:rsidR="002D6E4C" w:rsidRPr="002D6E4C">
          <w:rPr>
            <w:rStyle w:val="a8"/>
            <w:b/>
            <w:bCs/>
            <w:noProof/>
            <w:sz w:val="24"/>
          </w:rPr>
          <w:t xml:space="preserve">§2  </w:t>
        </w:r>
        <w:r w:rsidR="002D6E4C" w:rsidRPr="002D6E4C">
          <w:rPr>
            <w:rStyle w:val="a8"/>
            <w:rFonts w:hint="eastAsia"/>
            <w:b/>
            <w:bCs/>
            <w:noProof/>
            <w:sz w:val="24"/>
          </w:rPr>
          <w:t>基金简介</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_Toc522549330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5</w:t>
        </w:r>
        <w:r w:rsidR="002D6E4C" w:rsidRPr="002D6E4C">
          <w:rPr>
            <w:noProof/>
            <w:webHidden/>
            <w:sz w:val="24"/>
          </w:rPr>
          <w:fldChar w:fldCharType="end"/>
        </w:r>
      </w:hyperlink>
    </w:p>
    <w:p w:rsidR="002D6E4C" w:rsidRPr="002D6E4C" w:rsidRDefault="00702E92" w:rsidP="002D6E4C">
      <w:pPr>
        <w:pStyle w:val="22"/>
        <w:tabs>
          <w:tab w:val="left" w:pos="843"/>
        </w:tabs>
        <w:spacing w:line="288" w:lineRule="auto"/>
        <w:rPr>
          <w:rFonts w:asciiTheme="minorHAnsi" w:eastAsiaTheme="minorEastAsia" w:hAnsiTheme="minorHAnsi" w:cstheme="minorBidi"/>
          <w:noProof/>
          <w:kern w:val="2"/>
          <w:sz w:val="24"/>
          <w:szCs w:val="24"/>
        </w:rPr>
      </w:pPr>
      <w:hyperlink w:anchor="_Toc522549331" w:history="1">
        <w:r w:rsidR="002D6E4C" w:rsidRPr="002D6E4C">
          <w:rPr>
            <w:rStyle w:val="a8"/>
            <w:noProof/>
            <w:sz w:val="24"/>
            <w:szCs w:val="24"/>
          </w:rPr>
          <w:t>2.1</w:t>
        </w:r>
        <w:r w:rsidR="002D6E4C" w:rsidRPr="002D6E4C">
          <w:rPr>
            <w:rFonts w:asciiTheme="minorHAnsi" w:eastAsiaTheme="minorEastAsia" w:hAnsiTheme="minorHAnsi" w:cstheme="minorBidi"/>
            <w:noProof/>
            <w:kern w:val="2"/>
            <w:sz w:val="24"/>
            <w:szCs w:val="24"/>
          </w:rPr>
          <w:tab/>
        </w:r>
        <w:r w:rsidR="002D6E4C" w:rsidRPr="002D6E4C">
          <w:rPr>
            <w:rStyle w:val="a8"/>
            <w:rFonts w:hint="eastAsia"/>
            <w:noProof/>
            <w:sz w:val="24"/>
            <w:szCs w:val="24"/>
          </w:rPr>
          <w:t>基金基本情况</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_Toc522549331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5</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32" w:history="1">
        <w:r w:rsidR="002D6E4C" w:rsidRPr="002D6E4C">
          <w:rPr>
            <w:rStyle w:val="a8"/>
            <w:noProof/>
            <w:sz w:val="24"/>
            <w:szCs w:val="24"/>
          </w:rPr>
          <w:t xml:space="preserve">2.2 </w:t>
        </w:r>
        <w:r w:rsidR="002D6E4C" w:rsidRPr="002D6E4C">
          <w:rPr>
            <w:rStyle w:val="a8"/>
            <w:rFonts w:hint="eastAsia"/>
            <w:noProof/>
            <w:sz w:val="24"/>
            <w:szCs w:val="24"/>
          </w:rPr>
          <w:t>基金产品说明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_Toc522549332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5</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33" w:history="1">
        <w:r w:rsidR="002D6E4C" w:rsidRPr="002D6E4C">
          <w:rPr>
            <w:rStyle w:val="a8"/>
            <w:noProof/>
            <w:sz w:val="24"/>
            <w:szCs w:val="24"/>
          </w:rPr>
          <w:t xml:space="preserve">2.3 </w:t>
        </w:r>
        <w:r w:rsidR="002D6E4C" w:rsidRPr="002D6E4C">
          <w:rPr>
            <w:rStyle w:val="a8"/>
            <w:rFonts w:hint="eastAsia"/>
            <w:noProof/>
            <w:sz w:val="24"/>
            <w:szCs w:val="24"/>
          </w:rPr>
          <w:t>基金管理人和基金托管人</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_Toc522549333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5</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34" w:history="1">
        <w:r w:rsidR="002D6E4C" w:rsidRPr="002D6E4C">
          <w:rPr>
            <w:rStyle w:val="a8"/>
            <w:noProof/>
            <w:sz w:val="24"/>
            <w:szCs w:val="24"/>
          </w:rPr>
          <w:t xml:space="preserve">2.4 </w:t>
        </w:r>
        <w:r w:rsidR="002D6E4C" w:rsidRPr="002D6E4C">
          <w:rPr>
            <w:rStyle w:val="a8"/>
            <w:rFonts w:hint="eastAsia"/>
            <w:noProof/>
            <w:sz w:val="24"/>
            <w:szCs w:val="24"/>
          </w:rPr>
          <w:t>信息披露方式</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_Toc522549334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6</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35" w:history="1">
        <w:r w:rsidR="002D6E4C" w:rsidRPr="002D6E4C">
          <w:rPr>
            <w:rStyle w:val="a8"/>
            <w:noProof/>
            <w:sz w:val="24"/>
            <w:szCs w:val="24"/>
          </w:rPr>
          <w:t xml:space="preserve">2.5 </w:t>
        </w:r>
        <w:r w:rsidR="002D6E4C" w:rsidRPr="002D6E4C">
          <w:rPr>
            <w:rStyle w:val="a8"/>
            <w:rFonts w:hint="eastAsia"/>
            <w:noProof/>
            <w:sz w:val="24"/>
            <w:szCs w:val="24"/>
          </w:rPr>
          <w:t>其他相关资料</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_Toc522549335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6</w:t>
        </w:r>
        <w:r w:rsidR="002D6E4C" w:rsidRPr="002D6E4C">
          <w:rPr>
            <w:noProof/>
            <w:webHidden/>
            <w:sz w:val="24"/>
            <w:szCs w:val="24"/>
          </w:rPr>
          <w:fldChar w:fldCharType="end"/>
        </w:r>
      </w:hyperlink>
    </w:p>
    <w:p w:rsidR="002D6E4C" w:rsidRPr="002D6E4C" w:rsidRDefault="00702E92" w:rsidP="002D6E4C">
      <w:pPr>
        <w:pStyle w:val="11"/>
        <w:spacing w:line="288" w:lineRule="auto"/>
        <w:rPr>
          <w:rFonts w:asciiTheme="minorHAnsi" w:eastAsiaTheme="minorEastAsia" w:hAnsiTheme="minorHAnsi" w:cstheme="minorBidi"/>
          <w:noProof/>
          <w:sz w:val="24"/>
        </w:rPr>
      </w:pPr>
      <w:hyperlink w:anchor="_Toc522549336" w:history="1">
        <w:r w:rsidR="002D6E4C" w:rsidRPr="002D6E4C">
          <w:rPr>
            <w:rStyle w:val="a8"/>
            <w:b/>
            <w:bCs/>
            <w:noProof/>
            <w:sz w:val="24"/>
          </w:rPr>
          <w:t xml:space="preserve">§3  </w:t>
        </w:r>
        <w:r w:rsidR="002D6E4C" w:rsidRPr="002D6E4C">
          <w:rPr>
            <w:rStyle w:val="a8"/>
            <w:rFonts w:hint="eastAsia"/>
            <w:b/>
            <w:bCs/>
            <w:noProof/>
            <w:sz w:val="24"/>
          </w:rPr>
          <w:t>主要财务指标和基金净值表现</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_Toc522549336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6</w:t>
        </w:r>
        <w:r w:rsidR="002D6E4C" w:rsidRPr="002D6E4C">
          <w:rPr>
            <w:noProof/>
            <w:webHidden/>
            <w:sz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37" w:history="1">
        <w:r w:rsidR="002D6E4C" w:rsidRPr="002D6E4C">
          <w:rPr>
            <w:rStyle w:val="a8"/>
            <w:noProof/>
            <w:sz w:val="24"/>
            <w:szCs w:val="24"/>
          </w:rPr>
          <w:t xml:space="preserve">3.1 </w:t>
        </w:r>
        <w:r w:rsidR="002D6E4C" w:rsidRPr="002D6E4C">
          <w:rPr>
            <w:rStyle w:val="a8"/>
            <w:rFonts w:hint="eastAsia"/>
            <w:noProof/>
            <w:sz w:val="24"/>
            <w:szCs w:val="24"/>
          </w:rPr>
          <w:t>主要会计数据和财务指标</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_Toc522549337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6</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38" w:history="1">
        <w:r w:rsidR="002D6E4C" w:rsidRPr="002D6E4C">
          <w:rPr>
            <w:rStyle w:val="a8"/>
            <w:noProof/>
            <w:sz w:val="24"/>
            <w:szCs w:val="24"/>
          </w:rPr>
          <w:t xml:space="preserve">3.2 </w:t>
        </w:r>
        <w:r w:rsidR="002D6E4C" w:rsidRPr="002D6E4C">
          <w:rPr>
            <w:rStyle w:val="a8"/>
            <w:rFonts w:hint="eastAsia"/>
            <w:noProof/>
            <w:sz w:val="24"/>
            <w:szCs w:val="24"/>
          </w:rPr>
          <w:t>基金净值表现</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_Toc522549338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7</w:t>
        </w:r>
        <w:r w:rsidR="002D6E4C" w:rsidRPr="002D6E4C">
          <w:rPr>
            <w:noProof/>
            <w:webHidden/>
            <w:sz w:val="24"/>
            <w:szCs w:val="24"/>
          </w:rPr>
          <w:fldChar w:fldCharType="end"/>
        </w:r>
      </w:hyperlink>
    </w:p>
    <w:p w:rsidR="002D6E4C" w:rsidRPr="002D6E4C" w:rsidRDefault="00702E92" w:rsidP="002D6E4C">
      <w:pPr>
        <w:pStyle w:val="11"/>
        <w:spacing w:line="288" w:lineRule="auto"/>
        <w:rPr>
          <w:rFonts w:asciiTheme="minorHAnsi" w:eastAsiaTheme="minorEastAsia" w:hAnsiTheme="minorHAnsi" w:cstheme="minorBidi"/>
          <w:noProof/>
          <w:sz w:val="24"/>
        </w:rPr>
      </w:pPr>
      <w:hyperlink w:anchor="_Toc522549339" w:history="1">
        <w:r w:rsidR="002D6E4C" w:rsidRPr="002D6E4C">
          <w:rPr>
            <w:rStyle w:val="a8"/>
            <w:b/>
            <w:bCs/>
            <w:noProof/>
            <w:sz w:val="24"/>
          </w:rPr>
          <w:t xml:space="preserve">§4  </w:t>
        </w:r>
        <w:r w:rsidR="002D6E4C" w:rsidRPr="002D6E4C">
          <w:rPr>
            <w:rStyle w:val="a8"/>
            <w:rFonts w:hint="eastAsia"/>
            <w:b/>
            <w:bCs/>
            <w:noProof/>
            <w:sz w:val="24"/>
          </w:rPr>
          <w:t>管理人报告</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_Toc522549339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8</w:t>
        </w:r>
        <w:r w:rsidR="002D6E4C" w:rsidRPr="002D6E4C">
          <w:rPr>
            <w:noProof/>
            <w:webHidden/>
            <w:sz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40" w:history="1">
        <w:r w:rsidR="002D6E4C" w:rsidRPr="002D6E4C">
          <w:rPr>
            <w:rStyle w:val="a8"/>
            <w:noProof/>
            <w:sz w:val="24"/>
            <w:szCs w:val="24"/>
          </w:rPr>
          <w:t xml:space="preserve">4.1 </w:t>
        </w:r>
        <w:r w:rsidR="002D6E4C" w:rsidRPr="002D6E4C">
          <w:rPr>
            <w:rStyle w:val="a8"/>
            <w:rFonts w:hint="eastAsia"/>
            <w:noProof/>
            <w:sz w:val="24"/>
            <w:szCs w:val="24"/>
          </w:rPr>
          <w:t>基金管理人及基金经理情况</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_Toc522549340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8</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41" w:history="1">
        <w:r w:rsidR="002D6E4C" w:rsidRPr="002D6E4C">
          <w:rPr>
            <w:rStyle w:val="a8"/>
            <w:noProof/>
            <w:sz w:val="24"/>
            <w:szCs w:val="24"/>
          </w:rPr>
          <w:t xml:space="preserve">4.2 </w:t>
        </w:r>
        <w:r w:rsidR="002D6E4C" w:rsidRPr="002D6E4C">
          <w:rPr>
            <w:rStyle w:val="a8"/>
            <w:rFonts w:hint="eastAsia"/>
            <w:noProof/>
            <w:sz w:val="24"/>
            <w:szCs w:val="24"/>
          </w:rPr>
          <w:t>管理人对报告期内本基金运作遵规守信情况的说明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_Toc522549341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10</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42" w:history="1">
        <w:r w:rsidR="002D6E4C" w:rsidRPr="002D6E4C">
          <w:rPr>
            <w:rStyle w:val="a8"/>
            <w:noProof/>
            <w:sz w:val="24"/>
            <w:szCs w:val="24"/>
          </w:rPr>
          <w:t xml:space="preserve">4.3 </w:t>
        </w:r>
        <w:r w:rsidR="002D6E4C" w:rsidRPr="002D6E4C">
          <w:rPr>
            <w:rStyle w:val="a8"/>
            <w:rFonts w:hint="eastAsia"/>
            <w:noProof/>
            <w:sz w:val="24"/>
            <w:szCs w:val="24"/>
          </w:rPr>
          <w:t>管理人对报告期内公平交易情况的专项说明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_Toc522549342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10</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43" w:history="1">
        <w:r w:rsidR="002D6E4C" w:rsidRPr="002D6E4C">
          <w:rPr>
            <w:rStyle w:val="a8"/>
            <w:noProof/>
            <w:sz w:val="24"/>
            <w:szCs w:val="24"/>
          </w:rPr>
          <w:t xml:space="preserve">4.4 </w:t>
        </w:r>
        <w:r w:rsidR="002D6E4C" w:rsidRPr="002D6E4C">
          <w:rPr>
            <w:rStyle w:val="a8"/>
            <w:rFonts w:hint="eastAsia"/>
            <w:noProof/>
            <w:sz w:val="24"/>
            <w:szCs w:val="24"/>
          </w:rPr>
          <w:t>管理人对报告期内基金的投资策略和业绩表现的说明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_Toc522549343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11</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44" w:history="1">
        <w:r w:rsidR="002D6E4C" w:rsidRPr="002D6E4C">
          <w:rPr>
            <w:rStyle w:val="a8"/>
            <w:noProof/>
            <w:sz w:val="24"/>
            <w:szCs w:val="24"/>
          </w:rPr>
          <w:t xml:space="preserve">4.5 </w:t>
        </w:r>
        <w:r w:rsidR="002D6E4C" w:rsidRPr="002D6E4C">
          <w:rPr>
            <w:rStyle w:val="a8"/>
            <w:rFonts w:hint="eastAsia"/>
            <w:noProof/>
            <w:sz w:val="24"/>
            <w:szCs w:val="24"/>
          </w:rPr>
          <w:t>管理人对宏观经济、证券市场及行业走势的简要展望</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_Toc522549344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12</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45" w:history="1">
        <w:r w:rsidR="002D6E4C" w:rsidRPr="002D6E4C">
          <w:rPr>
            <w:rStyle w:val="a8"/>
            <w:noProof/>
            <w:sz w:val="24"/>
            <w:szCs w:val="24"/>
          </w:rPr>
          <w:t xml:space="preserve">4.6 </w:t>
        </w:r>
        <w:r w:rsidR="002D6E4C" w:rsidRPr="002D6E4C">
          <w:rPr>
            <w:rStyle w:val="a8"/>
            <w:rFonts w:hint="eastAsia"/>
            <w:noProof/>
            <w:sz w:val="24"/>
            <w:szCs w:val="24"/>
          </w:rPr>
          <w:t>管理人对报告期内基金估值程序等事项的说明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_Toc522549345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12</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46" w:history="1">
        <w:r w:rsidR="002D6E4C" w:rsidRPr="002D6E4C">
          <w:rPr>
            <w:rStyle w:val="a8"/>
            <w:noProof/>
            <w:sz w:val="24"/>
            <w:szCs w:val="24"/>
          </w:rPr>
          <w:t xml:space="preserve">4.7 </w:t>
        </w:r>
        <w:r w:rsidR="002D6E4C" w:rsidRPr="002D6E4C">
          <w:rPr>
            <w:rStyle w:val="a8"/>
            <w:rFonts w:hint="eastAsia"/>
            <w:noProof/>
            <w:sz w:val="24"/>
            <w:szCs w:val="24"/>
          </w:rPr>
          <w:t>管理人对报告期内基金利润分配情况的说明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_Toc522549346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12</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47" w:history="1">
        <w:r w:rsidR="002D6E4C" w:rsidRPr="002D6E4C">
          <w:rPr>
            <w:rStyle w:val="a8"/>
            <w:noProof/>
            <w:sz w:val="24"/>
            <w:szCs w:val="24"/>
          </w:rPr>
          <w:t xml:space="preserve">4.8 </w:t>
        </w:r>
        <w:r w:rsidR="002D6E4C" w:rsidRPr="002D6E4C">
          <w:rPr>
            <w:rStyle w:val="a8"/>
            <w:rFonts w:hint="eastAsia"/>
            <w:noProof/>
            <w:sz w:val="24"/>
            <w:szCs w:val="24"/>
          </w:rPr>
          <w:t>报告期内管理人对本基金持有人数或基金资产净值预警情形的说明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_Toc522549347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12</w:t>
        </w:r>
        <w:r w:rsidR="002D6E4C" w:rsidRPr="002D6E4C">
          <w:rPr>
            <w:noProof/>
            <w:webHidden/>
            <w:sz w:val="24"/>
            <w:szCs w:val="24"/>
          </w:rPr>
          <w:fldChar w:fldCharType="end"/>
        </w:r>
      </w:hyperlink>
    </w:p>
    <w:p w:rsidR="002D6E4C" w:rsidRPr="002D6E4C" w:rsidRDefault="00702E92" w:rsidP="002D6E4C">
      <w:pPr>
        <w:pStyle w:val="11"/>
        <w:spacing w:line="288" w:lineRule="auto"/>
        <w:rPr>
          <w:rFonts w:asciiTheme="minorHAnsi" w:eastAsiaTheme="minorEastAsia" w:hAnsiTheme="minorHAnsi" w:cstheme="minorBidi"/>
          <w:noProof/>
          <w:sz w:val="24"/>
        </w:rPr>
      </w:pPr>
      <w:hyperlink w:anchor="_Toc522549348" w:history="1">
        <w:r w:rsidR="002D6E4C" w:rsidRPr="002D6E4C">
          <w:rPr>
            <w:rStyle w:val="a8"/>
            <w:b/>
            <w:bCs/>
            <w:noProof/>
            <w:sz w:val="24"/>
          </w:rPr>
          <w:t xml:space="preserve">§5  </w:t>
        </w:r>
        <w:r w:rsidR="002D6E4C" w:rsidRPr="002D6E4C">
          <w:rPr>
            <w:rStyle w:val="a8"/>
            <w:rFonts w:hint="eastAsia"/>
            <w:b/>
            <w:bCs/>
            <w:noProof/>
            <w:sz w:val="24"/>
          </w:rPr>
          <w:t>托管人报告</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_Toc522549348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12</w:t>
        </w:r>
        <w:r w:rsidR="002D6E4C" w:rsidRPr="002D6E4C">
          <w:rPr>
            <w:noProof/>
            <w:webHidden/>
            <w:sz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49" w:history="1">
        <w:r w:rsidR="002D6E4C" w:rsidRPr="002D6E4C">
          <w:rPr>
            <w:rStyle w:val="a8"/>
            <w:noProof/>
            <w:sz w:val="24"/>
            <w:szCs w:val="24"/>
          </w:rPr>
          <w:t xml:space="preserve">5.1 </w:t>
        </w:r>
        <w:r w:rsidR="002D6E4C" w:rsidRPr="002D6E4C">
          <w:rPr>
            <w:rStyle w:val="a8"/>
            <w:rFonts w:hint="eastAsia"/>
            <w:noProof/>
            <w:sz w:val="24"/>
            <w:szCs w:val="24"/>
          </w:rPr>
          <w:t>报告期内本基金托管人遵规守信情况声明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_Toc522549349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12</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50" w:history="1">
        <w:r w:rsidR="002D6E4C" w:rsidRPr="002D6E4C">
          <w:rPr>
            <w:rStyle w:val="a8"/>
            <w:noProof/>
            <w:sz w:val="24"/>
            <w:szCs w:val="24"/>
          </w:rPr>
          <w:t xml:space="preserve">5.2 </w:t>
        </w:r>
        <w:r w:rsidR="002D6E4C" w:rsidRPr="002D6E4C">
          <w:rPr>
            <w:rStyle w:val="a8"/>
            <w:rFonts w:hint="eastAsia"/>
            <w:noProof/>
            <w:sz w:val="24"/>
            <w:szCs w:val="24"/>
          </w:rPr>
          <w:t>托管人对报告期内本基金投资运作遵规守信、净值计算、利润分配等情况的说明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_Toc522549350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13</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51" w:history="1">
        <w:r w:rsidR="002D6E4C" w:rsidRPr="002D6E4C">
          <w:rPr>
            <w:rStyle w:val="a8"/>
            <w:noProof/>
            <w:sz w:val="24"/>
            <w:szCs w:val="24"/>
          </w:rPr>
          <w:t xml:space="preserve">5.3 </w:t>
        </w:r>
        <w:r w:rsidR="002D6E4C" w:rsidRPr="002D6E4C">
          <w:rPr>
            <w:rStyle w:val="a8"/>
            <w:rFonts w:hint="eastAsia"/>
            <w:noProof/>
            <w:sz w:val="24"/>
            <w:szCs w:val="24"/>
          </w:rPr>
          <w:t>托管人对本半年度报告中财务信息等内容的真实、准确和完整发表意见</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_Toc522549351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13</w:t>
        </w:r>
        <w:r w:rsidR="002D6E4C" w:rsidRPr="002D6E4C">
          <w:rPr>
            <w:noProof/>
            <w:webHidden/>
            <w:sz w:val="24"/>
            <w:szCs w:val="24"/>
          </w:rPr>
          <w:fldChar w:fldCharType="end"/>
        </w:r>
      </w:hyperlink>
    </w:p>
    <w:p w:rsidR="002D6E4C" w:rsidRPr="002D6E4C" w:rsidRDefault="00702E92" w:rsidP="002D6E4C">
      <w:pPr>
        <w:pStyle w:val="11"/>
        <w:tabs>
          <w:tab w:val="left" w:pos="411"/>
        </w:tabs>
        <w:spacing w:line="288" w:lineRule="auto"/>
        <w:rPr>
          <w:rFonts w:asciiTheme="minorHAnsi" w:eastAsiaTheme="minorEastAsia" w:hAnsiTheme="minorHAnsi" w:cstheme="minorBidi"/>
          <w:noProof/>
          <w:sz w:val="24"/>
        </w:rPr>
      </w:pPr>
      <w:hyperlink w:anchor="_Toc522549352" w:history="1">
        <w:r w:rsidR="002D6E4C" w:rsidRPr="002D6E4C">
          <w:rPr>
            <w:rStyle w:val="a8"/>
            <w:b/>
            <w:bCs/>
            <w:noProof/>
            <w:sz w:val="24"/>
          </w:rPr>
          <w:t>§6</w:t>
        </w:r>
        <w:r w:rsidR="002D6E4C" w:rsidRPr="002D6E4C">
          <w:rPr>
            <w:rFonts w:asciiTheme="minorHAnsi" w:eastAsiaTheme="minorEastAsia" w:hAnsiTheme="minorHAnsi" w:cstheme="minorBidi"/>
            <w:noProof/>
            <w:sz w:val="24"/>
          </w:rPr>
          <w:tab/>
        </w:r>
        <w:r w:rsidR="002D6E4C" w:rsidRPr="002D6E4C">
          <w:rPr>
            <w:rStyle w:val="a8"/>
            <w:rFonts w:hint="eastAsia"/>
            <w:b/>
            <w:bCs/>
            <w:noProof/>
            <w:sz w:val="24"/>
          </w:rPr>
          <w:t>半年度财务会计报告（未经审计）</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_Toc522549352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13</w:t>
        </w:r>
        <w:r w:rsidR="002D6E4C" w:rsidRPr="002D6E4C">
          <w:rPr>
            <w:noProof/>
            <w:webHidden/>
            <w:sz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53" w:history="1">
        <w:r w:rsidR="002D6E4C" w:rsidRPr="002D6E4C">
          <w:rPr>
            <w:rStyle w:val="a8"/>
            <w:noProof/>
            <w:sz w:val="24"/>
            <w:szCs w:val="24"/>
          </w:rPr>
          <w:t xml:space="preserve">6.1 </w:t>
        </w:r>
        <w:r w:rsidR="002D6E4C" w:rsidRPr="002D6E4C">
          <w:rPr>
            <w:rStyle w:val="a8"/>
            <w:rFonts w:hint="eastAsia"/>
            <w:noProof/>
            <w:sz w:val="24"/>
            <w:szCs w:val="24"/>
          </w:rPr>
          <w:t>资产负债表</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_Toc522549353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13</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54" w:history="1">
        <w:r w:rsidR="002D6E4C" w:rsidRPr="002D6E4C">
          <w:rPr>
            <w:rStyle w:val="a8"/>
            <w:noProof/>
            <w:sz w:val="24"/>
            <w:szCs w:val="24"/>
          </w:rPr>
          <w:t xml:space="preserve">6.2 </w:t>
        </w:r>
        <w:r w:rsidR="002D6E4C" w:rsidRPr="002D6E4C">
          <w:rPr>
            <w:rStyle w:val="a8"/>
            <w:rFonts w:hint="eastAsia"/>
            <w:noProof/>
            <w:sz w:val="24"/>
            <w:szCs w:val="24"/>
          </w:rPr>
          <w:t>利润表</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_Toc522549354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15</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55" w:history="1">
        <w:r w:rsidR="002D6E4C" w:rsidRPr="002D6E4C">
          <w:rPr>
            <w:rStyle w:val="a8"/>
            <w:noProof/>
            <w:sz w:val="24"/>
            <w:szCs w:val="24"/>
          </w:rPr>
          <w:t xml:space="preserve">6.3 </w:t>
        </w:r>
        <w:r w:rsidR="002D6E4C" w:rsidRPr="002D6E4C">
          <w:rPr>
            <w:rStyle w:val="a8"/>
            <w:rFonts w:hint="eastAsia"/>
            <w:noProof/>
            <w:sz w:val="24"/>
            <w:szCs w:val="24"/>
          </w:rPr>
          <w:t>所有者权益（基金净值）变动表</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_Toc522549355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16</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56" w:history="1">
        <w:r w:rsidR="002D6E4C" w:rsidRPr="002D6E4C">
          <w:rPr>
            <w:rStyle w:val="a8"/>
            <w:noProof/>
            <w:sz w:val="24"/>
            <w:szCs w:val="24"/>
          </w:rPr>
          <w:t xml:space="preserve">6.4 </w:t>
        </w:r>
        <w:r w:rsidR="002D6E4C" w:rsidRPr="002D6E4C">
          <w:rPr>
            <w:rStyle w:val="a8"/>
            <w:rFonts w:hint="eastAsia"/>
            <w:noProof/>
            <w:sz w:val="24"/>
            <w:szCs w:val="24"/>
          </w:rPr>
          <w:t>报表附注</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_Toc522549356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17</w:t>
        </w:r>
        <w:r w:rsidR="002D6E4C" w:rsidRPr="002D6E4C">
          <w:rPr>
            <w:noProof/>
            <w:webHidden/>
            <w:sz w:val="24"/>
            <w:szCs w:val="24"/>
          </w:rPr>
          <w:fldChar w:fldCharType="end"/>
        </w:r>
      </w:hyperlink>
    </w:p>
    <w:p w:rsidR="002D6E4C" w:rsidRPr="002D6E4C" w:rsidRDefault="00702E92" w:rsidP="002D6E4C">
      <w:pPr>
        <w:pStyle w:val="11"/>
        <w:spacing w:line="288" w:lineRule="auto"/>
        <w:rPr>
          <w:rFonts w:asciiTheme="minorHAnsi" w:eastAsiaTheme="minorEastAsia" w:hAnsiTheme="minorHAnsi" w:cstheme="minorBidi"/>
          <w:noProof/>
          <w:sz w:val="24"/>
        </w:rPr>
      </w:pPr>
      <w:hyperlink w:anchor="_Toc522549357" w:history="1">
        <w:r w:rsidR="002D6E4C" w:rsidRPr="002D6E4C">
          <w:rPr>
            <w:rStyle w:val="a8"/>
            <w:b/>
            <w:bCs/>
            <w:noProof/>
            <w:sz w:val="24"/>
          </w:rPr>
          <w:t xml:space="preserve">§7  </w:t>
        </w:r>
        <w:r w:rsidR="002D6E4C" w:rsidRPr="002D6E4C">
          <w:rPr>
            <w:rStyle w:val="a8"/>
            <w:rFonts w:hint="eastAsia"/>
            <w:b/>
            <w:bCs/>
            <w:noProof/>
            <w:sz w:val="24"/>
          </w:rPr>
          <w:t>投资组合报告</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_Toc522549357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35</w:t>
        </w:r>
        <w:r w:rsidR="002D6E4C" w:rsidRPr="002D6E4C">
          <w:rPr>
            <w:noProof/>
            <w:webHidden/>
            <w:sz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58" w:history="1">
        <w:r w:rsidR="002D6E4C" w:rsidRPr="002D6E4C">
          <w:rPr>
            <w:rStyle w:val="a8"/>
            <w:noProof/>
            <w:sz w:val="24"/>
            <w:szCs w:val="24"/>
          </w:rPr>
          <w:t xml:space="preserve">7.1 </w:t>
        </w:r>
        <w:r w:rsidR="002D6E4C" w:rsidRPr="002D6E4C">
          <w:rPr>
            <w:rStyle w:val="a8"/>
            <w:rFonts w:hint="eastAsia"/>
            <w:noProof/>
            <w:sz w:val="24"/>
            <w:szCs w:val="24"/>
          </w:rPr>
          <w:t>期末基金资产组合情况</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_Toc522549358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35</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59" w:history="1">
        <w:r w:rsidR="002D6E4C" w:rsidRPr="002D6E4C">
          <w:rPr>
            <w:rStyle w:val="a8"/>
            <w:noProof/>
            <w:sz w:val="24"/>
            <w:szCs w:val="24"/>
          </w:rPr>
          <w:t xml:space="preserve">7.2 </w:t>
        </w:r>
        <w:r w:rsidR="002D6E4C" w:rsidRPr="002D6E4C">
          <w:rPr>
            <w:rStyle w:val="a8"/>
            <w:rFonts w:hint="eastAsia"/>
            <w:noProof/>
            <w:sz w:val="24"/>
            <w:szCs w:val="24"/>
          </w:rPr>
          <w:t>期末按行业分类的股票投资组合</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_Toc522549359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36</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60" w:history="1">
        <w:r w:rsidR="002D6E4C" w:rsidRPr="002D6E4C">
          <w:rPr>
            <w:rStyle w:val="a8"/>
            <w:noProof/>
            <w:sz w:val="24"/>
            <w:szCs w:val="24"/>
          </w:rPr>
          <w:t xml:space="preserve">7.3 </w:t>
        </w:r>
        <w:r w:rsidR="002D6E4C" w:rsidRPr="002D6E4C">
          <w:rPr>
            <w:rStyle w:val="a8"/>
            <w:rFonts w:hint="eastAsia"/>
            <w:noProof/>
            <w:sz w:val="24"/>
            <w:szCs w:val="24"/>
          </w:rPr>
          <w:t>期末按公允价值占基金资产净值比例大小排序的所有股票投资明细</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_Toc522549360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36</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61" w:history="1">
        <w:r w:rsidR="002D6E4C" w:rsidRPr="002D6E4C">
          <w:rPr>
            <w:rStyle w:val="a8"/>
            <w:noProof/>
            <w:sz w:val="24"/>
            <w:szCs w:val="24"/>
          </w:rPr>
          <w:t>7.4</w:t>
        </w:r>
        <w:r w:rsidR="002D6E4C" w:rsidRPr="002D6E4C">
          <w:rPr>
            <w:rStyle w:val="a8"/>
            <w:rFonts w:hint="eastAsia"/>
            <w:noProof/>
            <w:sz w:val="24"/>
            <w:szCs w:val="24"/>
          </w:rPr>
          <w:t>报告期内股票投资组合的重大变动</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_Toc522549361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36</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62" w:history="1">
        <w:r w:rsidR="002D6E4C" w:rsidRPr="002D6E4C">
          <w:rPr>
            <w:rStyle w:val="a8"/>
            <w:noProof/>
            <w:sz w:val="24"/>
            <w:szCs w:val="24"/>
          </w:rPr>
          <w:t xml:space="preserve">7.5 </w:t>
        </w:r>
        <w:r w:rsidR="002D6E4C" w:rsidRPr="002D6E4C">
          <w:rPr>
            <w:rStyle w:val="a8"/>
            <w:rFonts w:hint="eastAsia"/>
            <w:noProof/>
            <w:sz w:val="24"/>
            <w:szCs w:val="24"/>
          </w:rPr>
          <w:t>期末按债券品种分类的债券投资组合</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_Toc522549362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36</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63" w:history="1">
        <w:r w:rsidR="002D6E4C" w:rsidRPr="002D6E4C">
          <w:rPr>
            <w:rStyle w:val="a8"/>
            <w:noProof/>
            <w:sz w:val="24"/>
            <w:szCs w:val="24"/>
          </w:rPr>
          <w:t>7.6</w:t>
        </w:r>
        <w:r w:rsidR="002D6E4C" w:rsidRPr="002D6E4C">
          <w:rPr>
            <w:rStyle w:val="a8"/>
            <w:rFonts w:hint="eastAsia"/>
            <w:noProof/>
            <w:sz w:val="24"/>
            <w:szCs w:val="24"/>
          </w:rPr>
          <w:t>期末按公允价值占基金资产净值比例大小排序的前五名债券投资明细</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_Toc522549363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36</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64" w:history="1">
        <w:r w:rsidR="002D6E4C" w:rsidRPr="002D6E4C">
          <w:rPr>
            <w:rStyle w:val="a8"/>
            <w:noProof/>
            <w:sz w:val="24"/>
            <w:szCs w:val="24"/>
          </w:rPr>
          <w:t xml:space="preserve">7.7 </w:t>
        </w:r>
        <w:r w:rsidR="002D6E4C" w:rsidRPr="002D6E4C">
          <w:rPr>
            <w:rStyle w:val="a8"/>
            <w:rFonts w:hint="eastAsia"/>
            <w:noProof/>
            <w:sz w:val="24"/>
            <w:szCs w:val="24"/>
          </w:rPr>
          <w:t>期末按公允价值占基金资产净值比例大小排序的所有资产支持证券投资明细</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_Toc522549364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37</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65" w:history="1">
        <w:r w:rsidR="002D6E4C" w:rsidRPr="002D6E4C">
          <w:rPr>
            <w:rStyle w:val="a8"/>
            <w:noProof/>
            <w:sz w:val="24"/>
            <w:szCs w:val="24"/>
          </w:rPr>
          <w:t xml:space="preserve">7.8 </w:t>
        </w:r>
        <w:r w:rsidR="002D6E4C" w:rsidRPr="002D6E4C">
          <w:rPr>
            <w:rStyle w:val="a8"/>
            <w:rFonts w:hint="eastAsia"/>
            <w:noProof/>
            <w:sz w:val="24"/>
            <w:szCs w:val="24"/>
          </w:rPr>
          <w:t>报告期末按公允价值占基金资产净值比例大小排序的前五名贵金属投资明细</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_Toc522549365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37</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66" w:history="1">
        <w:r w:rsidR="002D6E4C" w:rsidRPr="002D6E4C">
          <w:rPr>
            <w:rStyle w:val="a8"/>
            <w:noProof/>
            <w:sz w:val="24"/>
            <w:szCs w:val="24"/>
          </w:rPr>
          <w:t xml:space="preserve">7.9 </w:t>
        </w:r>
        <w:r w:rsidR="002D6E4C" w:rsidRPr="002D6E4C">
          <w:rPr>
            <w:rStyle w:val="a8"/>
            <w:rFonts w:hint="eastAsia"/>
            <w:noProof/>
            <w:sz w:val="24"/>
            <w:szCs w:val="24"/>
          </w:rPr>
          <w:t>期末按公允价值占基金资产净值比例大小排序的前五名权证投资明细</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_Toc522549366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37</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67" w:history="1">
        <w:r w:rsidR="002D6E4C" w:rsidRPr="002D6E4C">
          <w:rPr>
            <w:rStyle w:val="a8"/>
            <w:noProof/>
            <w:sz w:val="24"/>
            <w:szCs w:val="24"/>
          </w:rPr>
          <w:t xml:space="preserve">7.10 </w:t>
        </w:r>
        <w:r w:rsidR="002D6E4C" w:rsidRPr="002D6E4C">
          <w:rPr>
            <w:rStyle w:val="a8"/>
            <w:rFonts w:hint="eastAsia"/>
            <w:noProof/>
            <w:sz w:val="24"/>
            <w:szCs w:val="24"/>
          </w:rPr>
          <w:t>报告期末本基金投资的股指期货交易情况说明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_Toc522549367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37</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68" w:history="1">
        <w:r w:rsidR="002D6E4C" w:rsidRPr="002D6E4C">
          <w:rPr>
            <w:rStyle w:val="a8"/>
            <w:noProof/>
            <w:sz w:val="24"/>
            <w:szCs w:val="24"/>
          </w:rPr>
          <w:t>7.11</w:t>
        </w:r>
        <w:r w:rsidR="002D6E4C" w:rsidRPr="002D6E4C">
          <w:rPr>
            <w:rStyle w:val="a8"/>
            <w:rFonts w:hint="eastAsia"/>
            <w:noProof/>
            <w:sz w:val="24"/>
            <w:szCs w:val="24"/>
          </w:rPr>
          <w:t>报告期末本基金投资的国债期货交易情况说明</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_Toc522549368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37</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69" w:history="1">
        <w:r w:rsidR="002D6E4C" w:rsidRPr="002D6E4C">
          <w:rPr>
            <w:rStyle w:val="a8"/>
            <w:noProof/>
            <w:sz w:val="24"/>
            <w:szCs w:val="24"/>
          </w:rPr>
          <w:t xml:space="preserve">7.12 </w:t>
        </w:r>
        <w:r w:rsidR="002D6E4C" w:rsidRPr="002D6E4C">
          <w:rPr>
            <w:rStyle w:val="a8"/>
            <w:rFonts w:hint="eastAsia"/>
            <w:noProof/>
            <w:sz w:val="24"/>
            <w:szCs w:val="24"/>
          </w:rPr>
          <w:t>投资组合报告附注</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_Toc522549369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37</w:t>
        </w:r>
        <w:r w:rsidR="002D6E4C" w:rsidRPr="002D6E4C">
          <w:rPr>
            <w:noProof/>
            <w:webHidden/>
            <w:sz w:val="24"/>
            <w:szCs w:val="24"/>
          </w:rPr>
          <w:fldChar w:fldCharType="end"/>
        </w:r>
      </w:hyperlink>
    </w:p>
    <w:p w:rsidR="002D6E4C" w:rsidRPr="002D6E4C" w:rsidRDefault="00702E92" w:rsidP="002D6E4C">
      <w:pPr>
        <w:pStyle w:val="11"/>
        <w:spacing w:line="288" w:lineRule="auto"/>
        <w:rPr>
          <w:rFonts w:asciiTheme="minorHAnsi" w:eastAsiaTheme="minorEastAsia" w:hAnsiTheme="minorHAnsi" w:cstheme="minorBidi"/>
          <w:noProof/>
          <w:sz w:val="24"/>
        </w:rPr>
      </w:pPr>
      <w:hyperlink w:anchor="_Toc522549370" w:history="1">
        <w:r w:rsidR="002D6E4C" w:rsidRPr="002D6E4C">
          <w:rPr>
            <w:rStyle w:val="a8"/>
            <w:b/>
            <w:bCs/>
            <w:noProof/>
            <w:sz w:val="24"/>
          </w:rPr>
          <w:t xml:space="preserve">§8  </w:t>
        </w:r>
        <w:r w:rsidR="002D6E4C" w:rsidRPr="002D6E4C">
          <w:rPr>
            <w:rStyle w:val="a8"/>
            <w:rFonts w:hint="eastAsia"/>
            <w:b/>
            <w:bCs/>
            <w:noProof/>
            <w:sz w:val="24"/>
          </w:rPr>
          <w:t>基金份额持有人信息</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_Toc522549370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39</w:t>
        </w:r>
        <w:r w:rsidR="002D6E4C" w:rsidRPr="002D6E4C">
          <w:rPr>
            <w:noProof/>
            <w:webHidden/>
            <w:sz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71" w:history="1">
        <w:r w:rsidR="002D6E4C" w:rsidRPr="002D6E4C">
          <w:rPr>
            <w:rStyle w:val="a8"/>
            <w:noProof/>
            <w:sz w:val="24"/>
            <w:szCs w:val="24"/>
          </w:rPr>
          <w:t xml:space="preserve">8.1 </w:t>
        </w:r>
        <w:r w:rsidR="002D6E4C" w:rsidRPr="002D6E4C">
          <w:rPr>
            <w:rStyle w:val="a8"/>
            <w:rFonts w:hint="eastAsia"/>
            <w:noProof/>
            <w:sz w:val="24"/>
            <w:szCs w:val="24"/>
          </w:rPr>
          <w:t>期末基金份额持有人户数及持有人结构</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_Toc522549371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39</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72" w:history="1">
        <w:r w:rsidR="002D6E4C" w:rsidRPr="002D6E4C">
          <w:rPr>
            <w:rStyle w:val="a8"/>
            <w:noProof/>
            <w:sz w:val="24"/>
            <w:szCs w:val="24"/>
          </w:rPr>
          <w:t xml:space="preserve">8.2 </w:t>
        </w:r>
        <w:r w:rsidR="002D6E4C" w:rsidRPr="002D6E4C">
          <w:rPr>
            <w:rStyle w:val="a8"/>
            <w:rFonts w:hint="eastAsia"/>
            <w:noProof/>
            <w:sz w:val="24"/>
            <w:szCs w:val="24"/>
          </w:rPr>
          <w:t>期末基金管理人的从业人员持有本基金的情况</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_Toc522549372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39</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73" w:history="1">
        <w:r w:rsidR="002D6E4C" w:rsidRPr="002D6E4C">
          <w:rPr>
            <w:rStyle w:val="a8"/>
            <w:noProof/>
            <w:sz w:val="24"/>
            <w:szCs w:val="24"/>
          </w:rPr>
          <w:t>8.3</w:t>
        </w:r>
        <w:r w:rsidR="002D6E4C" w:rsidRPr="002D6E4C">
          <w:rPr>
            <w:rStyle w:val="a8"/>
            <w:rFonts w:hint="eastAsia"/>
            <w:noProof/>
            <w:sz w:val="24"/>
            <w:szCs w:val="24"/>
          </w:rPr>
          <w:t>期末基金管理人的从业人员持有本开放式基金份额总量区间的情况</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_Toc522549373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39</w:t>
        </w:r>
        <w:r w:rsidR="002D6E4C" w:rsidRPr="002D6E4C">
          <w:rPr>
            <w:noProof/>
            <w:webHidden/>
            <w:sz w:val="24"/>
            <w:szCs w:val="24"/>
          </w:rPr>
          <w:fldChar w:fldCharType="end"/>
        </w:r>
      </w:hyperlink>
    </w:p>
    <w:p w:rsidR="002D6E4C" w:rsidRPr="002D6E4C" w:rsidRDefault="00702E92" w:rsidP="002D6E4C">
      <w:pPr>
        <w:pStyle w:val="11"/>
        <w:spacing w:line="288" w:lineRule="auto"/>
        <w:rPr>
          <w:rFonts w:asciiTheme="minorHAnsi" w:eastAsiaTheme="minorEastAsia" w:hAnsiTheme="minorHAnsi" w:cstheme="minorBidi"/>
          <w:noProof/>
          <w:sz w:val="24"/>
        </w:rPr>
      </w:pPr>
      <w:hyperlink w:anchor="_Toc522549374" w:history="1">
        <w:r w:rsidR="002D6E4C" w:rsidRPr="002D6E4C">
          <w:rPr>
            <w:rStyle w:val="a8"/>
            <w:b/>
            <w:bCs/>
            <w:noProof/>
            <w:sz w:val="24"/>
          </w:rPr>
          <w:t xml:space="preserve">§9  </w:t>
        </w:r>
        <w:r w:rsidR="002D6E4C" w:rsidRPr="002D6E4C">
          <w:rPr>
            <w:rStyle w:val="a8"/>
            <w:rFonts w:hint="eastAsia"/>
            <w:b/>
            <w:bCs/>
            <w:noProof/>
            <w:sz w:val="24"/>
          </w:rPr>
          <w:t>开放式基金份额变动</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_Toc522549374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39</w:t>
        </w:r>
        <w:r w:rsidR="002D6E4C" w:rsidRPr="002D6E4C">
          <w:rPr>
            <w:noProof/>
            <w:webHidden/>
            <w:sz w:val="24"/>
          </w:rPr>
          <w:fldChar w:fldCharType="end"/>
        </w:r>
      </w:hyperlink>
    </w:p>
    <w:p w:rsidR="002D6E4C" w:rsidRPr="002D6E4C" w:rsidRDefault="00702E92" w:rsidP="002D6E4C">
      <w:pPr>
        <w:pStyle w:val="11"/>
        <w:spacing w:line="288" w:lineRule="auto"/>
        <w:rPr>
          <w:rFonts w:asciiTheme="minorHAnsi" w:eastAsiaTheme="minorEastAsia" w:hAnsiTheme="minorHAnsi" w:cstheme="minorBidi"/>
          <w:noProof/>
          <w:sz w:val="24"/>
        </w:rPr>
      </w:pPr>
      <w:hyperlink w:anchor="_Toc522549375" w:history="1">
        <w:r w:rsidR="00EB1509">
          <w:rPr>
            <w:rStyle w:val="a8"/>
            <w:b/>
            <w:bCs/>
            <w:noProof/>
            <w:sz w:val="24"/>
          </w:rPr>
          <w:t xml:space="preserve">§10 </w:t>
        </w:r>
        <w:r w:rsidR="002D6E4C" w:rsidRPr="002D6E4C">
          <w:rPr>
            <w:rStyle w:val="a8"/>
            <w:rFonts w:hint="eastAsia"/>
            <w:b/>
            <w:bCs/>
            <w:noProof/>
            <w:sz w:val="24"/>
          </w:rPr>
          <w:t>重大事件揭示</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_Toc522549375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40</w:t>
        </w:r>
        <w:r w:rsidR="002D6E4C" w:rsidRPr="002D6E4C">
          <w:rPr>
            <w:noProof/>
            <w:webHidden/>
            <w:sz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76" w:history="1">
        <w:r w:rsidR="002D6E4C" w:rsidRPr="002D6E4C">
          <w:rPr>
            <w:rStyle w:val="a8"/>
            <w:noProof/>
            <w:sz w:val="24"/>
            <w:szCs w:val="24"/>
          </w:rPr>
          <w:t xml:space="preserve">10.1 </w:t>
        </w:r>
        <w:r w:rsidR="002D6E4C" w:rsidRPr="002D6E4C">
          <w:rPr>
            <w:rStyle w:val="a8"/>
            <w:rFonts w:hint="eastAsia"/>
            <w:noProof/>
            <w:sz w:val="24"/>
            <w:szCs w:val="24"/>
          </w:rPr>
          <w:t>基金份额持有人大会决议</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_Toc522549376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40</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77" w:history="1">
        <w:r w:rsidR="002D6E4C" w:rsidRPr="002D6E4C">
          <w:rPr>
            <w:rStyle w:val="a8"/>
            <w:noProof/>
            <w:sz w:val="24"/>
            <w:szCs w:val="24"/>
          </w:rPr>
          <w:t xml:space="preserve">10.2 </w:t>
        </w:r>
        <w:r w:rsidR="002D6E4C" w:rsidRPr="002D6E4C">
          <w:rPr>
            <w:rStyle w:val="a8"/>
            <w:rFonts w:hint="eastAsia"/>
            <w:noProof/>
            <w:sz w:val="24"/>
            <w:szCs w:val="24"/>
          </w:rPr>
          <w:t>基金管理人、基金托管人的专门基金托管部门的重大人事变动</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_Toc522549377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40</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78" w:history="1">
        <w:r w:rsidR="002D6E4C" w:rsidRPr="002D6E4C">
          <w:rPr>
            <w:rStyle w:val="a8"/>
            <w:noProof/>
            <w:sz w:val="24"/>
            <w:szCs w:val="24"/>
          </w:rPr>
          <w:t xml:space="preserve">10.3 </w:t>
        </w:r>
        <w:r w:rsidR="002D6E4C" w:rsidRPr="002D6E4C">
          <w:rPr>
            <w:rStyle w:val="a8"/>
            <w:rFonts w:hint="eastAsia"/>
            <w:noProof/>
            <w:sz w:val="24"/>
            <w:szCs w:val="24"/>
          </w:rPr>
          <w:t>涉及基金管理人、基金财产、基金托管业务的诉讼</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_Toc522549378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40</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79" w:history="1">
        <w:r w:rsidR="002D6E4C" w:rsidRPr="002D6E4C">
          <w:rPr>
            <w:rStyle w:val="a8"/>
            <w:noProof/>
            <w:sz w:val="24"/>
            <w:szCs w:val="24"/>
          </w:rPr>
          <w:t xml:space="preserve">10.4 </w:t>
        </w:r>
        <w:r w:rsidR="002D6E4C" w:rsidRPr="002D6E4C">
          <w:rPr>
            <w:rStyle w:val="a8"/>
            <w:rFonts w:hint="eastAsia"/>
            <w:noProof/>
            <w:sz w:val="24"/>
            <w:szCs w:val="24"/>
          </w:rPr>
          <w:t>基金投资策略的改变</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_Toc522549379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40</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80" w:history="1">
        <w:r w:rsidR="002D6E4C" w:rsidRPr="002D6E4C">
          <w:rPr>
            <w:rStyle w:val="a8"/>
            <w:noProof/>
            <w:sz w:val="24"/>
            <w:szCs w:val="24"/>
          </w:rPr>
          <w:t xml:space="preserve">10.5 </w:t>
        </w:r>
        <w:r w:rsidR="002D6E4C" w:rsidRPr="002D6E4C">
          <w:rPr>
            <w:rStyle w:val="a8"/>
            <w:rFonts w:hint="eastAsia"/>
            <w:noProof/>
            <w:sz w:val="24"/>
            <w:szCs w:val="24"/>
          </w:rPr>
          <w:t>本报告期持有的基金发生的重大影响事件</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_Toc522549380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40</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81" w:history="1">
        <w:r w:rsidR="002D6E4C" w:rsidRPr="002D6E4C">
          <w:rPr>
            <w:rStyle w:val="a8"/>
            <w:noProof/>
            <w:sz w:val="24"/>
            <w:szCs w:val="24"/>
          </w:rPr>
          <w:t>10.6</w:t>
        </w:r>
        <w:r w:rsidR="002D6E4C" w:rsidRPr="002D6E4C">
          <w:rPr>
            <w:rStyle w:val="a8"/>
            <w:rFonts w:hint="eastAsia"/>
            <w:noProof/>
            <w:sz w:val="24"/>
            <w:szCs w:val="24"/>
          </w:rPr>
          <w:t>为基金进行审计的会计师事务所情况</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_Toc522549381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40</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82" w:history="1">
        <w:r w:rsidR="002D6E4C" w:rsidRPr="002D6E4C">
          <w:rPr>
            <w:rStyle w:val="a8"/>
            <w:noProof/>
            <w:sz w:val="24"/>
            <w:szCs w:val="24"/>
          </w:rPr>
          <w:t xml:space="preserve">10.7 </w:t>
        </w:r>
        <w:r w:rsidR="002D6E4C" w:rsidRPr="002D6E4C">
          <w:rPr>
            <w:rStyle w:val="a8"/>
            <w:rFonts w:hint="eastAsia"/>
            <w:noProof/>
            <w:sz w:val="24"/>
            <w:szCs w:val="24"/>
          </w:rPr>
          <w:t>管理人、托管人及其高级管理人员受稽查或处罚等情况</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_Toc522549382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40</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83" w:history="1">
        <w:r w:rsidR="002D6E4C" w:rsidRPr="002D6E4C">
          <w:rPr>
            <w:rStyle w:val="a8"/>
            <w:noProof/>
            <w:sz w:val="24"/>
            <w:szCs w:val="24"/>
          </w:rPr>
          <w:t xml:space="preserve">10.8 </w:t>
        </w:r>
        <w:r w:rsidR="002D6E4C" w:rsidRPr="002D6E4C">
          <w:rPr>
            <w:rStyle w:val="a8"/>
            <w:rFonts w:hint="eastAsia"/>
            <w:noProof/>
            <w:sz w:val="24"/>
            <w:szCs w:val="24"/>
          </w:rPr>
          <w:t>基金租用证券公司交易单元的有关情况</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_Toc522549383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41</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84" w:history="1">
        <w:r w:rsidR="002D6E4C" w:rsidRPr="002D6E4C">
          <w:rPr>
            <w:rStyle w:val="a8"/>
            <w:noProof/>
            <w:sz w:val="24"/>
            <w:szCs w:val="24"/>
          </w:rPr>
          <w:t xml:space="preserve">10.9 </w:t>
        </w:r>
        <w:r w:rsidR="002D6E4C" w:rsidRPr="002D6E4C">
          <w:rPr>
            <w:rStyle w:val="a8"/>
            <w:rFonts w:hint="eastAsia"/>
            <w:noProof/>
            <w:sz w:val="24"/>
            <w:szCs w:val="24"/>
          </w:rPr>
          <w:t>其他重大事件</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_Toc522549384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45</w:t>
        </w:r>
        <w:r w:rsidR="002D6E4C" w:rsidRPr="002D6E4C">
          <w:rPr>
            <w:noProof/>
            <w:webHidden/>
            <w:sz w:val="24"/>
            <w:szCs w:val="24"/>
          </w:rPr>
          <w:fldChar w:fldCharType="end"/>
        </w:r>
      </w:hyperlink>
    </w:p>
    <w:p w:rsidR="002D6E4C" w:rsidRPr="002D6E4C" w:rsidRDefault="00702E92" w:rsidP="002D6E4C">
      <w:pPr>
        <w:pStyle w:val="11"/>
        <w:spacing w:line="288" w:lineRule="auto"/>
        <w:rPr>
          <w:rFonts w:asciiTheme="minorHAnsi" w:eastAsiaTheme="minorEastAsia" w:hAnsiTheme="minorHAnsi" w:cstheme="minorBidi"/>
          <w:noProof/>
          <w:sz w:val="24"/>
        </w:rPr>
      </w:pPr>
      <w:hyperlink w:anchor="_Toc522549385" w:history="1">
        <w:r w:rsidR="002D6E4C" w:rsidRPr="002D6E4C">
          <w:rPr>
            <w:rStyle w:val="a8"/>
            <w:b/>
            <w:bCs/>
            <w:noProof/>
            <w:sz w:val="24"/>
          </w:rPr>
          <w:t xml:space="preserve">§11 </w:t>
        </w:r>
        <w:r w:rsidR="002D6E4C" w:rsidRPr="002D6E4C">
          <w:rPr>
            <w:rStyle w:val="a8"/>
            <w:rFonts w:hint="eastAsia"/>
            <w:b/>
            <w:bCs/>
            <w:noProof/>
            <w:sz w:val="24"/>
          </w:rPr>
          <w:t>影响投资者决策的其他重要信息</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_Toc522549385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46</w:t>
        </w:r>
        <w:r w:rsidR="002D6E4C" w:rsidRPr="002D6E4C">
          <w:rPr>
            <w:noProof/>
            <w:webHidden/>
            <w:sz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86" w:history="1">
        <w:r w:rsidR="002D6E4C" w:rsidRPr="002D6E4C">
          <w:rPr>
            <w:rStyle w:val="a8"/>
            <w:noProof/>
            <w:sz w:val="24"/>
            <w:szCs w:val="24"/>
          </w:rPr>
          <w:t xml:space="preserve">11.1 </w:t>
        </w:r>
        <w:r w:rsidR="002D6E4C" w:rsidRPr="002D6E4C">
          <w:rPr>
            <w:rStyle w:val="a8"/>
            <w:rFonts w:hint="eastAsia"/>
            <w:noProof/>
            <w:sz w:val="24"/>
            <w:szCs w:val="24"/>
          </w:rPr>
          <w:t>影响投资者决策的其他重要信息</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_Toc522549386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46</w:t>
        </w:r>
        <w:r w:rsidR="002D6E4C" w:rsidRPr="002D6E4C">
          <w:rPr>
            <w:noProof/>
            <w:webHidden/>
            <w:sz w:val="24"/>
            <w:szCs w:val="24"/>
          </w:rPr>
          <w:fldChar w:fldCharType="end"/>
        </w:r>
      </w:hyperlink>
    </w:p>
    <w:p w:rsidR="002D6E4C" w:rsidRPr="002D6E4C" w:rsidRDefault="00702E92" w:rsidP="002D6E4C">
      <w:pPr>
        <w:pStyle w:val="11"/>
        <w:spacing w:line="288" w:lineRule="auto"/>
        <w:rPr>
          <w:rFonts w:asciiTheme="minorHAnsi" w:eastAsiaTheme="minorEastAsia" w:hAnsiTheme="minorHAnsi" w:cstheme="minorBidi"/>
          <w:noProof/>
          <w:sz w:val="24"/>
        </w:rPr>
      </w:pPr>
      <w:hyperlink w:anchor="_Toc522549387" w:history="1">
        <w:r w:rsidR="00EB1509">
          <w:rPr>
            <w:rStyle w:val="a8"/>
            <w:b/>
            <w:bCs/>
            <w:noProof/>
            <w:sz w:val="24"/>
          </w:rPr>
          <w:t xml:space="preserve">§12 </w:t>
        </w:r>
        <w:r w:rsidR="002D6E4C" w:rsidRPr="002D6E4C">
          <w:rPr>
            <w:rStyle w:val="a8"/>
            <w:rFonts w:hint="eastAsia"/>
            <w:b/>
            <w:bCs/>
            <w:noProof/>
            <w:sz w:val="24"/>
          </w:rPr>
          <w:t>备查文件目录</w:t>
        </w:r>
        <w:r w:rsidR="002D6E4C" w:rsidRPr="002D6E4C">
          <w:rPr>
            <w:noProof/>
            <w:webHidden/>
            <w:sz w:val="24"/>
          </w:rPr>
          <w:tab/>
        </w:r>
        <w:r w:rsidR="002D6E4C" w:rsidRPr="002D6E4C">
          <w:rPr>
            <w:noProof/>
            <w:webHidden/>
            <w:sz w:val="24"/>
          </w:rPr>
          <w:fldChar w:fldCharType="begin"/>
        </w:r>
        <w:r w:rsidR="002D6E4C" w:rsidRPr="002D6E4C">
          <w:rPr>
            <w:noProof/>
            <w:webHidden/>
            <w:sz w:val="24"/>
          </w:rPr>
          <w:instrText xml:space="preserve"> PAGEREF _Toc522549387 \h </w:instrText>
        </w:r>
        <w:r w:rsidR="002D6E4C" w:rsidRPr="002D6E4C">
          <w:rPr>
            <w:noProof/>
            <w:webHidden/>
            <w:sz w:val="24"/>
          </w:rPr>
        </w:r>
        <w:r w:rsidR="002D6E4C" w:rsidRPr="002D6E4C">
          <w:rPr>
            <w:noProof/>
            <w:webHidden/>
            <w:sz w:val="24"/>
          </w:rPr>
          <w:fldChar w:fldCharType="separate"/>
        </w:r>
        <w:r w:rsidR="002D6E4C" w:rsidRPr="002D6E4C">
          <w:rPr>
            <w:noProof/>
            <w:webHidden/>
            <w:sz w:val="24"/>
          </w:rPr>
          <w:t>46</w:t>
        </w:r>
        <w:r w:rsidR="002D6E4C" w:rsidRPr="002D6E4C">
          <w:rPr>
            <w:noProof/>
            <w:webHidden/>
            <w:sz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88" w:history="1">
        <w:r w:rsidR="002D6E4C" w:rsidRPr="002D6E4C">
          <w:rPr>
            <w:rStyle w:val="a8"/>
            <w:noProof/>
            <w:sz w:val="24"/>
            <w:szCs w:val="24"/>
          </w:rPr>
          <w:t xml:space="preserve">12.1 </w:t>
        </w:r>
        <w:r w:rsidR="002D6E4C" w:rsidRPr="002D6E4C">
          <w:rPr>
            <w:rStyle w:val="a8"/>
            <w:rFonts w:hint="eastAsia"/>
            <w:noProof/>
            <w:sz w:val="24"/>
            <w:szCs w:val="24"/>
          </w:rPr>
          <w:t>备查文件目录</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_Toc522549388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46</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89" w:history="1">
        <w:r w:rsidR="002D6E4C" w:rsidRPr="002D6E4C">
          <w:rPr>
            <w:rStyle w:val="a8"/>
            <w:noProof/>
            <w:sz w:val="24"/>
            <w:szCs w:val="24"/>
          </w:rPr>
          <w:t xml:space="preserve">12.2 </w:t>
        </w:r>
        <w:r w:rsidR="002D6E4C" w:rsidRPr="002D6E4C">
          <w:rPr>
            <w:rStyle w:val="a8"/>
            <w:rFonts w:hint="eastAsia"/>
            <w:noProof/>
            <w:sz w:val="24"/>
            <w:szCs w:val="24"/>
          </w:rPr>
          <w:t>存放地点</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_Toc522549389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46</w:t>
        </w:r>
        <w:r w:rsidR="002D6E4C" w:rsidRPr="002D6E4C">
          <w:rPr>
            <w:noProof/>
            <w:webHidden/>
            <w:sz w:val="24"/>
            <w:szCs w:val="24"/>
          </w:rPr>
          <w:fldChar w:fldCharType="end"/>
        </w:r>
      </w:hyperlink>
    </w:p>
    <w:p w:rsidR="002D6E4C" w:rsidRPr="002D6E4C" w:rsidRDefault="00702E92" w:rsidP="002D6E4C">
      <w:pPr>
        <w:pStyle w:val="22"/>
        <w:spacing w:line="288" w:lineRule="auto"/>
        <w:rPr>
          <w:rFonts w:asciiTheme="minorHAnsi" w:eastAsiaTheme="minorEastAsia" w:hAnsiTheme="minorHAnsi" w:cstheme="minorBidi"/>
          <w:noProof/>
          <w:kern w:val="2"/>
          <w:sz w:val="24"/>
          <w:szCs w:val="24"/>
        </w:rPr>
      </w:pPr>
      <w:hyperlink w:anchor="_Toc522549390" w:history="1">
        <w:r w:rsidR="002D6E4C" w:rsidRPr="002D6E4C">
          <w:rPr>
            <w:rStyle w:val="a8"/>
            <w:noProof/>
            <w:sz w:val="24"/>
            <w:szCs w:val="24"/>
          </w:rPr>
          <w:t xml:space="preserve">12.3 </w:t>
        </w:r>
        <w:r w:rsidR="002D6E4C" w:rsidRPr="002D6E4C">
          <w:rPr>
            <w:rStyle w:val="a8"/>
            <w:rFonts w:hint="eastAsia"/>
            <w:noProof/>
            <w:sz w:val="24"/>
            <w:szCs w:val="24"/>
          </w:rPr>
          <w:t>查阅方式</w:t>
        </w:r>
        <w:r w:rsidR="002D6E4C" w:rsidRPr="002D6E4C">
          <w:rPr>
            <w:noProof/>
            <w:webHidden/>
            <w:sz w:val="24"/>
            <w:szCs w:val="24"/>
          </w:rPr>
          <w:tab/>
        </w:r>
        <w:r w:rsidR="002D6E4C" w:rsidRPr="002D6E4C">
          <w:rPr>
            <w:noProof/>
            <w:webHidden/>
            <w:sz w:val="24"/>
            <w:szCs w:val="24"/>
          </w:rPr>
          <w:fldChar w:fldCharType="begin"/>
        </w:r>
        <w:r w:rsidR="002D6E4C" w:rsidRPr="002D6E4C">
          <w:rPr>
            <w:noProof/>
            <w:webHidden/>
            <w:sz w:val="24"/>
            <w:szCs w:val="24"/>
          </w:rPr>
          <w:instrText xml:space="preserve"> PAGEREF _Toc522549390 \h </w:instrText>
        </w:r>
        <w:r w:rsidR="002D6E4C" w:rsidRPr="002D6E4C">
          <w:rPr>
            <w:noProof/>
            <w:webHidden/>
            <w:sz w:val="24"/>
            <w:szCs w:val="24"/>
          </w:rPr>
        </w:r>
        <w:r w:rsidR="002D6E4C" w:rsidRPr="002D6E4C">
          <w:rPr>
            <w:noProof/>
            <w:webHidden/>
            <w:sz w:val="24"/>
            <w:szCs w:val="24"/>
          </w:rPr>
          <w:fldChar w:fldCharType="separate"/>
        </w:r>
        <w:r w:rsidR="002D6E4C" w:rsidRPr="002D6E4C">
          <w:rPr>
            <w:noProof/>
            <w:webHidden/>
            <w:sz w:val="24"/>
            <w:szCs w:val="24"/>
          </w:rPr>
          <w:t>47</w:t>
        </w:r>
        <w:r w:rsidR="002D6E4C" w:rsidRPr="002D6E4C">
          <w:rPr>
            <w:noProof/>
            <w:webHidden/>
            <w:sz w:val="24"/>
            <w:szCs w:val="24"/>
          </w:rPr>
          <w:fldChar w:fldCharType="end"/>
        </w:r>
      </w:hyperlink>
    </w:p>
    <w:p w:rsidR="001548F9" w:rsidRPr="005312D8" w:rsidRDefault="001A60F0" w:rsidP="002D6E4C">
      <w:pPr>
        <w:autoSpaceDE w:val="0"/>
        <w:autoSpaceDN w:val="0"/>
        <w:adjustRightInd w:val="0"/>
        <w:spacing w:before="29" w:line="288" w:lineRule="auto"/>
        <w:ind w:left="15"/>
        <w:jc w:val="center"/>
        <w:rPr>
          <w:b/>
          <w:color w:val="000000"/>
          <w:kern w:val="0"/>
          <w:sz w:val="24"/>
        </w:rPr>
      </w:pPr>
      <w:r w:rsidRPr="002D6E4C">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9330"/>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9331"/>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交银施罗德荣祥保本混合型证券投资基金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交银荣祥保本混合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519726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519726</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2013</w:t>
            </w:r>
            <w:r w:rsidRPr="005312D8">
              <w:rPr>
                <w:sz w:val="24"/>
              </w:rPr>
              <w:t>年</w:t>
            </w:r>
            <w:r w:rsidRPr="005312D8">
              <w:rPr>
                <w:sz w:val="24"/>
              </w:rPr>
              <w:t>4</w:t>
            </w:r>
            <w:r w:rsidRPr="005312D8">
              <w:rPr>
                <w:sz w:val="24"/>
              </w:rPr>
              <w:t>月</w:t>
            </w:r>
            <w:r w:rsidRPr="005312D8">
              <w:rPr>
                <w:sz w:val="24"/>
              </w:rPr>
              <w:t>24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532,930,967.97</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9332"/>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本基金在严格控制风险和追求本金安全的前提下，力争实现基金资产在保本周期内的稳定增值。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本基金运用恒定比例组合保险（</w:t>
            </w:r>
            <w:r w:rsidRPr="005312D8">
              <w:rPr>
                <w:sz w:val="24"/>
              </w:rPr>
              <w:t>CPPI</w:t>
            </w:r>
            <w:r w:rsidRPr="005312D8">
              <w:rPr>
                <w:sz w:val="24"/>
              </w:rPr>
              <w:t>，</w:t>
            </w:r>
            <w:r w:rsidRPr="005312D8">
              <w:rPr>
                <w:sz w:val="24"/>
              </w:rPr>
              <w:t>Constant Proportion Portfolio Insurance</w:t>
            </w:r>
            <w:r w:rsidRPr="005312D8">
              <w:rPr>
                <w:sz w:val="24"/>
              </w:rPr>
              <w:t>）原理，动态调整稳健资产与风险资产在基金组合中的投资比例，以确保本基金在保本周期到期时的本金安全，并实现基金资产在保本基础上的保值增值目的。</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三年期银行定期存款税后收益率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本基金是一只保本混合型基金，在证券投资基金中属于低风险品种。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9333"/>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9334"/>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9335"/>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基金保证人</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中国投融资担保股份有限公司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北京市海淀区西三环北路</w:t>
            </w:r>
            <w:r w:rsidRPr="005312D8">
              <w:rPr>
                <w:color w:val="000000"/>
                <w:sz w:val="24"/>
              </w:rPr>
              <w:t>100</w:t>
            </w:r>
            <w:r w:rsidRPr="005312D8">
              <w:rPr>
                <w:color w:val="000000"/>
                <w:sz w:val="24"/>
              </w:rPr>
              <w:t>号金玉大厦写字楼</w:t>
            </w:r>
            <w:r w:rsidRPr="005312D8">
              <w:rPr>
                <w:color w:val="000000"/>
                <w:sz w:val="24"/>
              </w:rPr>
              <w:t>9</w:t>
            </w:r>
            <w:r w:rsidRPr="005312D8">
              <w:rPr>
                <w:color w:val="000000"/>
                <w:sz w:val="24"/>
              </w:rPr>
              <w:t>层</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9336"/>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9337"/>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8,889,098.73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17,451,093.97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0.0291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2.83%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2.87%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-23,101,547.54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-0.043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554,689,143.42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1.041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46.33%</w:t>
            </w:r>
          </w:p>
        </w:tc>
      </w:tr>
    </w:tbl>
    <w:bookmarkEnd w:id="15"/>
    <w:bookmarkEnd w:id="16"/>
    <w:p w:rsidR="00D14E60" w:rsidRDefault="00AA61A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9338"/>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D14E60">
        <w:tc>
          <w:tcPr>
            <w:tcW w:w="1497" w:type="dxa"/>
            <w:vAlign w:val="center"/>
          </w:tcPr>
          <w:p w:rsidR="00D14E60" w:rsidRDefault="00AA61A9">
            <w:pPr>
              <w:jc w:val="left"/>
            </w:pPr>
            <w:r>
              <w:rPr>
                <w:color w:val="000000"/>
                <w:sz w:val="24"/>
              </w:rPr>
              <w:t>过去一个月</w:t>
            </w:r>
          </w:p>
        </w:tc>
        <w:tc>
          <w:tcPr>
            <w:tcW w:w="1251" w:type="dxa"/>
            <w:vAlign w:val="center"/>
          </w:tcPr>
          <w:p w:rsidR="00D14E60" w:rsidRDefault="00AA61A9">
            <w:pPr>
              <w:jc w:val="center"/>
            </w:pPr>
            <w:r>
              <w:rPr>
                <w:color w:val="000000"/>
                <w:sz w:val="24"/>
              </w:rPr>
              <w:t>0.48%</w:t>
            </w:r>
          </w:p>
        </w:tc>
        <w:tc>
          <w:tcPr>
            <w:tcW w:w="1250" w:type="dxa"/>
            <w:vAlign w:val="center"/>
          </w:tcPr>
          <w:p w:rsidR="00D14E60" w:rsidRDefault="00AA61A9">
            <w:pPr>
              <w:jc w:val="center"/>
            </w:pPr>
            <w:r>
              <w:rPr>
                <w:color w:val="000000"/>
                <w:sz w:val="24"/>
              </w:rPr>
              <w:t>0.07%</w:t>
            </w:r>
          </w:p>
        </w:tc>
        <w:tc>
          <w:tcPr>
            <w:tcW w:w="1250" w:type="dxa"/>
            <w:vAlign w:val="center"/>
          </w:tcPr>
          <w:p w:rsidR="00D14E60" w:rsidRDefault="00AA61A9">
            <w:pPr>
              <w:jc w:val="center"/>
            </w:pPr>
            <w:r>
              <w:rPr>
                <w:color w:val="000000"/>
                <w:sz w:val="24"/>
              </w:rPr>
              <w:t>0.23%</w:t>
            </w:r>
          </w:p>
        </w:tc>
        <w:tc>
          <w:tcPr>
            <w:tcW w:w="1250" w:type="dxa"/>
            <w:vAlign w:val="center"/>
          </w:tcPr>
          <w:p w:rsidR="00D14E60" w:rsidRDefault="00AA61A9">
            <w:pPr>
              <w:jc w:val="center"/>
            </w:pPr>
            <w:r>
              <w:rPr>
                <w:color w:val="000000"/>
                <w:sz w:val="24"/>
              </w:rPr>
              <w:t>0.01%</w:t>
            </w:r>
          </w:p>
        </w:tc>
        <w:tc>
          <w:tcPr>
            <w:tcW w:w="1250" w:type="dxa"/>
            <w:vAlign w:val="center"/>
          </w:tcPr>
          <w:p w:rsidR="00D14E60" w:rsidRDefault="005433D6">
            <w:pPr>
              <w:jc w:val="center"/>
            </w:pPr>
            <w:r>
              <w:rPr>
                <w:color w:val="000000"/>
                <w:sz w:val="24"/>
              </w:rPr>
              <w:t>0.25</w:t>
            </w:r>
            <w:r w:rsidR="00AA61A9">
              <w:rPr>
                <w:color w:val="000000"/>
                <w:sz w:val="24"/>
              </w:rPr>
              <w:t>%</w:t>
            </w:r>
          </w:p>
        </w:tc>
        <w:tc>
          <w:tcPr>
            <w:tcW w:w="1250" w:type="dxa"/>
            <w:vAlign w:val="center"/>
          </w:tcPr>
          <w:p w:rsidR="00D14E60" w:rsidRDefault="00503CB6">
            <w:pPr>
              <w:jc w:val="center"/>
            </w:pPr>
            <w:r>
              <w:rPr>
                <w:color w:val="000000"/>
                <w:sz w:val="24"/>
              </w:rPr>
              <w:t>0.06</w:t>
            </w:r>
            <w:r w:rsidR="00AA61A9">
              <w:rPr>
                <w:color w:val="000000"/>
                <w:sz w:val="24"/>
              </w:rPr>
              <w:t>%</w:t>
            </w:r>
          </w:p>
        </w:tc>
      </w:tr>
      <w:tr w:rsidR="00D14E60">
        <w:tc>
          <w:tcPr>
            <w:tcW w:w="1497" w:type="dxa"/>
            <w:vAlign w:val="center"/>
          </w:tcPr>
          <w:p w:rsidR="00D14E60" w:rsidRDefault="00AA61A9">
            <w:pPr>
              <w:jc w:val="left"/>
            </w:pPr>
            <w:r>
              <w:rPr>
                <w:color w:val="000000"/>
                <w:sz w:val="24"/>
              </w:rPr>
              <w:t>过去三个月</w:t>
            </w:r>
          </w:p>
        </w:tc>
        <w:tc>
          <w:tcPr>
            <w:tcW w:w="1251" w:type="dxa"/>
            <w:vAlign w:val="center"/>
          </w:tcPr>
          <w:p w:rsidR="00D14E60" w:rsidRDefault="00AA61A9">
            <w:pPr>
              <w:jc w:val="center"/>
            </w:pPr>
            <w:r>
              <w:rPr>
                <w:color w:val="000000"/>
                <w:sz w:val="24"/>
              </w:rPr>
              <w:t>1.17%</w:t>
            </w:r>
          </w:p>
        </w:tc>
        <w:tc>
          <w:tcPr>
            <w:tcW w:w="1250" w:type="dxa"/>
            <w:vAlign w:val="center"/>
          </w:tcPr>
          <w:p w:rsidR="00D14E60" w:rsidRDefault="00AA61A9">
            <w:pPr>
              <w:jc w:val="center"/>
            </w:pPr>
            <w:r>
              <w:rPr>
                <w:color w:val="000000"/>
                <w:sz w:val="24"/>
              </w:rPr>
              <w:t>0.08%</w:t>
            </w:r>
          </w:p>
        </w:tc>
        <w:tc>
          <w:tcPr>
            <w:tcW w:w="1250" w:type="dxa"/>
            <w:vAlign w:val="center"/>
          </w:tcPr>
          <w:p w:rsidR="00D14E60" w:rsidRDefault="00AA61A9">
            <w:pPr>
              <w:jc w:val="center"/>
            </w:pPr>
            <w:r>
              <w:rPr>
                <w:color w:val="000000"/>
                <w:sz w:val="24"/>
              </w:rPr>
              <w:t>0.70%</w:t>
            </w:r>
          </w:p>
        </w:tc>
        <w:tc>
          <w:tcPr>
            <w:tcW w:w="1250" w:type="dxa"/>
            <w:vAlign w:val="center"/>
          </w:tcPr>
          <w:p w:rsidR="00D14E60" w:rsidRDefault="00AA61A9">
            <w:pPr>
              <w:jc w:val="center"/>
            </w:pPr>
            <w:r>
              <w:rPr>
                <w:color w:val="000000"/>
                <w:sz w:val="24"/>
              </w:rPr>
              <w:t>0.01%</w:t>
            </w:r>
          </w:p>
        </w:tc>
        <w:tc>
          <w:tcPr>
            <w:tcW w:w="1250" w:type="dxa"/>
            <w:vAlign w:val="center"/>
          </w:tcPr>
          <w:p w:rsidR="00D14E60" w:rsidRDefault="00AA61A9">
            <w:pPr>
              <w:jc w:val="center"/>
            </w:pPr>
            <w:r>
              <w:rPr>
                <w:color w:val="000000"/>
                <w:sz w:val="24"/>
              </w:rPr>
              <w:t>0.47%</w:t>
            </w:r>
          </w:p>
        </w:tc>
        <w:tc>
          <w:tcPr>
            <w:tcW w:w="1250" w:type="dxa"/>
            <w:vAlign w:val="center"/>
          </w:tcPr>
          <w:p w:rsidR="00D14E60" w:rsidRDefault="00AA61A9">
            <w:pPr>
              <w:jc w:val="center"/>
            </w:pPr>
            <w:r>
              <w:rPr>
                <w:color w:val="000000"/>
                <w:sz w:val="24"/>
              </w:rPr>
              <w:t>0.07%</w:t>
            </w:r>
          </w:p>
        </w:tc>
      </w:tr>
      <w:tr w:rsidR="00D14E60">
        <w:tc>
          <w:tcPr>
            <w:tcW w:w="1497" w:type="dxa"/>
            <w:vAlign w:val="center"/>
          </w:tcPr>
          <w:p w:rsidR="00D14E60" w:rsidRDefault="00AA61A9">
            <w:pPr>
              <w:jc w:val="left"/>
            </w:pPr>
            <w:r>
              <w:rPr>
                <w:color w:val="000000"/>
                <w:sz w:val="24"/>
              </w:rPr>
              <w:t>过去六个月</w:t>
            </w:r>
          </w:p>
        </w:tc>
        <w:tc>
          <w:tcPr>
            <w:tcW w:w="1251" w:type="dxa"/>
            <w:vAlign w:val="center"/>
          </w:tcPr>
          <w:p w:rsidR="00D14E60" w:rsidRDefault="00AA61A9">
            <w:pPr>
              <w:jc w:val="center"/>
            </w:pPr>
            <w:r>
              <w:rPr>
                <w:color w:val="000000"/>
                <w:sz w:val="24"/>
              </w:rPr>
              <w:t>2.87%</w:t>
            </w:r>
          </w:p>
        </w:tc>
        <w:tc>
          <w:tcPr>
            <w:tcW w:w="1250" w:type="dxa"/>
            <w:vAlign w:val="center"/>
          </w:tcPr>
          <w:p w:rsidR="00D14E60" w:rsidRDefault="00AA61A9">
            <w:pPr>
              <w:jc w:val="center"/>
            </w:pPr>
            <w:r>
              <w:rPr>
                <w:color w:val="000000"/>
                <w:sz w:val="24"/>
              </w:rPr>
              <w:t>0.07%</w:t>
            </w:r>
          </w:p>
        </w:tc>
        <w:tc>
          <w:tcPr>
            <w:tcW w:w="1250" w:type="dxa"/>
            <w:vAlign w:val="center"/>
          </w:tcPr>
          <w:p w:rsidR="00D14E60" w:rsidRDefault="00AA61A9">
            <w:pPr>
              <w:jc w:val="center"/>
            </w:pPr>
            <w:r>
              <w:rPr>
                <w:color w:val="000000"/>
                <w:sz w:val="24"/>
              </w:rPr>
              <w:t>1.38%</w:t>
            </w:r>
          </w:p>
        </w:tc>
        <w:tc>
          <w:tcPr>
            <w:tcW w:w="1250" w:type="dxa"/>
            <w:vAlign w:val="center"/>
          </w:tcPr>
          <w:p w:rsidR="00D14E60" w:rsidRDefault="00AA61A9">
            <w:pPr>
              <w:jc w:val="center"/>
            </w:pPr>
            <w:r>
              <w:rPr>
                <w:color w:val="000000"/>
                <w:sz w:val="24"/>
              </w:rPr>
              <w:t>0.01%</w:t>
            </w:r>
          </w:p>
        </w:tc>
        <w:tc>
          <w:tcPr>
            <w:tcW w:w="1250" w:type="dxa"/>
            <w:vAlign w:val="center"/>
          </w:tcPr>
          <w:p w:rsidR="00D14E60" w:rsidRDefault="00AA61A9">
            <w:pPr>
              <w:jc w:val="center"/>
            </w:pPr>
            <w:r>
              <w:rPr>
                <w:color w:val="000000"/>
                <w:sz w:val="24"/>
              </w:rPr>
              <w:t>1.49%</w:t>
            </w:r>
          </w:p>
        </w:tc>
        <w:tc>
          <w:tcPr>
            <w:tcW w:w="1250" w:type="dxa"/>
            <w:vAlign w:val="center"/>
          </w:tcPr>
          <w:p w:rsidR="00D14E60" w:rsidRDefault="00AA61A9">
            <w:pPr>
              <w:jc w:val="center"/>
            </w:pPr>
            <w:r>
              <w:rPr>
                <w:color w:val="000000"/>
                <w:sz w:val="24"/>
              </w:rPr>
              <w:t>0.06%</w:t>
            </w:r>
          </w:p>
        </w:tc>
      </w:tr>
      <w:tr w:rsidR="00D14E60">
        <w:tc>
          <w:tcPr>
            <w:tcW w:w="1497" w:type="dxa"/>
            <w:vAlign w:val="center"/>
          </w:tcPr>
          <w:p w:rsidR="00D14E60" w:rsidRDefault="00AA61A9">
            <w:pPr>
              <w:jc w:val="left"/>
            </w:pPr>
            <w:r>
              <w:rPr>
                <w:color w:val="000000"/>
                <w:sz w:val="24"/>
              </w:rPr>
              <w:t>过去一年</w:t>
            </w:r>
          </w:p>
        </w:tc>
        <w:tc>
          <w:tcPr>
            <w:tcW w:w="1251" w:type="dxa"/>
            <w:vAlign w:val="center"/>
          </w:tcPr>
          <w:p w:rsidR="00D14E60" w:rsidRDefault="00C35496">
            <w:pPr>
              <w:jc w:val="center"/>
            </w:pPr>
            <w:r>
              <w:rPr>
                <w:color w:val="000000"/>
                <w:sz w:val="24"/>
              </w:rPr>
              <w:t>3.48</w:t>
            </w:r>
            <w:r w:rsidR="00AA61A9">
              <w:rPr>
                <w:color w:val="000000"/>
                <w:sz w:val="24"/>
              </w:rPr>
              <w:t>%</w:t>
            </w:r>
          </w:p>
        </w:tc>
        <w:tc>
          <w:tcPr>
            <w:tcW w:w="1250" w:type="dxa"/>
            <w:vAlign w:val="center"/>
          </w:tcPr>
          <w:p w:rsidR="00D14E60" w:rsidRDefault="00AA61A9">
            <w:pPr>
              <w:jc w:val="center"/>
            </w:pPr>
            <w:r>
              <w:rPr>
                <w:color w:val="000000"/>
                <w:sz w:val="24"/>
              </w:rPr>
              <w:t>0.06%</w:t>
            </w:r>
          </w:p>
        </w:tc>
        <w:tc>
          <w:tcPr>
            <w:tcW w:w="1250" w:type="dxa"/>
            <w:vAlign w:val="center"/>
          </w:tcPr>
          <w:p w:rsidR="00D14E60" w:rsidRPr="00C35496" w:rsidRDefault="00C35496" w:rsidP="00C35496">
            <w:pPr>
              <w:jc w:val="center"/>
              <w:rPr>
                <w:color w:val="000000"/>
                <w:sz w:val="24"/>
              </w:rPr>
            </w:pPr>
            <w:r w:rsidRPr="00C35496">
              <w:rPr>
                <w:rFonts w:hint="eastAsia"/>
                <w:color w:val="000000"/>
                <w:sz w:val="24"/>
              </w:rPr>
              <w:t>2.80%</w:t>
            </w:r>
          </w:p>
        </w:tc>
        <w:tc>
          <w:tcPr>
            <w:tcW w:w="1250" w:type="dxa"/>
            <w:vAlign w:val="center"/>
          </w:tcPr>
          <w:p w:rsidR="00D14E60" w:rsidRDefault="00AA61A9">
            <w:pPr>
              <w:jc w:val="center"/>
            </w:pPr>
            <w:r>
              <w:rPr>
                <w:color w:val="000000"/>
                <w:sz w:val="24"/>
              </w:rPr>
              <w:t>0.01%</w:t>
            </w:r>
          </w:p>
        </w:tc>
        <w:tc>
          <w:tcPr>
            <w:tcW w:w="1250" w:type="dxa"/>
            <w:vAlign w:val="center"/>
          </w:tcPr>
          <w:p w:rsidR="00D14E60" w:rsidRDefault="00C35496">
            <w:pPr>
              <w:jc w:val="center"/>
            </w:pPr>
            <w:r>
              <w:rPr>
                <w:color w:val="000000"/>
                <w:sz w:val="24"/>
              </w:rPr>
              <w:t>0.68%</w:t>
            </w:r>
          </w:p>
        </w:tc>
        <w:tc>
          <w:tcPr>
            <w:tcW w:w="1250" w:type="dxa"/>
            <w:vAlign w:val="center"/>
          </w:tcPr>
          <w:p w:rsidR="00D14E60" w:rsidRDefault="00AA61A9">
            <w:pPr>
              <w:jc w:val="center"/>
            </w:pPr>
            <w:r>
              <w:rPr>
                <w:color w:val="000000"/>
                <w:sz w:val="24"/>
              </w:rPr>
              <w:t>0.05%</w:t>
            </w:r>
          </w:p>
        </w:tc>
      </w:tr>
      <w:tr w:rsidR="00D14E60">
        <w:tc>
          <w:tcPr>
            <w:tcW w:w="1497" w:type="dxa"/>
            <w:vAlign w:val="center"/>
          </w:tcPr>
          <w:p w:rsidR="00D14E60" w:rsidRDefault="00AA61A9">
            <w:pPr>
              <w:jc w:val="left"/>
            </w:pPr>
            <w:r>
              <w:rPr>
                <w:color w:val="000000"/>
                <w:sz w:val="24"/>
              </w:rPr>
              <w:t>过去三年</w:t>
            </w:r>
          </w:p>
        </w:tc>
        <w:tc>
          <w:tcPr>
            <w:tcW w:w="1251" w:type="dxa"/>
            <w:vAlign w:val="center"/>
          </w:tcPr>
          <w:p w:rsidR="00D14E60" w:rsidRDefault="00AA61A9">
            <w:pPr>
              <w:jc w:val="center"/>
            </w:pPr>
            <w:r>
              <w:rPr>
                <w:color w:val="000000"/>
                <w:sz w:val="24"/>
              </w:rPr>
              <w:t>-1.65%</w:t>
            </w:r>
          </w:p>
        </w:tc>
        <w:tc>
          <w:tcPr>
            <w:tcW w:w="1250" w:type="dxa"/>
            <w:vAlign w:val="center"/>
          </w:tcPr>
          <w:p w:rsidR="00D14E60" w:rsidRDefault="00AA61A9">
            <w:pPr>
              <w:jc w:val="center"/>
            </w:pPr>
            <w:r>
              <w:rPr>
                <w:color w:val="000000"/>
                <w:sz w:val="24"/>
              </w:rPr>
              <w:t>0.48%</w:t>
            </w:r>
          </w:p>
        </w:tc>
        <w:tc>
          <w:tcPr>
            <w:tcW w:w="1250" w:type="dxa"/>
            <w:vAlign w:val="center"/>
          </w:tcPr>
          <w:p w:rsidR="00D14E60" w:rsidRDefault="00AA61A9">
            <w:pPr>
              <w:jc w:val="center"/>
            </w:pPr>
            <w:r>
              <w:rPr>
                <w:color w:val="000000"/>
                <w:sz w:val="24"/>
              </w:rPr>
              <w:t>8.49%</w:t>
            </w:r>
          </w:p>
        </w:tc>
        <w:tc>
          <w:tcPr>
            <w:tcW w:w="1250" w:type="dxa"/>
            <w:vAlign w:val="center"/>
          </w:tcPr>
          <w:p w:rsidR="00D14E60" w:rsidRDefault="00AA61A9">
            <w:pPr>
              <w:jc w:val="center"/>
            </w:pPr>
            <w:r>
              <w:rPr>
                <w:color w:val="000000"/>
                <w:sz w:val="24"/>
              </w:rPr>
              <w:t>0.01%</w:t>
            </w:r>
          </w:p>
        </w:tc>
        <w:tc>
          <w:tcPr>
            <w:tcW w:w="1250" w:type="dxa"/>
            <w:vAlign w:val="center"/>
          </w:tcPr>
          <w:p w:rsidR="00D14E60" w:rsidRDefault="00AA61A9">
            <w:pPr>
              <w:jc w:val="center"/>
            </w:pPr>
            <w:r>
              <w:rPr>
                <w:color w:val="000000"/>
                <w:sz w:val="24"/>
              </w:rPr>
              <w:t>-10.14%</w:t>
            </w:r>
          </w:p>
        </w:tc>
        <w:tc>
          <w:tcPr>
            <w:tcW w:w="1250" w:type="dxa"/>
            <w:vAlign w:val="center"/>
          </w:tcPr>
          <w:p w:rsidR="00D14E60" w:rsidRDefault="00AA61A9">
            <w:pPr>
              <w:jc w:val="center"/>
            </w:pPr>
            <w:r>
              <w:rPr>
                <w:color w:val="000000"/>
                <w:sz w:val="24"/>
              </w:rPr>
              <w:t>0.47%</w:t>
            </w:r>
          </w:p>
        </w:tc>
      </w:tr>
      <w:tr w:rsidR="00D14E60">
        <w:tc>
          <w:tcPr>
            <w:tcW w:w="1497" w:type="dxa"/>
            <w:vAlign w:val="center"/>
          </w:tcPr>
          <w:p w:rsidR="00D14E60" w:rsidRDefault="00AA61A9">
            <w:pPr>
              <w:jc w:val="left"/>
            </w:pPr>
            <w:r>
              <w:rPr>
                <w:color w:val="000000"/>
                <w:sz w:val="24"/>
              </w:rPr>
              <w:t>自基金合同生效起至今</w:t>
            </w:r>
          </w:p>
        </w:tc>
        <w:tc>
          <w:tcPr>
            <w:tcW w:w="1251" w:type="dxa"/>
            <w:vAlign w:val="center"/>
          </w:tcPr>
          <w:p w:rsidR="00D14E60" w:rsidRDefault="00AA61A9">
            <w:pPr>
              <w:jc w:val="center"/>
            </w:pPr>
            <w:r>
              <w:rPr>
                <w:color w:val="000000"/>
                <w:sz w:val="24"/>
              </w:rPr>
              <w:t>46.33%</w:t>
            </w:r>
          </w:p>
        </w:tc>
        <w:tc>
          <w:tcPr>
            <w:tcW w:w="1250" w:type="dxa"/>
            <w:vAlign w:val="center"/>
          </w:tcPr>
          <w:p w:rsidR="00D14E60" w:rsidRDefault="00AA61A9">
            <w:pPr>
              <w:jc w:val="center"/>
            </w:pPr>
            <w:r>
              <w:rPr>
                <w:color w:val="000000"/>
                <w:sz w:val="24"/>
              </w:rPr>
              <w:t>0.51%</w:t>
            </w:r>
          </w:p>
        </w:tc>
        <w:tc>
          <w:tcPr>
            <w:tcW w:w="1250" w:type="dxa"/>
            <w:vAlign w:val="center"/>
          </w:tcPr>
          <w:p w:rsidR="00D14E60" w:rsidRDefault="00AA61A9">
            <w:pPr>
              <w:jc w:val="center"/>
            </w:pPr>
            <w:r>
              <w:rPr>
                <w:color w:val="000000"/>
                <w:sz w:val="24"/>
              </w:rPr>
              <w:t>17.63%</w:t>
            </w:r>
          </w:p>
        </w:tc>
        <w:tc>
          <w:tcPr>
            <w:tcW w:w="1250" w:type="dxa"/>
            <w:vAlign w:val="center"/>
          </w:tcPr>
          <w:p w:rsidR="00D14E60" w:rsidRDefault="00AA61A9">
            <w:pPr>
              <w:jc w:val="center"/>
            </w:pPr>
            <w:r>
              <w:rPr>
                <w:color w:val="000000"/>
                <w:sz w:val="24"/>
              </w:rPr>
              <w:t>0.01%</w:t>
            </w:r>
          </w:p>
        </w:tc>
        <w:tc>
          <w:tcPr>
            <w:tcW w:w="1250" w:type="dxa"/>
            <w:vAlign w:val="center"/>
          </w:tcPr>
          <w:p w:rsidR="00D14E60" w:rsidRDefault="00AA61A9">
            <w:pPr>
              <w:jc w:val="center"/>
            </w:pPr>
            <w:r>
              <w:rPr>
                <w:color w:val="000000"/>
                <w:sz w:val="24"/>
              </w:rPr>
              <w:t>28.70%</w:t>
            </w:r>
          </w:p>
        </w:tc>
        <w:tc>
          <w:tcPr>
            <w:tcW w:w="1250" w:type="dxa"/>
            <w:vAlign w:val="center"/>
          </w:tcPr>
          <w:p w:rsidR="00D14E60" w:rsidRDefault="00AA61A9">
            <w:pPr>
              <w:jc w:val="center"/>
            </w:pPr>
            <w:r>
              <w:rPr>
                <w:color w:val="000000"/>
                <w:sz w:val="24"/>
              </w:rPr>
              <w:t>0.50%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注：本基金的业绩比较基准为三年期银行定期存款税后收益率。</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交银施罗德荣祥保本混合型证券投资基金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2013</w:t>
      </w:r>
      <w:r w:rsidR="001548F9" w:rsidRPr="005312D8">
        <w:rPr>
          <w:rFonts w:ascii="Times New Roman" w:hAnsi="Times New Roman"/>
          <w:sz w:val="24"/>
          <w:szCs w:val="24"/>
        </w:rPr>
        <w:t>年</w:t>
      </w:r>
      <w:r w:rsidR="001548F9" w:rsidRPr="005312D8">
        <w:rPr>
          <w:rFonts w:ascii="Times New Roman" w:hAnsi="Times New Roman"/>
          <w:sz w:val="24"/>
          <w:szCs w:val="24"/>
        </w:rPr>
        <w:t>4</w:t>
      </w:r>
      <w:r w:rsidR="001548F9" w:rsidRPr="005312D8">
        <w:rPr>
          <w:rFonts w:ascii="Times New Roman" w:hAnsi="Times New Roman"/>
          <w:sz w:val="24"/>
          <w:szCs w:val="24"/>
        </w:rPr>
        <w:t>月</w:t>
      </w:r>
      <w:r w:rsidR="001548F9" w:rsidRPr="005312D8">
        <w:rPr>
          <w:rFonts w:ascii="Times New Roman" w:hAnsi="Times New Roman"/>
          <w:sz w:val="24"/>
          <w:szCs w:val="24"/>
        </w:rPr>
        <w:t>24</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9339"/>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9340"/>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D14E60" w:rsidRDefault="00AA61A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D14E60">
        <w:tc>
          <w:tcPr>
            <w:tcW w:w="851" w:type="dxa"/>
            <w:vAlign w:val="center"/>
          </w:tcPr>
          <w:p w:rsidR="00D14E60" w:rsidRDefault="00AA61A9">
            <w:pPr>
              <w:jc w:val="center"/>
            </w:pPr>
            <w:r>
              <w:rPr>
                <w:color w:val="000000"/>
                <w:sz w:val="24"/>
              </w:rPr>
              <w:t>于海颖</w:t>
            </w:r>
          </w:p>
        </w:tc>
        <w:tc>
          <w:tcPr>
            <w:tcW w:w="1417" w:type="dxa"/>
            <w:vAlign w:val="center"/>
          </w:tcPr>
          <w:p w:rsidR="00D14E60" w:rsidRDefault="00AA61A9">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418" w:type="dxa"/>
            <w:vAlign w:val="center"/>
          </w:tcPr>
          <w:p w:rsidR="00D14E60" w:rsidRDefault="00AA61A9">
            <w:pPr>
              <w:jc w:val="center"/>
            </w:pPr>
            <w:r>
              <w:rPr>
                <w:color w:val="000000"/>
                <w:sz w:val="24"/>
              </w:rPr>
              <w:t>2017-06-10</w:t>
            </w:r>
          </w:p>
        </w:tc>
        <w:tc>
          <w:tcPr>
            <w:tcW w:w="1417" w:type="dxa"/>
            <w:vAlign w:val="center"/>
          </w:tcPr>
          <w:p w:rsidR="00D14E60" w:rsidRDefault="00AA61A9">
            <w:pPr>
              <w:jc w:val="center"/>
            </w:pPr>
            <w:r>
              <w:rPr>
                <w:color w:val="000000"/>
                <w:sz w:val="24"/>
              </w:rPr>
              <w:t>-</w:t>
            </w:r>
          </w:p>
        </w:tc>
        <w:tc>
          <w:tcPr>
            <w:tcW w:w="833" w:type="dxa"/>
            <w:vAlign w:val="center"/>
          </w:tcPr>
          <w:p w:rsidR="00D14E60" w:rsidRDefault="00AA61A9">
            <w:pPr>
              <w:jc w:val="center"/>
            </w:pPr>
            <w:r>
              <w:rPr>
                <w:color w:val="000000"/>
                <w:sz w:val="24"/>
              </w:rPr>
              <w:t>12</w:t>
            </w:r>
            <w:r>
              <w:rPr>
                <w:color w:val="000000"/>
                <w:sz w:val="24"/>
              </w:rPr>
              <w:t>年</w:t>
            </w:r>
          </w:p>
        </w:tc>
        <w:tc>
          <w:tcPr>
            <w:tcW w:w="3062" w:type="dxa"/>
            <w:vAlign w:val="center"/>
          </w:tcPr>
          <w:p w:rsidR="00D14E60" w:rsidRDefault="00AA61A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D14E60">
        <w:tc>
          <w:tcPr>
            <w:tcW w:w="851" w:type="dxa"/>
            <w:vAlign w:val="center"/>
          </w:tcPr>
          <w:p w:rsidR="00D14E60" w:rsidRDefault="00AA61A9">
            <w:pPr>
              <w:jc w:val="center"/>
            </w:pPr>
            <w:r>
              <w:rPr>
                <w:color w:val="000000"/>
                <w:sz w:val="24"/>
              </w:rPr>
              <w:t>王艺伟</w:t>
            </w:r>
          </w:p>
        </w:tc>
        <w:tc>
          <w:tcPr>
            <w:tcW w:w="1417" w:type="dxa"/>
            <w:vAlign w:val="center"/>
          </w:tcPr>
          <w:p w:rsidR="00D14E60" w:rsidRDefault="00AA61A9">
            <w:pPr>
              <w:jc w:val="center"/>
            </w:pPr>
            <w:r>
              <w:rPr>
                <w:color w:val="000000"/>
                <w:sz w:val="24"/>
              </w:rPr>
              <w:t>交银荣祥保本混合、交银定期支付月月丰债券、交银增强收益债券、交银强化回报债券、交银荣鑫保本混合的基金经理助理</w:t>
            </w:r>
          </w:p>
        </w:tc>
        <w:tc>
          <w:tcPr>
            <w:tcW w:w="1418" w:type="dxa"/>
            <w:vAlign w:val="center"/>
          </w:tcPr>
          <w:p w:rsidR="00D14E60" w:rsidRDefault="00AA61A9">
            <w:pPr>
              <w:jc w:val="center"/>
            </w:pPr>
            <w:r>
              <w:rPr>
                <w:color w:val="000000"/>
                <w:sz w:val="24"/>
              </w:rPr>
              <w:t>2017-02-10</w:t>
            </w:r>
          </w:p>
        </w:tc>
        <w:tc>
          <w:tcPr>
            <w:tcW w:w="1417" w:type="dxa"/>
            <w:vAlign w:val="center"/>
          </w:tcPr>
          <w:p w:rsidR="00D14E60" w:rsidRDefault="00AA61A9">
            <w:pPr>
              <w:jc w:val="center"/>
            </w:pPr>
            <w:r>
              <w:rPr>
                <w:color w:val="000000"/>
                <w:sz w:val="24"/>
              </w:rPr>
              <w:t>-</w:t>
            </w:r>
          </w:p>
        </w:tc>
        <w:tc>
          <w:tcPr>
            <w:tcW w:w="833" w:type="dxa"/>
            <w:vAlign w:val="center"/>
          </w:tcPr>
          <w:p w:rsidR="00D14E60" w:rsidRDefault="00AA61A9">
            <w:pPr>
              <w:jc w:val="center"/>
            </w:pPr>
            <w:r>
              <w:rPr>
                <w:color w:val="000000"/>
                <w:sz w:val="24"/>
              </w:rPr>
              <w:t>6</w:t>
            </w:r>
            <w:r>
              <w:rPr>
                <w:color w:val="000000"/>
                <w:sz w:val="24"/>
              </w:rPr>
              <w:t>年</w:t>
            </w:r>
          </w:p>
        </w:tc>
        <w:tc>
          <w:tcPr>
            <w:tcW w:w="3062" w:type="dxa"/>
            <w:vAlign w:val="center"/>
          </w:tcPr>
          <w:p w:rsidR="00D14E60" w:rsidRDefault="00AA61A9">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月加入交银施罗德基金管理有限公司，曾任研究员、研究部助理总经理，现任固定收益部基金经理助理。</w:t>
            </w:r>
          </w:p>
        </w:tc>
      </w:tr>
    </w:tbl>
    <w:p w:rsidR="00D14E60" w:rsidRDefault="00AA61A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14E60" w:rsidRDefault="00AA61A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r w:rsidRPr="005312D8">
        <w:rPr>
          <w:kern w:val="0"/>
          <w:sz w:val="24"/>
        </w:rPr>
        <w:t xml:space="preserve"> </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9341"/>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D14E60" w:rsidRDefault="00AA61A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9342"/>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D14E60" w:rsidRDefault="00AA61A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14E60" w:rsidRDefault="00AA61A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14E60" w:rsidRDefault="00AA61A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9343"/>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D14E60" w:rsidRDefault="00AA61A9">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今年上半年，债券收益率受经济上行动力趋缓、信用收缩、流动性偏宽以及海外风险扰动等多重因素影响震荡下行。年初流动性紧张一度令关键年期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5.13%</w:t>
      </w:r>
      <w:r>
        <w:rPr>
          <w:color w:val="000000"/>
          <w:sz w:val="24"/>
        </w:rPr>
        <w:t>的高点，此后</w:t>
      </w:r>
      <w:r>
        <w:rPr>
          <w:color w:val="000000"/>
          <w:sz w:val="24"/>
        </w:rPr>
        <w:t>,</w:t>
      </w:r>
      <w:r>
        <w:rPr>
          <w:color w:val="000000"/>
          <w:sz w:val="24"/>
        </w:rPr>
        <w:t>债券收益率一路震荡走低，仅在四月中旬至五月中旬期间，受到资管新规出台、降准释放资金和缴税缴准错位带来季末流动性的紧张等因素的影响，债券收益率阶段性上行。截至二季末，活跃</w:t>
      </w:r>
      <w:r>
        <w:rPr>
          <w:color w:val="000000"/>
          <w:sz w:val="24"/>
        </w:rPr>
        <w:t>10</w:t>
      </w:r>
      <w:r>
        <w:rPr>
          <w:color w:val="000000"/>
          <w:sz w:val="24"/>
        </w:rPr>
        <w:t>年期国开债收益率水平到达</w:t>
      </w:r>
      <w:r>
        <w:rPr>
          <w:color w:val="000000"/>
          <w:sz w:val="24"/>
        </w:rPr>
        <w:t>4.25%</w:t>
      </w:r>
      <w:r>
        <w:rPr>
          <w:color w:val="000000"/>
          <w:sz w:val="24"/>
        </w:rPr>
        <w:t>，较</w:t>
      </w:r>
      <w:r>
        <w:rPr>
          <w:color w:val="000000"/>
          <w:sz w:val="24"/>
        </w:rPr>
        <w:t>2017</w:t>
      </w:r>
      <w:r>
        <w:rPr>
          <w:color w:val="000000"/>
          <w:sz w:val="24"/>
        </w:rPr>
        <w:t>年年末下行约</w:t>
      </w:r>
      <w:r>
        <w:rPr>
          <w:color w:val="000000"/>
          <w:sz w:val="24"/>
        </w:rPr>
        <w:t>57BP</w:t>
      </w:r>
      <w:r>
        <w:rPr>
          <w:color w:val="00000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color w:val="000000"/>
          <w:sz w:val="24"/>
        </w:rPr>
        <w:t>5BP</w:t>
      </w:r>
      <w:r>
        <w:rPr>
          <w:color w:val="000000"/>
          <w:sz w:val="24"/>
        </w:rPr>
        <w:t>后，央行在四月及六月底先后宣布降准</w:t>
      </w:r>
      <w:r>
        <w:rPr>
          <w:color w:val="000000"/>
          <w:sz w:val="24"/>
        </w:rPr>
        <w:t>1</w:t>
      </w:r>
      <w:r>
        <w:rPr>
          <w:color w:val="000000"/>
          <w:sz w:val="24"/>
        </w:rPr>
        <w:t>个百分点和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D14E60" w:rsidRDefault="00AA61A9">
      <w:pPr>
        <w:spacing w:before="29" w:line="288" w:lineRule="auto"/>
        <w:ind w:firstLineChars="200" w:firstLine="480"/>
        <w:rPr>
          <w:color w:val="000000"/>
          <w:sz w:val="24"/>
        </w:rPr>
      </w:pPr>
      <w:r>
        <w:rPr>
          <w:color w:val="000000"/>
          <w:sz w:val="24"/>
        </w:rPr>
        <w:t>权益市场方面，地产产业链及油气产业链等大盘蓝筹板块年初伊始引领市场走出了近一个月左右的上涨行情后，随着美股调整以及市场对地产政策的担忧，蓝筹板块回调，以计算机软件、集成电路板块为代表的成长板块接棒蓝筹成为市场上行的新动力。二季度市场受信用收缩，海外风险事件的影响出现调整，以消费为代表的防御属性板块以及部分业绩稳定成长的计算机等成长相对收益较为明显。</w:t>
      </w:r>
    </w:p>
    <w:p w:rsidR="00C02A8F" w:rsidRPr="005312D8" w:rsidRDefault="00C02A8F" w:rsidP="00035D71">
      <w:pPr>
        <w:spacing w:before="29" w:line="288" w:lineRule="auto"/>
        <w:ind w:firstLineChars="200" w:firstLine="480"/>
        <w:rPr>
          <w:color w:val="000000"/>
          <w:sz w:val="24"/>
        </w:rPr>
      </w:pPr>
      <w:r w:rsidRPr="005312D8">
        <w:rPr>
          <w:color w:val="000000"/>
          <w:sz w:val="24"/>
        </w:rPr>
        <w:t>本报告期内，考虑到组合规模，债券方面以流动性较好的交易所利率债为主，并在春节前后及二季度持续拉长组合久期。股票方面，组合集中配置高景气细分行业。</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9344"/>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展望下半年，社会融资总额增速下滑对于总需求的影响可能逐渐体现，在通胀总体可控、流动性较</w:t>
      </w:r>
      <w:r w:rsidRPr="005312D8">
        <w:rPr>
          <w:color w:val="000000"/>
          <w:sz w:val="24"/>
        </w:rPr>
        <w:t>2017</w:t>
      </w:r>
      <w:r w:rsidRPr="005312D8">
        <w:rPr>
          <w:color w:val="000000"/>
          <w:sz w:val="24"/>
        </w:rPr>
        <w:t>年改善的情况下，我们维持对债市谨慎乐观看法。操作策略方面，组合维持目前久期不变。权益方面，组合将继续关注政策执行对于配置资金的影响，以及海外不确定性事件的进展，并将侧重于挑选高景气细分行业及估值调整至合理的优质个股，择机提升仓位。</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9345"/>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D14E60" w:rsidRDefault="00AA61A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14E60" w:rsidRDefault="00AA61A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9346"/>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549347"/>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9348"/>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9349"/>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托管本基金的过程中，本基金托管人中国农业银行股份有限公司严格遵守《证券投资基金法》相关法律法规的规定以及基金合同、托管协议的约定，对本基金基金管理人</w:t>
      </w:r>
      <w:r w:rsidRPr="005312D8">
        <w:rPr>
          <w:color w:val="000000"/>
          <w:sz w:val="24"/>
        </w:rPr>
        <w:t xml:space="preserve">— </w:t>
      </w:r>
      <w:r w:rsidRPr="005312D8">
        <w:rPr>
          <w:color w:val="000000"/>
          <w:sz w:val="24"/>
        </w:rPr>
        <w:t>交银施罗德基金管理有限公司</w:t>
      </w:r>
      <w:r w:rsidRPr="005312D8">
        <w:rPr>
          <w:color w:val="000000"/>
          <w:sz w:val="24"/>
        </w:rPr>
        <w:t xml:space="preserve"> 2018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9350"/>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9351"/>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9352"/>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9353"/>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会计主体：交银施罗德荣祥保本混合型证券投资基金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1,429,367.25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2,379,042.95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15,440,586.86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18,014,014.78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5,110.25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11,712.01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876,868,585.20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951,441,896.30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876,868,585.20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951,441,896.30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1,621,249.57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12,962,296.36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17,638,003.34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259.69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1,018.78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906,706,205.61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991,106,937.73</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350,799,509.30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297,160,444.76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112,268.51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255,088.08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1,870,255.21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553,000.92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719,811.99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92,166.81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119,968.67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13,876.65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16,159.19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18,500.52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16,000.19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98,118.25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156,651.21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310,142.76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352,017,062.19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300,294,900.83</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570,958,092.84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731,240,129.07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-16,268,949.42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-40,428,092.17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554,689,143.42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690,812,036.90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906,706,205.61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991,106,937.73</w:t>
            </w:r>
          </w:p>
        </w:tc>
      </w:tr>
    </w:tbl>
    <w:p w:rsidR="00D14E60" w:rsidRDefault="00AA61A9">
      <w:pPr>
        <w:tabs>
          <w:tab w:val="left" w:pos="426"/>
        </w:tabs>
        <w:spacing w:before="29" w:line="288" w:lineRule="auto"/>
        <w:jc w:val="left"/>
        <w:rPr>
          <w:kern w:val="0"/>
          <w:sz w:val="24"/>
        </w:rPr>
      </w:pPr>
      <w:r>
        <w:rPr>
          <w:kern w:val="0"/>
          <w:sz w:val="24"/>
        </w:rPr>
        <w:t>注：报告截止日</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日，基金份额净值</w:t>
      </w:r>
      <w:r>
        <w:rPr>
          <w:kern w:val="0"/>
          <w:sz w:val="24"/>
        </w:rPr>
        <w:t>1.041</w:t>
      </w:r>
      <w:r>
        <w:rPr>
          <w:kern w:val="0"/>
          <w:sz w:val="24"/>
        </w:rPr>
        <w:t>元，基金份额总额</w:t>
      </w:r>
      <w:r>
        <w:rPr>
          <w:kern w:val="0"/>
          <w:sz w:val="24"/>
        </w:rPr>
        <w:t>532,930,967.97</w:t>
      </w:r>
    </w:p>
    <w:p w:rsidR="001548F9" w:rsidRPr="005312D8" w:rsidRDefault="001548F9" w:rsidP="0048308E">
      <w:pPr>
        <w:tabs>
          <w:tab w:val="left" w:pos="426"/>
        </w:tabs>
        <w:spacing w:before="29" w:line="288" w:lineRule="auto"/>
        <w:jc w:val="left"/>
        <w:rPr>
          <w:kern w:val="0"/>
          <w:sz w:val="24"/>
        </w:rPr>
      </w:pP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9354"/>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交银施罗德荣祥保本混合型证券投资基金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28,676,224.61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18,318,329.57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20,632,452.00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20,669,493.02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137,521.66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127,176.06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20,494,930.34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20,542,316.96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-1,039,708.97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-9,898,687.44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419,958.29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-1,039,708.97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-10,319,645.73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1,000.00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8,561,995.24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6,915,636.00</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521,486.34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631,887.99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11,225,130.64</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13,417,571.03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3,672,578.01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5,599,187.87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612,096.32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933,197.96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5,776.98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16,329.99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6,737,763.22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6,638,314.48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6,737,763.22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6,638,314.48</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16,028.03</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180,888.08</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230,540.73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17,451,093.97</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4,900,758.54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17,451,093.97</w:t>
            </w:r>
          </w:p>
        </w:tc>
        <w:tc>
          <w:tcPr>
            <w:tcW w:w="2250" w:type="dxa"/>
            <w:vAlign w:val="bottom"/>
          </w:tcPr>
          <w:p w:rsidR="00AB6C76" w:rsidRPr="005312D8" w:rsidRDefault="00AB6C76" w:rsidP="00F329FA">
            <w:pPr>
              <w:jc w:val="right"/>
              <w:rPr>
                <w:b/>
                <w:color w:val="000000"/>
                <w:szCs w:val="21"/>
              </w:rPr>
            </w:pPr>
            <w:r w:rsidRPr="005312D8">
              <w:rPr>
                <w:b/>
                <w:color w:val="000000"/>
                <w:sz w:val="24"/>
              </w:rPr>
              <w:t>4,900,758.54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9355"/>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交银施罗德荣祥保本混合型证券投资基金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731,240,129.07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-40,428,092.17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690,812,036.90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17,451,093.97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17,451,093.97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-160,282,036.23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6,708,048.78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-153,573,987.45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5,485,240.85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-219,702.36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5,265,538.49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-165,767,277.08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6,927,751.14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-158,839,525.94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570,958,092.84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-16,268,949.42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554,689,143.42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1,082,268,627.13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-71,971,233.16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1,010,297,393.97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4,900,758.54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4,900,758.54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-184,641,247.45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12,412,147.34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-172,229,100.11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401,759.53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-27,072.42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374,687.11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-185,043,006.98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12,439,219.76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-172,603,787.22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897,627,379.68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-54,658,327.28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842,969,052.40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9356"/>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1C356D" w:rsidRPr="001C356D" w:rsidRDefault="001C356D" w:rsidP="001C356D">
      <w:pPr>
        <w:spacing w:before="29" w:line="288" w:lineRule="auto"/>
        <w:ind w:firstLineChars="200" w:firstLine="480"/>
        <w:rPr>
          <w:color w:val="000000"/>
          <w:sz w:val="24"/>
        </w:rPr>
      </w:pPr>
      <w:r w:rsidRPr="001C356D">
        <w:rPr>
          <w:rFonts w:hint="eastAsia"/>
          <w:color w:val="000000"/>
          <w:sz w:val="24"/>
        </w:rPr>
        <w:t>交银施罗德荣祥保本混合型证券投资基金</w:t>
      </w:r>
      <w:r w:rsidRPr="001C356D">
        <w:rPr>
          <w:rFonts w:hint="eastAsia"/>
          <w:color w:val="000000"/>
          <w:sz w:val="24"/>
        </w:rPr>
        <w:t>(</w:t>
      </w:r>
      <w:r w:rsidRPr="001C356D">
        <w:rPr>
          <w:rFonts w:hint="eastAsia"/>
          <w:color w:val="000000"/>
          <w:sz w:val="24"/>
        </w:rPr>
        <w:t>以下简称“本基金”</w:t>
      </w:r>
      <w:r w:rsidRPr="001C356D">
        <w:rPr>
          <w:rFonts w:hint="eastAsia"/>
          <w:color w:val="000000"/>
          <w:sz w:val="24"/>
        </w:rPr>
        <w:t>)</w:t>
      </w:r>
      <w:r w:rsidRPr="001C356D">
        <w:rPr>
          <w:rFonts w:hint="eastAsia"/>
          <w:color w:val="000000"/>
          <w:sz w:val="24"/>
        </w:rPr>
        <w:t>经中国证券监督管理委员会</w:t>
      </w:r>
      <w:r w:rsidRPr="001C356D">
        <w:rPr>
          <w:rFonts w:hint="eastAsia"/>
          <w:color w:val="000000"/>
          <w:sz w:val="24"/>
        </w:rPr>
        <w:t>(</w:t>
      </w:r>
      <w:r w:rsidRPr="001C356D">
        <w:rPr>
          <w:rFonts w:hint="eastAsia"/>
          <w:color w:val="000000"/>
          <w:sz w:val="24"/>
        </w:rPr>
        <w:t>以下简称“中国证监会”</w:t>
      </w:r>
      <w:r w:rsidRPr="001C356D">
        <w:rPr>
          <w:rFonts w:hint="eastAsia"/>
          <w:color w:val="000000"/>
          <w:sz w:val="24"/>
        </w:rPr>
        <w:t>)</w:t>
      </w:r>
      <w:r w:rsidRPr="001C356D">
        <w:rPr>
          <w:rFonts w:hint="eastAsia"/>
          <w:color w:val="000000"/>
          <w:sz w:val="24"/>
        </w:rPr>
        <w:t>证监许可</w:t>
      </w:r>
      <w:r w:rsidRPr="001C356D">
        <w:rPr>
          <w:rFonts w:hint="eastAsia"/>
          <w:color w:val="000000"/>
          <w:sz w:val="24"/>
        </w:rPr>
        <w:t>[2013]151</w:t>
      </w:r>
      <w:r w:rsidRPr="001C356D">
        <w:rPr>
          <w:rFonts w:hint="eastAsia"/>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sidRPr="001C356D">
        <w:rPr>
          <w:rFonts w:hint="eastAsia"/>
          <w:color w:val="000000"/>
          <w:sz w:val="24"/>
        </w:rPr>
        <w:t>744,017,594.47</w:t>
      </w:r>
      <w:r w:rsidRPr="001C356D">
        <w:rPr>
          <w:rFonts w:hint="eastAsia"/>
          <w:color w:val="000000"/>
          <w:sz w:val="24"/>
        </w:rPr>
        <w:t>元，业经普华永道中天会计师事务所有限公司普华永道中天验字</w:t>
      </w:r>
      <w:r w:rsidRPr="001C356D">
        <w:rPr>
          <w:rFonts w:hint="eastAsia"/>
          <w:color w:val="000000"/>
          <w:sz w:val="24"/>
        </w:rPr>
        <w:t>(2013)</w:t>
      </w:r>
      <w:r w:rsidRPr="001C356D">
        <w:rPr>
          <w:rFonts w:hint="eastAsia"/>
          <w:color w:val="000000"/>
          <w:sz w:val="24"/>
        </w:rPr>
        <w:t>第</w:t>
      </w:r>
      <w:r w:rsidRPr="001C356D">
        <w:rPr>
          <w:rFonts w:hint="eastAsia"/>
          <w:color w:val="000000"/>
          <w:sz w:val="24"/>
        </w:rPr>
        <w:t>232</w:t>
      </w:r>
      <w:r w:rsidRPr="001C356D">
        <w:rPr>
          <w:rFonts w:hint="eastAsia"/>
          <w:color w:val="000000"/>
          <w:sz w:val="24"/>
        </w:rPr>
        <w:t>号验资报告予以验证。经向中国证监会备案，《交银施罗德荣祥保本混合型证券投资基金基金合同》于</w:t>
      </w:r>
      <w:r w:rsidRPr="001C356D">
        <w:rPr>
          <w:rFonts w:hint="eastAsia"/>
          <w:color w:val="000000"/>
          <w:sz w:val="24"/>
        </w:rPr>
        <w:t>2013</w:t>
      </w:r>
      <w:r w:rsidRPr="001C356D">
        <w:rPr>
          <w:rFonts w:hint="eastAsia"/>
          <w:color w:val="000000"/>
          <w:sz w:val="24"/>
        </w:rPr>
        <w:t>年</w:t>
      </w:r>
      <w:r w:rsidRPr="001C356D">
        <w:rPr>
          <w:rFonts w:hint="eastAsia"/>
          <w:color w:val="000000"/>
          <w:sz w:val="24"/>
        </w:rPr>
        <w:t>4</w:t>
      </w:r>
      <w:r w:rsidRPr="001C356D">
        <w:rPr>
          <w:rFonts w:hint="eastAsia"/>
          <w:color w:val="000000"/>
          <w:sz w:val="24"/>
        </w:rPr>
        <w:t>月</w:t>
      </w:r>
      <w:r w:rsidRPr="001C356D">
        <w:rPr>
          <w:rFonts w:hint="eastAsia"/>
          <w:color w:val="000000"/>
          <w:sz w:val="24"/>
        </w:rPr>
        <w:t>24</w:t>
      </w:r>
      <w:r w:rsidRPr="001C356D">
        <w:rPr>
          <w:rFonts w:hint="eastAsia"/>
          <w:color w:val="000000"/>
          <w:sz w:val="24"/>
        </w:rPr>
        <w:t>日正式生效，基金合同生效日的基金份额总额为</w:t>
      </w:r>
      <w:r w:rsidRPr="001C356D">
        <w:rPr>
          <w:rFonts w:hint="eastAsia"/>
          <w:color w:val="000000"/>
          <w:sz w:val="24"/>
        </w:rPr>
        <w:t>744,437,272.39</w:t>
      </w:r>
      <w:r w:rsidRPr="001C356D">
        <w:rPr>
          <w:rFonts w:hint="eastAsia"/>
          <w:color w:val="000000"/>
          <w:sz w:val="24"/>
        </w:rPr>
        <w:t>份基金份额，其中认购资金利息折合</w:t>
      </w:r>
      <w:r w:rsidRPr="001C356D">
        <w:rPr>
          <w:rFonts w:hint="eastAsia"/>
          <w:color w:val="000000"/>
          <w:sz w:val="24"/>
        </w:rPr>
        <w:t>419,677.92</w:t>
      </w:r>
      <w:r w:rsidRPr="001C356D">
        <w:rPr>
          <w:rFonts w:hint="eastAsia"/>
          <w:color w:val="000000"/>
          <w:sz w:val="24"/>
        </w:rPr>
        <w:t>份基金份额。本基金的基金管理人为交银施罗德基金管理有限公司，基金托管人为中国农业银行股份有限公司。</w:t>
      </w:r>
    </w:p>
    <w:p w:rsidR="001C356D" w:rsidRPr="001C356D" w:rsidRDefault="001C356D" w:rsidP="001C356D">
      <w:pPr>
        <w:spacing w:before="29" w:line="288" w:lineRule="auto"/>
        <w:ind w:firstLineChars="200" w:firstLine="480"/>
        <w:rPr>
          <w:color w:val="000000"/>
          <w:sz w:val="24"/>
        </w:rPr>
      </w:pPr>
      <w:r w:rsidRPr="001C356D">
        <w:rPr>
          <w:rFonts w:hint="eastAsia"/>
          <w:color w:val="000000"/>
          <w:sz w:val="24"/>
        </w:rPr>
        <w:t>根据《交银施罗德荣祥保本混合型证券投资基金基金合同》的有关约定，本基金的保本周期为三年。本基金第一个保本周期自本基金基金合同生效日起至三个公历年后对应日止</w:t>
      </w:r>
      <w:r w:rsidRPr="001C356D">
        <w:rPr>
          <w:rFonts w:hint="eastAsia"/>
          <w:color w:val="000000"/>
          <w:sz w:val="24"/>
        </w:rPr>
        <w:t>(</w:t>
      </w:r>
      <w:r w:rsidRPr="001C356D">
        <w:rPr>
          <w:rFonts w:hint="eastAsia"/>
          <w:color w:val="000000"/>
          <w:sz w:val="24"/>
        </w:rPr>
        <w:t>如该对应日为非工作日，保本周期到期日顺延至下一个工作日</w:t>
      </w:r>
      <w:r w:rsidRPr="001C356D">
        <w:rPr>
          <w:rFonts w:hint="eastAsia"/>
          <w:color w:val="000000"/>
          <w:sz w:val="24"/>
        </w:rPr>
        <w:t>)</w:t>
      </w:r>
      <w:r w:rsidRPr="001C356D">
        <w:rPr>
          <w:rFonts w:hint="eastAsia"/>
          <w:color w:val="000000"/>
          <w:sz w:val="24"/>
        </w:rPr>
        <w:t>。本基金保本周期届满时，在符合保本基金存续条件下，本基金继续存续并转入下一保本周期。在不符合保本基金存续条件下，本基金变更为非保本的债券型基金，基金名称相应变更为“交银施罗德稳固收益债券型证券投资基金”。本基金第一个保本周期由中国投融资担保有限公司作为担保人，为本基金第一个保本周期的保本提供不可撤销的连带责任保证。</w:t>
      </w:r>
    </w:p>
    <w:p w:rsidR="001C356D" w:rsidRPr="001C356D" w:rsidRDefault="001C356D" w:rsidP="001C356D">
      <w:pPr>
        <w:spacing w:before="29" w:line="288" w:lineRule="auto"/>
        <w:ind w:firstLineChars="200" w:firstLine="480"/>
        <w:rPr>
          <w:color w:val="000000"/>
          <w:sz w:val="24"/>
        </w:rPr>
      </w:pPr>
      <w:r w:rsidRPr="001C356D">
        <w:rPr>
          <w:rFonts w:hint="eastAsia"/>
          <w:color w:val="000000"/>
          <w:sz w:val="24"/>
        </w:rPr>
        <w:t>本基金目前处于第二个保本周期，根据《交银施罗德荣祥保本混合型证券投资基金基金合同》的有关规定，在第二个保本周期到期日，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sidRPr="001C356D">
        <w:rPr>
          <w:rFonts w:hint="eastAsia"/>
          <w:color w:val="000000"/>
          <w:sz w:val="24"/>
        </w:rPr>
        <w:t>(</w:t>
      </w:r>
      <w:r w:rsidRPr="001C356D">
        <w:rPr>
          <w:rFonts w:hint="eastAsia"/>
          <w:color w:val="000000"/>
          <w:sz w:val="24"/>
        </w:rPr>
        <w:t>即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w:t>
      </w:r>
      <w:r w:rsidRPr="001C356D">
        <w:rPr>
          <w:rFonts w:hint="eastAsia"/>
          <w:color w:val="000000"/>
          <w:sz w:val="24"/>
        </w:rPr>
        <w:t>)</w:t>
      </w:r>
      <w:r w:rsidRPr="001C356D">
        <w:rPr>
          <w:rFonts w:hint="eastAsia"/>
          <w:color w:val="000000"/>
          <w:sz w:val="24"/>
        </w:rPr>
        <w:t>，则基金管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1C356D" w:rsidRPr="001C356D" w:rsidRDefault="001C356D" w:rsidP="001C356D">
      <w:pPr>
        <w:spacing w:before="29" w:line="288" w:lineRule="auto"/>
        <w:ind w:firstLineChars="200" w:firstLine="480"/>
        <w:rPr>
          <w:color w:val="000000"/>
          <w:sz w:val="24"/>
        </w:rPr>
      </w:pPr>
      <w:r w:rsidRPr="001C356D">
        <w:rPr>
          <w:rFonts w:hint="eastAsia"/>
          <w:color w:val="000000"/>
          <w:sz w:val="24"/>
        </w:rPr>
        <w:t>本基金的保本周期为</w:t>
      </w:r>
      <w:r w:rsidRPr="001C356D">
        <w:rPr>
          <w:rFonts w:hint="eastAsia"/>
          <w:color w:val="000000"/>
          <w:sz w:val="24"/>
        </w:rPr>
        <w:t>3</w:t>
      </w:r>
      <w:r w:rsidRPr="001C356D">
        <w:rPr>
          <w:rFonts w:hint="eastAsia"/>
          <w:color w:val="000000"/>
          <w:sz w:val="24"/>
        </w:rPr>
        <w:t>年，第一个保本周期自</w:t>
      </w:r>
      <w:r w:rsidRPr="001C356D">
        <w:rPr>
          <w:rFonts w:hint="eastAsia"/>
          <w:color w:val="000000"/>
          <w:sz w:val="24"/>
        </w:rPr>
        <w:t>2013</w:t>
      </w:r>
      <w:r w:rsidRPr="001C356D">
        <w:rPr>
          <w:rFonts w:hint="eastAsia"/>
          <w:color w:val="000000"/>
          <w:sz w:val="24"/>
        </w:rPr>
        <w:t>年</w:t>
      </w:r>
      <w:r w:rsidRPr="001C356D">
        <w:rPr>
          <w:rFonts w:hint="eastAsia"/>
          <w:color w:val="000000"/>
          <w:sz w:val="24"/>
        </w:rPr>
        <w:t>4</w:t>
      </w:r>
      <w:r w:rsidRPr="001C356D">
        <w:rPr>
          <w:rFonts w:hint="eastAsia"/>
          <w:color w:val="000000"/>
          <w:sz w:val="24"/>
        </w:rPr>
        <w:t>月</w:t>
      </w:r>
      <w:r w:rsidRPr="001C356D">
        <w:rPr>
          <w:rFonts w:hint="eastAsia"/>
          <w:color w:val="000000"/>
          <w:sz w:val="24"/>
        </w:rPr>
        <w:t>24</w:t>
      </w:r>
      <w:r w:rsidRPr="001C356D">
        <w:rPr>
          <w:rFonts w:hint="eastAsia"/>
          <w:color w:val="000000"/>
          <w:sz w:val="24"/>
        </w:rPr>
        <w:t>日开始至</w:t>
      </w:r>
      <w:r w:rsidRPr="001C356D">
        <w:rPr>
          <w:rFonts w:hint="eastAsia"/>
          <w:color w:val="000000"/>
          <w:sz w:val="24"/>
        </w:rPr>
        <w:t>2016</w:t>
      </w:r>
      <w:r w:rsidRPr="001C356D">
        <w:rPr>
          <w:rFonts w:hint="eastAsia"/>
          <w:color w:val="000000"/>
          <w:sz w:val="24"/>
        </w:rPr>
        <w:t>年</w:t>
      </w:r>
      <w:r w:rsidRPr="001C356D">
        <w:rPr>
          <w:rFonts w:hint="eastAsia"/>
          <w:color w:val="000000"/>
          <w:sz w:val="24"/>
        </w:rPr>
        <w:t>4</w:t>
      </w:r>
      <w:r w:rsidRPr="001C356D">
        <w:rPr>
          <w:rFonts w:hint="eastAsia"/>
          <w:color w:val="000000"/>
          <w:sz w:val="24"/>
        </w:rPr>
        <w:t>月</w:t>
      </w:r>
      <w:r w:rsidRPr="001C356D">
        <w:rPr>
          <w:rFonts w:hint="eastAsia"/>
          <w:color w:val="000000"/>
          <w:sz w:val="24"/>
        </w:rPr>
        <w:t>25</w:t>
      </w:r>
      <w:r w:rsidRPr="001C356D">
        <w:rPr>
          <w:rFonts w:hint="eastAsia"/>
          <w:color w:val="000000"/>
          <w:sz w:val="24"/>
        </w:rPr>
        <w:t>日止。经本基金管理人与基金托管人协商一致，并报中国证监会备案，本基金第一个保本期到期后转入第二个保本期。根据《交银施罗德基金管理有限公司关于交银施罗德荣祥保本混合型证券投资基金过渡期折算结果及进入下一保本周期的公告》，本基金第一个保本周期的到期期间自</w:t>
      </w:r>
      <w:r w:rsidRPr="001C356D">
        <w:rPr>
          <w:rFonts w:hint="eastAsia"/>
          <w:color w:val="000000"/>
          <w:sz w:val="24"/>
        </w:rPr>
        <w:t>2016</w:t>
      </w:r>
      <w:r w:rsidRPr="001C356D">
        <w:rPr>
          <w:rFonts w:hint="eastAsia"/>
          <w:color w:val="000000"/>
          <w:sz w:val="24"/>
        </w:rPr>
        <w:t>年</w:t>
      </w:r>
      <w:r w:rsidRPr="001C356D">
        <w:rPr>
          <w:rFonts w:hint="eastAsia"/>
          <w:color w:val="000000"/>
          <w:sz w:val="24"/>
        </w:rPr>
        <w:t>4</w:t>
      </w:r>
      <w:r w:rsidRPr="001C356D">
        <w:rPr>
          <w:rFonts w:hint="eastAsia"/>
          <w:color w:val="000000"/>
          <w:sz w:val="24"/>
        </w:rPr>
        <w:t>月</w:t>
      </w:r>
      <w:r w:rsidRPr="001C356D">
        <w:rPr>
          <w:rFonts w:hint="eastAsia"/>
          <w:color w:val="000000"/>
          <w:sz w:val="24"/>
        </w:rPr>
        <w:t>25</w:t>
      </w:r>
      <w:r w:rsidRPr="001C356D">
        <w:rPr>
          <w:rFonts w:hint="eastAsia"/>
          <w:color w:val="000000"/>
          <w:sz w:val="24"/>
        </w:rPr>
        <w:t>日</w:t>
      </w:r>
      <w:r w:rsidRPr="001C356D">
        <w:rPr>
          <w:rFonts w:hint="eastAsia"/>
          <w:color w:val="000000"/>
          <w:sz w:val="24"/>
        </w:rPr>
        <w:t>(</w:t>
      </w:r>
      <w:r w:rsidRPr="001C356D">
        <w:rPr>
          <w:rFonts w:hint="eastAsia"/>
          <w:color w:val="000000"/>
          <w:sz w:val="24"/>
        </w:rPr>
        <w:t>含</w:t>
      </w:r>
      <w:r w:rsidRPr="001C356D">
        <w:rPr>
          <w:rFonts w:hint="eastAsia"/>
          <w:color w:val="000000"/>
          <w:sz w:val="24"/>
        </w:rPr>
        <w:t>)</w:t>
      </w:r>
      <w:r w:rsidRPr="001C356D">
        <w:rPr>
          <w:rFonts w:hint="eastAsia"/>
          <w:color w:val="000000"/>
          <w:sz w:val="24"/>
        </w:rPr>
        <w:t>起至</w:t>
      </w:r>
      <w:r w:rsidRPr="001C356D">
        <w:rPr>
          <w:rFonts w:hint="eastAsia"/>
          <w:color w:val="000000"/>
          <w:sz w:val="24"/>
        </w:rPr>
        <w:t>2016</w:t>
      </w:r>
      <w:r w:rsidRPr="001C356D">
        <w:rPr>
          <w:rFonts w:hint="eastAsia"/>
          <w:color w:val="000000"/>
          <w:sz w:val="24"/>
        </w:rPr>
        <w:t>年</w:t>
      </w:r>
      <w:r w:rsidRPr="001C356D">
        <w:rPr>
          <w:rFonts w:hint="eastAsia"/>
          <w:color w:val="000000"/>
          <w:sz w:val="24"/>
        </w:rPr>
        <w:t>4</w:t>
      </w:r>
      <w:r w:rsidRPr="001C356D">
        <w:rPr>
          <w:rFonts w:hint="eastAsia"/>
          <w:color w:val="000000"/>
          <w:sz w:val="24"/>
        </w:rPr>
        <w:t>月</w:t>
      </w:r>
      <w:r w:rsidRPr="001C356D">
        <w:rPr>
          <w:rFonts w:hint="eastAsia"/>
          <w:color w:val="000000"/>
          <w:sz w:val="24"/>
        </w:rPr>
        <w:t>28</w:t>
      </w:r>
      <w:r w:rsidRPr="001C356D">
        <w:rPr>
          <w:rFonts w:hint="eastAsia"/>
          <w:color w:val="000000"/>
          <w:sz w:val="24"/>
        </w:rPr>
        <w:t>日</w:t>
      </w:r>
      <w:r w:rsidRPr="001C356D">
        <w:rPr>
          <w:rFonts w:hint="eastAsia"/>
          <w:color w:val="000000"/>
          <w:sz w:val="24"/>
        </w:rPr>
        <w:t>(</w:t>
      </w:r>
      <w:r w:rsidRPr="001C356D">
        <w:rPr>
          <w:rFonts w:hint="eastAsia"/>
          <w:color w:val="000000"/>
          <w:sz w:val="24"/>
        </w:rPr>
        <w:t>含</w:t>
      </w:r>
      <w:r w:rsidRPr="001C356D">
        <w:rPr>
          <w:rFonts w:hint="eastAsia"/>
          <w:color w:val="000000"/>
          <w:sz w:val="24"/>
        </w:rPr>
        <w:t>)</w:t>
      </w:r>
      <w:r w:rsidRPr="001C356D">
        <w:rPr>
          <w:rFonts w:hint="eastAsia"/>
          <w:color w:val="000000"/>
          <w:sz w:val="24"/>
        </w:rPr>
        <w:t>止，本基金过渡期自</w:t>
      </w:r>
      <w:r w:rsidRPr="001C356D">
        <w:rPr>
          <w:rFonts w:hint="eastAsia"/>
          <w:color w:val="000000"/>
          <w:sz w:val="24"/>
        </w:rPr>
        <w:t>2016</w:t>
      </w:r>
      <w:r w:rsidRPr="001C356D">
        <w:rPr>
          <w:rFonts w:hint="eastAsia"/>
          <w:color w:val="000000"/>
          <w:sz w:val="24"/>
        </w:rPr>
        <w:t>年</w:t>
      </w:r>
      <w:r w:rsidRPr="001C356D">
        <w:rPr>
          <w:rFonts w:hint="eastAsia"/>
          <w:color w:val="000000"/>
          <w:sz w:val="24"/>
        </w:rPr>
        <w:t>4</w:t>
      </w:r>
      <w:r w:rsidRPr="001C356D">
        <w:rPr>
          <w:rFonts w:hint="eastAsia"/>
          <w:color w:val="000000"/>
          <w:sz w:val="24"/>
        </w:rPr>
        <w:t>月</w:t>
      </w:r>
      <w:r w:rsidRPr="001C356D">
        <w:rPr>
          <w:rFonts w:hint="eastAsia"/>
          <w:color w:val="000000"/>
          <w:sz w:val="24"/>
        </w:rPr>
        <w:t>29</w:t>
      </w:r>
      <w:r w:rsidRPr="001C356D">
        <w:rPr>
          <w:rFonts w:hint="eastAsia"/>
          <w:color w:val="000000"/>
          <w:sz w:val="24"/>
        </w:rPr>
        <w:t>日</w:t>
      </w:r>
      <w:r w:rsidRPr="001C356D">
        <w:rPr>
          <w:rFonts w:hint="eastAsia"/>
          <w:color w:val="000000"/>
          <w:sz w:val="24"/>
        </w:rPr>
        <w:t>(</w:t>
      </w:r>
      <w:r w:rsidRPr="001C356D">
        <w:rPr>
          <w:rFonts w:hint="eastAsia"/>
          <w:color w:val="000000"/>
          <w:sz w:val="24"/>
        </w:rPr>
        <w:t>含</w:t>
      </w:r>
      <w:r w:rsidRPr="001C356D">
        <w:rPr>
          <w:rFonts w:hint="eastAsia"/>
          <w:color w:val="000000"/>
          <w:sz w:val="24"/>
        </w:rPr>
        <w:t>)</w:t>
      </w:r>
      <w:r w:rsidRPr="001C356D">
        <w:rPr>
          <w:rFonts w:hint="eastAsia"/>
          <w:color w:val="000000"/>
          <w:sz w:val="24"/>
        </w:rPr>
        <w:t>起至</w:t>
      </w:r>
      <w:r w:rsidRPr="001C356D">
        <w:rPr>
          <w:rFonts w:hint="eastAsia"/>
          <w:color w:val="000000"/>
          <w:sz w:val="24"/>
        </w:rPr>
        <w:t>2016</w:t>
      </w:r>
      <w:r w:rsidRPr="001C356D">
        <w:rPr>
          <w:rFonts w:hint="eastAsia"/>
          <w:color w:val="000000"/>
          <w:sz w:val="24"/>
        </w:rPr>
        <w:t>年</w:t>
      </w:r>
      <w:r w:rsidRPr="001C356D">
        <w:rPr>
          <w:rFonts w:hint="eastAsia"/>
          <w:color w:val="000000"/>
          <w:sz w:val="24"/>
        </w:rPr>
        <w:t>5</w:t>
      </w:r>
      <w:r w:rsidRPr="001C356D">
        <w:rPr>
          <w:rFonts w:hint="eastAsia"/>
          <w:color w:val="000000"/>
          <w:sz w:val="24"/>
        </w:rPr>
        <w:t>月</w:t>
      </w:r>
      <w:r w:rsidRPr="001C356D">
        <w:rPr>
          <w:rFonts w:hint="eastAsia"/>
          <w:color w:val="000000"/>
          <w:sz w:val="24"/>
        </w:rPr>
        <w:t>25</w:t>
      </w:r>
      <w:r w:rsidRPr="001C356D">
        <w:rPr>
          <w:rFonts w:hint="eastAsia"/>
          <w:color w:val="000000"/>
          <w:sz w:val="24"/>
        </w:rPr>
        <w:t>日止</w:t>
      </w:r>
      <w:r w:rsidRPr="001C356D">
        <w:rPr>
          <w:rFonts w:hint="eastAsia"/>
          <w:color w:val="000000"/>
          <w:sz w:val="24"/>
        </w:rPr>
        <w:t>(</w:t>
      </w:r>
      <w:r w:rsidRPr="001C356D">
        <w:rPr>
          <w:rFonts w:hint="eastAsia"/>
          <w:color w:val="000000"/>
          <w:sz w:val="24"/>
        </w:rPr>
        <w:t>含</w:t>
      </w:r>
      <w:r w:rsidRPr="001C356D">
        <w:rPr>
          <w:rFonts w:hint="eastAsia"/>
          <w:color w:val="000000"/>
          <w:sz w:val="24"/>
        </w:rPr>
        <w:t>)</w:t>
      </w:r>
      <w:r w:rsidRPr="001C356D">
        <w:rPr>
          <w:rFonts w:hint="eastAsia"/>
          <w:color w:val="000000"/>
          <w:sz w:val="24"/>
        </w:rPr>
        <w:t>，本基金于</w:t>
      </w:r>
      <w:r w:rsidRPr="001C356D">
        <w:rPr>
          <w:rFonts w:hint="eastAsia"/>
          <w:color w:val="000000"/>
          <w:sz w:val="24"/>
        </w:rPr>
        <w:t>2016</w:t>
      </w:r>
      <w:r w:rsidRPr="001C356D">
        <w:rPr>
          <w:rFonts w:hint="eastAsia"/>
          <w:color w:val="000000"/>
          <w:sz w:val="24"/>
        </w:rPr>
        <w:t>年</w:t>
      </w:r>
      <w:r w:rsidRPr="001C356D">
        <w:rPr>
          <w:rFonts w:hint="eastAsia"/>
          <w:color w:val="000000"/>
          <w:sz w:val="24"/>
        </w:rPr>
        <w:t>5</w:t>
      </w:r>
      <w:r w:rsidRPr="001C356D">
        <w:rPr>
          <w:rFonts w:hint="eastAsia"/>
          <w:color w:val="000000"/>
          <w:sz w:val="24"/>
        </w:rPr>
        <w:t>月</w:t>
      </w:r>
      <w:r w:rsidRPr="001C356D">
        <w:rPr>
          <w:rFonts w:hint="eastAsia"/>
          <w:color w:val="000000"/>
          <w:sz w:val="24"/>
        </w:rPr>
        <w:t>25</w:t>
      </w:r>
      <w:r w:rsidRPr="001C356D">
        <w:rPr>
          <w:rFonts w:hint="eastAsia"/>
          <w:color w:val="000000"/>
          <w:sz w:val="24"/>
        </w:rPr>
        <w:t>日进行了基金份额折算，第二个保本周期为自</w:t>
      </w:r>
      <w:r w:rsidRPr="001C356D">
        <w:rPr>
          <w:rFonts w:hint="eastAsia"/>
          <w:color w:val="000000"/>
          <w:sz w:val="24"/>
        </w:rPr>
        <w:t>2016</w:t>
      </w:r>
      <w:r w:rsidRPr="001C356D">
        <w:rPr>
          <w:rFonts w:hint="eastAsia"/>
          <w:color w:val="000000"/>
          <w:sz w:val="24"/>
        </w:rPr>
        <w:t>年</w:t>
      </w:r>
      <w:r w:rsidRPr="001C356D">
        <w:rPr>
          <w:rFonts w:hint="eastAsia"/>
          <w:color w:val="000000"/>
          <w:sz w:val="24"/>
        </w:rPr>
        <w:t>5</w:t>
      </w:r>
      <w:r w:rsidRPr="001C356D">
        <w:rPr>
          <w:rFonts w:hint="eastAsia"/>
          <w:color w:val="000000"/>
          <w:sz w:val="24"/>
        </w:rPr>
        <w:t>月</w:t>
      </w:r>
      <w:r w:rsidRPr="001C356D">
        <w:rPr>
          <w:rFonts w:hint="eastAsia"/>
          <w:color w:val="000000"/>
          <w:sz w:val="24"/>
        </w:rPr>
        <w:t>26</w:t>
      </w:r>
      <w:r w:rsidRPr="001C356D">
        <w:rPr>
          <w:rFonts w:hint="eastAsia"/>
          <w:color w:val="000000"/>
          <w:sz w:val="24"/>
        </w:rPr>
        <w:t>日至</w:t>
      </w:r>
      <w:r w:rsidRPr="001C356D">
        <w:rPr>
          <w:rFonts w:hint="eastAsia"/>
          <w:color w:val="000000"/>
          <w:sz w:val="24"/>
        </w:rPr>
        <w:t>2019</w:t>
      </w:r>
      <w:r w:rsidRPr="001C356D">
        <w:rPr>
          <w:rFonts w:hint="eastAsia"/>
          <w:color w:val="000000"/>
          <w:sz w:val="24"/>
        </w:rPr>
        <w:t>年</w:t>
      </w:r>
      <w:r w:rsidRPr="001C356D">
        <w:rPr>
          <w:rFonts w:hint="eastAsia"/>
          <w:color w:val="000000"/>
          <w:sz w:val="24"/>
        </w:rPr>
        <w:t>5</w:t>
      </w:r>
      <w:r w:rsidRPr="001C356D">
        <w:rPr>
          <w:rFonts w:hint="eastAsia"/>
          <w:color w:val="000000"/>
          <w:sz w:val="24"/>
        </w:rPr>
        <w:t>月</w:t>
      </w:r>
      <w:r w:rsidRPr="001C356D">
        <w:rPr>
          <w:rFonts w:hint="eastAsia"/>
          <w:color w:val="000000"/>
          <w:sz w:val="24"/>
        </w:rPr>
        <w:t>26</w:t>
      </w:r>
      <w:r w:rsidRPr="001C356D">
        <w:rPr>
          <w:rFonts w:hint="eastAsia"/>
          <w:color w:val="000000"/>
          <w:sz w:val="24"/>
        </w:rPr>
        <w:t>日止。本基金第二个保本周期由中国投融资担保有限公司作为担保人，为本基金第二个保本周期的保本提供不可撤销的连带责任保证。</w:t>
      </w:r>
    </w:p>
    <w:p w:rsidR="001548F9" w:rsidRPr="005312D8" w:rsidRDefault="001C356D" w:rsidP="00035D71">
      <w:pPr>
        <w:spacing w:before="29" w:line="288" w:lineRule="auto"/>
        <w:ind w:firstLineChars="200" w:firstLine="480"/>
        <w:rPr>
          <w:color w:val="000000"/>
          <w:sz w:val="24"/>
        </w:rPr>
      </w:pPr>
      <w:r w:rsidRPr="001C356D">
        <w:rPr>
          <w:rFonts w:hint="eastAsia"/>
          <w:color w:val="000000"/>
          <w:sz w:val="24"/>
        </w:rPr>
        <w:t>根据《中华人民共和国证券投资基金法》和《交银施罗德荣祥保本混合型证券投资基金基金合同》的有关规定，本基金的投资范围为具有良好流动性的金融工具，包括国内依法发行交易的债券、股票</w:t>
      </w:r>
      <w:r w:rsidRPr="001C356D">
        <w:rPr>
          <w:rFonts w:hint="eastAsia"/>
          <w:color w:val="000000"/>
          <w:sz w:val="24"/>
        </w:rPr>
        <w:t>(</w:t>
      </w:r>
      <w:r w:rsidRPr="001C356D">
        <w:rPr>
          <w:rFonts w:hint="eastAsia"/>
          <w:color w:val="000000"/>
          <w:sz w:val="24"/>
        </w:rPr>
        <w:t>包括中小板、创业板及其他经中国证监会核准上市的股票</w:t>
      </w:r>
      <w:r w:rsidRPr="001C356D">
        <w:rPr>
          <w:rFonts w:hint="eastAsia"/>
          <w:color w:val="000000"/>
          <w:sz w:val="24"/>
        </w:rPr>
        <w:t>)</w:t>
      </w:r>
      <w:r w:rsidRPr="001C356D">
        <w:rPr>
          <w:rFonts w:hint="eastAsia"/>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券、可转换公司债券</w:t>
      </w:r>
      <w:r w:rsidRPr="001C356D">
        <w:rPr>
          <w:rFonts w:hint="eastAsia"/>
          <w:color w:val="000000"/>
          <w:sz w:val="24"/>
        </w:rPr>
        <w:t>(</w:t>
      </w:r>
      <w:r w:rsidRPr="001C356D">
        <w:rPr>
          <w:rFonts w:hint="eastAsia"/>
          <w:color w:val="000000"/>
          <w:sz w:val="24"/>
        </w:rPr>
        <w:t>含分离交易的可转换公司债券</w:t>
      </w:r>
      <w:r w:rsidRPr="001C356D">
        <w:rPr>
          <w:rFonts w:hint="eastAsia"/>
          <w:color w:val="000000"/>
          <w:sz w:val="24"/>
        </w:rPr>
        <w:t>)</w:t>
      </w:r>
      <w:r w:rsidRPr="001C356D">
        <w:rPr>
          <w:rFonts w:hint="eastAsia"/>
          <w:color w:val="000000"/>
          <w:sz w:val="24"/>
        </w:rPr>
        <w:t>、资产支持证券、债券回购等。风险资产为股票</w:t>
      </w:r>
      <w:r w:rsidRPr="001C356D">
        <w:rPr>
          <w:rFonts w:hint="eastAsia"/>
          <w:color w:val="000000"/>
          <w:sz w:val="24"/>
        </w:rPr>
        <w:t>(</w:t>
      </w:r>
      <w:r w:rsidRPr="001C356D">
        <w:rPr>
          <w:rFonts w:hint="eastAsia"/>
          <w:color w:val="000000"/>
          <w:sz w:val="24"/>
        </w:rPr>
        <w:t>包括中小板、创业板及其他经中国证监会核准上市的股票</w:t>
      </w:r>
      <w:r w:rsidRPr="001C356D">
        <w:rPr>
          <w:rFonts w:hint="eastAsia"/>
          <w:color w:val="000000"/>
          <w:sz w:val="24"/>
        </w:rPr>
        <w:t>)</w:t>
      </w:r>
      <w:r w:rsidRPr="001C356D">
        <w:rPr>
          <w:rFonts w:hint="eastAsia"/>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1C356D">
        <w:rPr>
          <w:rFonts w:hint="eastAsia"/>
          <w:color w:val="000000"/>
          <w:sz w:val="24"/>
        </w:rPr>
        <w:t>60%</w:t>
      </w:r>
      <w:r w:rsidRPr="001C356D">
        <w:rPr>
          <w:rFonts w:hint="eastAsia"/>
          <w:color w:val="000000"/>
          <w:sz w:val="24"/>
        </w:rPr>
        <w:t>，其中基金应保留不低于基金资产净值</w:t>
      </w:r>
      <w:r w:rsidRPr="001C356D">
        <w:rPr>
          <w:rFonts w:hint="eastAsia"/>
          <w:color w:val="000000"/>
          <w:sz w:val="24"/>
        </w:rPr>
        <w:t>5%</w:t>
      </w:r>
      <w:r w:rsidRPr="001C356D">
        <w:rPr>
          <w:rFonts w:hint="eastAsia"/>
          <w:color w:val="000000"/>
          <w:sz w:val="24"/>
        </w:rPr>
        <w:t>的现金或到期日在一年以内的政府债券；股票、权证、股指期货等风险资产占基金资产的比例不高于</w:t>
      </w:r>
      <w:r w:rsidRPr="001C356D">
        <w:rPr>
          <w:rFonts w:hint="eastAsia"/>
          <w:color w:val="000000"/>
          <w:sz w:val="24"/>
        </w:rPr>
        <w:t>40%</w:t>
      </w:r>
      <w:r w:rsidRPr="001C356D">
        <w:rPr>
          <w:rFonts w:hint="eastAsia"/>
          <w:color w:val="000000"/>
          <w:sz w:val="24"/>
        </w:rPr>
        <w:t>，其中，基金持有的全部权证的市值不超过基金资产净值的</w:t>
      </w:r>
      <w:r w:rsidRPr="001C356D">
        <w:rPr>
          <w:rFonts w:hint="eastAsia"/>
          <w:color w:val="000000"/>
          <w:sz w:val="24"/>
        </w:rPr>
        <w:t>3%</w:t>
      </w:r>
      <w:r w:rsidRPr="001C356D">
        <w:rPr>
          <w:rFonts w:hint="eastAsia"/>
          <w:color w:val="000000"/>
          <w:sz w:val="24"/>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颁布的《证券投资基金会计核算业务指引》、《交银施罗德荣祥保本混合型证券投资基金基金合同》和在财务报表附注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D64B8A" w:rsidRPr="00D64B8A">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7B308D" w:rsidRDefault="007B308D" w:rsidP="007B308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40947" w:rsidRDefault="00140947" w:rsidP="00140947">
      <w:pPr>
        <w:spacing w:before="29" w:line="288" w:lineRule="auto"/>
        <w:ind w:firstLineChars="200" w:firstLine="480"/>
        <w:rPr>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140947" w:rsidRDefault="00140947" w:rsidP="00140947">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7B308D" w:rsidRDefault="00140947" w:rsidP="00140947">
      <w:pPr>
        <w:spacing w:before="29" w:line="288" w:lineRule="auto"/>
        <w:ind w:firstLineChars="200" w:firstLine="480"/>
        <w:rPr>
          <w:color w:val="000000"/>
          <w:sz w:val="24"/>
        </w:rPr>
      </w:pPr>
      <w:r>
        <w:rPr>
          <w:color w:val="000000"/>
          <w:sz w:val="24"/>
        </w:rPr>
        <w:t xml:space="preserve"> </w:t>
      </w:r>
      <w:r w:rsidR="007B308D">
        <w:rPr>
          <w:color w:val="000000"/>
          <w:sz w:val="24"/>
        </w:rPr>
        <w:t>(2)</w:t>
      </w:r>
      <w:r w:rsidR="007B308D">
        <w:rPr>
          <w:color w:val="000000"/>
          <w:sz w:val="24"/>
        </w:rPr>
        <w:t>对基金从证券市场中取得的收入，包括买卖股票、债券的差价收入，股票的股息、红利收入，债券的利息收入及其他收入，暂不征收企业所得税。</w:t>
      </w:r>
    </w:p>
    <w:p w:rsidR="007B308D" w:rsidRDefault="007B308D" w:rsidP="007B308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02E92" w:rsidRPr="00702E92" w:rsidRDefault="00702E92" w:rsidP="00702E92">
      <w:pPr>
        <w:spacing w:before="29" w:line="288" w:lineRule="auto"/>
        <w:ind w:firstLineChars="200" w:firstLine="480"/>
        <w:rPr>
          <w:rFonts w:hint="eastAsia"/>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 xml:space="preserve"> 7%</w:t>
      </w:r>
      <w:r>
        <w:rPr>
          <w:color w:val="000000"/>
          <w:sz w:val="24"/>
        </w:rPr>
        <w:t>的税率代扣代缴所得税。对基金从上市公司取得的股息红利所得，应由内地上市公司向该内地基金分配股息红利时按照</w:t>
      </w:r>
      <w:r>
        <w:rPr>
          <w:color w:val="000000"/>
          <w:sz w:val="24"/>
        </w:rPr>
        <w:t xml:space="preserve"> 10%</w:t>
      </w:r>
      <w:r>
        <w:rPr>
          <w:color w:val="000000"/>
          <w:sz w:val="24"/>
        </w:rPr>
        <w:t>的税率代扣代缴所得税。</w:t>
      </w:r>
    </w:p>
    <w:p w:rsidR="007B308D" w:rsidRDefault="007B308D" w:rsidP="007B308D">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7B308D" w:rsidRDefault="007B308D" w:rsidP="007B308D">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7B308D" w:rsidRPr="005312D8" w:rsidRDefault="007B308D" w:rsidP="007B308D">
      <w:pPr>
        <w:spacing w:before="29" w:line="288" w:lineRule="auto"/>
        <w:ind w:firstLineChars="200" w:firstLine="480"/>
        <w:rPr>
          <w:color w:val="00000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1,429,367.25</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1,429,367.25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232,541,361.75</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231,347,585.20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-1,193,776.55</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643,856,694.39</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645,521,000.00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1,664,305.61</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876,398,056.14</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876,868,585.20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470,529.06</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876,398,056.14</w:t>
            </w:r>
          </w:p>
        </w:tc>
        <w:tc>
          <w:tcPr>
            <w:tcW w:w="2264" w:type="dxa"/>
            <w:vAlign w:val="bottom"/>
          </w:tcPr>
          <w:p w:rsidR="00A8543B" w:rsidRPr="005312D8" w:rsidRDefault="00A8543B" w:rsidP="0048308E">
            <w:pPr>
              <w:spacing w:before="29" w:line="288" w:lineRule="auto"/>
              <w:jc w:val="right"/>
              <w:rPr>
                <w:sz w:val="24"/>
              </w:rPr>
            </w:pPr>
            <w:r w:rsidRPr="005312D8">
              <w:rPr>
                <w:sz w:val="24"/>
              </w:rPr>
              <w:t>876,868,585.20</w:t>
            </w:r>
          </w:p>
        </w:tc>
        <w:tc>
          <w:tcPr>
            <w:tcW w:w="2265" w:type="dxa"/>
            <w:vAlign w:val="bottom"/>
          </w:tcPr>
          <w:p w:rsidR="00A8543B" w:rsidRPr="005312D8" w:rsidRDefault="00A8543B" w:rsidP="0048308E">
            <w:pPr>
              <w:spacing w:before="29" w:line="288" w:lineRule="auto"/>
              <w:jc w:val="right"/>
              <w:rPr>
                <w:sz w:val="24"/>
              </w:rPr>
            </w:pPr>
            <w:r w:rsidRPr="005312D8">
              <w:rPr>
                <w:sz w:val="24"/>
              </w:rPr>
              <w:t>470,529.06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607.19</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6,948.30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12,954,738.57</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12,962,296.36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D46919" w:rsidRDefault="0062266B" w:rsidP="00D46919">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6.4.7.7</w:t>
      </w:r>
      <w:r w:rsidR="00D46919">
        <w:rPr>
          <w:rFonts w:eastAsiaTheme="minorEastAsia" w:hint="eastAsia"/>
          <w:b/>
          <w:bCs/>
          <w:color w:val="000000" w:themeColor="text1"/>
          <w:kern w:val="0"/>
          <w:sz w:val="24"/>
        </w:rPr>
        <w:t>应付</w:t>
      </w:r>
      <w:r w:rsidR="00D46919" w:rsidRPr="005312D8">
        <w:rPr>
          <w:rFonts w:eastAsiaTheme="minorEastAsia"/>
          <w:b/>
          <w:color w:val="000000" w:themeColor="text1"/>
          <w:sz w:val="24"/>
        </w:rPr>
        <w:t>交易费用</w:t>
      </w:r>
    </w:p>
    <w:p w:rsidR="0062266B" w:rsidRPr="005312D8" w:rsidRDefault="0062266B" w:rsidP="00D46919">
      <w:pPr>
        <w:spacing w:beforeLines="50" w:before="156" w:line="360" w:lineRule="auto"/>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D4691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D593D" w:rsidRPr="005312D8" w:rsidRDefault="006D593D" w:rsidP="006D593D">
            <w:pPr>
              <w:spacing w:before="29" w:line="288" w:lineRule="auto"/>
              <w:jc w:val="center"/>
              <w:rPr>
                <w:kern w:val="0"/>
                <w:sz w:val="24"/>
              </w:rPr>
            </w:pPr>
            <w:r w:rsidRPr="005312D8">
              <w:rPr>
                <w:kern w:val="0"/>
                <w:sz w:val="24"/>
              </w:rPr>
              <w:t>本期末</w:t>
            </w:r>
          </w:p>
          <w:p w:rsidR="0062266B" w:rsidRPr="005312D8" w:rsidRDefault="006D593D" w:rsidP="006D593D">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D4691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D46919" w:rsidP="00922442">
            <w:pPr>
              <w:spacing w:line="360" w:lineRule="auto"/>
              <w:jc w:val="right"/>
              <w:rPr>
                <w:rFonts w:eastAsiaTheme="minorEastAsia"/>
                <w:color w:val="000000" w:themeColor="text1"/>
                <w:sz w:val="24"/>
              </w:rPr>
            </w:pPr>
            <w:r>
              <w:rPr>
                <w:rFonts w:eastAsiaTheme="minorEastAsia"/>
                <w:color w:val="000000" w:themeColor="text1"/>
                <w:sz w:val="24"/>
              </w:rPr>
              <w:t>-</w:t>
            </w:r>
          </w:p>
        </w:tc>
      </w:tr>
      <w:tr w:rsidR="00D46919" w:rsidRPr="005312D8" w:rsidTr="00D4691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D46919" w:rsidRPr="005312D8" w:rsidRDefault="00D46919" w:rsidP="00D46919">
            <w:pPr>
              <w:spacing w:line="360" w:lineRule="auto"/>
              <w:rPr>
                <w:rFonts w:eastAsiaTheme="minorEastAsia"/>
                <w:color w:val="000000" w:themeColor="text1"/>
                <w:sz w:val="24"/>
              </w:rPr>
            </w:pPr>
            <w:r w:rsidRPr="005312D8">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bottom"/>
            <w:hideMark/>
          </w:tcPr>
          <w:p w:rsidR="00D46919" w:rsidRPr="00D46919" w:rsidRDefault="00D46919" w:rsidP="00D46919">
            <w:pPr>
              <w:spacing w:before="29" w:line="288" w:lineRule="auto"/>
              <w:jc w:val="right"/>
              <w:rPr>
                <w:sz w:val="24"/>
              </w:rPr>
            </w:pPr>
            <w:r w:rsidRPr="00D46919">
              <w:rPr>
                <w:rFonts w:hint="eastAsia"/>
                <w:sz w:val="24"/>
              </w:rPr>
              <w:t>13,876.65</w:t>
            </w:r>
          </w:p>
        </w:tc>
      </w:tr>
      <w:tr w:rsidR="0062266B" w:rsidRPr="005312D8" w:rsidTr="00D4691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D46919" w:rsidRPr="00D46919" w:rsidRDefault="00D46919" w:rsidP="00D46919">
            <w:pPr>
              <w:spacing w:before="29" w:line="288" w:lineRule="auto"/>
              <w:jc w:val="right"/>
              <w:rPr>
                <w:sz w:val="24"/>
              </w:rPr>
            </w:pPr>
            <w:r w:rsidRPr="00D46919">
              <w:rPr>
                <w:rFonts w:hint="eastAsia"/>
                <w:sz w:val="24"/>
              </w:rPr>
              <w:t>13,876.65</w:t>
            </w:r>
          </w:p>
          <w:p w:rsidR="0062266B" w:rsidRPr="00D46919" w:rsidRDefault="0062266B" w:rsidP="00D46919">
            <w:pPr>
              <w:spacing w:before="29" w:line="288" w:lineRule="auto"/>
              <w:jc w:val="right"/>
              <w:rPr>
                <w:sz w:val="24"/>
              </w:rPr>
            </w:pP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1,932.41</w:t>
            </w:r>
          </w:p>
        </w:tc>
      </w:tr>
      <w:tr w:rsidR="00D14E60">
        <w:tc>
          <w:tcPr>
            <w:tcW w:w="3610" w:type="dxa"/>
            <w:vAlign w:val="center"/>
          </w:tcPr>
          <w:p w:rsidR="00D14E60" w:rsidRDefault="00AA61A9">
            <w:pPr>
              <w:jc w:val="left"/>
            </w:pPr>
            <w:r>
              <w:rPr>
                <w:sz w:val="24"/>
              </w:rPr>
              <w:t>预提信息披露费</w:t>
            </w:r>
          </w:p>
        </w:tc>
        <w:tc>
          <w:tcPr>
            <w:tcW w:w="5388" w:type="dxa"/>
            <w:vAlign w:val="center"/>
          </w:tcPr>
          <w:p w:rsidR="00D14E60" w:rsidRDefault="00AA61A9">
            <w:pPr>
              <w:jc w:val="right"/>
            </w:pPr>
            <w:r>
              <w:rPr>
                <w:sz w:val="24"/>
              </w:rPr>
              <w:t>119,014.74</w:t>
            </w:r>
          </w:p>
        </w:tc>
      </w:tr>
      <w:tr w:rsidR="00D14E60">
        <w:tc>
          <w:tcPr>
            <w:tcW w:w="3610" w:type="dxa"/>
            <w:vAlign w:val="center"/>
          </w:tcPr>
          <w:p w:rsidR="00D14E60" w:rsidRDefault="00AA61A9">
            <w:pPr>
              <w:jc w:val="left"/>
            </w:pPr>
            <w:r>
              <w:rPr>
                <w:sz w:val="24"/>
              </w:rPr>
              <w:t>预提审计费</w:t>
            </w:r>
          </w:p>
        </w:tc>
        <w:tc>
          <w:tcPr>
            <w:tcW w:w="5388" w:type="dxa"/>
            <w:vAlign w:val="center"/>
          </w:tcPr>
          <w:p w:rsidR="00D14E60" w:rsidRDefault="00AA61A9">
            <w:pPr>
              <w:jc w:val="right"/>
            </w:pPr>
            <w:r>
              <w:rPr>
                <w:sz w:val="24"/>
              </w:rPr>
              <w:t>35,704.06</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156,651.21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682,553,276.26</w:t>
            </w:r>
          </w:p>
        </w:tc>
        <w:tc>
          <w:tcPr>
            <w:tcW w:w="3364" w:type="dxa"/>
            <w:vAlign w:val="center"/>
          </w:tcPr>
          <w:p w:rsidR="00FE7A92" w:rsidRPr="005312D8" w:rsidRDefault="00FE7A92" w:rsidP="00A655F4">
            <w:pPr>
              <w:jc w:val="right"/>
              <w:rPr>
                <w:sz w:val="24"/>
              </w:rPr>
            </w:pPr>
            <w:r w:rsidRPr="005312D8">
              <w:rPr>
                <w:sz w:val="24"/>
              </w:rPr>
              <w:t>731,240,129.07</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652444" w:rsidP="00A655F4">
            <w:pPr>
              <w:jc w:val="right"/>
              <w:rPr>
                <w:sz w:val="24"/>
              </w:rPr>
            </w:pPr>
            <w:r w:rsidRPr="00652444">
              <w:rPr>
                <w:sz w:val="24"/>
              </w:rPr>
              <w:t>5</w:t>
            </w:r>
            <w:r>
              <w:rPr>
                <w:sz w:val="24"/>
              </w:rPr>
              <w:t>,</w:t>
            </w:r>
            <w:r w:rsidRPr="00652444">
              <w:rPr>
                <w:sz w:val="24"/>
              </w:rPr>
              <w:t>120</w:t>
            </w:r>
            <w:r>
              <w:rPr>
                <w:rFonts w:hint="eastAsia"/>
                <w:sz w:val="24"/>
              </w:rPr>
              <w:t>,</w:t>
            </w:r>
            <w:r w:rsidRPr="00652444">
              <w:rPr>
                <w:sz w:val="24"/>
              </w:rPr>
              <w:t>779.05</w:t>
            </w:r>
          </w:p>
        </w:tc>
        <w:tc>
          <w:tcPr>
            <w:tcW w:w="3364" w:type="dxa"/>
            <w:vAlign w:val="center"/>
          </w:tcPr>
          <w:p w:rsidR="00FE7A92" w:rsidRPr="005312D8" w:rsidRDefault="00FE7A92" w:rsidP="00A655F4">
            <w:pPr>
              <w:jc w:val="right"/>
              <w:rPr>
                <w:sz w:val="24"/>
              </w:rPr>
            </w:pPr>
            <w:r w:rsidRPr="005312D8">
              <w:rPr>
                <w:sz w:val="24"/>
              </w:rPr>
              <w:t>5,485,240.85</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652444" w:rsidP="00A655F4">
            <w:pPr>
              <w:jc w:val="right"/>
              <w:rPr>
                <w:sz w:val="24"/>
              </w:rPr>
            </w:pPr>
            <w:r w:rsidRPr="00652444">
              <w:rPr>
                <w:sz w:val="24"/>
              </w:rPr>
              <w:t>-154</w:t>
            </w:r>
            <w:r>
              <w:rPr>
                <w:sz w:val="24"/>
              </w:rPr>
              <w:t>,</w:t>
            </w:r>
            <w:r w:rsidRPr="00652444">
              <w:rPr>
                <w:sz w:val="24"/>
              </w:rPr>
              <w:t>743</w:t>
            </w:r>
            <w:r>
              <w:rPr>
                <w:sz w:val="24"/>
              </w:rPr>
              <w:t>,</w:t>
            </w:r>
            <w:r w:rsidRPr="00652444">
              <w:rPr>
                <w:sz w:val="24"/>
              </w:rPr>
              <w:t>087.34</w:t>
            </w:r>
          </w:p>
        </w:tc>
        <w:tc>
          <w:tcPr>
            <w:tcW w:w="3364" w:type="dxa"/>
            <w:vAlign w:val="center"/>
          </w:tcPr>
          <w:p w:rsidR="00FE7A92" w:rsidRPr="005312D8" w:rsidRDefault="00FE7A92" w:rsidP="00A655F4">
            <w:pPr>
              <w:jc w:val="right"/>
              <w:rPr>
                <w:sz w:val="24"/>
              </w:rPr>
            </w:pPr>
            <w:r w:rsidRPr="005312D8">
              <w:rPr>
                <w:sz w:val="24"/>
              </w:rPr>
              <w:t>-165,767,277.08</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532,930,967.97</w:t>
            </w:r>
          </w:p>
        </w:tc>
        <w:tc>
          <w:tcPr>
            <w:tcW w:w="3364" w:type="dxa"/>
            <w:vAlign w:val="center"/>
          </w:tcPr>
          <w:p w:rsidR="00FE7A92" w:rsidRPr="005312D8" w:rsidRDefault="00FE7A92" w:rsidP="00A655F4">
            <w:pPr>
              <w:jc w:val="right"/>
              <w:rPr>
                <w:sz w:val="24"/>
              </w:rPr>
            </w:pPr>
            <w:r w:rsidRPr="005312D8">
              <w:rPr>
                <w:sz w:val="24"/>
              </w:rPr>
              <w:t>570,958,092.84</w:t>
            </w:r>
          </w:p>
        </w:tc>
      </w:tr>
    </w:tbl>
    <w:p w:rsidR="00D14E60" w:rsidRDefault="00AA61A9">
      <w:pPr>
        <w:tabs>
          <w:tab w:val="left" w:pos="426"/>
        </w:tabs>
        <w:spacing w:before="29" w:line="288" w:lineRule="auto"/>
        <w:jc w:val="left"/>
        <w:rPr>
          <w:kern w:val="0"/>
          <w:sz w:val="24"/>
        </w:rPr>
      </w:pPr>
      <w:r>
        <w:rPr>
          <w:kern w:val="0"/>
          <w:sz w:val="24"/>
        </w:rPr>
        <w:t>注：</w:t>
      </w:r>
      <w:r>
        <w:rPr>
          <w:kern w:val="0"/>
          <w:sz w:val="24"/>
        </w:rPr>
        <w:t>1</w:t>
      </w:r>
      <w:r>
        <w:rPr>
          <w:kern w:val="0"/>
          <w:sz w:val="24"/>
        </w:rPr>
        <w:t xml:space="preserve">、如果本报告期间发生转换入、红利再投业务，则总申购份额中包含该业务；　</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-39,735,562.77</w:t>
            </w:r>
          </w:p>
        </w:tc>
        <w:tc>
          <w:tcPr>
            <w:tcW w:w="2100" w:type="dxa"/>
            <w:vAlign w:val="center"/>
          </w:tcPr>
          <w:p w:rsidR="001548F9" w:rsidRPr="005312D8" w:rsidRDefault="001548F9" w:rsidP="0048308E">
            <w:pPr>
              <w:spacing w:before="29" w:line="288" w:lineRule="auto"/>
              <w:jc w:val="right"/>
              <w:rPr>
                <w:sz w:val="24"/>
              </w:rPr>
            </w:pPr>
            <w:r w:rsidRPr="005312D8">
              <w:rPr>
                <w:sz w:val="24"/>
              </w:rPr>
              <w:t>-692,529.40</w:t>
            </w:r>
          </w:p>
        </w:tc>
        <w:tc>
          <w:tcPr>
            <w:tcW w:w="2100" w:type="dxa"/>
            <w:vAlign w:val="center"/>
          </w:tcPr>
          <w:p w:rsidR="001548F9" w:rsidRPr="005312D8" w:rsidRDefault="001548F9" w:rsidP="0048308E">
            <w:pPr>
              <w:spacing w:before="29" w:line="288" w:lineRule="auto"/>
              <w:jc w:val="right"/>
              <w:rPr>
                <w:sz w:val="24"/>
              </w:rPr>
            </w:pPr>
            <w:r w:rsidRPr="005312D8">
              <w:rPr>
                <w:sz w:val="24"/>
              </w:rPr>
              <w:t>-40,428,092.17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8,889,098.73</w:t>
            </w:r>
          </w:p>
        </w:tc>
        <w:tc>
          <w:tcPr>
            <w:tcW w:w="2100" w:type="dxa"/>
            <w:vAlign w:val="center"/>
          </w:tcPr>
          <w:p w:rsidR="001548F9" w:rsidRPr="005312D8" w:rsidRDefault="001548F9" w:rsidP="0048308E">
            <w:pPr>
              <w:spacing w:before="29" w:line="288" w:lineRule="auto"/>
              <w:jc w:val="right"/>
              <w:rPr>
                <w:sz w:val="24"/>
              </w:rPr>
            </w:pPr>
            <w:r w:rsidRPr="005312D8">
              <w:rPr>
                <w:sz w:val="24"/>
              </w:rPr>
              <w:t>8,561,995.24</w:t>
            </w:r>
          </w:p>
        </w:tc>
        <w:tc>
          <w:tcPr>
            <w:tcW w:w="2100" w:type="dxa"/>
            <w:vAlign w:val="center"/>
          </w:tcPr>
          <w:p w:rsidR="001548F9" w:rsidRPr="005312D8" w:rsidRDefault="001548F9" w:rsidP="0048308E">
            <w:pPr>
              <w:spacing w:before="29" w:line="288" w:lineRule="auto"/>
              <w:jc w:val="right"/>
              <w:rPr>
                <w:sz w:val="24"/>
              </w:rPr>
            </w:pPr>
            <w:r w:rsidRPr="005312D8">
              <w:rPr>
                <w:sz w:val="24"/>
              </w:rPr>
              <w:t>17,451,093.97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7,744,916.50</w:t>
            </w:r>
          </w:p>
        </w:tc>
        <w:tc>
          <w:tcPr>
            <w:tcW w:w="2100" w:type="dxa"/>
            <w:vAlign w:val="center"/>
          </w:tcPr>
          <w:p w:rsidR="001548F9" w:rsidRPr="005312D8" w:rsidRDefault="001548F9" w:rsidP="0048308E">
            <w:pPr>
              <w:spacing w:before="29" w:line="288" w:lineRule="auto"/>
              <w:jc w:val="right"/>
              <w:rPr>
                <w:sz w:val="24"/>
              </w:rPr>
            </w:pPr>
            <w:r w:rsidRPr="005312D8">
              <w:rPr>
                <w:sz w:val="24"/>
              </w:rPr>
              <w:t>-1,036,867.72</w:t>
            </w:r>
          </w:p>
        </w:tc>
        <w:tc>
          <w:tcPr>
            <w:tcW w:w="2100" w:type="dxa"/>
            <w:vAlign w:val="center"/>
          </w:tcPr>
          <w:p w:rsidR="001548F9" w:rsidRPr="005312D8" w:rsidRDefault="001548F9" w:rsidP="0048308E">
            <w:pPr>
              <w:spacing w:before="29" w:line="288" w:lineRule="auto"/>
              <w:jc w:val="right"/>
              <w:rPr>
                <w:sz w:val="24"/>
              </w:rPr>
            </w:pPr>
            <w:r w:rsidRPr="005312D8">
              <w:rPr>
                <w:sz w:val="24"/>
              </w:rPr>
              <w:t>6,708,048.78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-263,297.73</w:t>
            </w:r>
          </w:p>
        </w:tc>
        <w:tc>
          <w:tcPr>
            <w:tcW w:w="2100" w:type="dxa"/>
            <w:vAlign w:val="center"/>
          </w:tcPr>
          <w:p w:rsidR="001548F9" w:rsidRPr="005312D8" w:rsidRDefault="001548F9" w:rsidP="0048308E">
            <w:pPr>
              <w:spacing w:before="29" w:line="288" w:lineRule="auto"/>
              <w:jc w:val="right"/>
              <w:rPr>
                <w:sz w:val="24"/>
              </w:rPr>
            </w:pPr>
            <w:r w:rsidRPr="005312D8">
              <w:rPr>
                <w:sz w:val="24"/>
              </w:rPr>
              <w:t>43,595.37</w:t>
            </w:r>
          </w:p>
        </w:tc>
        <w:tc>
          <w:tcPr>
            <w:tcW w:w="2100" w:type="dxa"/>
            <w:vAlign w:val="center"/>
          </w:tcPr>
          <w:p w:rsidR="001548F9" w:rsidRPr="005312D8" w:rsidRDefault="001548F9" w:rsidP="0048308E">
            <w:pPr>
              <w:spacing w:before="29" w:line="288" w:lineRule="auto"/>
              <w:jc w:val="right"/>
              <w:rPr>
                <w:sz w:val="24"/>
              </w:rPr>
            </w:pPr>
            <w:r w:rsidRPr="005312D8">
              <w:rPr>
                <w:sz w:val="24"/>
              </w:rPr>
              <w:t>-219,702.36</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8,008,214.23</w:t>
            </w:r>
          </w:p>
        </w:tc>
        <w:tc>
          <w:tcPr>
            <w:tcW w:w="2100" w:type="dxa"/>
            <w:vAlign w:val="center"/>
          </w:tcPr>
          <w:p w:rsidR="001548F9" w:rsidRPr="005312D8" w:rsidRDefault="001548F9" w:rsidP="0048308E">
            <w:pPr>
              <w:spacing w:before="29" w:line="288" w:lineRule="auto"/>
              <w:jc w:val="right"/>
              <w:rPr>
                <w:sz w:val="24"/>
              </w:rPr>
            </w:pPr>
            <w:r w:rsidRPr="005312D8">
              <w:rPr>
                <w:sz w:val="24"/>
              </w:rPr>
              <w:t>-1,080,463.09</w:t>
            </w:r>
          </w:p>
        </w:tc>
        <w:tc>
          <w:tcPr>
            <w:tcW w:w="2100" w:type="dxa"/>
            <w:vAlign w:val="center"/>
          </w:tcPr>
          <w:p w:rsidR="001548F9" w:rsidRPr="005312D8" w:rsidRDefault="001548F9" w:rsidP="0048308E">
            <w:pPr>
              <w:spacing w:before="29" w:line="288" w:lineRule="auto"/>
              <w:jc w:val="right"/>
              <w:rPr>
                <w:sz w:val="24"/>
              </w:rPr>
            </w:pPr>
            <w:r w:rsidRPr="005312D8">
              <w:rPr>
                <w:sz w:val="24"/>
              </w:rPr>
              <w:t>6,927,751.14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-23,101,547.54</w:t>
            </w:r>
          </w:p>
        </w:tc>
        <w:tc>
          <w:tcPr>
            <w:tcW w:w="2100" w:type="dxa"/>
            <w:vAlign w:val="center"/>
          </w:tcPr>
          <w:p w:rsidR="001548F9" w:rsidRPr="005312D8" w:rsidRDefault="001548F9" w:rsidP="0048308E">
            <w:pPr>
              <w:spacing w:before="29" w:line="288" w:lineRule="auto"/>
              <w:jc w:val="right"/>
              <w:rPr>
                <w:sz w:val="24"/>
              </w:rPr>
            </w:pPr>
            <w:r w:rsidRPr="005312D8">
              <w:rPr>
                <w:sz w:val="24"/>
              </w:rPr>
              <w:t>6,832,598.12</w:t>
            </w:r>
          </w:p>
        </w:tc>
        <w:tc>
          <w:tcPr>
            <w:tcW w:w="2100" w:type="dxa"/>
            <w:vAlign w:val="center"/>
          </w:tcPr>
          <w:p w:rsidR="001548F9" w:rsidRPr="005312D8" w:rsidRDefault="001548F9" w:rsidP="0048308E">
            <w:pPr>
              <w:spacing w:before="29" w:line="288" w:lineRule="auto"/>
              <w:jc w:val="right"/>
              <w:rPr>
                <w:sz w:val="24"/>
              </w:rPr>
            </w:pPr>
            <w:r w:rsidRPr="005312D8">
              <w:rPr>
                <w:sz w:val="24"/>
              </w:rPr>
              <w:t>-16,268,949.42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19,960.92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117,519.88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40.86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137,521.66</w:t>
            </w:r>
          </w:p>
        </w:tc>
      </w:tr>
    </w:tbl>
    <w:p w:rsidR="001548F9" w:rsidRPr="005312D8" w:rsidRDefault="001548F9" w:rsidP="0048308E">
      <w:pPr>
        <w:spacing w:before="29" w:line="288" w:lineRule="auto"/>
        <w:rPr>
          <w:color w:val="000000"/>
          <w:sz w:val="24"/>
        </w:rPr>
      </w:pPr>
      <w:r w:rsidRPr="005312D8">
        <w:rPr>
          <w:color w:val="000000"/>
          <w:sz w:val="24"/>
        </w:rPr>
        <w:tab/>
      </w:r>
    </w:p>
    <w:p w:rsidR="00803D0B" w:rsidRPr="005312D8" w:rsidRDefault="00803D0B" w:rsidP="00803D0B">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803D0B" w:rsidRDefault="00803D0B" w:rsidP="00803D0B">
      <w:pPr>
        <w:spacing w:before="29" w:line="288" w:lineRule="auto"/>
        <w:rPr>
          <w:kern w:val="0"/>
          <w:sz w:val="24"/>
        </w:rPr>
      </w:pPr>
      <w:r w:rsidRPr="005312D8">
        <w:rPr>
          <w:kern w:val="0"/>
          <w:sz w:val="24"/>
        </w:rPr>
        <w:t>本基金本报告期内无股票投资收益。</w:t>
      </w:r>
    </w:p>
    <w:p w:rsidR="00803D0B" w:rsidRDefault="00803D0B" w:rsidP="00803D0B">
      <w:pPr>
        <w:spacing w:before="29" w:line="288" w:lineRule="auto"/>
        <w:rPr>
          <w:kern w:val="0"/>
          <w:sz w:val="24"/>
        </w:rPr>
      </w:pPr>
    </w:p>
    <w:p w:rsidR="00A03ACA" w:rsidRPr="005312D8" w:rsidRDefault="00A03ACA" w:rsidP="00803D0B">
      <w:pPr>
        <w:spacing w:before="29" w:line="288" w:lineRule="auto"/>
        <w:rPr>
          <w:b/>
          <w:bCs/>
          <w:color w:val="000000"/>
          <w:kern w:val="0"/>
          <w:sz w:val="24"/>
        </w:rPr>
      </w:pPr>
      <w:r w:rsidRPr="005312D8">
        <w:rPr>
          <w:b/>
          <w:bCs/>
          <w:color w:val="000000"/>
          <w:kern w:val="0"/>
          <w:sz w:val="24"/>
        </w:rPr>
        <w:t>6.4.7.</w:t>
      </w:r>
      <w:r w:rsidR="00803D0B" w:rsidRPr="005312D8">
        <w:rPr>
          <w:b/>
          <w:bCs/>
          <w:color w:val="000000"/>
          <w:kern w:val="0"/>
          <w:sz w:val="24"/>
        </w:rPr>
        <w:t>1</w:t>
      </w:r>
      <w:r w:rsidR="00803D0B">
        <w:rPr>
          <w:b/>
          <w:bCs/>
          <w:color w:val="000000"/>
          <w:kern w:val="0"/>
          <w:sz w:val="24"/>
        </w:rPr>
        <w:t>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718,033,461.67</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699,308,050.62</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19,765,120.02</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-1,039,708.97</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803D0B" w:rsidRPr="005312D8">
        <w:rPr>
          <w:b/>
          <w:bCs/>
          <w:kern w:val="0"/>
          <w:sz w:val="24"/>
        </w:rPr>
        <w:t>1</w:t>
      </w:r>
      <w:r w:rsidR="00803D0B">
        <w:rPr>
          <w:b/>
          <w:bCs/>
          <w:kern w:val="0"/>
          <w:sz w:val="24"/>
        </w:rPr>
        <w:t>4</w:t>
      </w:r>
      <w:r w:rsidR="00803D0B"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6.4.7.</w:t>
      </w:r>
      <w:r w:rsidR="00803D0B" w:rsidRPr="005312D8">
        <w:rPr>
          <w:b/>
          <w:bCs/>
          <w:color w:val="000000"/>
          <w:kern w:val="0"/>
          <w:sz w:val="24"/>
        </w:rPr>
        <w:t>1</w:t>
      </w:r>
      <w:r w:rsidR="00803D0B">
        <w:rPr>
          <w:b/>
          <w:bCs/>
          <w:color w:val="000000"/>
          <w:kern w:val="0"/>
          <w:sz w:val="24"/>
        </w:rPr>
        <w:t>5</w:t>
      </w:r>
      <w:r w:rsidR="00803D0B" w:rsidRPr="005312D8">
        <w:rPr>
          <w:b/>
          <w:bCs/>
          <w:color w:val="000000"/>
          <w:kern w:val="0"/>
          <w:sz w:val="24"/>
        </w:rPr>
        <w:t xml:space="preserve"> </w:t>
      </w:r>
      <w:r w:rsidRPr="005312D8">
        <w:rPr>
          <w:b/>
          <w:color w:val="000000"/>
          <w:sz w:val="24"/>
        </w:rPr>
        <w:t>衍生工具收益</w:t>
      </w:r>
    </w:p>
    <w:p w:rsidR="001548F9"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803D0B" w:rsidRDefault="00803D0B" w:rsidP="0048308E">
      <w:pPr>
        <w:tabs>
          <w:tab w:val="left" w:pos="426"/>
        </w:tabs>
        <w:spacing w:before="29" w:line="288" w:lineRule="auto"/>
        <w:jc w:val="left"/>
        <w:rPr>
          <w:kern w:val="0"/>
          <w:sz w:val="24"/>
        </w:rPr>
      </w:pPr>
    </w:p>
    <w:p w:rsidR="00803D0B" w:rsidRPr="005312D8" w:rsidRDefault="00803D0B" w:rsidP="00803D0B">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803D0B" w:rsidRPr="005312D8" w:rsidRDefault="00803D0B" w:rsidP="00803D0B">
      <w:pPr>
        <w:tabs>
          <w:tab w:val="left" w:pos="426"/>
        </w:tabs>
        <w:spacing w:before="29" w:line="288" w:lineRule="auto"/>
        <w:jc w:val="left"/>
        <w:rPr>
          <w:kern w:val="0"/>
          <w:sz w:val="24"/>
        </w:rPr>
      </w:pPr>
      <w:r w:rsidRPr="005312D8">
        <w:rPr>
          <w:kern w:val="0"/>
          <w:sz w:val="24"/>
        </w:rPr>
        <w:t>本基金本报告期内无股利收益。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6.4.7.</w:t>
      </w:r>
      <w:r w:rsidR="00803D0B" w:rsidRPr="005312D8">
        <w:rPr>
          <w:b/>
          <w:bCs/>
          <w:color w:val="000000"/>
          <w:kern w:val="0"/>
          <w:sz w:val="24"/>
        </w:rPr>
        <w:t>1</w:t>
      </w:r>
      <w:r w:rsidR="00803D0B">
        <w:rPr>
          <w:b/>
          <w:bCs/>
          <w:color w:val="000000"/>
          <w:kern w:val="0"/>
          <w:sz w:val="24"/>
        </w:rPr>
        <w:t>7</w:t>
      </w:r>
      <w:r w:rsidR="00803D0B" w:rsidRPr="005312D8">
        <w:rPr>
          <w:b/>
          <w:bCs/>
          <w:color w:val="000000"/>
          <w:kern w:val="0"/>
          <w:sz w:val="24"/>
        </w:rPr>
        <w:t xml:space="preserve">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8,561,995.24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8,561,995.24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8,561,995.24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6.4.7.</w:t>
      </w:r>
      <w:r w:rsidR="00803D0B" w:rsidRPr="005312D8">
        <w:rPr>
          <w:b/>
          <w:bCs/>
          <w:color w:val="000000"/>
          <w:kern w:val="0"/>
          <w:sz w:val="24"/>
        </w:rPr>
        <w:t>1</w:t>
      </w:r>
      <w:r w:rsidR="00803D0B">
        <w:rPr>
          <w:b/>
          <w:bCs/>
          <w:color w:val="000000"/>
          <w:kern w:val="0"/>
          <w:sz w:val="24"/>
        </w:rPr>
        <w:t>8</w:t>
      </w:r>
      <w:r w:rsidR="00803D0B" w:rsidRPr="005312D8">
        <w:rPr>
          <w:b/>
          <w:bCs/>
          <w:color w:val="000000"/>
          <w:kern w:val="0"/>
          <w:sz w:val="24"/>
        </w:rPr>
        <w:t xml:space="preserve">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496,819.56</w:t>
            </w:r>
          </w:p>
        </w:tc>
      </w:tr>
      <w:tr w:rsidR="00D14E60">
        <w:tc>
          <w:tcPr>
            <w:tcW w:w="3604" w:type="dxa"/>
            <w:vAlign w:val="center"/>
          </w:tcPr>
          <w:p w:rsidR="00D14E60" w:rsidRDefault="00AA61A9">
            <w:pPr>
              <w:jc w:val="left"/>
            </w:pPr>
            <w:r>
              <w:rPr>
                <w:sz w:val="24"/>
              </w:rPr>
              <w:t>基金转换费收入</w:t>
            </w:r>
          </w:p>
        </w:tc>
        <w:tc>
          <w:tcPr>
            <w:tcW w:w="5394" w:type="dxa"/>
            <w:vAlign w:val="center"/>
          </w:tcPr>
          <w:p w:rsidR="00D14E60" w:rsidRDefault="00AA61A9">
            <w:pPr>
              <w:jc w:val="right"/>
            </w:pPr>
            <w:r>
              <w:rPr>
                <w:sz w:val="24"/>
              </w:rPr>
              <w:t>24,666.78</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521,486.34</w:t>
            </w:r>
          </w:p>
        </w:tc>
      </w:tr>
    </w:tbl>
    <w:p w:rsidR="00D14E60" w:rsidRDefault="00AA61A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D14E60" w:rsidRDefault="00AA61A9">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6.4.7.</w:t>
      </w:r>
      <w:r w:rsidR="00803D0B" w:rsidRPr="005312D8">
        <w:rPr>
          <w:b/>
          <w:bCs/>
          <w:color w:val="000000"/>
          <w:kern w:val="0"/>
          <w:sz w:val="24"/>
        </w:rPr>
        <w:t>1</w:t>
      </w:r>
      <w:r w:rsidR="00803D0B">
        <w:rPr>
          <w:b/>
          <w:bCs/>
          <w:color w:val="000000"/>
          <w:kern w:val="0"/>
          <w:sz w:val="24"/>
        </w:rPr>
        <w:t>9</w:t>
      </w:r>
      <w:r w:rsidR="00803D0B" w:rsidRPr="005312D8">
        <w:rPr>
          <w:b/>
          <w:bCs/>
          <w:color w:val="000000"/>
          <w:kern w:val="0"/>
          <w:sz w:val="24"/>
        </w:rPr>
        <w:t xml:space="preserve">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1,051.98</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4,725.00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5,776.98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6.4.7.</w:t>
      </w:r>
      <w:r w:rsidR="00803D0B">
        <w:rPr>
          <w:b/>
          <w:bCs/>
          <w:color w:val="000000"/>
          <w:kern w:val="0"/>
          <w:sz w:val="24"/>
        </w:rPr>
        <w:t>20</w:t>
      </w:r>
      <w:r w:rsidR="00803D0B" w:rsidRPr="005312D8">
        <w:rPr>
          <w:b/>
          <w:bCs/>
          <w:color w:val="000000"/>
          <w:kern w:val="0"/>
          <w:sz w:val="24"/>
        </w:rPr>
        <w:t xml:space="preserve">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35,704.06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119,014.74</w:t>
            </w:r>
          </w:p>
        </w:tc>
      </w:tr>
      <w:tr w:rsidR="00D14E60">
        <w:tc>
          <w:tcPr>
            <w:tcW w:w="3689" w:type="dxa"/>
            <w:vAlign w:val="center"/>
          </w:tcPr>
          <w:p w:rsidR="00D14E60" w:rsidRDefault="00AA61A9">
            <w:pPr>
              <w:jc w:val="left"/>
            </w:pPr>
            <w:r>
              <w:rPr>
                <w:sz w:val="24"/>
              </w:rPr>
              <w:t>银行费用</w:t>
            </w:r>
          </w:p>
        </w:tc>
        <w:tc>
          <w:tcPr>
            <w:tcW w:w="5309" w:type="dxa"/>
            <w:vAlign w:val="center"/>
          </w:tcPr>
          <w:p w:rsidR="00D14E60" w:rsidRDefault="00AA61A9">
            <w:pPr>
              <w:jc w:val="right"/>
            </w:pPr>
            <w:r>
              <w:rPr>
                <w:sz w:val="24"/>
              </w:rPr>
              <w:t>7,569.28</w:t>
            </w:r>
          </w:p>
        </w:tc>
      </w:tr>
      <w:tr w:rsidR="00D14E60">
        <w:tc>
          <w:tcPr>
            <w:tcW w:w="3689" w:type="dxa"/>
            <w:vAlign w:val="center"/>
          </w:tcPr>
          <w:p w:rsidR="00D14E60" w:rsidRDefault="00AA61A9">
            <w:pPr>
              <w:jc w:val="left"/>
            </w:pPr>
            <w:r>
              <w:rPr>
                <w:sz w:val="24"/>
              </w:rPr>
              <w:t>债券账户费用</w:t>
            </w:r>
          </w:p>
        </w:tc>
        <w:tc>
          <w:tcPr>
            <w:tcW w:w="5309" w:type="dxa"/>
            <w:vAlign w:val="center"/>
          </w:tcPr>
          <w:p w:rsidR="00D14E60" w:rsidRDefault="00AA61A9">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180,888.08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D14E60">
        <w:tc>
          <w:tcPr>
            <w:tcW w:w="5219" w:type="dxa"/>
            <w:vAlign w:val="center"/>
          </w:tcPr>
          <w:p w:rsidR="00D14E60" w:rsidRDefault="00AA61A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79" w:type="dxa"/>
            <w:vAlign w:val="center"/>
          </w:tcPr>
          <w:p w:rsidR="00D14E60" w:rsidRDefault="00AA61A9">
            <w:pPr>
              <w:jc w:val="left"/>
            </w:pPr>
            <w:r>
              <w:rPr>
                <w:color w:val="000000"/>
                <w:sz w:val="24"/>
              </w:rPr>
              <w:t>基金管理人、基金销售机构</w:t>
            </w:r>
          </w:p>
        </w:tc>
      </w:tr>
      <w:tr w:rsidR="00D14E60">
        <w:tc>
          <w:tcPr>
            <w:tcW w:w="5219" w:type="dxa"/>
            <w:vAlign w:val="center"/>
          </w:tcPr>
          <w:p w:rsidR="00D14E60" w:rsidRDefault="00AA61A9">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79" w:type="dxa"/>
            <w:vAlign w:val="center"/>
          </w:tcPr>
          <w:p w:rsidR="00D14E60" w:rsidRDefault="00AA61A9">
            <w:pPr>
              <w:jc w:val="left"/>
            </w:pPr>
            <w:r>
              <w:rPr>
                <w:color w:val="000000"/>
                <w:sz w:val="24"/>
              </w:rPr>
              <w:t>基金托管人、基金销售机构</w:t>
            </w:r>
          </w:p>
        </w:tc>
      </w:tr>
      <w:tr w:rsidR="00D14E60">
        <w:tc>
          <w:tcPr>
            <w:tcW w:w="5219" w:type="dxa"/>
            <w:vAlign w:val="center"/>
          </w:tcPr>
          <w:p w:rsidR="00D14E60" w:rsidRDefault="00AA61A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14E60" w:rsidRDefault="00AA61A9">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3,672,578.01</w:t>
            </w:r>
          </w:p>
        </w:tc>
        <w:tc>
          <w:tcPr>
            <w:tcW w:w="2656" w:type="dxa"/>
            <w:vAlign w:val="center"/>
          </w:tcPr>
          <w:p w:rsidR="00C657FD" w:rsidRPr="005312D8" w:rsidRDefault="00C657FD" w:rsidP="00D25134">
            <w:pPr>
              <w:spacing w:before="29" w:line="288" w:lineRule="auto"/>
              <w:jc w:val="right"/>
              <w:rPr>
                <w:sz w:val="24"/>
              </w:rPr>
            </w:pPr>
            <w:r w:rsidRPr="005312D8">
              <w:rPr>
                <w:sz w:val="24"/>
              </w:rPr>
              <w:t>5,599,187.87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1,330,772.68</w:t>
            </w:r>
          </w:p>
        </w:tc>
        <w:tc>
          <w:tcPr>
            <w:tcW w:w="2656" w:type="dxa"/>
            <w:vAlign w:val="center"/>
          </w:tcPr>
          <w:p w:rsidR="00C657FD" w:rsidRPr="005312D8" w:rsidRDefault="00C657FD" w:rsidP="00D25134">
            <w:pPr>
              <w:spacing w:before="29" w:line="288" w:lineRule="auto"/>
              <w:jc w:val="right"/>
              <w:rPr>
                <w:sz w:val="24"/>
              </w:rPr>
            </w:pPr>
            <w:r w:rsidRPr="005312D8">
              <w:rPr>
                <w:sz w:val="24"/>
              </w:rPr>
              <w:t>1,961,511.33</w:t>
            </w:r>
          </w:p>
        </w:tc>
      </w:tr>
    </w:tbl>
    <w:p w:rsidR="00D14E60" w:rsidRDefault="00AA61A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×1.2%÷</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612,096.32</w:t>
            </w:r>
          </w:p>
        </w:tc>
        <w:tc>
          <w:tcPr>
            <w:tcW w:w="2656" w:type="dxa"/>
            <w:vAlign w:val="center"/>
          </w:tcPr>
          <w:p w:rsidR="00660F57" w:rsidRPr="005312D8" w:rsidRDefault="00660F57" w:rsidP="008D10B6">
            <w:pPr>
              <w:spacing w:before="29" w:line="288" w:lineRule="auto"/>
              <w:jc w:val="right"/>
              <w:rPr>
                <w:sz w:val="24"/>
              </w:rPr>
            </w:pPr>
            <w:r w:rsidRPr="005312D8">
              <w:rPr>
                <w:sz w:val="24"/>
              </w:rPr>
              <w:t>933,197.96</w:t>
            </w:r>
          </w:p>
        </w:tc>
      </w:tr>
    </w:tbl>
    <w:p w:rsidR="00D14E60" w:rsidRDefault="00AA61A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5312D8" w:rsidTr="00260BC7">
        <w:tc>
          <w:tcPr>
            <w:tcW w:w="9435" w:type="dxa"/>
            <w:gridSpan w:val="7"/>
            <w:vAlign w:val="center"/>
          </w:tcPr>
          <w:p w:rsidR="001548F9" w:rsidRPr="005312D8" w:rsidRDefault="001548F9" w:rsidP="0048308E">
            <w:pPr>
              <w:spacing w:before="29" w:line="288" w:lineRule="auto"/>
              <w:jc w:val="center"/>
              <w:rPr>
                <w:bCs/>
                <w:color w:val="000000"/>
                <w:sz w:val="24"/>
              </w:rPr>
            </w:pPr>
            <w:r w:rsidRPr="005312D8">
              <w:rPr>
                <w:bCs/>
                <w:color w:val="000000"/>
                <w:sz w:val="24"/>
              </w:rPr>
              <w:t>上年度可比期间</w:t>
            </w:r>
          </w:p>
          <w:p w:rsidR="001548F9" w:rsidRPr="005312D8" w:rsidRDefault="001548F9" w:rsidP="0048308E">
            <w:pPr>
              <w:widowControl/>
              <w:autoSpaceDE w:val="0"/>
              <w:autoSpaceDN w:val="0"/>
              <w:spacing w:before="29" w:line="288" w:lineRule="auto"/>
              <w:ind w:right="-15"/>
              <w:jc w:val="center"/>
              <w:textAlignment w:val="bottom"/>
              <w:rPr>
                <w:bCs/>
                <w:color w:val="000000"/>
                <w:sz w:val="24"/>
              </w:rPr>
            </w:pPr>
            <w:r w:rsidRPr="005312D8">
              <w:rPr>
                <w:bCs/>
                <w:color w:val="000000"/>
                <w:sz w:val="24"/>
              </w:rPr>
              <w:t>2017</w:t>
            </w:r>
            <w:r w:rsidRPr="005312D8">
              <w:rPr>
                <w:bCs/>
                <w:color w:val="000000"/>
                <w:sz w:val="24"/>
              </w:rPr>
              <w:t>年</w:t>
            </w:r>
            <w:r w:rsidRPr="005312D8">
              <w:rPr>
                <w:bCs/>
                <w:color w:val="000000"/>
                <w:sz w:val="24"/>
              </w:rPr>
              <w:t>1</w:t>
            </w:r>
            <w:r w:rsidRPr="005312D8">
              <w:rPr>
                <w:bCs/>
                <w:color w:val="000000"/>
                <w:sz w:val="24"/>
              </w:rPr>
              <w:t>月</w:t>
            </w:r>
            <w:r w:rsidRPr="005312D8">
              <w:rPr>
                <w:bCs/>
                <w:color w:val="000000"/>
                <w:sz w:val="24"/>
              </w:rPr>
              <w:t>1</w:t>
            </w:r>
            <w:r w:rsidRPr="005312D8">
              <w:rPr>
                <w:bCs/>
                <w:color w:val="000000"/>
                <w:sz w:val="24"/>
              </w:rPr>
              <w:t>日至</w:t>
            </w:r>
            <w:r w:rsidRPr="005312D8">
              <w:rPr>
                <w:bCs/>
                <w:color w:val="000000"/>
                <w:sz w:val="24"/>
              </w:rPr>
              <w:t>2017</w:t>
            </w:r>
            <w:r w:rsidRPr="005312D8">
              <w:rPr>
                <w:bCs/>
                <w:color w:val="000000"/>
                <w:sz w:val="24"/>
              </w:rPr>
              <w:t>年</w:t>
            </w:r>
            <w:r w:rsidRPr="005312D8">
              <w:rPr>
                <w:bCs/>
                <w:color w:val="000000"/>
                <w:sz w:val="24"/>
              </w:rPr>
              <w:t>6</w:t>
            </w:r>
            <w:r w:rsidRPr="005312D8">
              <w:rPr>
                <w:bCs/>
                <w:color w:val="000000"/>
                <w:sz w:val="24"/>
              </w:rPr>
              <w:t>月</w:t>
            </w:r>
            <w:r w:rsidRPr="005312D8">
              <w:rPr>
                <w:bCs/>
                <w:color w:val="000000"/>
                <w:sz w:val="24"/>
              </w:rPr>
              <w:t>30</w:t>
            </w:r>
            <w:r w:rsidRPr="005312D8">
              <w:rPr>
                <w:bCs/>
                <w:color w:val="000000"/>
                <w:sz w:val="24"/>
              </w:rPr>
              <w:t>日</w:t>
            </w:r>
          </w:p>
        </w:tc>
      </w:tr>
      <w:tr w:rsidR="001548F9" w:rsidRPr="005312D8" w:rsidTr="00260BC7">
        <w:tc>
          <w:tcPr>
            <w:tcW w:w="1422" w:type="dxa"/>
            <w:vMerge w:val="restart"/>
            <w:vAlign w:val="center"/>
          </w:tcPr>
          <w:p w:rsidR="001548F9" w:rsidRPr="005312D8" w:rsidRDefault="001548F9" w:rsidP="0048308E">
            <w:pPr>
              <w:spacing w:before="29" w:line="288" w:lineRule="auto"/>
              <w:jc w:val="center"/>
              <w:rPr>
                <w:bCs/>
                <w:color w:val="000000"/>
                <w:sz w:val="24"/>
              </w:rPr>
            </w:pPr>
            <w:r w:rsidRPr="005312D8">
              <w:rPr>
                <w:bCs/>
                <w:color w:val="000000"/>
                <w:sz w:val="24"/>
              </w:rPr>
              <w:t>银行间市场交易的各关联方名称</w:t>
            </w:r>
          </w:p>
        </w:tc>
        <w:tc>
          <w:tcPr>
            <w:tcW w:w="3078" w:type="dxa"/>
            <w:gridSpan w:val="2"/>
            <w:vAlign w:val="center"/>
          </w:tcPr>
          <w:p w:rsidR="001548F9" w:rsidRPr="005312D8" w:rsidRDefault="001548F9" w:rsidP="0048308E">
            <w:pPr>
              <w:spacing w:before="29" w:line="288" w:lineRule="auto"/>
              <w:jc w:val="center"/>
              <w:rPr>
                <w:bCs/>
                <w:color w:val="000000"/>
                <w:sz w:val="24"/>
              </w:rPr>
            </w:pPr>
            <w:r w:rsidRPr="005312D8">
              <w:rPr>
                <w:bCs/>
                <w:color w:val="000000"/>
                <w:sz w:val="24"/>
              </w:rPr>
              <w:t>债券交易金额</w:t>
            </w:r>
          </w:p>
        </w:tc>
        <w:tc>
          <w:tcPr>
            <w:tcW w:w="2340" w:type="dxa"/>
            <w:gridSpan w:val="2"/>
            <w:vAlign w:val="center"/>
          </w:tcPr>
          <w:p w:rsidR="001548F9" w:rsidRPr="005312D8" w:rsidRDefault="001548F9" w:rsidP="0048308E">
            <w:pPr>
              <w:spacing w:before="29" w:line="288" w:lineRule="auto"/>
              <w:jc w:val="center"/>
              <w:rPr>
                <w:bCs/>
                <w:color w:val="000000"/>
                <w:sz w:val="24"/>
              </w:rPr>
            </w:pPr>
            <w:r w:rsidRPr="005312D8">
              <w:rPr>
                <w:bCs/>
                <w:color w:val="000000"/>
                <w:sz w:val="24"/>
              </w:rPr>
              <w:t>基金逆回购</w:t>
            </w:r>
          </w:p>
        </w:tc>
        <w:tc>
          <w:tcPr>
            <w:tcW w:w="2595" w:type="dxa"/>
            <w:gridSpan w:val="2"/>
            <w:vAlign w:val="center"/>
          </w:tcPr>
          <w:p w:rsidR="001548F9" w:rsidRPr="005312D8" w:rsidRDefault="001548F9" w:rsidP="0048308E">
            <w:pPr>
              <w:spacing w:before="29" w:line="288" w:lineRule="auto"/>
              <w:jc w:val="center"/>
              <w:rPr>
                <w:bCs/>
                <w:color w:val="000000"/>
                <w:sz w:val="24"/>
              </w:rPr>
            </w:pPr>
            <w:r w:rsidRPr="005312D8">
              <w:rPr>
                <w:bCs/>
                <w:color w:val="000000"/>
                <w:sz w:val="24"/>
              </w:rPr>
              <w:t>基金正回购</w:t>
            </w:r>
          </w:p>
        </w:tc>
      </w:tr>
      <w:tr w:rsidR="001548F9" w:rsidRPr="005312D8" w:rsidTr="00260BC7">
        <w:tc>
          <w:tcPr>
            <w:tcW w:w="9435" w:type="dxa"/>
            <w:vMerge/>
            <w:vAlign w:val="center"/>
          </w:tcPr>
          <w:p w:rsidR="001548F9" w:rsidRPr="005312D8" w:rsidRDefault="001548F9" w:rsidP="0048308E">
            <w:pPr>
              <w:widowControl/>
              <w:spacing w:before="29" w:line="288" w:lineRule="auto"/>
              <w:jc w:val="left"/>
              <w:rPr>
                <w:bCs/>
                <w:color w:val="000000"/>
                <w:sz w:val="24"/>
              </w:rPr>
            </w:pPr>
          </w:p>
        </w:tc>
        <w:tc>
          <w:tcPr>
            <w:tcW w:w="1818" w:type="dxa"/>
            <w:vAlign w:val="center"/>
          </w:tcPr>
          <w:p w:rsidR="001548F9" w:rsidRPr="005312D8" w:rsidRDefault="001548F9" w:rsidP="0048308E">
            <w:pPr>
              <w:spacing w:before="29" w:line="288" w:lineRule="auto"/>
              <w:jc w:val="center"/>
              <w:rPr>
                <w:bCs/>
                <w:color w:val="000000"/>
                <w:sz w:val="24"/>
              </w:rPr>
            </w:pPr>
            <w:r w:rsidRPr="005312D8">
              <w:rPr>
                <w:bCs/>
                <w:color w:val="000000"/>
                <w:sz w:val="24"/>
              </w:rPr>
              <w:t>基金买入</w:t>
            </w:r>
          </w:p>
        </w:tc>
        <w:tc>
          <w:tcPr>
            <w:tcW w:w="1260" w:type="dxa"/>
            <w:vAlign w:val="center"/>
          </w:tcPr>
          <w:p w:rsidR="001548F9" w:rsidRPr="005312D8" w:rsidRDefault="001548F9" w:rsidP="0048308E">
            <w:pPr>
              <w:spacing w:before="29" w:line="288" w:lineRule="auto"/>
              <w:jc w:val="center"/>
              <w:rPr>
                <w:bCs/>
                <w:color w:val="000000"/>
                <w:sz w:val="24"/>
              </w:rPr>
            </w:pPr>
            <w:r w:rsidRPr="005312D8">
              <w:rPr>
                <w:bCs/>
                <w:color w:val="000000"/>
                <w:sz w:val="24"/>
              </w:rPr>
              <w:t>基金卖出</w:t>
            </w:r>
          </w:p>
        </w:tc>
        <w:tc>
          <w:tcPr>
            <w:tcW w:w="1260" w:type="dxa"/>
            <w:vAlign w:val="center"/>
          </w:tcPr>
          <w:p w:rsidR="001548F9" w:rsidRPr="005312D8" w:rsidRDefault="001548F9" w:rsidP="0048308E">
            <w:pPr>
              <w:spacing w:before="29" w:line="288" w:lineRule="auto"/>
              <w:jc w:val="center"/>
              <w:rPr>
                <w:bCs/>
                <w:color w:val="000000"/>
                <w:sz w:val="24"/>
              </w:rPr>
            </w:pPr>
            <w:r w:rsidRPr="005312D8">
              <w:rPr>
                <w:bCs/>
                <w:color w:val="000000"/>
                <w:sz w:val="24"/>
              </w:rPr>
              <w:t>交易金额</w:t>
            </w:r>
          </w:p>
        </w:tc>
        <w:tc>
          <w:tcPr>
            <w:tcW w:w="1080" w:type="dxa"/>
            <w:vAlign w:val="center"/>
          </w:tcPr>
          <w:p w:rsidR="001548F9" w:rsidRPr="005312D8" w:rsidRDefault="001548F9" w:rsidP="0048308E">
            <w:pPr>
              <w:spacing w:before="29" w:line="288" w:lineRule="auto"/>
              <w:jc w:val="center"/>
              <w:rPr>
                <w:bCs/>
                <w:color w:val="000000"/>
                <w:sz w:val="24"/>
              </w:rPr>
            </w:pPr>
            <w:r w:rsidRPr="005312D8">
              <w:rPr>
                <w:bCs/>
                <w:color w:val="000000"/>
                <w:sz w:val="24"/>
              </w:rPr>
              <w:t>利息收入</w:t>
            </w:r>
          </w:p>
        </w:tc>
        <w:tc>
          <w:tcPr>
            <w:tcW w:w="1512" w:type="dxa"/>
            <w:vAlign w:val="center"/>
          </w:tcPr>
          <w:p w:rsidR="001548F9" w:rsidRPr="005312D8" w:rsidRDefault="001548F9" w:rsidP="0048308E">
            <w:pPr>
              <w:spacing w:before="29" w:line="288" w:lineRule="auto"/>
              <w:jc w:val="center"/>
              <w:rPr>
                <w:bCs/>
                <w:color w:val="000000"/>
                <w:sz w:val="24"/>
              </w:rPr>
            </w:pPr>
            <w:r w:rsidRPr="005312D8">
              <w:rPr>
                <w:bCs/>
                <w:color w:val="000000"/>
                <w:sz w:val="24"/>
              </w:rPr>
              <w:t>交易金额</w:t>
            </w:r>
          </w:p>
        </w:tc>
        <w:tc>
          <w:tcPr>
            <w:tcW w:w="1083" w:type="dxa"/>
            <w:vAlign w:val="center"/>
          </w:tcPr>
          <w:p w:rsidR="001548F9" w:rsidRPr="005312D8" w:rsidRDefault="001548F9" w:rsidP="0048308E">
            <w:pPr>
              <w:spacing w:before="29" w:line="288" w:lineRule="auto"/>
              <w:jc w:val="center"/>
              <w:rPr>
                <w:bCs/>
                <w:color w:val="000000"/>
                <w:sz w:val="24"/>
              </w:rPr>
            </w:pPr>
            <w:r w:rsidRPr="005312D8">
              <w:rPr>
                <w:bCs/>
                <w:color w:val="000000"/>
                <w:sz w:val="24"/>
              </w:rPr>
              <w:t>利息支出</w:t>
            </w:r>
          </w:p>
        </w:tc>
      </w:tr>
      <w:tr w:rsidR="00D14E60">
        <w:tc>
          <w:tcPr>
            <w:tcW w:w="1355" w:type="dxa"/>
            <w:vAlign w:val="center"/>
          </w:tcPr>
          <w:p w:rsidR="00D14E60" w:rsidRDefault="00AA61A9">
            <w:pPr>
              <w:jc w:val="left"/>
            </w:pPr>
            <w:r>
              <w:rPr>
                <w:bCs/>
                <w:color w:val="000000"/>
                <w:sz w:val="24"/>
              </w:rPr>
              <w:t>中国农业银行</w:t>
            </w:r>
          </w:p>
        </w:tc>
        <w:tc>
          <w:tcPr>
            <w:tcW w:w="1729" w:type="dxa"/>
            <w:vAlign w:val="center"/>
          </w:tcPr>
          <w:p w:rsidR="00D14E60" w:rsidRDefault="00AA61A9">
            <w:pPr>
              <w:jc w:val="right"/>
            </w:pPr>
            <w:r>
              <w:rPr>
                <w:bCs/>
                <w:color w:val="000000"/>
                <w:sz w:val="24"/>
              </w:rPr>
              <w:t>-</w:t>
            </w:r>
          </w:p>
        </w:tc>
        <w:tc>
          <w:tcPr>
            <w:tcW w:w="1203" w:type="dxa"/>
            <w:vAlign w:val="center"/>
          </w:tcPr>
          <w:p w:rsidR="00D14E60" w:rsidRDefault="00AA61A9">
            <w:pPr>
              <w:jc w:val="right"/>
            </w:pPr>
            <w:r>
              <w:rPr>
                <w:bCs/>
                <w:color w:val="000000"/>
                <w:sz w:val="24"/>
              </w:rPr>
              <w:t>68,732,011.37</w:t>
            </w:r>
          </w:p>
        </w:tc>
        <w:tc>
          <w:tcPr>
            <w:tcW w:w="1203" w:type="dxa"/>
            <w:vAlign w:val="center"/>
          </w:tcPr>
          <w:p w:rsidR="00D14E60" w:rsidRDefault="00AA61A9">
            <w:pPr>
              <w:jc w:val="right"/>
            </w:pPr>
            <w:r>
              <w:rPr>
                <w:bCs/>
                <w:color w:val="000000"/>
                <w:sz w:val="24"/>
              </w:rPr>
              <w:t>-</w:t>
            </w:r>
          </w:p>
        </w:tc>
        <w:tc>
          <w:tcPr>
            <w:tcW w:w="1033" w:type="dxa"/>
            <w:vAlign w:val="center"/>
          </w:tcPr>
          <w:p w:rsidR="00D14E60" w:rsidRDefault="00AA61A9">
            <w:pPr>
              <w:jc w:val="right"/>
            </w:pPr>
            <w:r>
              <w:rPr>
                <w:bCs/>
                <w:color w:val="000000"/>
                <w:sz w:val="24"/>
              </w:rPr>
              <w:t>-</w:t>
            </w:r>
          </w:p>
        </w:tc>
        <w:tc>
          <w:tcPr>
            <w:tcW w:w="1440" w:type="dxa"/>
            <w:vAlign w:val="center"/>
          </w:tcPr>
          <w:p w:rsidR="00D14E60" w:rsidRDefault="00AA61A9">
            <w:pPr>
              <w:jc w:val="right"/>
            </w:pPr>
            <w:r>
              <w:rPr>
                <w:bCs/>
                <w:color w:val="000000"/>
                <w:sz w:val="24"/>
              </w:rPr>
              <w:t>-</w:t>
            </w:r>
          </w:p>
        </w:tc>
        <w:tc>
          <w:tcPr>
            <w:tcW w:w="1035" w:type="dxa"/>
            <w:vAlign w:val="center"/>
          </w:tcPr>
          <w:p w:rsidR="00D14E60" w:rsidRDefault="00AA61A9">
            <w:pPr>
              <w:jc w:val="right"/>
            </w:pPr>
            <w:r>
              <w:rPr>
                <w:bCs/>
                <w:color w:val="000000"/>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00803D0B" w:rsidRPr="00803D0B">
        <w:rPr>
          <w:rFonts w:hint="eastAsia"/>
          <w:kern w:val="0"/>
          <w:sz w:val="24"/>
        </w:rPr>
        <w:t>本基金本报告期内未与关联方进行银行间同业市场的债券</w:t>
      </w:r>
      <w:r w:rsidR="00803D0B" w:rsidRPr="00803D0B">
        <w:rPr>
          <w:rFonts w:hint="eastAsia"/>
          <w:kern w:val="0"/>
          <w:sz w:val="24"/>
        </w:rPr>
        <w:t>(</w:t>
      </w:r>
      <w:r w:rsidR="00803D0B" w:rsidRPr="00803D0B">
        <w:rPr>
          <w:rFonts w:hint="eastAsia"/>
          <w:kern w:val="0"/>
          <w:sz w:val="24"/>
        </w:rPr>
        <w:t>含回购</w:t>
      </w:r>
      <w:r w:rsidR="00803D0B" w:rsidRPr="00803D0B">
        <w:rPr>
          <w:rFonts w:hint="eastAsia"/>
          <w:kern w:val="0"/>
          <w:sz w:val="24"/>
        </w:rPr>
        <w:t>)</w:t>
      </w:r>
      <w:r w:rsidR="00803D0B" w:rsidRPr="00803D0B">
        <w:rPr>
          <w:rFonts w:hint="eastAsia"/>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D14E60">
        <w:tc>
          <w:tcPr>
            <w:tcW w:w="2127" w:type="dxa"/>
            <w:vAlign w:val="center"/>
          </w:tcPr>
          <w:p w:rsidR="00D14E60" w:rsidRDefault="00AA61A9">
            <w:pPr>
              <w:jc w:val="left"/>
            </w:pPr>
            <w:r>
              <w:rPr>
                <w:sz w:val="24"/>
              </w:rPr>
              <w:t>中国农业银行股份有限公司</w:t>
            </w:r>
          </w:p>
        </w:tc>
        <w:tc>
          <w:tcPr>
            <w:tcW w:w="1842" w:type="dxa"/>
            <w:vAlign w:val="center"/>
          </w:tcPr>
          <w:p w:rsidR="00D14E60" w:rsidRDefault="00AA61A9">
            <w:pPr>
              <w:jc w:val="right"/>
            </w:pPr>
            <w:r>
              <w:rPr>
                <w:sz w:val="24"/>
              </w:rPr>
              <w:t>1,429,367.25</w:t>
            </w:r>
          </w:p>
        </w:tc>
        <w:tc>
          <w:tcPr>
            <w:tcW w:w="1560" w:type="dxa"/>
            <w:vAlign w:val="center"/>
          </w:tcPr>
          <w:p w:rsidR="00D14E60" w:rsidRDefault="00AA61A9">
            <w:pPr>
              <w:jc w:val="right"/>
            </w:pPr>
            <w:r>
              <w:rPr>
                <w:sz w:val="24"/>
              </w:rPr>
              <w:t>19,960.92</w:t>
            </w:r>
          </w:p>
        </w:tc>
        <w:tc>
          <w:tcPr>
            <w:tcW w:w="1842" w:type="dxa"/>
            <w:vAlign w:val="center"/>
          </w:tcPr>
          <w:p w:rsidR="00D14E60" w:rsidRDefault="00AA61A9">
            <w:pPr>
              <w:jc w:val="right"/>
            </w:pPr>
            <w:r>
              <w:rPr>
                <w:sz w:val="24"/>
              </w:rPr>
              <w:t>4,250,317.98</w:t>
            </w:r>
          </w:p>
        </w:tc>
        <w:tc>
          <w:tcPr>
            <w:tcW w:w="1627" w:type="dxa"/>
            <w:vAlign w:val="center"/>
          </w:tcPr>
          <w:p w:rsidR="00D14E60" w:rsidRDefault="00AA61A9">
            <w:pPr>
              <w:jc w:val="right"/>
            </w:pPr>
            <w:r>
              <w:rPr>
                <w:sz w:val="24"/>
              </w:rPr>
              <w:t>43,206.80</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6.4.12.3.1 </w:t>
      </w:r>
      <w:r w:rsidRPr="005312D8">
        <w:rPr>
          <w:b/>
          <w:bCs/>
          <w:color w:val="000000"/>
          <w:sz w:val="24"/>
        </w:rPr>
        <w:t>银行间市场债券正回购</w:t>
      </w:r>
    </w:p>
    <w:p w:rsidR="001548F9" w:rsidRPr="005312D8" w:rsidRDefault="001548F9" w:rsidP="008318F1">
      <w:pPr>
        <w:spacing w:before="29" w:line="288" w:lineRule="auto"/>
        <w:rPr>
          <w:color w:val="000000"/>
          <w:sz w:val="24"/>
        </w:rPr>
      </w:pPr>
      <w:r w:rsidRPr="005312D8">
        <w:rPr>
          <w:color w:val="000000"/>
          <w:sz w:val="24"/>
        </w:rPr>
        <w:t>截至本报告期末</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日止，本基金从事银行间市场债券正回购交易形成的卖出回购证券款余额</w:t>
      </w:r>
      <w:r w:rsidRPr="005312D8">
        <w:rPr>
          <w:color w:val="000000"/>
          <w:sz w:val="24"/>
        </w:rPr>
        <w:t>193,799,509.30</w:t>
      </w:r>
      <w:r w:rsidRPr="005312D8">
        <w:rPr>
          <w:color w:val="000000"/>
          <w:sz w:val="24"/>
        </w:rPr>
        <w:t>元，是以如下债券作为质押：</w:t>
      </w:r>
    </w:p>
    <w:p w:rsidR="00BD1E9F" w:rsidRPr="005312D8" w:rsidRDefault="00BD1E9F" w:rsidP="005D0312">
      <w:pPr>
        <w:spacing w:before="29" w:line="288" w:lineRule="auto"/>
        <w:rPr>
          <w:color w:val="000000"/>
          <w:sz w:val="24"/>
        </w:rPr>
      </w:pP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5312D8" w:rsidTr="001F4121">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债券代码</w:t>
            </w:r>
          </w:p>
        </w:tc>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债券名称</w:t>
            </w:r>
          </w:p>
        </w:tc>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回购到期日</w:t>
            </w:r>
          </w:p>
        </w:tc>
        <w:tc>
          <w:tcPr>
            <w:tcW w:w="1260" w:type="dxa"/>
            <w:vAlign w:val="center"/>
          </w:tcPr>
          <w:p w:rsidR="001548F9" w:rsidRPr="005312D8" w:rsidRDefault="001548F9" w:rsidP="0048308E">
            <w:pPr>
              <w:spacing w:before="29" w:line="288" w:lineRule="auto"/>
              <w:jc w:val="center"/>
              <w:rPr>
                <w:color w:val="000000"/>
                <w:sz w:val="24"/>
              </w:rPr>
            </w:pPr>
            <w:r w:rsidRPr="005312D8">
              <w:rPr>
                <w:color w:val="000000"/>
                <w:sz w:val="24"/>
              </w:rPr>
              <w:t>期末估值单价</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数量（张）</w:t>
            </w:r>
          </w:p>
        </w:tc>
        <w:tc>
          <w:tcPr>
            <w:tcW w:w="1836" w:type="dxa"/>
            <w:vAlign w:val="center"/>
          </w:tcPr>
          <w:p w:rsidR="001548F9" w:rsidRPr="005312D8" w:rsidRDefault="001548F9" w:rsidP="0048308E">
            <w:pPr>
              <w:spacing w:before="29" w:line="288" w:lineRule="auto"/>
              <w:jc w:val="center"/>
              <w:rPr>
                <w:color w:val="000000"/>
                <w:sz w:val="24"/>
              </w:rPr>
            </w:pPr>
            <w:r w:rsidRPr="005312D8">
              <w:rPr>
                <w:color w:val="000000"/>
                <w:sz w:val="24"/>
              </w:rPr>
              <w:t>期末估值总额</w:t>
            </w:r>
          </w:p>
        </w:tc>
      </w:tr>
      <w:tr w:rsidR="00D14E60">
        <w:tc>
          <w:tcPr>
            <w:tcW w:w="1493" w:type="dxa"/>
            <w:vAlign w:val="center"/>
          </w:tcPr>
          <w:p w:rsidR="00D14E60" w:rsidRDefault="00AA61A9">
            <w:pPr>
              <w:jc w:val="center"/>
            </w:pPr>
            <w:r>
              <w:rPr>
                <w:color w:val="000000"/>
                <w:kern w:val="0"/>
                <w:sz w:val="24"/>
              </w:rPr>
              <w:t>111892033</w:t>
            </w:r>
          </w:p>
        </w:tc>
        <w:tc>
          <w:tcPr>
            <w:tcW w:w="1494" w:type="dxa"/>
            <w:vAlign w:val="center"/>
          </w:tcPr>
          <w:p w:rsidR="00D14E60" w:rsidRDefault="00AA61A9">
            <w:pPr>
              <w:jc w:val="center"/>
            </w:pPr>
            <w:r>
              <w:rPr>
                <w:color w:val="000000"/>
                <w:kern w:val="0"/>
                <w:sz w:val="24"/>
              </w:rPr>
              <w:t>18</w:t>
            </w:r>
            <w:r>
              <w:rPr>
                <w:color w:val="000000"/>
                <w:kern w:val="0"/>
                <w:sz w:val="24"/>
              </w:rPr>
              <w:t>宁波银行</w:t>
            </w:r>
            <w:r>
              <w:rPr>
                <w:color w:val="000000"/>
                <w:kern w:val="0"/>
                <w:sz w:val="24"/>
              </w:rPr>
              <w:t>CD032</w:t>
            </w:r>
          </w:p>
        </w:tc>
        <w:tc>
          <w:tcPr>
            <w:tcW w:w="1494" w:type="dxa"/>
            <w:vAlign w:val="center"/>
          </w:tcPr>
          <w:p w:rsidR="00D14E60" w:rsidRDefault="00AA61A9">
            <w:pPr>
              <w:jc w:val="center"/>
            </w:pPr>
            <w:r>
              <w:rPr>
                <w:color w:val="000000"/>
                <w:kern w:val="0"/>
                <w:sz w:val="24"/>
              </w:rPr>
              <w:t>2018-07-02</w:t>
            </w:r>
          </w:p>
        </w:tc>
        <w:tc>
          <w:tcPr>
            <w:tcW w:w="1255" w:type="dxa"/>
            <w:vAlign w:val="center"/>
          </w:tcPr>
          <w:p w:rsidR="00D14E60" w:rsidRDefault="00AA61A9">
            <w:pPr>
              <w:jc w:val="right"/>
            </w:pPr>
            <w:r>
              <w:rPr>
                <w:color w:val="000000"/>
                <w:kern w:val="0"/>
                <w:sz w:val="24"/>
              </w:rPr>
              <w:t>95.62</w:t>
            </w:r>
          </w:p>
        </w:tc>
        <w:tc>
          <w:tcPr>
            <w:tcW w:w="1434" w:type="dxa"/>
            <w:vAlign w:val="center"/>
          </w:tcPr>
          <w:p w:rsidR="00D14E60" w:rsidRDefault="00AA61A9">
            <w:pPr>
              <w:jc w:val="right"/>
            </w:pPr>
            <w:r>
              <w:rPr>
                <w:color w:val="000000"/>
                <w:kern w:val="0"/>
                <w:sz w:val="24"/>
              </w:rPr>
              <w:t>1,000,000</w:t>
            </w:r>
          </w:p>
        </w:tc>
        <w:tc>
          <w:tcPr>
            <w:tcW w:w="1828" w:type="dxa"/>
            <w:vAlign w:val="center"/>
          </w:tcPr>
          <w:p w:rsidR="00D14E60" w:rsidRDefault="00AA61A9">
            <w:pPr>
              <w:jc w:val="right"/>
            </w:pPr>
            <w:r>
              <w:rPr>
                <w:color w:val="000000"/>
                <w:kern w:val="0"/>
                <w:sz w:val="24"/>
              </w:rPr>
              <w:t>95,620,000.00</w:t>
            </w:r>
          </w:p>
        </w:tc>
      </w:tr>
      <w:tr w:rsidR="00D14E60">
        <w:tc>
          <w:tcPr>
            <w:tcW w:w="1493" w:type="dxa"/>
            <w:vAlign w:val="center"/>
          </w:tcPr>
          <w:p w:rsidR="00D14E60" w:rsidRDefault="00AA61A9">
            <w:pPr>
              <w:jc w:val="center"/>
            </w:pPr>
            <w:r>
              <w:rPr>
                <w:color w:val="000000"/>
                <w:kern w:val="0"/>
                <w:sz w:val="24"/>
              </w:rPr>
              <w:t>111892638</w:t>
            </w:r>
          </w:p>
        </w:tc>
        <w:tc>
          <w:tcPr>
            <w:tcW w:w="1494" w:type="dxa"/>
            <w:vAlign w:val="center"/>
          </w:tcPr>
          <w:p w:rsidR="00D14E60" w:rsidRDefault="00AA61A9">
            <w:pPr>
              <w:jc w:val="center"/>
            </w:pPr>
            <w:r>
              <w:rPr>
                <w:color w:val="000000"/>
                <w:kern w:val="0"/>
                <w:sz w:val="24"/>
              </w:rPr>
              <w:t>18</w:t>
            </w:r>
            <w:r>
              <w:rPr>
                <w:color w:val="000000"/>
                <w:kern w:val="0"/>
                <w:sz w:val="24"/>
              </w:rPr>
              <w:t>南京银行</w:t>
            </w:r>
            <w:r>
              <w:rPr>
                <w:color w:val="000000"/>
                <w:kern w:val="0"/>
                <w:sz w:val="24"/>
              </w:rPr>
              <w:t>CD033</w:t>
            </w:r>
          </w:p>
        </w:tc>
        <w:tc>
          <w:tcPr>
            <w:tcW w:w="1494" w:type="dxa"/>
            <w:vAlign w:val="center"/>
          </w:tcPr>
          <w:p w:rsidR="00D14E60" w:rsidRDefault="00AA61A9">
            <w:pPr>
              <w:jc w:val="center"/>
            </w:pPr>
            <w:r>
              <w:rPr>
                <w:color w:val="000000"/>
                <w:kern w:val="0"/>
                <w:sz w:val="24"/>
              </w:rPr>
              <w:t>2018-07-02</w:t>
            </w:r>
          </w:p>
        </w:tc>
        <w:tc>
          <w:tcPr>
            <w:tcW w:w="1255" w:type="dxa"/>
            <w:vAlign w:val="center"/>
          </w:tcPr>
          <w:p w:rsidR="00D14E60" w:rsidRDefault="00AA61A9">
            <w:pPr>
              <w:jc w:val="right"/>
            </w:pPr>
            <w:r>
              <w:rPr>
                <w:color w:val="000000"/>
                <w:kern w:val="0"/>
                <w:sz w:val="24"/>
              </w:rPr>
              <w:t>95.66</w:t>
            </w:r>
          </w:p>
        </w:tc>
        <w:tc>
          <w:tcPr>
            <w:tcW w:w="1434" w:type="dxa"/>
            <w:vAlign w:val="center"/>
          </w:tcPr>
          <w:p w:rsidR="00D14E60" w:rsidRDefault="00AA61A9">
            <w:pPr>
              <w:jc w:val="right"/>
            </w:pPr>
            <w:r>
              <w:rPr>
                <w:color w:val="000000"/>
                <w:kern w:val="0"/>
                <w:sz w:val="24"/>
              </w:rPr>
              <w:t>400,000</w:t>
            </w:r>
          </w:p>
        </w:tc>
        <w:tc>
          <w:tcPr>
            <w:tcW w:w="1828" w:type="dxa"/>
            <w:vAlign w:val="center"/>
          </w:tcPr>
          <w:p w:rsidR="00D14E60" w:rsidRDefault="00AA61A9">
            <w:pPr>
              <w:jc w:val="right"/>
            </w:pPr>
            <w:r>
              <w:rPr>
                <w:color w:val="000000"/>
                <w:kern w:val="0"/>
                <w:sz w:val="24"/>
              </w:rPr>
              <w:t>38,264,000.00</w:t>
            </w:r>
          </w:p>
        </w:tc>
      </w:tr>
      <w:tr w:rsidR="00D14E60">
        <w:tc>
          <w:tcPr>
            <w:tcW w:w="1493" w:type="dxa"/>
            <w:vAlign w:val="center"/>
          </w:tcPr>
          <w:p w:rsidR="00D14E60" w:rsidRDefault="00AA61A9">
            <w:pPr>
              <w:jc w:val="center"/>
            </w:pPr>
            <w:r>
              <w:rPr>
                <w:color w:val="000000"/>
                <w:kern w:val="0"/>
                <w:sz w:val="24"/>
              </w:rPr>
              <w:t>111814035</w:t>
            </w:r>
          </w:p>
        </w:tc>
        <w:tc>
          <w:tcPr>
            <w:tcW w:w="1494" w:type="dxa"/>
            <w:vAlign w:val="center"/>
          </w:tcPr>
          <w:p w:rsidR="00D14E60" w:rsidRDefault="00AA61A9">
            <w:pPr>
              <w:jc w:val="center"/>
            </w:pPr>
            <w:r>
              <w:rPr>
                <w:color w:val="000000"/>
                <w:kern w:val="0"/>
                <w:sz w:val="24"/>
              </w:rPr>
              <w:t>18</w:t>
            </w:r>
            <w:r>
              <w:rPr>
                <w:color w:val="000000"/>
                <w:kern w:val="0"/>
                <w:sz w:val="24"/>
              </w:rPr>
              <w:t>江苏银行</w:t>
            </w:r>
            <w:r>
              <w:rPr>
                <w:color w:val="000000"/>
                <w:kern w:val="0"/>
                <w:sz w:val="24"/>
              </w:rPr>
              <w:t>CD035</w:t>
            </w:r>
          </w:p>
        </w:tc>
        <w:tc>
          <w:tcPr>
            <w:tcW w:w="1494" w:type="dxa"/>
            <w:vAlign w:val="center"/>
          </w:tcPr>
          <w:p w:rsidR="00D14E60" w:rsidRDefault="00AA61A9">
            <w:pPr>
              <w:jc w:val="center"/>
            </w:pPr>
            <w:r>
              <w:rPr>
                <w:color w:val="000000"/>
                <w:kern w:val="0"/>
                <w:sz w:val="24"/>
              </w:rPr>
              <w:t>2018-07-02</w:t>
            </w:r>
          </w:p>
        </w:tc>
        <w:tc>
          <w:tcPr>
            <w:tcW w:w="1255" w:type="dxa"/>
            <w:vAlign w:val="center"/>
          </w:tcPr>
          <w:p w:rsidR="00D14E60" w:rsidRDefault="00AA61A9">
            <w:pPr>
              <w:jc w:val="right"/>
            </w:pPr>
            <w:r>
              <w:rPr>
                <w:color w:val="000000"/>
                <w:kern w:val="0"/>
                <w:sz w:val="24"/>
              </w:rPr>
              <w:t>95.65</w:t>
            </w:r>
          </w:p>
        </w:tc>
        <w:tc>
          <w:tcPr>
            <w:tcW w:w="1434" w:type="dxa"/>
            <w:vAlign w:val="center"/>
          </w:tcPr>
          <w:p w:rsidR="00D14E60" w:rsidRDefault="00AA61A9">
            <w:pPr>
              <w:jc w:val="right"/>
            </w:pPr>
            <w:r>
              <w:rPr>
                <w:color w:val="000000"/>
                <w:kern w:val="0"/>
                <w:sz w:val="24"/>
              </w:rPr>
              <w:t>1,000,000</w:t>
            </w:r>
          </w:p>
        </w:tc>
        <w:tc>
          <w:tcPr>
            <w:tcW w:w="1828" w:type="dxa"/>
            <w:vAlign w:val="center"/>
          </w:tcPr>
          <w:p w:rsidR="00D14E60" w:rsidRDefault="00AA61A9">
            <w:pPr>
              <w:jc w:val="right"/>
            </w:pPr>
            <w:r>
              <w:rPr>
                <w:color w:val="000000"/>
                <w:kern w:val="0"/>
                <w:sz w:val="24"/>
              </w:rPr>
              <w:t>95,650,000.00</w:t>
            </w:r>
          </w:p>
        </w:tc>
      </w:tr>
      <w:tr w:rsidR="001548F9" w:rsidRPr="005312D8" w:rsidTr="001F4121">
        <w:tc>
          <w:tcPr>
            <w:tcW w:w="1500" w:type="dxa"/>
            <w:vAlign w:val="center"/>
          </w:tcPr>
          <w:p w:rsidR="001548F9" w:rsidRPr="005312D8" w:rsidRDefault="001548F9" w:rsidP="0048308E">
            <w:pPr>
              <w:spacing w:before="29" w:line="288" w:lineRule="auto"/>
              <w:rPr>
                <w:color w:val="000000"/>
                <w:kern w:val="0"/>
                <w:sz w:val="24"/>
              </w:rPr>
            </w:pPr>
            <w:r w:rsidRPr="005312D8">
              <w:rPr>
                <w:sz w:val="24"/>
              </w:rPr>
              <w:t>合计</w:t>
            </w:r>
          </w:p>
        </w:tc>
        <w:tc>
          <w:tcPr>
            <w:tcW w:w="150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312D8" w:rsidRDefault="001548F9" w:rsidP="0048308E">
            <w:pPr>
              <w:spacing w:before="29" w:line="288" w:lineRule="auto"/>
              <w:jc w:val="right"/>
              <w:rPr>
                <w:sz w:val="24"/>
              </w:rPr>
            </w:pPr>
            <w:r w:rsidRPr="005312D8">
              <w:rPr>
                <w:sz w:val="24"/>
              </w:rPr>
              <w:t>2,400,000</w:t>
            </w:r>
          </w:p>
        </w:tc>
        <w:tc>
          <w:tcPr>
            <w:tcW w:w="1836" w:type="dxa"/>
            <w:vAlign w:val="center"/>
          </w:tcPr>
          <w:p w:rsidR="001548F9" w:rsidRPr="005312D8" w:rsidRDefault="001548F9" w:rsidP="0048308E">
            <w:pPr>
              <w:spacing w:before="29" w:line="288" w:lineRule="auto"/>
              <w:jc w:val="right"/>
              <w:rPr>
                <w:sz w:val="24"/>
              </w:rPr>
            </w:pPr>
            <w:r w:rsidRPr="005312D8">
              <w:rPr>
                <w:sz w:val="24"/>
              </w:rPr>
              <w:t>229,534,000.00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6.4.12.3.2 </w:t>
      </w:r>
      <w:r w:rsidRPr="005312D8">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截至本报告期末</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日止，基金从事证券交易所债券正回购交易形成的卖出回购证券款余额</w:t>
      </w:r>
      <w:r w:rsidRPr="005312D8">
        <w:rPr>
          <w:color w:val="000000"/>
          <w:sz w:val="24"/>
        </w:rPr>
        <w:t>157,000,000.00</w:t>
      </w:r>
      <w:r w:rsidRPr="005312D8">
        <w:rPr>
          <w:color w:val="000000"/>
          <w:sz w:val="24"/>
        </w:rPr>
        <w:t>元，于</w:t>
      </w:r>
      <w:r w:rsidRPr="005312D8">
        <w:rPr>
          <w:color w:val="000000"/>
          <w:sz w:val="24"/>
        </w:rPr>
        <w:t>2018</w:t>
      </w:r>
      <w:r w:rsidRPr="005312D8">
        <w:rPr>
          <w:color w:val="000000"/>
          <w:sz w:val="24"/>
        </w:rPr>
        <w:t>年</w:t>
      </w:r>
      <w:r w:rsidRPr="005312D8">
        <w:rPr>
          <w:color w:val="000000"/>
          <w:sz w:val="24"/>
        </w:rPr>
        <w:t>7</w:t>
      </w:r>
      <w:r w:rsidRPr="005312D8">
        <w:rPr>
          <w:color w:val="000000"/>
          <w:sz w:val="24"/>
        </w:rPr>
        <w:t>月</w:t>
      </w:r>
      <w:r w:rsidRPr="005312D8">
        <w:rPr>
          <w:color w:val="000000"/>
          <w:sz w:val="24"/>
        </w:rPr>
        <w:t>2</w:t>
      </w:r>
      <w:r w:rsidRPr="005312D8">
        <w:rPr>
          <w:color w:val="000000"/>
          <w:sz w:val="24"/>
        </w:rPr>
        <w:t>日（先后）到期。该类交易要求本基金在回购期内持有的证券交易所交易的债券和</w:t>
      </w:r>
      <w:r w:rsidRPr="005312D8">
        <w:rPr>
          <w:color w:val="000000"/>
          <w:sz w:val="24"/>
        </w:rPr>
        <w:t>/</w:t>
      </w:r>
      <w:r w:rsidRPr="005312D8">
        <w:rPr>
          <w:color w:val="000000"/>
          <w:sz w:val="24"/>
        </w:rPr>
        <w:t>或在新质押式回购下转入质押库的债券，按证券交易所规定的比例折算为标准券后，不低于债券回购交易的余额。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D14E60" w:rsidRDefault="00AA61A9">
      <w:pPr>
        <w:spacing w:before="29" w:line="288" w:lineRule="auto"/>
        <w:ind w:firstLineChars="200" w:firstLine="480"/>
        <w:rPr>
          <w:color w:val="000000"/>
          <w:sz w:val="24"/>
        </w:rPr>
      </w:pPr>
      <w:r>
        <w:rPr>
          <w:color w:val="000000"/>
          <w:sz w:val="24"/>
        </w:rPr>
        <w:t>本基金是一只保本混合型基金，在证券投资基金中属于低风险品种。本基金的投资范围为具有良好流动性的金融工具，包括国内依法公开发行交易的债券、股票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D14E60" w:rsidRDefault="00AA61A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14E60" w:rsidRDefault="00AA61A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D14E60" w:rsidRDefault="00AA61A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14E60" w:rsidRDefault="00AA61A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19,946,000.00</w:t>
            </w:r>
          </w:p>
        </w:tc>
        <w:tc>
          <w:tcPr>
            <w:tcW w:w="3247" w:type="dxa"/>
            <w:vAlign w:val="center"/>
          </w:tcPr>
          <w:p w:rsidR="001548F9" w:rsidRPr="005312D8" w:rsidRDefault="001548F9" w:rsidP="0048308E">
            <w:pPr>
              <w:spacing w:before="29" w:line="288" w:lineRule="auto"/>
              <w:jc w:val="right"/>
              <w:rPr>
                <w:sz w:val="24"/>
              </w:rPr>
            </w:pPr>
            <w:r w:rsidRPr="005312D8">
              <w:rPr>
                <w:sz w:val="24"/>
              </w:rPr>
              <w:t>34,923,000.00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19,946,000.00</w:t>
            </w:r>
          </w:p>
        </w:tc>
        <w:tc>
          <w:tcPr>
            <w:tcW w:w="3247" w:type="dxa"/>
            <w:vAlign w:val="center"/>
          </w:tcPr>
          <w:p w:rsidR="001548F9" w:rsidRPr="005312D8" w:rsidRDefault="001548F9" w:rsidP="0048308E">
            <w:pPr>
              <w:spacing w:before="29" w:line="288" w:lineRule="auto"/>
              <w:jc w:val="right"/>
              <w:rPr>
                <w:sz w:val="24"/>
              </w:rPr>
            </w:pPr>
            <w:r w:rsidRPr="005312D8">
              <w:rPr>
                <w:sz w:val="24"/>
              </w:rPr>
              <w:t>34,923,000.00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注：未评级部分为企业超短期融资券。</w:t>
      </w:r>
    </w:p>
    <w:p w:rsidR="005312D8" w:rsidRPr="005312D8" w:rsidRDefault="005312D8" w:rsidP="005312D8">
      <w:pPr>
        <w:spacing w:beforeLines="100" w:before="312" w:line="360" w:lineRule="auto"/>
        <w:rPr>
          <w:rFonts w:eastAsiaTheme="minorEastAsia"/>
          <w:b/>
          <w:color w:val="000000"/>
          <w:szCs w:val="21"/>
        </w:rPr>
      </w:pPr>
      <w:r w:rsidRPr="005312D8">
        <w:rPr>
          <w:rFonts w:eastAsiaTheme="minorEastAsia"/>
          <w:b/>
          <w:color w:val="000000"/>
          <w:szCs w:val="21"/>
        </w:rPr>
        <w:t>6.4.13.2.2</w:t>
      </w:r>
      <w:r w:rsidRPr="005312D8">
        <w:rPr>
          <w:rFonts w:eastAsiaTheme="minorEastAsia" w:hint="eastAsia"/>
          <w:b/>
          <w:color w:val="000000"/>
          <w:szCs w:val="21"/>
        </w:rPr>
        <w:t xml:space="preserve"> </w:t>
      </w:r>
      <w:r w:rsidRPr="005312D8">
        <w:rPr>
          <w:rFonts w:eastAsiaTheme="minorEastAsia" w:hint="eastAsia"/>
          <w:b/>
          <w:color w:val="000000"/>
          <w:szCs w:val="21"/>
        </w:rPr>
        <w:t>按短期信用评级列示的同业存单投资</w:t>
      </w:r>
    </w:p>
    <w:p w:rsidR="005312D8" w:rsidRPr="005312D8" w:rsidRDefault="005312D8" w:rsidP="005312D8">
      <w:pPr>
        <w:tabs>
          <w:tab w:val="left" w:pos="7200"/>
          <w:tab w:val="left" w:pos="8280"/>
        </w:tabs>
        <w:ind w:rightChars="268" w:right="563"/>
        <w:jc w:val="right"/>
        <w:rPr>
          <w:rFonts w:eastAsiaTheme="minorEastAsia"/>
          <w:bCs/>
          <w:szCs w:val="21"/>
        </w:rPr>
      </w:pPr>
      <w:r w:rsidRPr="005312D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312D8" w:rsidRPr="005312D8" w:rsidTr="003F66C9">
        <w:tc>
          <w:tcPr>
            <w:tcW w:w="2552" w:type="dxa"/>
            <w:vAlign w:val="center"/>
          </w:tcPr>
          <w:p w:rsidR="005312D8" w:rsidRPr="005312D8" w:rsidRDefault="005312D8" w:rsidP="003F66C9">
            <w:pPr>
              <w:jc w:val="center"/>
              <w:rPr>
                <w:rFonts w:eastAsiaTheme="minorEastAsia"/>
                <w:szCs w:val="21"/>
              </w:rPr>
            </w:pPr>
            <w:r w:rsidRPr="005312D8">
              <w:rPr>
                <w:rFonts w:eastAsiaTheme="minorEastAsia"/>
                <w:szCs w:val="21"/>
              </w:rPr>
              <w:t>短期信用评级</w:t>
            </w:r>
          </w:p>
        </w:tc>
        <w:tc>
          <w:tcPr>
            <w:tcW w:w="2841" w:type="dxa"/>
          </w:tcPr>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本期末</w:t>
            </w:r>
          </w:p>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2018</w:t>
            </w:r>
            <w:r w:rsidRPr="005312D8">
              <w:rPr>
                <w:rFonts w:eastAsiaTheme="minorEastAsia"/>
                <w:szCs w:val="21"/>
              </w:rPr>
              <w:t>年</w:t>
            </w:r>
            <w:r w:rsidRPr="005312D8">
              <w:rPr>
                <w:rFonts w:eastAsiaTheme="minorEastAsia"/>
                <w:szCs w:val="21"/>
              </w:rPr>
              <w:t>6</w:t>
            </w:r>
            <w:r w:rsidRPr="005312D8">
              <w:rPr>
                <w:rFonts w:eastAsiaTheme="minorEastAsia"/>
                <w:szCs w:val="21"/>
              </w:rPr>
              <w:t>月</w:t>
            </w:r>
            <w:r w:rsidRPr="005312D8">
              <w:rPr>
                <w:rFonts w:eastAsiaTheme="minorEastAsia"/>
                <w:szCs w:val="21"/>
              </w:rPr>
              <w:t>30</w:t>
            </w:r>
            <w:r w:rsidRPr="005312D8">
              <w:rPr>
                <w:rFonts w:eastAsiaTheme="minorEastAsia"/>
                <w:szCs w:val="21"/>
              </w:rPr>
              <w:t>日</w:t>
            </w:r>
          </w:p>
        </w:tc>
        <w:tc>
          <w:tcPr>
            <w:tcW w:w="3247" w:type="dxa"/>
          </w:tcPr>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上年末</w:t>
            </w:r>
          </w:p>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2017</w:t>
            </w:r>
            <w:r w:rsidRPr="005312D8">
              <w:rPr>
                <w:rFonts w:eastAsiaTheme="minorEastAsia"/>
                <w:szCs w:val="21"/>
              </w:rPr>
              <w:t>年</w:t>
            </w:r>
            <w:r w:rsidRPr="005312D8">
              <w:rPr>
                <w:rFonts w:eastAsiaTheme="minorEastAsia"/>
                <w:szCs w:val="21"/>
              </w:rPr>
              <w:t>12</w:t>
            </w:r>
            <w:r w:rsidRPr="005312D8">
              <w:rPr>
                <w:rFonts w:eastAsiaTheme="minorEastAsia"/>
                <w:szCs w:val="21"/>
              </w:rPr>
              <w:t>月</w:t>
            </w:r>
            <w:r w:rsidRPr="005312D8">
              <w:rPr>
                <w:rFonts w:eastAsiaTheme="minorEastAsia"/>
                <w:szCs w:val="21"/>
              </w:rPr>
              <w:t>31</w:t>
            </w:r>
            <w:r w:rsidRPr="005312D8">
              <w:rPr>
                <w:rFonts w:eastAsiaTheme="minorEastAsia"/>
                <w:szCs w:val="21"/>
              </w:rPr>
              <w:t>日</w:t>
            </w:r>
          </w:p>
        </w:tc>
      </w:tr>
      <w:tr w:rsidR="005312D8" w:rsidRPr="005312D8" w:rsidTr="003F66C9">
        <w:tc>
          <w:tcPr>
            <w:tcW w:w="2552" w:type="dxa"/>
          </w:tcPr>
          <w:p w:rsidR="005312D8" w:rsidRPr="005312D8" w:rsidRDefault="005312D8" w:rsidP="003F66C9">
            <w:pPr>
              <w:rPr>
                <w:rFonts w:eastAsiaTheme="minorEastAsia"/>
                <w:szCs w:val="21"/>
              </w:rPr>
            </w:pPr>
            <w:r w:rsidRPr="005312D8">
              <w:rPr>
                <w:rFonts w:eastAsiaTheme="minorEastAsia"/>
                <w:szCs w:val="21"/>
              </w:rPr>
              <w:t>A-1</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3F66C9">
        <w:tc>
          <w:tcPr>
            <w:tcW w:w="2552" w:type="dxa"/>
          </w:tcPr>
          <w:p w:rsidR="005312D8" w:rsidRPr="005312D8" w:rsidRDefault="005312D8" w:rsidP="003F66C9">
            <w:pPr>
              <w:rPr>
                <w:rFonts w:eastAsiaTheme="minorEastAsia"/>
                <w:szCs w:val="21"/>
              </w:rPr>
            </w:pPr>
            <w:r w:rsidRPr="005312D8">
              <w:rPr>
                <w:rFonts w:eastAsiaTheme="minorEastAsia"/>
                <w:szCs w:val="21"/>
              </w:rPr>
              <w:t>A-1</w:t>
            </w:r>
            <w:r w:rsidRPr="005312D8">
              <w:rPr>
                <w:rFonts w:eastAsiaTheme="minorEastAsia"/>
                <w:szCs w:val="21"/>
              </w:rPr>
              <w:t>以下</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3F66C9">
        <w:tc>
          <w:tcPr>
            <w:tcW w:w="2552" w:type="dxa"/>
            <w:vAlign w:val="center"/>
          </w:tcPr>
          <w:p w:rsidR="005312D8" w:rsidRPr="005312D8" w:rsidRDefault="005312D8" w:rsidP="003F66C9">
            <w:pPr>
              <w:rPr>
                <w:rFonts w:eastAsiaTheme="minorEastAsia"/>
                <w:szCs w:val="21"/>
              </w:rPr>
            </w:pPr>
            <w:r w:rsidRPr="005312D8">
              <w:rPr>
                <w:rFonts w:eastAsiaTheme="minorEastAsia"/>
                <w:kern w:val="0"/>
                <w:szCs w:val="21"/>
              </w:rPr>
              <w:t>未评级</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554,810,000.00</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610,101,000.00</w:t>
            </w:r>
          </w:p>
        </w:tc>
      </w:tr>
      <w:tr w:rsidR="005312D8" w:rsidRPr="005312D8" w:rsidTr="003F66C9">
        <w:tc>
          <w:tcPr>
            <w:tcW w:w="2552" w:type="dxa"/>
            <w:vAlign w:val="center"/>
          </w:tcPr>
          <w:p w:rsidR="005312D8" w:rsidRPr="005312D8" w:rsidRDefault="005312D8" w:rsidP="003F66C9">
            <w:pPr>
              <w:rPr>
                <w:rFonts w:eastAsiaTheme="minorEastAsia"/>
                <w:szCs w:val="21"/>
              </w:rPr>
            </w:pPr>
            <w:r w:rsidRPr="005312D8">
              <w:rPr>
                <w:rFonts w:eastAsiaTheme="minorEastAsia"/>
                <w:kern w:val="0"/>
                <w:szCs w:val="21"/>
              </w:rPr>
              <w:t>合计</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554,810,000.00</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610,101,000.00</w:t>
            </w:r>
          </w:p>
        </w:tc>
      </w:tr>
    </w:tbl>
    <w:p w:rsidR="001548F9" w:rsidRPr="005312D8" w:rsidRDefault="001548F9" w:rsidP="0048308E">
      <w:pPr>
        <w:spacing w:before="29" w:line="288" w:lineRule="auto"/>
        <w:rPr>
          <w:b/>
          <w:bCs/>
          <w:color w:val="000000"/>
          <w:sz w:val="24"/>
        </w:rPr>
      </w:pPr>
      <w:r w:rsidRPr="005312D8">
        <w:rPr>
          <w:b/>
          <w:bCs/>
          <w:color w:val="000000"/>
          <w:kern w:val="0"/>
          <w:sz w:val="24"/>
        </w:rPr>
        <w:t xml:space="preserve">6.4.13.2.3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274,006,185.20</w:t>
            </w:r>
          </w:p>
        </w:tc>
        <w:tc>
          <w:tcPr>
            <w:tcW w:w="3247" w:type="dxa"/>
            <w:vAlign w:val="center"/>
          </w:tcPr>
          <w:p w:rsidR="001548F9" w:rsidRPr="005312D8" w:rsidRDefault="001548F9" w:rsidP="0048308E">
            <w:pPr>
              <w:spacing w:before="29" w:line="288" w:lineRule="auto"/>
              <w:jc w:val="right"/>
              <w:rPr>
                <w:sz w:val="24"/>
              </w:rPr>
            </w:pPr>
            <w:r w:rsidRPr="005312D8">
              <w:rPr>
                <w:sz w:val="24"/>
              </w:rPr>
              <w:t>306,417,896.30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28,106,400.00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302,112,585.20</w:t>
            </w:r>
          </w:p>
        </w:tc>
        <w:tc>
          <w:tcPr>
            <w:tcW w:w="3247" w:type="dxa"/>
            <w:vAlign w:val="center"/>
          </w:tcPr>
          <w:p w:rsidR="001548F9" w:rsidRPr="005312D8" w:rsidRDefault="001548F9" w:rsidP="0048308E">
            <w:pPr>
              <w:spacing w:before="29" w:line="288" w:lineRule="auto"/>
              <w:jc w:val="right"/>
              <w:rPr>
                <w:sz w:val="24"/>
              </w:rPr>
            </w:pPr>
            <w:r w:rsidRPr="005312D8">
              <w:rPr>
                <w:sz w:val="24"/>
              </w:rPr>
              <w:t>306,417,896.30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D14E60" w:rsidRDefault="00AA61A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14E60" w:rsidRDefault="00AA61A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14E60" w:rsidRDefault="00AA61A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350,799,509.30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D14E60" w:rsidRDefault="00AA61A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14E60" w:rsidRDefault="00AA61A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00AA0B7A">
        <w:rPr>
          <w:rFonts w:eastAsiaTheme="minorEastAsia"/>
          <w:color w:val="000000" w:themeColor="text1"/>
          <w:kern w:val="0"/>
          <w:sz w:val="24"/>
        </w:rPr>
        <w:t>30</w:t>
      </w:r>
      <w:r>
        <w:rPr>
          <w:rFonts w:eastAsiaTheme="minorEastAsia"/>
          <w:color w:val="000000" w:themeColor="text1"/>
          <w:kern w:val="0"/>
          <w:sz w:val="24"/>
        </w:rPr>
        <w:t>%(</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14E60" w:rsidRDefault="00AA61A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14E60" w:rsidRDefault="00AA61A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14E60" w:rsidRDefault="00AA61A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D14E60" w:rsidRDefault="00AA61A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14E60" w:rsidRDefault="00AA61A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本基金投资于交易所及银行间市场交易的固定收益品种比重较大，此外还持有银行存款、结算备付金及存出保证金等利率敏感性资产，因此存在相应的利率风险。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14E60">
        <w:tc>
          <w:tcPr>
            <w:tcW w:w="1740" w:type="dxa"/>
            <w:vAlign w:val="center"/>
          </w:tcPr>
          <w:p w:rsidR="00D14E60" w:rsidRDefault="00AA61A9">
            <w:pPr>
              <w:jc w:val="left"/>
            </w:pPr>
            <w:r>
              <w:rPr>
                <w:color w:val="000000"/>
                <w:sz w:val="18"/>
                <w:szCs w:val="18"/>
              </w:rPr>
              <w:t>银行存款</w:t>
            </w:r>
          </w:p>
        </w:tc>
        <w:tc>
          <w:tcPr>
            <w:tcW w:w="1559" w:type="dxa"/>
            <w:vAlign w:val="center"/>
          </w:tcPr>
          <w:p w:rsidR="00D14E60" w:rsidRDefault="00AA61A9">
            <w:pPr>
              <w:jc w:val="left"/>
            </w:pPr>
            <w:r>
              <w:rPr>
                <w:color w:val="000000"/>
                <w:sz w:val="18"/>
                <w:szCs w:val="18"/>
              </w:rPr>
              <w:t>1,429,367.25</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w:t>
            </w:r>
          </w:p>
        </w:tc>
        <w:tc>
          <w:tcPr>
            <w:tcW w:w="1446" w:type="dxa"/>
            <w:vAlign w:val="center"/>
          </w:tcPr>
          <w:p w:rsidR="00D14E60" w:rsidRDefault="00AA61A9">
            <w:pPr>
              <w:jc w:val="left"/>
            </w:pPr>
            <w:r>
              <w:rPr>
                <w:color w:val="000000"/>
                <w:sz w:val="18"/>
                <w:szCs w:val="18"/>
              </w:rPr>
              <w:t>1,429,367.25</w:t>
            </w:r>
          </w:p>
        </w:tc>
      </w:tr>
      <w:tr w:rsidR="00D14E60">
        <w:tc>
          <w:tcPr>
            <w:tcW w:w="1740" w:type="dxa"/>
            <w:vAlign w:val="center"/>
          </w:tcPr>
          <w:p w:rsidR="00D14E60" w:rsidRDefault="00AA61A9">
            <w:pPr>
              <w:jc w:val="left"/>
            </w:pPr>
            <w:r>
              <w:rPr>
                <w:color w:val="000000"/>
                <w:sz w:val="18"/>
                <w:szCs w:val="18"/>
              </w:rPr>
              <w:t>结算备付金</w:t>
            </w:r>
          </w:p>
        </w:tc>
        <w:tc>
          <w:tcPr>
            <w:tcW w:w="1559" w:type="dxa"/>
            <w:vAlign w:val="center"/>
          </w:tcPr>
          <w:p w:rsidR="00D14E60" w:rsidRDefault="00AA61A9">
            <w:pPr>
              <w:jc w:val="left"/>
            </w:pPr>
            <w:r>
              <w:rPr>
                <w:color w:val="000000"/>
                <w:sz w:val="18"/>
                <w:szCs w:val="18"/>
              </w:rPr>
              <w:t>15,440,586.86</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w:t>
            </w:r>
          </w:p>
        </w:tc>
        <w:tc>
          <w:tcPr>
            <w:tcW w:w="1446" w:type="dxa"/>
            <w:vAlign w:val="center"/>
          </w:tcPr>
          <w:p w:rsidR="00D14E60" w:rsidRDefault="00AA61A9">
            <w:pPr>
              <w:jc w:val="left"/>
            </w:pPr>
            <w:r>
              <w:rPr>
                <w:color w:val="000000"/>
                <w:sz w:val="18"/>
                <w:szCs w:val="18"/>
              </w:rPr>
              <w:t>15,440,586.86</w:t>
            </w:r>
          </w:p>
        </w:tc>
      </w:tr>
      <w:tr w:rsidR="00D14E60">
        <w:tc>
          <w:tcPr>
            <w:tcW w:w="1740" w:type="dxa"/>
            <w:vAlign w:val="center"/>
          </w:tcPr>
          <w:p w:rsidR="00D14E60" w:rsidRDefault="00AA61A9">
            <w:pPr>
              <w:jc w:val="left"/>
            </w:pPr>
            <w:r>
              <w:rPr>
                <w:color w:val="000000"/>
                <w:sz w:val="18"/>
                <w:szCs w:val="18"/>
              </w:rPr>
              <w:t>存出保证金</w:t>
            </w:r>
          </w:p>
        </w:tc>
        <w:tc>
          <w:tcPr>
            <w:tcW w:w="1559" w:type="dxa"/>
            <w:vAlign w:val="center"/>
          </w:tcPr>
          <w:p w:rsidR="00D14E60" w:rsidRDefault="00AA61A9">
            <w:pPr>
              <w:jc w:val="left"/>
            </w:pPr>
            <w:r>
              <w:rPr>
                <w:color w:val="000000"/>
                <w:sz w:val="18"/>
                <w:szCs w:val="18"/>
              </w:rPr>
              <w:t>5,110.25</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w:t>
            </w:r>
          </w:p>
        </w:tc>
        <w:tc>
          <w:tcPr>
            <w:tcW w:w="1446" w:type="dxa"/>
            <w:vAlign w:val="center"/>
          </w:tcPr>
          <w:p w:rsidR="00D14E60" w:rsidRDefault="00AA61A9">
            <w:pPr>
              <w:jc w:val="left"/>
            </w:pPr>
            <w:r>
              <w:rPr>
                <w:color w:val="000000"/>
                <w:sz w:val="18"/>
                <w:szCs w:val="18"/>
              </w:rPr>
              <w:t>5,110.25</w:t>
            </w:r>
          </w:p>
        </w:tc>
      </w:tr>
      <w:tr w:rsidR="00D14E60">
        <w:tc>
          <w:tcPr>
            <w:tcW w:w="1740" w:type="dxa"/>
            <w:vAlign w:val="center"/>
          </w:tcPr>
          <w:p w:rsidR="00D14E60" w:rsidRDefault="00AA61A9">
            <w:pPr>
              <w:jc w:val="left"/>
            </w:pPr>
            <w:r>
              <w:rPr>
                <w:color w:val="000000"/>
                <w:sz w:val="18"/>
                <w:szCs w:val="18"/>
              </w:rPr>
              <w:t>交易性金融资产</w:t>
            </w:r>
          </w:p>
        </w:tc>
        <w:tc>
          <w:tcPr>
            <w:tcW w:w="1559" w:type="dxa"/>
            <w:vAlign w:val="center"/>
          </w:tcPr>
          <w:p w:rsidR="00D14E60" w:rsidRDefault="00AA61A9">
            <w:pPr>
              <w:jc w:val="left"/>
            </w:pPr>
            <w:r>
              <w:rPr>
                <w:color w:val="000000"/>
                <w:sz w:val="18"/>
                <w:szCs w:val="18"/>
              </w:rPr>
              <w:t>673,627,400.00</w:t>
            </w:r>
          </w:p>
        </w:tc>
        <w:tc>
          <w:tcPr>
            <w:tcW w:w="1473" w:type="dxa"/>
            <w:vAlign w:val="center"/>
          </w:tcPr>
          <w:p w:rsidR="00D14E60" w:rsidRDefault="00AA61A9">
            <w:pPr>
              <w:jc w:val="left"/>
            </w:pPr>
            <w:r>
              <w:rPr>
                <w:color w:val="000000"/>
                <w:sz w:val="18"/>
                <w:szCs w:val="18"/>
              </w:rPr>
              <w:t>203,241,185.20</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w:t>
            </w:r>
          </w:p>
        </w:tc>
        <w:tc>
          <w:tcPr>
            <w:tcW w:w="1446" w:type="dxa"/>
            <w:vAlign w:val="center"/>
          </w:tcPr>
          <w:p w:rsidR="00D14E60" w:rsidRDefault="00AA61A9">
            <w:pPr>
              <w:jc w:val="left"/>
            </w:pPr>
            <w:r>
              <w:rPr>
                <w:color w:val="000000"/>
                <w:sz w:val="18"/>
                <w:szCs w:val="18"/>
              </w:rPr>
              <w:t>876,868,585.20</w:t>
            </w:r>
          </w:p>
        </w:tc>
      </w:tr>
      <w:tr w:rsidR="00D14E60">
        <w:tc>
          <w:tcPr>
            <w:tcW w:w="1740" w:type="dxa"/>
            <w:vAlign w:val="center"/>
          </w:tcPr>
          <w:p w:rsidR="00D14E60" w:rsidRDefault="00AA61A9">
            <w:pPr>
              <w:jc w:val="left"/>
            </w:pPr>
            <w:r>
              <w:rPr>
                <w:color w:val="000000"/>
                <w:sz w:val="18"/>
                <w:szCs w:val="18"/>
              </w:rPr>
              <w:t>应收利息</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12,962,296.36</w:t>
            </w:r>
          </w:p>
        </w:tc>
        <w:tc>
          <w:tcPr>
            <w:tcW w:w="1446" w:type="dxa"/>
            <w:vAlign w:val="center"/>
          </w:tcPr>
          <w:p w:rsidR="00D14E60" w:rsidRDefault="00AA61A9">
            <w:pPr>
              <w:jc w:val="left"/>
            </w:pPr>
            <w:r>
              <w:rPr>
                <w:color w:val="000000"/>
                <w:sz w:val="18"/>
                <w:szCs w:val="18"/>
              </w:rPr>
              <w:t>12,962,296.36</w:t>
            </w:r>
          </w:p>
        </w:tc>
      </w:tr>
      <w:tr w:rsidR="00D14E60">
        <w:tc>
          <w:tcPr>
            <w:tcW w:w="1740" w:type="dxa"/>
            <w:vAlign w:val="center"/>
          </w:tcPr>
          <w:p w:rsidR="00D14E60" w:rsidRDefault="00AA61A9">
            <w:pPr>
              <w:jc w:val="left"/>
            </w:pPr>
            <w:r>
              <w:rPr>
                <w:color w:val="000000"/>
                <w:sz w:val="18"/>
                <w:szCs w:val="18"/>
              </w:rPr>
              <w:t>应收申购款</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259.69</w:t>
            </w:r>
          </w:p>
        </w:tc>
        <w:tc>
          <w:tcPr>
            <w:tcW w:w="1446" w:type="dxa"/>
            <w:vAlign w:val="center"/>
          </w:tcPr>
          <w:p w:rsidR="00D14E60" w:rsidRDefault="00AA61A9">
            <w:pPr>
              <w:jc w:val="left"/>
            </w:pPr>
            <w:r>
              <w:rPr>
                <w:color w:val="000000"/>
                <w:sz w:val="18"/>
                <w:szCs w:val="18"/>
              </w:rPr>
              <w:t>259.69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690,502,464.36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203,241,185.20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12,962,556.05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906,706,205.61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14E60">
        <w:tc>
          <w:tcPr>
            <w:tcW w:w="1740" w:type="dxa"/>
            <w:vAlign w:val="center"/>
          </w:tcPr>
          <w:p w:rsidR="00D14E60" w:rsidRDefault="00AA61A9">
            <w:pPr>
              <w:jc w:val="left"/>
            </w:pPr>
            <w:r>
              <w:rPr>
                <w:color w:val="000000"/>
                <w:sz w:val="18"/>
                <w:szCs w:val="18"/>
              </w:rPr>
              <w:t>卖出回购金融资产款</w:t>
            </w:r>
          </w:p>
        </w:tc>
        <w:tc>
          <w:tcPr>
            <w:tcW w:w="1559" w:type="dxa"/>
            <w:vAlign w:val="center"/>
          </w:tcPr>
          <w:p w:rsidR="00D14E60" w:rsidRDefault="00AA61A9">
            <w:pPr>
              <w:jc w:val="left"/>
            </w:pPr>
            <w:r>
              <w:rPr>
                <w:color w:val="000000"/>
                <w:sz w:val="18"/>
                <w:szCs w:val="18"/>
              </w:rPr>
              <w:t>350,799,509.30</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w:t>
            </w:r>
          </w:p>
        </w:tc>
        <w:tc>
          <w:tcPr>
            <w:tcW w:w="1446" w:type="dxa"/>
            <w:vAlign w:val="center"/>
          </w:tcPr>
          <w:p w:rsidR="00D14E60" w:rsidRDefault="00AA61A9">
            <w:pPr>
              <w:jc w:val="left"/>
            </w:pPr>
            <w:r>
              <w:rPr>
                <w:color w:val="000000"/>
                <w:sz w:val="18"/>
                <w:szCs w:val="18"/>
              </w:rPr>
              <w:t>350,799,509.30</w:t>
            </w:r>
          </w:p>
        </w:tc>
      </w:tr>
      <w:tr w:rsidR="00D14E60">
        <w:tc>
          <w:tcPr>
            <w:tcW w:w="1740" w:type="dxa"/>
            <w:vAlign w:val="center"/>
          </w:tcPr>
          <w:p w:rsidR="00D14E60" w:rsidRDefault="00AA61A9">
            <w:pPr>
              <w:jc w:val="left"/>
            </w:pPr>
            <w:r>
              <w:rPr>
                <w:color w:val="000000"/>
                <w:sz w:val="18"/>
                <w:szCs w:val="18"/>
              </w:rPr>
              <w:t>应付证券清算款</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112,268.51</w:t>
            </w:r>
          </w:p>
        </w:tc>
        <w:tc>
          <w:tcPr>
            <w:tcW w:w="1446" w:type="dxa"/>
            <w:vAlign w:val="center"/>
          </w:tcPr>
          <w:p w:rsidR="00D14E60" w:rsidRDefault="00AA61A9">
            <w:pPr>
              <w:jc w:val="left"/>
            </w:pPr>
            <w:r>
              <w:rPr>
                <w:color w:val="000000"/>
                <w:sz w:val="18"/>
                <w:szCs w:val="18"/>
              </w:rPr>
              <w:t>112,268.51</w:t>
            </w:r>
          </w:p>
        </w:tc>
      </w:tr>
      <w:tr w:rsidR="00D14E60">
        <w:tc>
          <w:tcPr>
            <w:tcW w:w="1740" w:type="dxa"/>
            <w:vAlign w:val="center"/>
          </w:tcPr>
          <w:p w:rsidR="00D14E60" w:rsidRDefault="00AA61A9">
            <w:pPr>
              <w:jc w:val="left"/>
            </w:pPr>
            <w:r>
              <w:rPr>
                <w:color w:val="000000"/>
                <w:sz w:val="18"/>
                <w:szCs w:val="18"/>
              </w:rPr>
              <w:t>应付赎回款</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255,088.08</w:t>
            </w:r>
          </w:p>
        </w:tc>
        <w:tc>
          <w:tcPr>
            <w:tcW w:w="1446" w:type="dxa"/>
            <w:vAlign w:val="center"/>
          </w:tcPr>
          <w:p w:rsidR="00D14E60" w:rsidRDefault="00AA61A9">
            <w:pPr>
              <w:jc w:val="left"/>
            </w:pPr>
            <w:r>
              <w:rPr>
                <w:color w:val="000000"/>
                <w:sz w:val="18"/>
                <w:szCs w:val="18"/>
              </w:rPr>
              <w:t>255,088.08</w:t>
            </w:r>
          </w:p>
        </w:tc>
      </w:tr>
      <w:tr w:rsidR="00D14E60">
        <w:tc>
          <w:tcPr>
            <w:tcW w:w="1740" w:type="dxa"/>
            <w:vAlign w:val="center"/>
          </w:tcPr>
          <w:p w:rsidR="00D14E60" w:rsidRDefault="00AA61A9">
            <w:pPr>
              <w:jc w:val="left"/>
            </w:pPr>
            <w:r>
              <w:rPr>
                <w:color w:val="000000"/>
                <w:sz w:val="18"/>
                <w:szCs w:val="18"/>
              </w:rPr>
              <w:t>应付管理人报酬</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553,000.92</w:t>
            </w:r>
          </w:p>
        </w:tc>
        <w:tc>
          <w:tcPr>
            <w:tcW w:w="1446" w:type="dxa"/>
            <w:vAlign w:val="center"/>
          </w:tcPr>
          <w:p w:rsidR="00D14E60" w:rsidRDefault="00AA61A9">
            <w:pPr>
              <w:jc w:val="left"/>
            </w:pPr>
            <w:r>
              <w:rPr>
                <w:color w:val="000000"/>
                <w:sz w:val="18"/>
                <w:szCs w:val="18"/>
              </w:rPr>
              <w:t>553,000.92</w:t>
            </w:r>
          </w:p>
        </w:tc>
      </w:tr>
      <w:tr w:rsidR="00D14E60">
        <w:tc>
          <w:tcPr>
            <w:tcW w:w="1740" w:type="dxa"/>
            <w:vAlign w:val="center"/>
          </w:tcPr>
          <w:p w:rsidR="00D14E60" w:rsidRDefault="00AA61A9">
            <w:pPr>
              <w:jc w:val="left"/>
            </w:pPr>
            <w:r>
              <w:rPr>
                <w:color w:val="000000"/>
                <w:sz w:val="18"/>
                <w:szCs w:val="18"/>
              </w:rPr>
              <w:t>应付托管费</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92,166.81</w:t>
            </w:r>
          </w:p>
        </w:tc>
        <w:tc>
          <w:tcPr>
            <w:tcW w:w="1446" w:type="dxa"/>
            <w:vAlign w:val="center"/>
          </w:tcPr>
          <w:p w:rsidR="00D14E60" w:rsidRDefault="00AA61A9">
            <w:pPr>
              <w:jc w:val="left"/>
            </w:pPr>
            <w:r>
              <w:rPr>
                <w:color w:val="000000"/>
                <w:sz w:val="18"/>
                <w:szCs w:val="18"/>
              </w:rPr>
              <w:t>92,166.81</w:t>
            </w:r>
          </w:p>
        </w:tc>
      </w:tr>
      <w:tr w:rsidR="00D14E60">
        <w:tc>
          <w:tcPr>
            <w:tcW w:w="1740" w:type="dxa"/>
            <w:vAlign w:val="center"/>
          </w:tcPr>
          <w:p w:rsidR="00D14E60" w:rsidRDefault="00AA61A9">
            <w:pPr>
              <w:jc w:val="left"/>
            </w:pPr>
            <w:r>
              <w:rPr>
                <w:color w:val="000000"/>
                <w:sz w:val="18"/>
                <w:szCs w:val="18"/>
              </w:rPr>
              <w:t>应付交易费用</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13,876.65</w:t>
            </w:r>
          </w:p>
        </w:tc>
        <w:tc>
          <w:tcPr>
            <w:tcW w:w="1446" w:type="dxa"/>
            <w:vAlign w:val="center"/>
          </w:tcPr>
          <w:p w:rsidR="00D14E60" w:rsidRDefault="00AA61A9">
            <w:pPr>
              <w:jc w:val="left"/>
            </w:pPr>
            <w:r>
              <w:rPr>
                <w:color w:val="000000"/>
                <w:sz w:val="18"/>
                <w:szCs w:val="18"/>
              </w:rPr>
              <w:t>13,876.65</w:t>
            </w:r>
          </w:p>
        </w:tc>
      </w:tr>
      <w:tr w:rsidR="00D14E60">
        <w:tc>
          <w:tcPr>
            <w:tcW w:w="1740" w:type="dxa"/>
            <w:vAlign w:val="center"/>
          </w:tcPr>
          <w:p w:rsidR="00D14E60" w:rsidRDefault="00AA61A9">
            <w:pPr>
              <w:jc w:val="left"/>
            </w:pPr>
            <w:r>
              <w:rPr>
                <w:color w:val="000000"/>
                <w:sz w:val="18"/>
                <w:szCs w:val="18"/>
              </w:rPr>
              <w:t>应交税费</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18,500.52</w:t>
            </w:r>
          </w:p>
        </w:tc>
        <w:tc>
          <w:tcPr>
            <w:tcW w:w="1446" w:type="dxa"/>
            <w:vAlign w:val="center"/>
          </w:tcPr>
          <w:p w:rsidR="00D14E60" w:rsidRDefault="00AA61A9">
            <w:pPr>
              <w:jc w:val="left"/>
            </w:pPr>
            <w:r>
              <w:rPr>
                <w:color w:val="000000"/>
                <w:sz w:val="18"/>
                <w:szCs w:val="18"/>
              </w:rPr>
              <w:t>18,500.52</w:t>
            </w:r>
          </w:p>
        </w:tc>
      </w:tr>
      <w:tr w:rsidR="00D14E60">
        <w:tc>
          <w:tcPr>
            <w:tcW w:w="1740" w:type="dxa"/>
            <w:vAlign w:val="center"/>
          </w:tcPr>
          <w:p w:rsidR="00D14E60" w:rsidRDefault="00AA61A9">
            <w:pPr>
              <w:jc w:val="left"/>
            </w:pPr>
            <w:r>
              <w:rPr>
                <w:color w:val="000000"/>
                <w:sz w:val="18"/>
                <w:szCs w:val="18"/>
              </w:rPr>
              <w:t>应付利息</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16,000.19</w:t>
            </w:r>
          </w:p>
        </w:tc>
        <w:tc>
          <w:tcPr>
            <w:tcW w:w="1446" w:type="dxa"/>
            <w:vAlign w:val="center"/>
          </w:tcPr>
          <w:p w:rsidR="00D14E60" w:rsidRDefault="00AA61A9">
            <w:pPr>
              <w:jc w:val="left"/>
            </w:pPr>
            <w:r>
              <w:rPr>
                <w:color w:val="000000"/>
                <w:sz w:val="18"/>
                <w:szCs w:val="18"/>
              </w:rPr>
              <w:t>16,000.19</w:t>
            </w:r>
          </w:p>
        </w:tc>
      </w:tr>
      <w:tr w:rsidR="00D14E60">
        <w:tc>
          <w:tcPr>
            <w:tcW w:w="1740" w:type="dxa"/>
            <w:vAlign w:val="center"/>
          </w:tcPr>
          <w:p w:rsidR="00D14E60" w:rsidRDefault="00AA61A9">
            <w:pPr>
              <w:jc w:val="left"/>
            </w:pPr>
            <w:r>
              <w:rPr>
                <w:color w:val="000000"/>
                <w:sz w:val="18"/>
                <w:szCs w:val="18"/>
              </w:rPr>
              <w:t>其他负债</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156,651.21</w:t>
            </w:r>
          </w:p>
        </w:tc>
        <w:tc>
          <w:tcPr>
            <w:tcW w:w="1446" w:type="dxa"/>
            <w:vAlign w:val="center"/>
          </w:tcPr>
          <w:p w:rsidR="00D14E60" w:rsidRDefault="00AA61A9">
            <w:pPr>
              <w:jc w:val="left"/>
            </w:pPr>
            <w:r>
              <w:rPr>
                <w:color w:val="000000"/>
                <w:sz w:val="18"/>
                <w:szCs w:val="18"/>
              </w:rPr>
              <w:t>156,651.21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350,799,509.30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1,217,552.89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352,017,062.19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339,702,955.06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203,241,185.20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11,745,003.16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554,689,143.42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14E60">
        <w:tc>
          <w:tcPr>
            <w:tcW w:w="1740" w:type="dxa"/>
            <w:vAlign w:val="center"/>
          </w:tcPr>
          <w:p w:rsidR="00D14E60" w:rsidRDefault="00AA61A9">
            <w:pPr>
              <w:jc w:val="left"/>
            </w:pPr>
            <w:r>
              <w:rPr>
                <w:color w:val="000000"/>
                <w:sz w:val="18"/>
                <w:szCs w:val="18"/>
              </w:rPr>
              <w:t>银行存款</w:t>
            </w:r>
          </w:p>
        </w:tc>
        <w:tc>
          <w:tcPr>
            <w:tcW w:w="1559" w:type="dxa"/>
            <w:vAlign w:val="center"/>
          </w:tcPr>
          <w:p w:rsidR="00D14E60" w:rsidRDefault="00AA61A9">
            <w:pPr>
              <w:jc w:val="left"/>
            </w:pPr>
            <w:r>
              <w:rPr>
                <w:color w:val="000000"/>
                <w:sz w:val="18"/>
                <w:szCs w:val="18"/>
              </w:rPr>
              <w:t>2,379,042.95</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w:t>
            </w:r>
          </w:p>
        </w:tc>
        <w:tc>
          <w:tcPr>
            <w:tcW w:w="1446" w:type="dxa"/>
            <w:vAlign w:val="center"/>
          </w:tcPr>
          <w:p w:rsidR="00D14E60" w:rsidRDefault="00AA61A9">
            <w:pPr>
              <w:jc w:val="left"/>
            </w:pPr>
            <w:r>
              <w:rPr>
                <w:color w:val="000000"/>
                <w:sz w:val="18"/>
                <w:szCs w:val="18"/>
              </w:rPr>
              <w:t>2,379,042.95</w:t>
            </w:r>
          </w:p>
        </w:tc>
      </w:tr>
      <w:tr w:rsidR="00D14E60">
        <w:tc>
          <w:tcPr>
            <w:tcW w:w="1740" w:type="dxa"/>
            <w:vAlign w:val="center"/>
          </w:tcPr>
          <w:p w:rsidR="00D14E60" w:rsidRDefault="00AA61A9">
            <w:pPr>
              <w:jc w:val="left"/>
            </w:pPr>
            <w:r>
              <w:rPr>
                <w:color w:val="000000"/>
                <w:sz w:val="18"/>
                <w:szCs w:val="18"/>
              </w:rPr>
              <w:t>结算备付金</w:t>
            </w:r>
          </w:p>
        </w:tc>
        <w:tc>
          <w:tcPr>
            <w:tcW w:w="1559" w:type="dxa"/>
            <w:vAlign w:val="center"/>
          </w:tcPr>
          <w:p w:rsidR="00D14E60" w:rsidRDefault="00AA61A9">
            <w:pPr>
              <w:jc w:val="left"/>
            </w:pPr>
            <w:r>
              <w:rPr>
                <w:color w:val="000000"/>
                <w:sz w:val="18"/>
                <w:szCs w:val="18"/>
              </w:rPr>
              <w:t>18,014,014.78</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w:t>
            </w:r>
          </w:p>
        </w:tc>
        <w:tc>
          <w:tcPr>
            <w:tcW w:w="1446" w:type="dxa"/>
            <w:vAlign w:val="center"/>
          </w:tcPr>
          <w:p w:rsidR="00D14E60" w:rsidRDefault="00AA61A9">
            <w:pPr>
              <w:jc w:val="left"/>
            </w:pPr>
            <w:r>
              <w:rPr>
                <w:color w:val="000000"/>
                <w:sz w:val="18"/>
                <w:szCs w:val="18"/>
              </w:rPr>
              <w:t>18,014,014.78</w:t>
            </w:r>
          </w:p>
        </w:tc>
      </w:tr>
      <w:tr w:rsidR="00D14E60">
        <w:tc>
          <w:tcPr>
            <w:tcW w:w="1740" w:type="dxa"/>
            <w:vAlign w:val="center"/>
          </w:tcPr>
          <w:p w:rsidR="00D14E60" w:rsidRDefault="00AA61A9">
            <w:pPr>
              <w:jc w:val="left"/>
            </w:pPr>
            <w:r>
              <w:rPr>
                <w:color w:val="000000"/>
                <w:sz w:val="18"/>
                <w:szCs w:val="18"/>
              </w:rPr>
              <w:t>存出保证金</w:t>
            </w:r>
          </w:p>
        </w:tc>
        <w:tc>
          <w:tcPr>
            <w:tcW w:w="1559" w:type="dxa"/>
            <w:vAlign w:val="center"/>
          </w:tcPr>
          <w:p w:rsidR="00D14E60" w:rsidRDefault="00AA61A9">
            <w:pPr>
              <w:jc w:val="left"/>
            </w:pPr>
            <w:r>
              <w:rPr>
                <w:color w:val="000000"/>
                <w:sz w:val="18"/>
                <w:szCs w:val="18"/>
              </w:rPr>
              <w:t>11,712.01</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w:t>
            </w:r>
          </w:p>
        </w:tc>
        <w:tc>
          <w:tcPr>
            <w:tcW w:w="1446" w:type="dxa"/>
            <w:vAlign w:val="center"/>
          </w:tcPr>
          <w:p w:rsidR="00D14E60" w:rsidRDefault="00AA61A9">
            <w:pPr>
              <w:jc w:val="left"/>
            </w:pPr>
            <w:r>
              <w:rPr>
                <w:color w:val="000000"/>
                <w:sz w:val="18"/>
                <w:szCs w:val="18"/>
              </w:rPr>
              <w:t>11,712.01</w:t>
            </w:r>
          </w:p>
        </w:tc>
      </w:tr>
      <w:tr w:rsidR="00D14E60">
        <w:tc>
          <w:tcPr>
            <w:tcW w:w="1740" w:type="dxa"/>
            <w:vAlign w:val="center"/>
          </w:tcPr>
          <w:p w:rsidR="00D14E60" w:rsidRDefault="00AA61A9">
            <w:pPr>
              <w:jc w:val="left"/>
            </w:pPr>
            <w:r>
              <w:rPr>
                <w:color w:val="000000"/>
                <w:sz w:val="18"/>
                <w:szCs w:val="18"/>
              </w:rPr>
              <w:t>交易性金融资产</w:t>
            </w:r>
          </w:p>
        </w:tc>
        <w:tc>
          <w:tcPr>
            <w:tcW w:w="1559" w:type="dxa"/>
            <w:vAlign w:val="center"/>
          </w:tcPr>
          <w:p w:rsidR="00D14E60" w:rsidRDefault="00AA61A9">
            <w:pPr>
              <w:jc w:val="left"/>
            </w:pPr>
            <w:r>
              <w:rPr>
                <w:color w:val="000000"/>
                <w:sz w:val="18"/>
                <w:szCs w:val="18"/>
              </w:rPr>
              <w:t>645,024,000.00</w:t>
            </w:r>
          </w:p>
        </w:tc>
        <w:tc>
          <w:tcPr>
            <w:tcW w:w="1473" w:type="dxa"/>
            <w:vAlign w:val="center"/>
          </w:tcPr>
          <w:p w:rsidR="00D14E60" w:rsidRDefault="00AA61A9">
            <w:pPr>
              <w:jc w:val="left"/>
            </w:pPr>
            <w:r>
              <w:rPr>
                <w:color w:val="000000"/>
                <w:sz w:val="18"/>
                <w:szCs w:val="18"/>
              </w:rPr>
              <w:t>303,287,840.00</w:t>
            </w:r>
          </w:p>
        </w:tc>
        <w:tc>
          <w:tcPr>
            <w:tcW w:w="1221" w:type="dxa"/>
            <w:vAlign w:val="center"/>
          </w:tcPr>
          <w:p w:rsidR="00D14E60" w:rsidRDefault="00AA61A9">
            <w:pPr>
              <w:jc w:val="left"/>
            </w:pPr>
            <w:r>
              <w:rPr>
                <w:color w:val="000000"/>
                <w:sz w:val="18"/>
                <w:szCs w:val="18"/>
              </w:rPr>
              <w:t>3,130,056.30</w:t>
            </w:r>
          </w:p>
        </w:tc>
        <w:tc>
          <w:tcPr>
            <w:tcW w:w="1559" w:type="dxa"/>
            <w:vAlign w:val="center"/>
          </w:tcPr>
          <w:p w:rsidR="00D14E60" w:rsidRDefault="00AA61A9">
            <w:pPr>
              <w:jc w:val="left"/>
            </w:pPr>
            <w:r>
              <w:rPr>
                <w:color w:val="000000"/>
                <w:sz w:val="18"/>
                <w:szCs w:val="18"/>
              </w:rPr>
              <w:t>-</w:t>
            </w:r>
          </w:p>
        </w:tc>
        <w:tc>
          <w:tcPr>
            <w:tcW w:w="1446" w:type="dxa"/>
            <w:vAlign w:val="center"/>
          </w:tcPr>
          <w:p w:rsidR="00D14E60" w:rsidRDefault="00AA61A9">
            <w:pPr>
              <w:jc w:val="left"/>
            </w:pPr>
            <w:r>
              <w:rPr>
                <w:color w:val="000000"/>
                <w:sz w:val="18"/>
                <w:szCs w:val="18"/>
              </w:rPr>
              <w:t>951,441,896.30</w:t>
            </w:r>
          </w:p>
        </w:tc>
      </w:tr>
      <w:tr w:rsidR="00D14E60">
        <w:tc>
          <w:tcPr>
            <w:tcW w:w="1740" w:type="dxa"/>
            <w:vAlign w:val="center"/>
          </w:tcPr>
          <w:p w:rsidR="00D14E60" w:rsidRDefault="00AA61A9">
            <w:pPr>
              <w:jc w:val="left"/>
            </w:pPr>
            <w:r>
              <w:rPr>
                <w:color w:val="000000"/>
                <w:sz w:val="18"/>
                <w:szCs w:val="18"/>
              </w:rPr>
              <w:t>应收证券清算款</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1,621,249.57</w:t>
            </w:r>
          </w:p>
        </w:tc>
        <w:tc>
          <w:tcPr>
            <w:tcW w:w="1446" w:type="dxa"/>
            <w:vAlign w:val="center"/>
          </w:tcPr>
          <w:p w:rsidR="00D14E60" w:rsidRDefault="00AA61A9">
            <w:pPr>
              <w:jc w:val="left"/>
            </w:pPr>
            <w:r>
              <w:rPr>
                <w:color w:val="000000"/>
                <w:sz w:val="18"/>
                <w:szCs w:val="18"/>
              </w:rPr>
              <w:t>1,621,249.57</w:t>
            </w:r>
          </w:p>
        </w:tc>
      </w:tr>
      <w:tr w:rsidR="00D14E60">
        <w:tc>
          <w:tcPr>
            <w:tcW w:w="1740" w:type="dxa"/>
            <w:vAlign w:val="center"/>
          </w:tcPr>
          <w:p w:rsidR="00D14E60" w:rsidRDefault="00AA61A9">
            <w:pPr>
              <w:jc w:val="left"/>
            </w:pPr>
            <w:r>
              <w:rPr>
                <w:color w:val="000000"/>
                <w:sz w:val="18"/>
                <w:szCs w:val="18"/>
              </w:rPr>
              <w:t>应收利息</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17,638,003.34</w:t>
            </w:r>
          </w:p>
        </w:tc>
        <w:tc>
          <w:tcPr>
            <w:tcW w:w="1446" w:type="dxa"/>
            <w:vAlign w:val="center"/>
          </w:tcPr>
          <w:p w:rsidR="00D14E60" w:rsidRDefault="00AA61A9">
            <w:pPr>
              <w:jc w:val="left"/>
            </w:pPr>
            <w:r>
              <w:rPr>
                <w:color w:val="000000"/>
                <w:sz w:val="18"/>
                <w:szCs w:val="18"/>
              </w:rPr>
              <w:t>17,638,003.34</w:t>
            </w:r>
          </w:p>
        </w:tc>
      </w:tr>
      <w:tr w:rsidR="00D14E60">
        <w:tc>
          <w:tcPr>
            <w:tcW w:w="1740" w:type="dxa"/>
            <w:vAlign w:val="center"/>
          </w:tcPr>
          <w:p w:rsidR="00D14E60" w:rsidRDefault="00AA61A9">
            <w:pPr>
              <w:jc w:val="left"/>
            </w:pPr>
            <w:r>
              <w:rPr>
                <w:color w:val="000000"/>
                <w:sz w:val="18"/>
                <w:szCs w:val="18"/>
              </w:rPr>
              <w:t>应收申购款</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left"/>
            </w:pPr>
            <w:r>
              <w:rPr>
                <w:color w:val="000000"/>
                <w:sz w:val="18"/>
                <w:szCs w:val="18"/>
              </w:rPr>
              <w:t>1,018.78</w:t>
            </w:r>
          </w:p>
        </w:tc>
        <w:tc>
          <w:tcPr>
            <w:tcW w:w="1446" w:type="dxa"/>
            <w:vAlign w:val="center"/>
          </w:tcPr>
          <w:p w:rsidR="00D14E60" w:rsidRDefault="00AA61A9">
            <w:pPr>
              <w:jc w:val="left"/>
            </w:pPr>
            <w:r>
              <w:rPr>
                <w:color w:val="000000"/>
                <w:sz w:val="18"/>
                <w:szCs w:val="18"/>
              </w:rPr>
              <w:t>1,018.78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665,428,769.74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303,287,840.00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3,130,056.30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19,260,271.69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991,106,937.73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14E60">
        <w:tc>
          <w:tcPr>
            <w:tcW w:w="1740" w:type="dxa"/>
            <w:vAlign w:val="center"/>
          </w:tcPr>
          <w:p w:rsidR="00D14E60" w:rsidRDefault="00AA61A9">
            <w:pPr>
              <w:jc w:val="left"/>
            </w:pPr>
            <w:r>
              <w:rPr>
                <w:color w:val="000000"/>
                <w:sz w:val="18"/>
                <w:szCs w:val="18"/>
              </w:rPr>
              <w:t>卖出回购金融资产款</w:t>
            </w:r>
          </w:p>
        </w:tc>
        <w:tc>
          <w:tcPr>
            <w:tcW w:w="1559" w:type="dxa"/>
            <w:vAlign w:val="center"/>
          </w:tcPr>
          <w:p w:rsidR="00D14E60" w:rsidRDefault="00AA61A9">
            <w:pPr>
              <w:jc w:val="left"/>
            </w:pPr>
            <w:r>
              <w:rPr>
                <w:color w:val="000000"/>
                <w:sz w:val="18"/>
                <w:szCs w:val="18"/>
              </w:rPr>
              <w:t>297,160,444.76</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center"/>
            </w:pPr>
            <w:r>
              <w:rPr>
                <w:color w:val="000000"/>
                <w:sz w:val="18"/>
                <w:szCs w:val="18"/>
              </w:rPr>
              <w:t>-</w:t>
            </w:r>
          </w:p>
        </w:tc>
        <w:tc>
          <w:tcPr>
            <w:tcW w:w="1446" w:type="dxa"/>
            <w:vAlign w:val="center"/>
          </w:tcPr>
          <w:p w:rsidR="00D14E60" w:rsidRDefault="00AA61A9">
            <w:pPr>
              <w:jc w:val="left"/>
            </w:pPr>
            <w:r>
              <w:rPr>
                <w:color w:val="000000"/>
                <w:sz w:val="18"/>
                <w:szCs w:val="18"/>
              </w:rPr>
              <w:t>297,160,444.76</w:t>
            </w:r>
          </w:p>
        </w:tc>
      </w:tr>
      <w:tr w:rsidR="00D14E60">
        <w:tc>
          <w:tcPr>
            <w:tcW w:w="1740" w:type="dxa"/>
            <w:vAlign w:val="center"/>
          </w:tcPr>
          <w:p w:rsidR="00D14E60" w:rsidRDefault="00AA61A9">
            <w:pPr>
              <w:jc w:val="left"/>
            </w:pPr>
            <w:r>
              <w:rPr>
                <w:color w:val="000000"/>
                <w:sz w:val="18"/>
                <w:szCs w:val="18"/>
              </w:rPr>
              <w:t>应付赎回款</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center"/>
            </w:pPr>
            <w:r>
              <w:rPr>
                <w:color w:val="000000"/>
                <w:sz w:val="18"/>
                <w:szCs w:val="18"/>
              </w:rPr>
              <w:t>1,870,255.21</w:t>
            </w:r>
          </w:p>
        </w:tc>
        <w:tc>
          <w:tcPr>
            <w:tcW w:w="1446" w:type="dxa"/>
            <w:vAlign w:val="center"/>
          </w:tcPr>
          <w:p w:rsidR="00D14E60" w:rsidRDefault="00AA61A9">
            <w:pPr>
              <w:jc w:val="left"/>
            </w:pPr>
            <w:r>
              <w:rPr>
                <w:color w:val="000000"/>
                <w:sz w:val="18"/>
                <w:szCs w:val="18"/>
              </w:rPr>
              <w:t>1,870,255.21</w:t>
            </w:r>
          </w:p>
        </w:tc>
      </w:tr>
      <w:tr w:rsidR="00D14E60">
        <w:tc>
          <w:tcPr>
            <w:tcW w:w="1740" w:type="dxa"/>
            <w:vAlign w:val="center"/>
          </w:tcPr>
          <w:p w:rsidR="00D14E60" w:rsidRDefault="00AA61A9">
            <w:pPr>
              <w:jc w:val="left"/>
            </w:pPr>
            <w:r>
              <w:rPr>
                <w:color w:val="000000"/>
                <w:sz w:val="18"/>
                <w:szCs w:val="18"/>
              </w:rPr>
              <w:t>应付管理人报酬</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center"/>
            </w:pPr>
            <w:r>
              <w:rPr>
                <w:color w:val="000000"/>
                <w:sz w:val="18"/>
                <w:szCs w:val="18"/>
              </w:rPr>
              <w:t>719,811.99</w:t>
            </w:r>
          </w:p>
        </w:tc>
        <w:tc>
          <w:tcPr>
            <w:tcW w:w="1446" w:type="dxa"/>
            <w:vAlign w:val="center"/>
          </w:tcPr>
          <w:p w:rsidR="00D14E60" w:rsidRDefault="00AA61A9">
            <w:pPr>
              <w:jc w:val="left"/>
            </w:pPr>
            <w:r>
              <w:rPr>
                <w:color w:val="000000"/>
                <w:sz w:val="18"/>
                <w:szCs w:val="18"/>
              </w:rPr>
              <w:t>719,811.99</w:t>
            </w:r>
          </w:p>
        </w:tc>
      </w:tr>
      <w:tr w:rsidR="00D14E60">
        <w:tc>
          <w:tcPr>
            <w:tcW w:w="1740" w:type="dxa"/>
            <w:vAlign w:val="center"/>
          </w:tcPr>
          <w:p w:rsidR="00D14E60" w:rsidRDefault="00AA61A9">
            <w:pPr>
              <w:jc w:val="left"/>
            </w:pPr>
            <w:r>
              <w:rPr>
                <w:color w:val="000000"/>
                <w:sz w:val="18"/>
                <w:szCs w:val="18"/>
              </w:rPr>
              <w:t>应付托管费</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center"/>
            </w:pPr>
            <w:r>
              <w:rPr>
                <w:color w:val="000000"/>
                <w:sz w:val="18"/>
                <w:szCs w:val="18"/>
              </w:rPr>
              <w:t>119,968.67</w:t>
            </w:r>
          </w:p>
        </w:tc>
        <w:tc>
          <w:tcPr>
            <w:tcW w:w="1446" w:type="dxa"/>
            <w:vAlign w:val="center"/>
          </w:tcPr>
          <w:p w:rsidR="00D14E60" w:rsidRDefault="00AA61A9">
            <w:pPr>
              <w:jc w:val="left"/>
            </w:pPr>
            <w:r>
              <w:rPr>
                <w:color w:val="000000"/>
                <w:sz w:val="18"/>
                <w:szCs w:val="18"/>
              </w:rPr>
              <w:t>119,968.67</w:t>
            </w:r>
          </w:p>
        </w:tc>
      </w:tr>
      <w:tr w:rsidR="00D14E60">
        <w:tc>
          <w:tcPr>
            <w:tcW w:w="1740" w:type="dxa"/>
            <w:vAlign w:val="center"/>
          </w:tcPr>
          <w:p w:rsidR="00D14E60" w:rsidRDefault="00AA61A9">
            <w:pPr>
              <w:jc w:val="left"/>
            </w:pPr>
            <w:r>
              <w:rPr>
                <w:color w:val="000000"/>
                <w:sz w:val="18"/>
                <w:szCs w:val="18"/>
              </w:rPr>
              <w:t>应付交易费用</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center"/>
            </w:pPr>
            <w:r>
              <w:rPr>
                <w:color w:val="000000"/>
                <w:sz w:val="18"/>
                <w:szCs w:val="18"/>
              </w:rPr>
              <w:t>16,159.19</w:t>
            </w:r>
          </w:p>
        </w:tc>
        <w:tc>
          <w:tcPr>
            <w:tcW w:w="1446" w:type="dxa"/>
            <w:vAlign w:val="center"/>
          </w:tcPr>
          <w:p w:rsidR="00D14E60" w:rsidRDefault="00AA61A9">
            <w:pPr>
              <w:jc w:val="left"/>
            </w:pPr>
            <w:r>
              <w:rPr>
                <w:color w:val="000000"/>
                <w:sz w:val="18"/>
                <w:szCs w:val="18"/>
              </w:rPr>
              <w:t>16,159.19</w:t>
            </w:r>
          </w:p>
        </w:tc>
      </w:tr>
      <w:tr w:rsidR="00D14E60">
        <w:tc>
          <w:tcPr>
            <w:tcW w:w="1740" w:type="dxa"/>
            <w:vAlign w:val="center"/>
          </w:tcPr>
          <w:p w:rsidR="00D14E60" w:rsidRDefault="00AA61A9">
            <w:pPr>
              <w:jc w:val="left"/>
            </w:pPr>
            <w:r>
              <w:rPr>
                <w:color w:val="000000"/>
                <w:sz w:val="18"/>
                <w:szCs w:val="18"/>
              </w:rPr>
              <w:t>应付利息</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center"/>
            </w:pPr>
            <w:r>
              <w:rPr>
                <w:color w:val="000000"/>
                <w:sz w:val="18"/>
                <w:szCs w:val="18"/>
              </w:rPr>
              <w:t>98,118.25</w:t>
            </w:r>
          </w:p>
        </w:tc>
        <w:tc>
          <w:tcPr>
            <w:tcW w:w="1446" w:type="dxa"/>
            <w:vAlign w:val="center"/>
          </w:tcPr>
          <w:p w:rsidR="00D14E60" w:rsidRDefault="00AA61A9">
            <w:pPr>
              <w:jc w:val="left"/>
            </w:pPr>
            <w:r>
              <w:rPr>
                <w:color w:val="000000"/>
                <w:sz w:val="18"/>
                <w:szCs w:val="18"/>
              </w:rPr>
              <w:t>98,118.25</w:t>
            </w:r>
          </w:p>
        </w:tc>
      </w:tr>
      <w:tr w:rsidR="00D14E60">
        <w:tc>
          <w:tcPr>
            <w:tcW w:w="1740" w:type="dxa"/>
            <w:vAlign w:val="center"/>
          </w:tcPr>
          <w:p w:rsidR="00D14E60" w:rsidRDefault="00AA61A9">
            <w:pPr>
              <w:jc w:val="left"/>
            </w:pPr>
            <w:r>
              <w:rPr>
                <w:color w:val="000000"/>
                <w:sz w:val="18"/>
                <w:szCs w:val="18"/>
              </w:rPr>
              <w:t>其他负债</w:t>
            </w:r>
          </w:p>
        </w:tc>
        <w:tc>
          <w:tcPr>
            <w:tcW w:w="1559" w:type="dxa"/>
            <w:vAlign w:val="center"/>
          </w:tcPr>
          <w:p w:rsidR="00D14E60" w:rsidRDefault="00AA61A9">
            <w:pPr>
              <w:jc w:val="left"/>
            </w:pPr>
            <w:r>
              <w:rPr>
                <w:color w:val="000000"/>
                <w:sz w:val="18"/>
                <w:szCs w:val="18"/>
              </w:rPr>
              <w:t>-</w:t>
            </w:r>
          </w:p>
        </w:tc>
        <w:tc>
          <w:tcPr>
            <w:tcW w:w="1473" w:type="dxa"/>
            <w:vAlign w:val="center"/>
          </w:tcPr>
          <w:p w:rsidR="00D14E60" w:rsidRDefault="00AA61A9">
            <w:pPr>
              <w:jc w:val="left"/>
            </w:pPr>
            <w:r>
              <w:rPr>
                <w:color w:val="000000"/>
                <w:sz w:val="18"/>
                <w:szCs w:val="18"/>
              </w:rPr>
              <w:t>-</w:t>
            </w:r>
          </w:p>
        </w:tc>
        <w:tc>
          <w:tcPr>
            <w:tcW w:w="1221" w:type="dxa"/>
            <w:vAlign w:val="center"/>
          </w:tcPr>
          <w:p w:rsidR="00D14E60" w:rsidRDefault="00AA61A9">
            <w:pPr>
              <w:jc w:val="left"/>
            </w:pPr>
            <w:r>
              <w:rPr>
                <w:color w:val="000000"/>
                <w:sz w:val="18"/>
                <w:szCs w:val="18"/>
              </w:rPr>
              <w:t>-</w:t>
            </w:r>
          </w:p>
        </w:tc>
        <w:tc>
          <w:tcPr>
            <w:tcW w:w="1559" w:type="dxa"/>
            <w:vAlign w:val="center"/>
          </w:tcPr>
          <w:p w:rsidR="00D14E60" w:rsidRDefault="00AA61A9">
            <w:pPr>
              <w:jc w:val="center"/>
            </w:pPr>
            <w:r>
              <w:rPr>
                <w:color w:val="000000"/>
                <w:sz w:val="18"/>
                <w:szCs w:val="18"/>
              </w:rPr>
              <w:t>310,142.76</w:t>
            </w:r>
          </w:p>
        </w:tc>
        <w:tc>
          <w:tcPr>
            <w:tcW w:w="1446" w:type="dxa"/>
            <w:vAlign w:val="center"/>
          </w:tcPr>
          <w:p w:rsidR="00D14E60" w:rsidRDefault="00AA61A9">
            <w:pPr>
              <w:jc w:val="left"/>
            </w:pPr>
            <w:r>
              <w:rPr>
                <w:color w:val="000000"/>
                <w:sz w:val="18"/>
                <w:szCs w:val="18"/>
              </w:rPr>
              <w:t>310,142.76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297,160,444.76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3,134,456.07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300,294,900.83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368,268,324.98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303,287,840.00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3,130,056.30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16,125,815.62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690,812,036.90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14E60">
        <w:tc>
          <w:tcPr>
            <w:tcW w:w="851" w:type="dxa"/>
            <w:vAlign w:val="center"/>
          </w:tcPr>
          <w:p w:rsidR="00D14E60" w:rsidRDefault="00AA61A9">
            <w:pPr>
              <w:jc w:val="left"/>
            </w:pPr>
            <w:r>
              <w:rPr>
                <w:color w:val="000000"/>
                <w:sz w:val="24"/>
              </w:rPr>
              <w:t>假设</w:t>
            </w:r>
          </w:p>
        </w:tc>
        <w:tc>
          <w:tcPr>
            <w:tcW w:w="8147" w:type="dxa"/>
            <w:gridSpan w:val="3"/>
            <w:vAlign w:val="center"/>
          </w:tcPr>
          <w:p w:rsidR="00D14E60" w:rsidRDefault="00AA61A9">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D14E60">
        <w:tc>
          <w:tcPr>
            <w:tcW w:w="852" w:type="dxa"/>
            <w:vMerge/>
          </w:tcPr>
          <w:p w:rsidR="00D14E60" w:rsidRDefault="00D14E60"/>
        </w:tc>
        <w:tc>
          <w:tcPr>
            <w:tcW w:w="2550" w:type="dxa"/>
            <w:vAlign w:val="center"/>
          </w:tcPr>
          <w:p w:rsidR="00D14E60" w:rsidRDefault="00AA61A9">
            <w:pPr>
              <w:jc w:val="left"/>
            </w:pPr>
            <w:r>
              <w:rPr>
                <w:color w:val="000000"/>
                <w:sz w:val="24"/>
              </w:rPr>
              <w:t>市场利率下降</w:t>
            </w:r>
            <w:r>
              <w:rPr>
                <w:color w:val="000000"/>
                <w:sz w:val="24"/>
              </w:rPr>
              <w:t>25</w:t>
            </w:r>
            <w:r>
              <w:rPr>
                <w:color w:val="000000"/>
                <w:sz w:val="24"/>
              </w:rPr>
              <w:t>个基点</w:t>
            </w:r>
          </w:p>
        </w:tc>
        <w:tc>
          <w:tcPr>
            <w:tcW w:w="2693" w:type="dxa"/>
            <w:vAlign w:val="center"/>
          </w:tcPr>
          <w:p w:rsidR="00D14E60" w:rsidRDefault="00AA61A9">
            <w:pPr>
              <w:jc w:val="right"/>
            </w:pPr>
            <w:r>
              <w:rPr>
                <w:color w:val="000000"/>
                <w:sz w:val="24"/>
              </w:rPr>
              <w:t>增加约</w:t>
            </w:r>
            <w:r>
              <w:rPr>
                <w:color w:val="000000"/>
                <w:sz w:val="24"/>
              </w:rPr>
              <w:t>183</w:t>
            </w:r>
          </w:p>
        </w:tc>
        <w:tc>
          <w:tcPr>
            <w:tcW w:w="2903" w:type="dxa"/>
            <w:vAlign w:val="center"/>
          </w:tcPr>
          <w:p w:rsidR="00D14E60" w:rsidRDefault="00AA61A9">
            <w:pPr>
              <w:jc w:val="right"/>
            </w:pPr>
            <w:r>
              <w:rPr>
                <w:color w:val="000000"/>
                <w:sz w:val="24"/>
              </w:rPr>
              <w:t>增加约</w:t>
            </w:r>
            <w:r>
              <w:rPr>
                <w:color w:val="000000"/>
                <w:sz w:val="24"/>
              </w:rPr>
              <w:t>242</w:t>
            </w:r>
          </w:p>
        </w:tc>
      </w:tr>
      <w:tr w:rsidR="00D14E60">
        <w:tc>
          <w:tcPr>
            <w:tcW w:w="852" w:type="dxa"/>
            <w:vMerge/>
          </w:tcPr>
          <w:p w:rsidR="00D14E60" w:rsidRDefault="00D14E60"/>
        </w:tc>
        <w:tc>
          <w:tcPr>
            <w:tcW w:w="2550" w:type="dxa"/>
            <w:vAlign w:val="center"/>
          </w:tcPr>
          <w:p w:rsidR="00D14E60" w:rsidRDefault="00AA61A9">
            <w:pPr>
              <w:jc w:val="left"/>
            </w:pPr>
            <w:r>
              <w:rPr>
                <w:color w:val="000000"/>
                <w:sz w:val="24"/>
              </w:rPr>
              <w:t>市场利率上升</w:t>
            </w:r>
            <w:r>
              <w:rPr>
                <w:color w:val="000000"/>
                <w:sz w:val="24"/>
              </w:rPr>
              <w:t>25</w:t>
            </w:r>
            <w:r>
              <w:rPr>
                <w:color w:val="000000"/>
                <w:sz w:val="24"/>
              </w:rPr>
              <w:t>个基点</w:t>
            </w:r>
          </w:p>
        </w:tc>
        <w:tc>
          <w:tcPr>
            <w:tcW w:w="2693" w:type="dxa"/>
            <w:vAlign w:val="center"/>
          </w:tcPr>
          <w:p w:rsidR="00D14E60" w:rsidRDefault="00AA61A9">
            <w:pPr>
              <w:jc w:val="right"/>
            </w:pPr>
            <w:r>
              <w:rPr>
                <w:color w:val="000000"/>
                <w:sz w:val="24"/>
              </w:rPr>
              <w:t>减少约</w:t>
            </w:r>
            <w:r>
              <w:rPr>
                <w:color w:val="000000"/>
                <w:sz w:val="24"/>
              </w:rPr>
              <w:t>183</w:t>
            </w:r>
          </w:p>
        </w:tc>
        <w:tc>
          <w:tcPr>
            <w:tcW w:w="2903" w:type="dxa"/>
            <w:vAlign w:val="center"/>
          </w:tcPr>
          <w:p w:rsidR="00D14E60" w:rsidRDefault="00AA61A9">
            <w:pPr>
              <w:jc w:val="right"/>
            </w:pPr>
            <w:r>
              <w:rPr>
                <w:color w:val="000000"/>
                <w:sz w:val="24"/>
              </w:rPr>
              <w:t>减少约</w:t>
            </w:r>
            <w:r>
              <w:rPr>
                <w:color w:val="000000"/>
                <w:sz w:val="24"/>
              </w:rPr>
              <w:t>241</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D14E60" w:rsidRDefault="00AA61A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14E60" w:rsidRDefault="00AA61A9">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本基金通过投资组合的分散化降低其他价格风险。本基金的投资组合比例为：债券、货币市场工具等稳健资产占基金资产的比例不低于</w:t>
      </w:r>
      <w:r w:rsidRPr="005312D8">
        <w:rPr>
          <w:color w:val="000000"/>
          <w:sz w:val="24"/>
        </w:rPr>
        <w:t>60%</w:t>
      </w:r>
      <w:r w:rsidRPr="005312D8">
        <w:rPr>
          <w:color w:val="000000"/>
          <w:sz w:val="24"/>
        </w:rPr>
        <w:t>，其中基金应保留不低于基金资产净值</w:t>
      </w:r>
      <w:r w:rsidRPr="005312D8">
        <w:rPr>
          <w:color w:val="000000"/>
          <w:sz w:val="24"/>
        </w:rPr>
        <w:t>5%</w:t>
      </w:r>
      <w:r w:rsidRPr="005312D8">
        <w:rPr>
          <w:color w:val="000000"/>
          <w:sz w:val="24"/>
        </w:rPr>
        <w:t>的现金或到期日在一年以内的政府债券；股票、权证、股指期货等风险资产占基金资产的比例不高于</w:t>
      </w:r>
      <w:r w:rsidRPr="005312D8">
        <w:rPr>
          <w:color w:val="000000"/>
          <w:sz w:val="24"/>
        </w:rPr>
        <w:t>40%</w:t>
      </w:r>
      <w:r w:rsidRPr="005312D8">
        <w:rPr>
          <w:color w:val="000000"/>
          <w:sz w:val="24"/>
        </w:rPr>
        <w:t>，其中，基金持有的全部权证的市值不超过基金资产净值的</w:t>
      </w:r>
      <w:r w:rsidRPr="005312D8">
        <w:rPr>
          <w:color w:val="000000"/>
          <w:sz w:val="24"/>
        </w:rPr>
        <w:t>3%</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6.4.13.4.3.1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日，本基金未持有交易性权益类投资（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日：无），因此除市场利率和外汇汇率以外的市场价格因素的变动对于本基金资产净值无重大影响（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522549357"/>
      <w:r w:rsidRPr="005312D8">
        <w:rPr>
          <w:b/>
          <w:bCs/>
          <w:szCs w:val="24"/>
          <w:lang w:val="en-US"/>
        </w:rPr>
        <w:t xml:space="preserve">§7  </w:t>
      </w:r>
      <w:r w:rsidRPr="005312D8">
        <w:rPr>
          <w:b/>
          <w:bCs/>
          <w:szCs w:val="24"/>
          <w:lang w:val="en-US"/>
        </w:rPr>
        <w:t>投资组合报告</w:t>
      </w:r>
      <w:bookmarkEnd w:id="56"/>
      <w:bookmarkEnd w:id="57"/>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522549358"/>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8"/>
      <w:bookmarkEnd w:id="59"/>
      <w:bookmarkEnd w:id="60"/>
      <w:bookmarkEnd w:id="61"/>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876,868,585.20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96.71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876,868,585.20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96.71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16,869,954.11</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1.86</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12,967,666.30</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1.43</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906,706,205.61</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2" w:name="_Toc225498274"/>
      <w:bookmarkStart w:id="63" w:name="_Toc522549359"/>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2"/>
      <w:bookmarkEnd w:id="63"/>
    </w:p>
    <w:p w:rsidR="0077020F" w:rsidRPr="002D6E4C" w:rsidRDefault="0077020F" w:rsidP="002D6E4C">
      <w:pPr>
        <w:autoSpaceDE w:val="0"/>
        <w:autoSpaceDN w:val="0"/>
        <w:adjustRightInd w:val="0"/>
        <w:spacing w:before="29" w:line="288" w:lineRule="auto"/>
        <w:jc w:val="left"/>
        <w:rPr>
          <w:b/>
          <w:color w:val="000000"/>
          <w:kern w:val="0"/>
          <w:sz w:val="24"/>
        </w:rPr>
      </w:pPr>
      <w:r w:rsidRPr="002D6E4C">
        <w:rPr>
          <w:b/>
          <w:color w:val="000000"/>
          <w:kern w:val="0"/>
          <w:sz w:val="24"/>
        </w:rPr>
        <w:t>7.2.1</w:t>
      </w:r>
      <w:r w:rsidRPr="002D6E4C">
        <w:rPr>
          <w:rFonts w:hint="eastAsia"/>
          <w:b/>
          <w:color w:val="000000"/>
          <w:kern w:val="0"/>
          <w:sz w:val="24"/>
        </w:rPr>
        <w:t>报告期末按行业分类的境内股票投资组合</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77020F" w:rsidRPr="002D6E4C" w:rsidRDefault="0077020F" w:rsidP="002D6E4C">
      <w:pPr>
        <w:autoSpaceDE w:val="0"/>
        <w:autoSpaceDN w:val="0"/>
        <w:adjustRightInd w:val="0"/>
        <w:spacing w:before="29" w:line="288" w:lineRule="auto"/>
        <w:jc w:val="left"/>
        <w:rPr>
          <w:b/>
          <w:color w:val="000000"/>
          <w:kern w:val="0"/>
          <w:sz w:val="24"/>
        </w:rPr>
      </w:pPr>
      <w:r w:rsidRPr="002D6E4C">
        <w:rPr>
          <w:b/>
          <w:color w:val="000000"/>
          <w:kern w:val="0"/>
          <w:sz w:val="24"/>
        </w:rPr>
        <w:t>7.2.2</w:t>
      </w:r>
      <w:r w:rsidR="00941EC1" w:rsidRPr="002D6E4C">
        <w:rPr>
          <w:rFonts w:hint="eastAsia"/>
          <w:b/>
          <w:color w:val="000000"/>
          <w:kern w:val="0"/>
          <w:sz w:val="24"/>
        </w:rPr>
        <w:t>报告期末按行业分类的</w:t>
      </w:r>
      <w:r w:rsidR="00955CB0" w:rsidRPr="002D6E4C">
        <w:rPr>
          <w:rFonts w:hint="eastAsia"/>
          <w:b/>
          <w:color w:val="000000"/>
          <w:kern w:val="0"/>
          <w:sz w:val="24"/>
        </w:rPr>
        <w:t>港股通</w:t>
      </w:r>
      <w:r w:rsidRPr="002D6E4C">
        <w:rPr>
          <w:rFonts w:hint="eastAsia"/>
          <w:b/>
          <w:color w:val="000000"/>
          <w:kern w:val="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4" w:name="_Toc522549360"/>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w:t>
      </w:r>
      <w:bookmarkStart w:id="65" w:name="_GoBack"/>
      <w:bookmarkEnd w:id="65"/>
      <w:r w:rsidRPr="005312D8">
        <w:rPr>
          <w:rFonts w:ascii="Times New Roman" w:hAnsi="Times New Roman"/>
          <w:kern w:val="0"/>
          <w:szCs w:val="24"/>
        </w:rPr>
        <w:t>例大小排序的所有股票投资明细</w:t>
      </w:r>
      <w:bookmarkEnd w:id="6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6" w:name="_Toc522549361"/>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7"/>
      <w:bookmarkEnd w:id="66"/>
    </w:p>
    <w:p w:rsidR="001548F9" w:rsidRDefault="00AA61A9" w:rsidP="0048308E">
      <w:pPr>
        <w:tabs>
          <w:tab w:val="left" w:pos="426"/>
        </w:tabs>
        <w:spacing w:before="29" w:line="288" w:lineRule="auto"/>
        <w:jc w:val="left"/>
        <w:rPr>
          <w:kern w:val="0"/>
          <w:sz w:val="24"/>
        </w:rPr>
      </w:pPr>
      <w:r w:rsidRPr="00AA61A9">
        <w:rPr>
          <w:rFonts w:hint="eastAsia"/>
          <w:kern w:val="0"/>
          <w:sz w:val="24"/>
        </w:rPr>
        <w:t>本报告期</w:t>
      </w:r>
      <w:r w:rsidRPr="00AA61A9">
        <w:rPr>
          <w:kern w:val="0"/>
          <w:sz w:val="24"/>
        </w:rPr>
        <w:t>内无股票交易。</w:t>
      </w:r>
    </w:p>
    <w:p w:rsidR="00AA61A9" w:rsidRPr="005312D8" w:rsidRDefault="00AA61A9"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52254936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28,106,400.00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28,106,400.00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196,241,000.00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35.38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19,946,000.00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3.60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70,765,000.00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12.76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7,000,185.20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1.26</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554,810,000.00</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100.02</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876,868,585.20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158.08</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549363"/>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1"/>
      <w:bookmarkEnd w:id="7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D14E60">
        <w:tc>
          <w:tcPr>
            <w:tcW w:w="1320" w:type="dxa"/>
            <w:vAlign w:val="center"/>
          </w:tcPr>
          <w:p w:rsidR="00D14E60" w:rsidRDefault="00AA61A9">
            <w:pPr>
              <w:jc w:val="center"/>
            </w:pPr>
            <w:r>
              <w:rPr>
                <w:color w:val="000000"/>
                <w:sz w:val="24"/>
              </w:rPr>
              <w:t>1</w:t>
            </w:r>
          </w:p>
        </w:tc>
        <w:tc>
          <w:tcPr>
            <w:tcW w:w="1382" w:type="dxa"/>
            <w:vAlign w:val="center"/>
          </w:tcPr>
          <w:p w:rsidR="00D14E60" w:rsidRDefault="00AA61A9">
            <w:pPr>
              <w:jc w:val="center"/>
            </w:pPr>
            <w:r>
              <w:rPr>
                <w:color w:val="000000"/>
                <w:sz w:val="24"/>
              </w:rPr>
              <w:t>111814035</w:t>
            </w:r>
          </w:p>
        </w:tc>
        <w:tc>
          <w:tcPr>
            <w:tcW w:w="1551" w:type="dxa"/>
            <w:vAlign w:val="center"/>
          </w:tcPr>
          <w:p w:rsidR="00D14E60" w:rsidRDefault="00AA61A9">
            <w:pPr>
              <w:jc w:val="center"/>
            </w:pPr>
            <w:r>
              <w:rPr>
                <w:color w:val="000000"/>
                <w:sz w:val="24"/>
              </w:rPr>
              <w:t>18</w:t>
            </w:r>
            <w:r>
              <w:rPr>
                <w:color w:val="000000"/>
                <w:sz w:val="24"/>
              </w:rPr>
              <w:t>江苏银行</w:t>
            </w:r>
            <w:r>
              <w:rPr>
                <w:color w:val="000000"/>
                <w:sz w:val="24"/>
              </w:rPr>
              <w:t>CD035</w:t>
            </w:r>
          </w:p>
        </w:tc>
        <w:tc>
          <w:tcPr>
            <w:tcW w:w="1307" w:type="dxa"/>
            <w:vAlign w:val="center"/>
          </w:tcPr>
          <w:p w:rsidR="00D14E60" w:rsidRDefault="00AA61A9">
            <w:pPr>
              <w:jc w:val="right"/>
            </w:pPr>
            <w:r>
              <w:rPr>
                <w:color w:val="000000"/>
                <w:sz w:val="24"/>
              </w:rPr>
              <w:t>1,000,000</w:t>
            </w:r>
          </w:p>
        </w:tc>
        <w:tc>
          <w:tcPr>
            <w:tcW w:w="1737" w:type="dxa"/>
            <w:vAlign w:val="center"/>
          </w:tcPr>
          <w:p w:rsidR="00D14E60" w:rsidRDefault="00AA61A9">
            <w:pPr>
              <w:jc w:val="right"/>
            </w:pPr>
            <w:r>
              <w:rPr>
                <w:color w:val="000000"/>
                <w:sz w:val="24"/>
              </w:rPr>
              <w:t>95,650,000.00</w:t>
            </w:r>
          </w:p>
        </w:tc>
        <w:tc>
          <w:tcPr>
            <w:tcW w:w="1701" w:type="dxa"/>
            <w:vAlign w:val="center"/>
          </w:tcPr>
          <w:p w:rsidR="00D14E60" w:rsidRDefault="00AA61A9">
            <w:pPr>
              <w:jc w:val="right"/>
            </w:pPr>
            <w:r>
              <w:rPr>
                <w:color w:val="000000"/>
                <w:sz w:val="24"/>
              </w:rPr>
              <w:t>17.24</w:t>
            </w:r>
          </w:p>
        </w:tc>
      </w:tr>
      <w:tr w:rsidR="00D14E60">
        <w:tc>
          <w:tcPr>
            <w:tcW w:w="1320" w:type="dxa"/>
            <w:vAlign w:val="center"/>
          </w:tcPr>
          <w:p w:rsidR="00D14E60" w:rsidRDefault="00AA61A9">
            <w:pPr>
              <w:jc w:val="center"/>
            </w:pPr>
            <w:r>
              <w:rPr>
                <w:color w:val="000000"/>
                <w:sz w:val="24"/>
              </w:rPr>
              <w:t>2</w:t>
            </w:r>
          </w:p>
        </w:tc>
        <w:tc>
          <w:tcPr>
            <w:tcW w:w="1382" w:type="dxa"/>
            <w:vAlign w:val="center"/>
          </w:tcPr>
          <w:p w:rsidR="00D14E60" w:rsidRDefault="00AA61A9">
            <w:pPr>
              <w:jc w:val="center"/>
            </w:pPr>
            <w:r>
              <w:rPr>
                <w:color w:val="000000"/>
                <w:sz w:val="24"/>
              </w:rPr>
              <w:t>111892033</w:t>
            </w:r>
          </w:p>
        </w:tc>
        <w:tc>
          <w:tcPr>
            <w:tcW w:w="1551" w:type="dxa"/>
            <w:vAlign w:val="center"/>
          </w:tcPr>
          <w:p w:rsidR="00D14E60" w:rsidRDefault="00AA61A9">
            <w:pPr>
              <w:jc w:val="center"/>
            </w:pPr>
            <w:r>
              <w:rPr>
                <w:color w:val="000000"/>
                <w:sz w:val="24"/>
              </w:rPr>
              <w:t>18</w:t>
            </w:r>
            <w:r>
              <w:rPr>
                <w:color w:val="000000"/>
                <w:sz w:val="24"/>
              </w:rPr>
              <w:t>宁波银行</w:t>
            </w:r>
            <w:r>
              <w:rPr>
                <w:color w:val="000000"/>
                <w:sz w:val="24"/>
              </w:rPr>
              <w:t>CD032</w:t>
            </w:r>
          </w:p>
        </w:tc>
        <w:tc>
          <w:tcPr>
            <w:tcW w:w="1307" w:type="dxa"/>
            <w:vAlign w:val="center"/>
          </w:tcPr>
          <w:p w:rsidR="00D14E60" w:rsidRDefault="00AA61A9">
            <w:pPr>
              <w:jc w:val="right"/>
            </w:pPr>
            <w:r>
              <w:rPr>
                <w:color w:val="000000"/>
                <w:sz w:val="24"/>
              </w:rPr>
              <w:t>1,000,000</w:t>
            </w:r>
          </w:p>
        </w:tc>
        <w:tc>
          <w:tcPr>
            <w:tcW w:w="1737" w:type="dxa"/>
            <w:vAlign w:val="center"/>
          </w:tcPr>
          <w:p w:rsidR="00D14E60" w:rsidRDefault="00AA61A9">
            <w:pPr>
              <w:jc w:val="right"/>
            </w:pPr>
            <w:r>
              <w:rPr>
                <w:color w:val="000000"/>
                <w:sz w:val="24"/>
              </w:rPr>
              <w:t>95,620,000.00</w:t>
            </w:r>
          </w:p>
        </w:tc>
        <w:tc>
          <w:tcPr>
            <w:tcW w:w="1701" w:type="dxa"/>
            <w:vAlign w:val="center"/>
          </w:tcPr>
          <w:p w:rsidR="00D14E60" w:rsidRDefault="00AA61A9">
            <w:pPr>
              <w:jc w:val="right"/>
            </w:pPr>
            <w:r>
              <w:rPr>
                <w:color w:val="000000"/>
                <w:sz w:val="24"/>
              </w:rPr>
              <w:t>17.24</w:t>
            </w:r>
          </w:p>
        </w:tc>
      </w:tr>
      <w:tr w:rsidR="00D14E60">
        <w:tc>
          <w:tcPr>
            <w:tcW w:w="1320" w:type="dxa"/>
            <w:vAlign w:val="center"/>
          </w:tcPr>
          <w:p w:rsidR="00D14E60" w:rsidRDefault="00AA61A9">
            <w:pPr>
              <w:jc w:val="center"/>
            </w:pPr>
            <w:r>
              <w:rPr>
                <w:color w:val="000000"/>
                <w:sz w:val="24"/>
              </w:rPr>
              <w:t>3</w:t>
            </w:r>
          </w:p>
        </w:tc>
        <w:tc>
          <w:tcPr>
            <w:tcW w:w="1382" w:type="dxa"/>
            <w:vAlign w:val="center"/>
          </w:tcPr>
          <w:p w:rsidR="00D14E60" w:rsidRDefault="00AA61A9">
            <w:pPr>
              <w:jc w:val="center"/>
            </w:pPr>
            <w:r>
              <w:rPr>
                <w:color w:val="000000"/>
                <w:sz w:val="24"/>
              </w:rPr>
              <w:t>111893071</w:t>
            </w:r>
          </w:p>
        </w:tc>
        <w:tc>
          <w:tcPr>
            <w:tcW w:w="1551" w:type="dxa"/>
            <w:vAlign w:val="center"/>
          </w:tcPr>
          <w:p w:rsidR="00D14E60" w:rsidRDefault="00AA61A9">
            <w:pPr>
              <w:jc w:val="center"/>
            </w:pPr>
            <w:r>
              <w:rPr>
                <w:color w:val="000000"/>
                <w:sz w:val="24"/>
              </w:rPr>
              <w:t>18</w:t>
            </w:r>
            <w:r>
              <w:rPr>
                <w:color w:val="000000"/>
                <w:sz w:val="24"/>
              </w:rPr>
              <w:t>杭州银行</w:t>
            </w:r>
            <w:r>
              <w:rPr>
                <w:color w:val="000000"/>
                <w:sz w:val="24"/>
              </w:rPr>
              <w:t>CD011</w:t>
            </w:r>
          </w:p>
        </w:tc>
        <w:tc>
          <w:tcPr>
            <w:tcW w:w="1307" w:type="dxa"/>
            <w:vAlign w:val="center"/>
          </w:tcPr>
          <w:p w:rsidR="00D14E60" w:rsidRDefault="00AA61A9">
            <w:pPr>
              <w:jc w:val="right"/>
            </w:pPr>
            <w:r>
              <w:rPr>
                <w:color w:val="000000"/>
                <w:sz w:val="24"/>
              </w:rPr>
              <w:t>1,000,000</w:t>
            </w:r>
          </w:p>
        </w:tc>
        <w:tc>
          <w:tcPr>
            <w:tcW w:w="1737" w:type="dxa"/>
            <w:vAlign w:val="center"/>
          </w:tcPr>
          <w:p w:rsidR="00D14E60" w:rsidRDefault="00AA61A9">
            <w:pPr>
              <w:jc w:val="right"/>
            </w:pPr>
            <w:r>
              <w:rPr>
                <w:color w:val="000000"/>
                <w:sz w:val="24"/>
              </w:rPr>
              <w:t>95,620,000.00</w:t>
            </w:r>
          </w:p>
        </w:tc>
        <w:tc>
          <w:tcPr>
            <w:tcW w:w="1701" w:type="dxa"/>
            <w:vAlign w:val="center"/>
          </w:tcPr>
          <w:p w:rsidR="00D14E60" w:rsidRDefault="00AA61A9">
            <w:pPr>
              <w:jc w:val="right"/>
            </w:pPr>
            <w:r>
              <w:rPr>
                <w:color w:val="000000"/>
                <w:sz w:val="24"/>
              </w:rPr>
              <w:t>17.24</w:t>
            </w:r>
          </w:p>
        </w:tc>
      </w:tr>
      <w:tr w:rsidR="00D14E60">
        <w:tc>
          <w:tcPr>
            <w:tcW w:w="1320" w:type="dxa"/>
            <w:vAlign w:val="center"/>
          </w:tcPr>
          <w:p w:rsidR="00D14E60" w:rsidRDefault="00AA61A9">
            <w:pPr>
              <w:jc w:val="center"/>
            </w:pPr>
            <w:r>
              <w:rPr>
                <w:color w:val="000000"/>
                <w:sz w:val="24"/>
              </w:rPr>
              <w:t>4</w:t>
            </w:r>
          </w:p>
        </w:tc>
        <w:tc>
          <w:tcPr>
            <w:tcW w:w="1382" w:type="dxa"/>
            <w:vAlign w:val="center"/>
          </w:tcPr>
          <w:p w:rsidR="00D14E60" w:rsidRDefault="00AA61A9">
            <w:pPr>
              <w:jc w:val="center"/>
            </w:pPr>
            <w:r>
              <w:rPr>
                <w:color w:val="000000"/>
                <w:sz w:val="24"/>
              </w:rPr>
              <w:t>111892484</w:t>
            </w:r>
          </w:p>
        </w:tc>
        <w:tc>
          <w:tcPr>
            <w:tcW w:w="1551" w:type="dxa"/>
            <w:vAlign w:val="center"/>
          </w:tcPr>
          <w:p w:rsidR="00D14E60" w:rsidRDefault="00AA61A9">
            <w:pPr>
              <w:jc w:val="center"/>
            </w:pPr>
            <w:r>
              <w:rPr>
                <w:color w:val="000000"/>
                <w:sz w:val="24"/>
              </w:rPr>
              <w:t>18</w:t>
            </w:r>
            <w:r>
              <w:rPr>
                <w:color w:val="000000"/>
                <w:sz w:val="24"/>
              </w:rPr>
              <w:t>广州农村商业银行</w:t>
            </w:r>
            <w:r>
              <w:rPr>
                <w:color w:val="000000"/>
                <w:sz w:val="24"/>
              </w:rPr>
              <w:t>CD001</w:t>
            </w:r>
          </w:p>
        </w:tc>
        <w:tc>
          <w:tcPr>
            <w:tcW w:w="1307" w:type="dxa"/>
            <w:vAlign w:val="center"/>
          </w:tcPr>
          <w:p w:rsidR="00D14E60" w:rsidRDefault="00AA61A9">
            <w:pPr>
              <w:jc w:val="right"/>
            </w:pPr>
            <w:r>
              <w:rPr>
                <w:color w:val="000000"/>
                <w:sz w:val="24"/>
              </w:rPr>
              <w:t>1,000,000</w:t>
            </w:r>
          </w:p>
        </w:tc>
        <w:tc>
          <w:tcPr>
            <w:tcW w:w="1737" w:type="dxa"/>
            <w:vAlign w:val="center"/>
          </w:tcPr>
          <w:p w:rsidR="00D14E60" w:rsidRDefault="00AA61A9">
            <w:pPr>
              <w:jc w:val="right"/>
            </w:pPr>
            <w:r>
              <w:rPr>
                <w:color w:val="000000"/>
                <w:sz w:val="24"/>
              </w:rPr>
              <w:t>95,600,000.00</w:t>
            </w:r>
          </w:p>
        </w:tc>
        <w:tc>
          <w:tcPr>
            <w:tcW w:w="1701" w:type="dxa"/>
            <w:vAlign w:val="center"/>
          </w:tcPr>
          <w:p w:rsidR="00D14E60" w:rsidRDefault="00AA61A9">
            <w:pPr>
              <w:jc w:val="right"/>
            </w:pPr>
            <w:r>
              <w:rPr>
                <w:color w:val="000000"/>
                <w:sz w:val="24"/>
              </w:rPr>
              <w:t>17.23</w:t>
            </w:r>
          </w:p>
        </w:tc>
      </w:tr>
      <w:tr w:rsidR="00D14E60">
        <w:tc>
          <w:tcPr>
            <w:tcW w:w="1320" w:type="dxa"/>
            <w:vAlign w:val="center"/>
          </w:tcPr>
          <w:p w:rsidR="00D14E60" w:rsidRDefault="00AA61A9">
            <w:pPr>
              <w:jc w:val="center"/>
            </w:pPr>
            <w:r>
              <w:rPr>
                <w:color w:val="000000"/>
                <w:sz w:val="24"/>
              </w:rPr>
              <w:t>5</w:t>
            </w:r>
          </w:p>
        </w:tc>
        <w:tc>
          <w:tcPr>
            <w:tcW w:w="1382" w:type="dxa"/>
            <w:vAlign w:val="center"/>
          </w:tcPr>
          <w:p w:rsidR="00D14E60" w:rsidRDefault="00AA61A9">
            <w:pPr>
              <w:jc w:val="center"/>
            </w:pPr>
            <w:r>
              <w:rPr>
                <w:color w:val="000000"/>
                <w:sz w:val="24"/>
              </w:rPr>
              <w:t>136721</w:t>
            </w:r>
          </w:p>
        </w:tc>
        <w:tc>
          <w:tcPr>
            <w:tcW w:w="1551" w:type="dxa"/>
            <w:vAlign w:val="center"/>
          </w:tcPr>
          <w:p w:rsidR="00D14E60" w:rsidRDefault="00AA61A9">
            <w:pPr>
              <w:jc w:val="center"/>
            </w:pPr>
            <w:r>
              <w:rPr>
                <w:color w:val="000000"/>
                <w:sz w:val="24"/>
              </w:rPr>
              <w:t>16</w:t>
            </w:r>
            <w:r>
              <w:rPr>
                <w:color w:val="000000"/>
                <w:sz w:val="24"/>
              </w:rPr>
              <w:t>石化</w:t>
            </w:r>
            <w:r>
              <w:rPr>
                <w:color w:val="000000"/>
                <w:sz w:val="24"/>
              </w:rPr>
              <w:t>01</w:t>
            </w:r>
          </w:p>
        </w:tc>
        <w:tc>
          <w:tcPr>
            <w:tcW w:w="1307" w:type="dxa"/>
            <w:vAlign w:val="center"/>
          </w:tcPr>
          <w:p w:rsidR="00D14E60" w:rsidRDefault="00AA61A9">
            <w:pPr>
              <w:jc w:val="right"/>
            </w:pPr>
            <w:r>
              <w:rPr>
                <w:color w:val="000000"/>
                <w:sz w:val="24"/>
              </w:rPr>
              <w:t>500,000</w:t>
            </w:r>
          </w:p>
        </w:tc>
        <w:tc>
          <w:tcPr>
            <w:tcW w:w="1737" w:type="dxa"/>
            <w:vAlign w:val="center"/>
          </w:tcPr>
          <w:p w:rsidR="00D14E60" w:rsidRDefault="00AA61A9">
            <w:pPr>
              <w:jc w:val="right"/>
            </w:pPr>
            <w:r>
              <w:rPr>
                <w:color w:val="000000"/>
                <w:sz w:val="24"/>
              </w:rPr>
              <w:t>48,965,000.00</w:t>
            </w:r>
          </w:p>
        </w:tc>
        <w:tc>
          <w:tcPr>
            <w:tcW w:w="1701" w:type="dxa"/>
            <w:vAlign w:val="center"/>
          </w:tcPr>
          <w:p w:rsidR="00D14E60" w:rsidRDefault="00AA61A9">
            <w:pPr>
              <w:jc w:val="right"/>
            </w:pPr>
            <w:r>
              <w:rPr>
                <w:color w:val="000000"/>
                <w:sz w:val="24"/>
              </w:rPr>
              <w:t>8.83</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936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522549365"/>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9366"/>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49367"/>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522549368"/>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9369"/>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w:t>
      </w:r>
      <w:r w:rsidRPr="005312D8">
        <w:rPr>
          <w:color w:val="000000"/>
          <w:sz w:val="24"/>
        </w:rPr>
        <w:t>18</w:t>
      </w:r>
      <w:r w:rsidRPr="005312D8">
        <w:rPr>
          <w:color w:val="000000"/>
          <w:sz w:val="24"/>
        </w:rPr>
        <w:t>南京银行</w:t>
      </w:r>
      <w:r w:rsidRPr="005312D8">
        <w:rPr>
          <w:color w:val="000000"/>
          <w:sz w:val="24"/>
        </w:rPr>
        <w:t>CD027</w:t>
      </w:r>
      <w:r w:rsidRPr="005312D8">
        <w:rPr>
          <w:color w:val="000000"/>
          <w:sz w:val="24"/>
        </w:rPr>
        <w:t>（证券代码：</w:t>
      </w:r>
      <w:r w:rsidRPr="005312D8">
        <w:rPr>
          <w:color w:val="000000"/>
          <w:sz w:val="24"/>
        </w:rPr>
        <w:t>111892301</w:t>
      </w:r>
      <w:r w:rsidRPr="005312D8">
        <w:rPr>
          <w:color w:val="000000"/>
          <w:sz w:val="24"/>
        </w:rPr>
        <w:t>）、</w:t>
      </w:r>
      <w:r w:rsidRPr="005312D8">
        <w:rPr>
          <w:color w:val="000000"/>
          <w:sz w:val="24"/>
        </w:rPr>
        <w:t>18</w:t>
      </w:r>
      <w:r w:rsidRPr="005312D8">
        <w:rPr>
          <w:color w:val="000000"/>
          <w:sz w:val="24"/>
        </w:rPr>
        <w:t>南京银行</w:t>
      </w:r>
      <w:r w:rsidRPr="005312D8">
        <w:rPr>
          <w:color w:val="000000"/>
          <w:sz w:val="24"/>
        </w:rPr>
        <w:t>CD033</w:t>
      </w:r>
      <w:r w:rsidRPr="005312D8">
        <w:rPr>
          <w:color w:val="000000"/>
          <w:sz w:val="24"/>
        </w:rPr>
        <w:t>（证券代码：</w:t>
      </w:r>
      <w:r w:rsidRPr="005312D8">
        <w:rPr>
          <w:color w:val="000000"/>
          <w:sz w:val="24"/>
        </w:rPr>
        <w:t>111892638</w:t>
      </w:r>
      <w:r w:rsidRPr="005312D8">
        <w:rPr>
          <w:color w:val="000000"/>
          <w:sz w:val="24"/>
        </w:rPr>
        <w:t>）外，未出现被监管部门立案调查，或在报告编制日前一年内受到公开谴责、处罚的情形。</w:t>
      </w:r>
    </w:p>
    <w:p w:rsidR="00D14E60" w:rsidRDefault="00AA61A9">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CD027</w:t>
      </w:r>
      <w:r>
        <w:rPr>
          <w:color w:val="000000"/>
          <w:sz w:val="24"/>
        </w:rPr>
        <w:t>（证券代码：</w:t>
      </w:r>
      <w:r>
        <w:rPr>
          <w:color w:val="000000"/>
          <w:sz w:val="24"/>
        </w:rPr>
        <w:t>111892301</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D14E60" w:rsidRDefault="00AA61A9">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CD033</w:t>
      </w:r>
      <w:r>
        <w:rPr>
          <w:color w:val="000000"/>
          <w:sz w:val="24"/>
        </w:rPr>
        <w:t>（证券代码：</w:t>
      </w:r>
      <w:r>
        <w:rPr>
          <w:color w:val="000000"/>
          <w:sz w:val="24"/>
        </w:rPr>
        <w:t>111892638</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D14E60" w:rsidRDefault="00AA61A9">
      <w:pPr>
        <w:spacing w:before="29" w:line="288" w:lineRule="auto"/>
        <w:rPr>
          <w:color w:val="000000"/>
          <w:sz w:val="24"/>
        </w:rPr>
      </w:pPr>
      <w:r>
        <w:rPr>
          <w:color w:val="000000"/>
          <w:sz w:val="24"/>
        </w:rPr>
        <w:t>本基金管理人对上述证券投资决策程序的说明如下：本基金管理人对证券投资特别是重仓个券的投资有严格的投资决策流程控制。本基金在对上述证券的投资也严格执行投资决策流程。在对上述证券的选择上，严格执行公司个券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上述债券基本面和投资价值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5,110.25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12,962,296.36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259.69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12,967,666.30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p>
        </w:tc>
      </w:tr>
      <w:tr w:rsidR="00D14E60">
        <w:tc>
          <w:tcPr>
            <w:tcW w:w="1911" w:type="dxa"/>
            <w:vAlign w:val="center"/>
          </w:tcPr>
          <w:p w:rsidR="00D14E60" w:rsidRDefault="00AA61A9">
            <w:pPr>
              <w:jc w:val="center"/>
            </w:pPr>
            <w:r>
              <w:rPr>
                <w:color w:val="000000"/>
                <w:sz w:val="24"/>
              </w:rPr>
              <w:t>1</w:t>
            </w:r>
          </w:p>
        </w:tc>
        <w:tc>
          <w:tcPr>
            <w:tcW w:w="1828" w:type="dxa"/>
            <w:vAlign w:val="center"/>
          </w:tcPr>
          <w:p w:rsidR="00D14E60" w:rsidRDefault="00AA61A9">
            <w:pPr>
              <w:jc w:val="center"/>
            </w:pPr>
            <w:r>
              <w:rPr>
                <w:color w:val="000000"/>
                <w:sz w:val="24"/>
              </w:rPr>
              <w:t>113011</w:t>
            </w:r>
          </w:p>
        </w:tc>
        <w:tc>
          <w:tcPr>
            <w:tcW w:w="1752" w:type="dxa"/>
            <w:vAlign w:val="center"/>
          </w:tcPr>
          <w:p w:rsidR="00D14E60" w:rsidRDefault="00AA61A9">
            <w:pPr>
              <w:jc w:val="center"/>
            </w:pPr>
            <w:r>
              <w:rPr>
                <w:color w:val="000000"/>
                <w:sz w:val="24"/>
              </w:rPr>
              <w:t>光大转债</w:t>
            </w:r>
          </w:p>
        </w:tc>
        <w:tc>
          <w:tcPr>
            <w:tcW w:w="1794" w:type="dxa"/>
            <w:vAlign w:val="center"/>
          </w:tcPr>
          <w:p w:rsidR="00D14E60" w:rsidRDefault="00AA61A9">
            <w:pPr>
              <w:jc w:val="right"/>
            </w:pPr>
            <w:r>
              <w:rPr>
                <w:color w:val="000000"/>
                <w:sz w:val="24"/>
              </w:rPr>
              <w:t>5,072,985.20</w:t>
            </w:r>
          </w:p>
        </w:tc>
        <w:tc>
          <w:tcPr>
            <w:tcW w:w="1713" w:type="dxa"/>
            <w:vAlign w:val="center"/>
          </w:tcPr>
          <w:p w:rsidR="00D14E60" w:rsidRDefault="00AA61A9">
            <w:pPr>
              <w:jc w:val="right"/>
            </w:pPr>
            <w:r>
              <w:rPr>
                <w:color w:val="000000"/>
                <w:sz w:val="24"/>
              </w:rPr>
              <w:t>0.91</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EF07F2" w:rsidRPr="005312D8" w:rsidRDefault="001548F9" w:rsidP="0048308E">
      <w:pPr>
        <w:tabs>
          <w:tab w:val="left" w:pos="426"/>
        </w:tabs>
        <w:spacing w:before="29" w:line="288" w:lineRule="auto"/>
        <w:jc w:val="left"/>
        <w:rPr>
          <w:kern w:val="0"/>
          <w:sz w:val="24"/>
        </w:rPr>
      </w:pPr>
      <w:r w:rsidRPr="005312D8">
        <w:rPr>
          <w:kern w:val="0"/>
          <w:sz w:val="24"/>
        </w:rPr>
        <w:t>本基金本报告期末</w:t>
      </w:r>
      <w:r w:rsidR="001A769C">
        <w:rPr>
          <w:rFonts w:hint="eastAsia"/>
          <w:kern w:val="0"/>
          <w:sz w:val="24"/>
        </w:rPr>
        <w:t>未</w:t>
      </w:r>
      <w:r w:rsidR="001A769C">
        <w:rPr>
          <w:kern w:val="0"/>
          <w:sz w:val="24"/>
        </w:rPr>
        <w:t>持有股票。</w:t>
      </w: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522549370"/>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52254937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AA61A9" w:rsidRPr="005312D8" w:rsidTr="00AA61A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14E60" w:rsidRDefault="00AA61A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AA61A9" w:rsidRPr="005312D8" w:rsidTr="00AA61A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14E60" w:rsidRDefault="00D14E6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AA61A9" w:rsidRPr="005312D8" w:rsidTr="00AA61A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14E60" w:rsidRDefault="00D14E6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AA61A9" w:rsidRPr="005312D8" w:rsidTr="00AA61A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14E60" w:rsidRDefault="00AA61A9">
            <w:pPr>
              <w:jc w:val="center"/>
            </w:pPr>
            <w:r>
              <w:rPr>
                <w:bCs/>
                <w:color w:val="000000"/>
                <w:sz w:val="24"/>
              </w:rPr>
              <w:t>3,896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136,789.26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532,930,967.97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100.00%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52254937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2171D5">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310,586.65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0.06%</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522549373"/>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2171D5">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2171D5">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2171D5">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2171D5">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522549374"/>
      <w:r w:rsidRPr="005312D8">
        <w:rPr>
          <w:b/>
          <w:bCs/>
          <w:szCs w:val="24"/>
          <w:lang w:val="en-US"/>
        </w:rPr>
        <w:t>§9</w:t>
      </w:r>
      <w:r w:rsidR="002D6E4C">
        <w:rPr>
          <w:b/>
          <w:bCs/>
          <w:szCs w:val="24"/>
          <w:lang w:val="en-US"/>
        </w:rPr>
        <w:t xml:space="preserve">  </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2013</w:t>
            </w:r>
            <w:r w:rsidRPr="005312D8">
              <w:rPr>
                <w:sz w:val="24"/>
              </w:rPr>
              <w:t>年</w:t>
            </w:r>
            <w:r w:rsidRPr="005312D8">
              <w:rPr>
                <w:sz w:val="24"/>
              </w:rPr>
              <w:t>4</w:t>
            </w:r>
            <w:r w:rsidRPr="005312D8">
              <w:rPr>
                <w:sz w:val="24"/>
              </w:rPr>
              <w:t>月</w:t>
            </w:r>
            <w:r w:rsidRPr="005312D8">
              <w:rPr>
                <w:sz w:val="24"/>
              </w:rPr>
              <w:t>24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744,437,272.39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682,553,276.26</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5,120,779.05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154,743,087.34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532,930,967.97</w:t>
            </w:r>
          </w:p>
        </w:tc>
      </w:tr>
    </w:tbl>
    <w:p w:rsidR="00D14E60" w:rsidRDefault="00AA61A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522549375"/>
      <w:r w:rsidRPr="005312D8">
        <w:rPr>
          <w:b/>
          <w:bCs/>
          <w:szCs w:val="24"/>
          <w:lang w:val="en-US"/>
        </w:rPr>
        <w:t xml:space="preserve">§10  </w:t>
      </w:r>
      <w:r w:rsidRPr="005312D8">
        <w:rPr>
          <w:b/>
          <w:bCs/>
          <w:szCs w:val="24"/>
          <w:lang w:val="en-US"/>
        </w:rPr>
        <w:t>重大事件揭示</w:t>
      </w:r>
      <w:bookmarkEnd w:id="86"/>
      <w:bookmarkEnd w:id="87"/>
    </w:p>
    <w:p w:rsidR="001548F9" w:rsidRPr="005312D8" w:rsidRDefault="001548F9" w:rsidP="0048308E">
      <w:pPr>
        <w:pStyle w:val="20"/>
        <w:spacing w:before="29" w:after="0" w:line="288" w:lineRule="auto"/>
        <w:rPr>
          <w:rFonts w:ascii="Times New Roman" w:hAnsi="Times New Roman"/>
          <w:kern w:val="0"/>
          <w:szCs w:val="24"/>
        </w:rPr>
      </w:pPr>
      <w:bookmarkStart w:id="88" w:name="_Toc522549376"/>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8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9" w:name="_Toc522549377"/>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89"/>
    </w:p>
    <w:p w:rsidR="00D14E60" w:rsidRDefault="00AA61A9">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0" w:name="_Toc522549378"/>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9379"/>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2" w:name="_Toc522549380"/>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2"/>
    </w:p>
    <w:p w:rsidR="00A11935" w:rsidRPr="00A11935" w:rsidRDefault="00A11935" w:rsidP="00A11935">
      <w:pPr>
        <w:pStyle w:val="a0"/>
      </w:pPr>
      <w:r>
        <w:rPr>
          <w:rFonts w:hint="eastAsia"/>
        </w:rPr>
        <w:t xml:space="preserve"> </w:t>
      </w:r>
      <w:r>
        <w:rPr>
          <w:rFonts w:hint="eastAsia"/>
        </w:rPr>
        <w:t>无。</w:t>
      </w:r>
    </w:p>
    <w:p w:rsidR="0057207F" w:rsidRPr="005312D8" w:rsidRDefault="0057207F" w:rsidP="0057207F">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522549381"/>
      <w:r w:rsidRPr="005312D8">
        <w:rPr>
          <w:rFonts w:ascii="Times New Roman" w:eastAsiaTheme="minorEastAsia" w:hAnsi="Times New Roman"/>
          <w:kern w:val="0"/>
          <w:szCs w:val="24"/>
        </w:rPr>
        <w:t>10.</w:t>
      </w:r>
      <w:bookmarkEnd w:id="93"/>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4"/>
      <w:bookmarkEnd w:id="95"/>
      <w:bookmarkEnd w:id="96"/>
    </w:p>
    <w:p w:rsidR="0057207F" w:rsidRPr="005312D8" w:rsidRDefault="0057207F" w:rsidP="0057207F">
      <w:pPr>
        <w:spacing w:line="360" w:lineRule="auto"/>
        <w:ind w:firstLineChars="200" w:firstLine="480"/>
        <w:rPr>
          <w:rFonts w:eastAsiaTheme="minorEastAsia"/>
          <w:sz w:val="24"/>
        </w:rPr>
      </w:pPr>
      <w:bookmarkStart w:id="97"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522549382"/>
      <w:bookmarkEnd w:id="97"/>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D14E60" w:rsidRDefault="00AA61A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D14E60" w:rsidRDefault="00AA61A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D14E60" w:rsidRDefault="00AA61A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522549383"/>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2"/>
      <w:bookmarkEnd w:id="103"/>
      <w:bookmarkEnd w:id="104"/>
      <w:bookmarkEnd w:id="105"/>
    </w:p>
    <w:p w:rsidR="0057207F" w:rsidRPr="005312D8" w:rsidRDefault="0057207F" w:rsidP="0057207F">
      <w:pPr>
        <w:spacing w:line="360" w:lineRule="auto"/>
        <w:rPr>
          <w:rFonts w:eastAsiaTheme="minorEastAsia"/>
          <w:b/>
          <w:sz w:val="24"/>
        </w:rPr>
      </w:pPr>
      <w:bookmarkStart w:id="106"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6"/>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07"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D14E60">
        <w:tc>
          <w:tcPr>
            <w:tcW w:w="1560" w:type="dxa"/>
            <w:vAlign w:val="center"/>
          </w:tcPr>
          <w:p w:rsidR="00D14E60" w:rsidRDefault="00AA61A9">
            <w:pPr>
              <w:jc w:val="left"/>
            </w:pPr>
            <w:r>
              <w:rPr>
                <w:rFonts w:eastAsiaTheme="minorEastAsia"/>
                <w:sz w:val="24"/>
              </w:rPr>
              <w:t>西部证券股份有限公司</w:t>
            </w:r>
          </w:p>
        </w:tc>
        <w:tc>
          <w:tcPr>
            <w:tcW w:w="780" w:type="dxa"/>
            <w:vAlign w:val="center"/>
          </w:tcPr>
          <w:p w:rsidR="00D14E60" w:rsidRDefault="00AA61A9">
            <w:pPr>
              <w:jc w:val="right"/>
            </w:pPr>
            <w:r>
              <w:rPr>
                <w:rFonts w:eastAsiaTheme="minorEastAsia"/>
                <w:sz w:val="24"/>
              </w:rPr>
              <w:t>2</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光大证券股份有限公司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华泰证券股份有限公司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华宝证券有限责任公司</w:t>
            </w:r>
          </w:p>
        </w:tc>
        <w:tc>
          <w:tcPr>
            <w:tcW w:w="780" w:type="dxa"/>
            <w:vAlign w:val="center"/>
          </w:tcPr>
          <w:p w:rsidR="00D14E60" w:rsidRDefault="00AA61A9">
            <w:pPr>
              <w:jc w:val="right"/>
            </w:pPr>
            <w:r>
              <w:rPr>
                <w:rFonts w:eastAsiaTheme="minorEastAsia"/>
                <w:sz w:val="24"/>
              </w:rPr>
              <w:t>2</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天风证券股份有限公司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长江证券股份有限公司</w:t>
            </w:r>
          </w:p>
        </w:tc>
        <w:tc>
          <w:tcPr>
            <w:tcW w:w="780" w:type="dxa"/>
            <w:vAlign w:val="center"/>
          </w:tcPr>
          <w:p w:rsidR="00D14E60" w:rsidRDefault="00AA61A9">
            <w:pPr>
              <w:jc w:val="right"/>
            </w:pPr>
            <w:r>
              <w:rPr>
                <w:rFonts w:eastAsiaTheme="minorEastAsia"/>
                <w:sz w:val="24"/>
              </w:rPr>
              <w:t>2</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瑞银证券有限责任公司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兴业证券股份有限公司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招商证券股份有限公司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中国国际金融股份有限公司</w:t>
            </w:r>
          </w:p>
        </w:tc>
        <w:tc>
          <w:tcPr>
            <w:tcW w:w="780" w:type="dxa"/>
            <w:vAlign w:val="center"/>
          </w:tcPr>
          <w:p w:rsidR="00D14E60" w:rsidRDefault="00AA61A9">
            <w:pPr>
              <w:jc w:val="right"/>
            </w:pPr>
            <w:r>
              <w:rPr>
                <w:rFonts w:eastAsiaTheme="minorEastAsia"/>
                <w:sz w:val="24"/>
              </w:rPr>
              <w:t>3</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中信建投证券股份有限公司</w:t>
            </w:r>
          </w:p>
        </w:tc>
        <w:tc>
          <w:tcPr>
            <w:tcW w:w="780" w:type="dxa"/>
            <w:vAlign w:val="center"/>
          </w:tcPr>
          <w:p w:rsidR="00D14E60" w:rsidRDefault="00AA61A9">
            <w:pPr>
              <w:jc w:val="right"/>
            </w:pPr>
            <w:r>
              <w:rPr>
                <w:rFonts w:eastAsiaTheme="minorEastAsia"/>
                <w:sz w:val="24"/>
              </w:rPr>
              <w:t>2</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中信证券股份有限公司</w:t>
            </w:r>
          </w:p>
        </w:tc>
        <w:tc>
          <w:tcPr>
            <w:tcW w:w="780" w:type="dxa"/>
            <w:vAlign w:val="center"/>
          </w:tcPr>
          <w:p w:rsidR="00D14E60" w:rsidRDefault="00AA61A9">
            <w:pPr>
              <w:jc w:val="right"/>
            </w:pPr>
            <w:r>
              <w:rPr>
                <w:rFonts w:eastAsiaTheme="minorEastAsia"/>
                <w:sz w:val="24"/>
              </w:rPr>
              <w:t>2</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渤海证券股份有限公司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川财证券有限责任公司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东方证券股份有限公司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东海证券股份有限公司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华西证券股份有限公司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民生证券股份有限公司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九州证券股份有限公司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申万宏源证券有限公司</w:t>
            </w:r>
          </w:p>
        </w:tc>
        <w:tc>
          <w:tcPr>
            <w:tcW w:w="780" w:type="dxa"/>
            <w:vAlign w:val="center"/>
          </w:tcPr>
          <w:p w:rsidR="00D14E60" w:rsidRDefault="00AA61A9">
            <w:pPr>
              <w:jc w:val="right"/>
            </w:pPr>
            <w:r>
              <w:rPr>
                <w:rFonts w:eastAsiaTheme="minorEastAsia"/>
                <w:sz w:val="24"/>
              </w:rPr>
              <w:t>2</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上海华信证券有限责任公司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广发证券股份有限公司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国联证券股份有限公司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国泰君安证券股份有限公司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国信证券股份有限公司</w:t>
            </w:r>
          </w:p>
        </w:tc>
        <w:tc>
          <w:tcPr>
            <w:tcW w:w="780" w:type="dxa"/>
            <w:vAlign w:val="center"/>
          </w:tcPr>
          <w:p w:rsidR="00D14E60" w:rsidRDefault="00AA61A9">
            <w:pPr>
              <w:jc w:val="right"/>
            </w:pPr>
            <w:r>
              <w:rPr>
                <w:rFonts w:eastAsiaTheme="minorEastAsia"/>
                <w:sz w:val="24"/>
              </w:rPr>
              <w:t>2</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东北证券股份有限公司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信达证券股份有限公司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海通证券股份有限公司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宏信证券有限责任公司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东兴证券股份有限公司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方正证券股份有限公司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北京高华证券有限责任公司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平安证券股份有限公司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国融证券股份有限公司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西南证券股份有限公司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新时代证券股份有限公司</w:t>
            </w:r>
          </w:p>
        </w:tc>
        <w:tc>
          <w:tcPr>
            <w:tcW w:w="780" w:type="dxa"/>
            <w:vAlign w:val="center"/>
          </w:tcPr>
          <w:p w:rsidR="00D14E60" w:rsidRDefault="00AA61A9">
            <w:pPr>
              <w:jc w:val="right"/>
            </w:pPr>
            <w:r>
              <w:rPr>
                <w:rFonts w:eastAsiaTheme="minorEastAsia"/>
                <w:sz w:val="24"/>
              </w:rPr>
              <w:t>1</w:t>
            </w:r>
          </w:p>
        </w:tc>
        <w:tc>
          <w:tcPr>
            <w:tcW w:w="180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6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7"/>
    </w:p>
    <w:p w:rsidR="0057207F" w:rsidRPr="005312D8" w:rsidRDefault="0057207F" w:rsidP="0057207F">
      <w:pPr>
        <w:spacing w:line="360" w:lineRule="auto"/>
        <w:ind w:firstLine="420"/>
        <w:jc w:val="right"/>
        <w:rPr>
          <w:rFonts w:eastAsiaTheme="minorEastAsia"/>
          <w:sz w:val="24"/>
        </w:rPr>
      </w:pPr>
      <w:bookmarkStart w:id="108"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D14E60">
        <w:tc>
          <w:tcPr>
            <w:tcW w:w="1560" w:type="dxa"/>
            <w:vAlign w:val="center"/>
          </w:tcPr>
          <w:p w:rsidR="00D14E60" w:rsidRDefault="00AA61A9">
            <w:pPr>
              <w:jc w:val="left"/>
            </w:pPr>
            <w:r>
              <w:rPr>
                <w:rFonts w:eastAsiaTheme="minorEastAsia"/>
                <w:sz w:val="24"/>
              </w:rPr>
              <w:t>西部证券股份有限公司</w:t>
            </w:r>
          </w:p>
        </w:tc>
        <w:tc>
          <w:tcPr>
            <w:tcW w:w="1320" w:type="dxa"/>
            <w:vAlign w:val="center"/>
          </w:tcPr>
          <w:p w:rsidR="00D14E60" w:rsidRDefault="00AA61A9">
            <w:pPr>
              <w:jc w:val="right"/>
            </w:pPr>
            <w:r>
              <w:rPr>
                <w:rFonts w:eastAsiaTheme="minorEastAsia"/>
                <w:sz w:val="24"/>
              </w:rPr>
              <w:t>9,117,220.01</w:t>
            </w:r>
          </w:p>
        </w:tc>
        <w:tc>
          <w:tcPr>
            <w:tcW w:w="1080" w:type="dxa"/>
            <w:vAlign w:val="center"/>
          </w:tcPr>
          <w:p w:rsidR="00D14E60" w:rsidRDefault="00AA61A9">
            <w:pPr>
              <w:jc w:val="right"/>
            </w:pPr>
            <w:r>
              <w:rPr>
                <w:rFonts w:eastAsiaTheme="minorEastAsia"/>
                <w:sz w:val="24"/>
              </w:rPr>
              <w:t>9.29%</w:t>
            </w:r>
          </w:p>
        </w:tc>
        <w:tc>
          <w:tcPr>
            <w:tcW w:w="1143" w:type="dxa"/>
            <w:vAlign w:val="center"/>
          </w:tcPr>
          <w:p w:rsidR="00D14E60" w:rsidRDefault="00AA61A9">
            <w:pPr>
              <w:jc w:val="right"/>
            </w:pPr>
            <w:r>
              <w:rPr>
                <w:rFonts w:eastAsiaTheme="minorEastAsia"/>
                <w:sz w:val="24"/>
              </w:rPr>
              <w:t>2,000,000.00</w:t>
            </w:r>
          </w:p>
        </w:tc>
        <w:tc>
          <w:tcPr>
            <w:tcW w:w="1197" w:type="dxa"/>
            <w:vAlign w:val="center"/>
          </w:tcPr>
          <w:p w:rsidR="00D14E60" w:rsidRDefault="00AA61A9">
            <w:pPr>
              <w:jc w:val="right"/>
            </w:pPr>
            <w:r>
              <w:rPr>
                <w:rFonts w:eastAsiaTheme="minorEastAsia"/>
                <w:sz w:val="24"/>
              </w:rPr>
              <w:t>0.01%</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光大证券股份有限公司</w:t>
            </w:r>
          </w:p>
        </w:tc>
        <w:tc>
          <w:tcPr>
            <w:tcW w:w="1320" w:type="dxa"/>
            <w:vAlign w:val="center"/>
          </w:tcPr>
          <w:p w:rsidR="00D14E60" w:rsidRDefault="00AA61A9">
            <w:pPr>
              <w:jc w:val="right"/>
            </w:pPr>
            <w:r>
              <w:rPr>
                <w:rFonts w:eastAsiaTheme="minorEastAsia"/>
                <w:sz w:val="24"/>
              </w:rPr>
              <w:t>8,036,134.52</w:t>
            </w:r>
          </w:p>
        </w:tc>
        <w:tc>
          <w:tcPr>
            <w:tcW w:w="1080" w:type="dxa"/>
            <w:vAlign w:val="center"/>
          </w:tcPr>
          <w:p w:rsidR="00D14E60" w:rsidRDefault="00AA61A9">
            <w:pPr>
              <w:jc w:val="right"/>
            </w:pPr>
            <w:r>
              <w:rPr>
                <w:rFonts w:eastAsiaTheme="minorEastAsia"/>
                <w:sz w:val="24"/>
              </w:rPr>
              <w:t>8.19%</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华泰证券股份有限公司</w:t>
            </w:r>
          </w:p>
        </w:tc>
        <w:tc>
          <w:tcPr>
            <w:tcW w:w="1320" w:type="dxa"/>
            <w:vAlign w:val="center"/>
          </w:tcPr>
          <w:p w:rsidR="00D14E60" w:rsidRDefault="00AA61A9">
            <w:pPr>
              <w:jc w:val="right"/>
            </w:pPr>
            <w:r>
              <w:rPr>
                <w:rFonts w:eastAsiaTheme="minorEastAsia"/>
                <w:sz w:val="24"/>
              </w:rPr>
              <w:t>536,355.19</w:t>
            </w:r>
          </w:p>
        </w:tc>
        <w:tc>
          <w:tcPr>
            <w:tcW w:w="1080" w:type="dxa"/>
            <w:vAlign w:val="center"/>
          </w:tcPr>
          <w:p w:rsidR="00D14E60" w:rsidRDefault="00AA61A9">
            <w:pPr>
              <w:jc w:val="right"/>
            </w:pPr>
            <w:r>
              <w:rPr>
                <w:rFonts w:eastAsiaTheme="minorEastAsia"/>
                <w:sz w:val="24"/>
              </w:rPr>
              <w:t>0.55%</w:t>
            </w:r>
          </w:p>
        </w:tc>
        <w:tc>
          <w:tcPr>
            <w:tcW w:w="1143" w:type="dxa"/>
            <w:vAlign w:val="center"/>
          </w:tcPr>
          <w:p w:rsidR="00D14E60" w:rsidRDefault="00AA61A9">
            <w:pPr>
              <w:jc w:val="right"/>
            </w:pPr>
            <w:r>
              <w:rPr>
                <w:rFonts w:eastAsiaTheme="minorEastAsia"/>
                <w:sz w:val="24"/>
              </w:rPr>
              <w:t>1,336,500,000.00</w:t>
            </w:r>
          </w:p>
        </w:tc>
        <w:tc>
          <w:tcPr>
            <w:tcW w:w="1197" w:type="dxa"/>
            <w:vAlign w:val="center"/>
          </w:tcPr>
          <w:p w:rsidR="00D14E60" w:rsidRDefault="00AA61A9">
            <w:pPr>
              <w:jc w:val="right"/>
            </w:pPr>
            <w:r>
              <w:rPr>
                <w:rFonts w:eastAsiaTheme="minorEastAsia"/>
                <w:sz w:val="24"/>
              </w:rPr>
              <w:t>7.68%</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华宝证券有限责任公司</w:t>
            </w:r>
          </w:p>
        </w:tc>
        <w:tc>
          <w:tcPr>
            <w:tcW w:w="1320" w:type="dxa"/>
            <w:vAlign w:val="center"/>
          </w:tcPr>
          <w:p w:rsidR="00D14E60" w:rsidRDefault="00AA61A9">
            <w:pPr>
              <w:jc w:val="right"/>
            </w:pPr>
            <w:r>
              <w:rPr>
                <w:rFonts w:eastAsiaTheme="minorEastAsia"/>
                <w:sz w:val="24"/>
              </w:rPr>
              <w:t>501,600.00</w:t>
            </w:r>
          </w:p>
        </w:tc>
        <w:tc>
          <w:tcPr>
            <w:tcW w:w="1080" w:type="dxa"/>
            <w:vAlign w:val="center"/>
          </w:tcPr>
          <w:p w:rsidR="00D14E60" w:rsidRDefault="00AA61A9">
            <w:pPr>
              <w:jc w:val="right"/>
            </w:pPr>
            <w:r>
              <w:rPr>
                <w:rFonts w:eastAsiaTheme="minorEastAsia"/>
                <w:sz w:val="24"/>
              </w:rPr>
              <w:t>0.51%</w:t>
            </w:r>
          </w:p>
        </w:tc>
        <w:tc>
          <w:tcPr>
            <w:tcW w:w="1143" w:type="dxa"/>
            <w:vAlign w:val="center"/>
          </w:tcPr>
          <w:p w:rsidR="00D14E60" w:rsidRDefault="00AA61A9">
            <w:pPr>
              <w:jc w:val="right"/>
            </w:pPr>
            <w:r>
              <w:rPr>
                <w:rFonts w:eastAsiaTheme="minorEastAsia"/>
                <w:sz w:val="24"/>
              </w:rPr>
              <w:t>438,500,000.00</w:t>
            </w:r>
          </w:p>
        </w:tc>
        <w:tc>
          <w:tcPr>
            <w:tcW w:w="1197" w:type="dxa"/>
            <w:vAlign w:val="center"/>
          </w:tcPr>
          <w:p w:rsidR="00D14E60" w:rsidRDefault="00AA61A9">
            <w:pPr>
              <w:jc w:val="right"/>
            </w:pPr>
            <w:r>
              <w:rPr>
                <w:rFonts w:eastAsiaTheme="minorEastAsia"/>
                <w:sz w:val="24"/>
              </w:rPr>
              <w:t>2.52%</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天风证券股份有限公司</w:t>
            </w:r>
          </w:p>
        </w:tc>
        <w:tc>
          <w:tcPr>
            <w:tcW w:w="1320" w:type="dxa"/>
            <w:vAlign w:val="center"/>
          </w:tcPr>
          <w:p w:rsidR="00D14E60" w:rsidRDefault="00AA61A9">
            <w:pPr>
              <w:jc w:val="right"/>
            </w:pPr>
            <w:r>
              <w:rPr>
                <w:rFonts w:eastAsiaTheme="minorEastAsia"/>
                <w:sz w:val="24"/>
              </w:rPr>
              <w:t>34,040,393.41</w:t>
            </w:r>
          </w:p>
        </w:tc>
        <w:tc>
          <w:tcPr>
            <w:tcW w:w="1080" w:type="dxa"/>
            <w:vAlign w:val="center"/>
          </w:tcPr>
          <w:p w:rsidR="00D14E60" w:rsidRDefault="00AA61A9">
            <w:pPr>
              <w:jc w:val="right"/>
            </w:pPr>
            <w:r>
              <w:rPr>
                <w:rFonts w:eastAsiaTheme="minorEastAsia"/>
                <w:sz w:val="24"/>
              </w:rPr>
              <w:t>34.68%</w:t>
            </w:r>
          </w:p>
        </w:tc>
        <w:tc>
          <w:tcPr>
            <w:tcW w:w="1143" w:type="dxa"/>
            <w:vAlign w:val="center"/>
          </w:tcPr>
          <w:p w:rsidR="00D14E60" w:rsidRDefault="00AA61A9">
            <w:pPr>
              <w:jc w:val="right"/>
            </w:pPr>
            <w:r>
              <w:rPr>
                <w:rFonts w:eastAsiaTheme="minorEastAsia"/>
                <w:sz w:val="24"/>
              </w:rPr>
              <w:t>4,840,500,000.00</w:t>
            </w:r>
          </w:p>
        </w:tc>
        <w:tc>
          <w:tcPr>
            <w:tcW w:w="1197" w:type="dxa"/>
            <w:vAlign w:val="center"/>
          </w:tcPr>
          <w:p w:rsidR="00D14E60" w:rsidRDefault="00AA61A9">
            <w:pPr>
              <w:jc w:val="right"/>
            </w:pPr>
            <w:r>
              <w:rPr>
                <w:rFonts w:eastAsiaTheme="minorEastAsia"/>
                <w:sz w:val="24"/>
              </w:rPr>
              <w:t>27.81%</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长江证券股份有限公司</w:t>
            </w:r>
          </w:p>
        </w:tc>
        <w:tc>
          <w:tcPr>
            <w:tcW w:w="1320" w:type="dxa"/>
            <w:vAlign w:val="center"/>
          </w:tcPr>
          <w:p w:rsidR="00D14E60" w:rsidRDefault="00AA61A9">
            <w:pPr>
              <w:jc w:val="right"/>
            </w:pPr>
            <w:r>
              <w:rPr>
                <w:rFonts w:eastAsiaTheme="minorEastAsia"/>
                <w:sz w:val="24"/>
              </w:rPr>
              <w:t>31,499,377.88</w:t>
            </w:r>
          </w:p>
        </w:tc>
        <w:tc>
          <w:tcPr>
            <w:tcW w:w="1080" w:type="dxa"/>
            <w:vAlign w:val="center"/>
          </w:tcPr>
          <w:p w:rsidR="00D14E60" w:rsidRDefault="00AA61A9">
            <w:pPr>
              <w:jc w:val="right"/>
            </w:pPr>
            <w:r>
              <w:rPr>
                <w:rFonts w:eastAsiaTheme="minorEastAsia"/>
                <w:sz w:val="24"/>
              </w:rPr>
              <w:t>32.09%</w:t>
            </w:r>
          </w:p>
        </w:tc>
        <w:tc>
          <w:tcPr>
            <w:tcW w:w="1143" w:type="dxa"/>
            <w:vAlign w:val="center"/>
          </w:tcPr>
          <w:p w:rsidR="00D14E60" w:rsidRDefault="00AA61A9">
            <w:pPr>
              <w:jc w:val="right"/>
            </w:pPr>
            <w:r>
              <w:rPr>
                <w:rFonts w:eastAsiaTheme="minorEastAsia"/>
                <w:sz w:val="24"/>
              </w:rPr>
              <w:t>1,163,000,000.00</w:t>
            </w:r>
          </w:p>
        </w:tc>
        <w:tc>
          <w:tcPr>
            <w:tcW w:w="1197" w:type="dxa"/>
            <w:vAlign w:val="center"/>
          </w:tcPr>
          <w:p w:rsidR="00D14E60" w:rsidRDefault="00AA61A9">
            <w:pPr>
              <w:jc w:val="right"/>
            </w:pPr>
            <w:r>
              <w:rPr>
                <w:rFonts w:eastAsiaTheme="minorEastAsia"/>
                <w:sz w:val="24"/>
              </w:rPr>
              <w:t>6.68%</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瑞银证券有限责任公司</w:t>
            </w:r>
          </w:p>
        </w:tc>
        <w:tc>
          <w:tcPr>
            <w:tcW w:w="1320" w:type="dxa"/>
            <w:vAlign w:val="center"/>
          </w:tcPr>
          <w:p w:rsidR="00D14E60" w:rsidRDefault="00AA61A9">
            <w:pPr>
              <w:jc w:val="right"/>
            </w:pPr>
            <w:r>
              <w:rPr>
                <w:rFonts w:eastAsiaTheme="minorEastAsia"/>
                <w:sz w:val="24"/>
              </w:rPr>
              <w:t>2,501,500.00</w:t>
            </w:r>
          </w:p>
        </w:tc>
        <w:tc>
          <w:tcPr>
            <w:tcW w:w="1080" w:type="dxa"/>
            <w:vAlign w:val="center"/>
          </w:tcPr>
          <w:p w:rsidR="00D14E60" w:rsidRDefault="00AA61A9">
            <w:pPr>
              <w:jc w:val="right"/>
            </w:pPr>
            <w:r>
              <w:rPr>
                <w:rFonts w:eastAsiaTheme="minorEastAsia"/>
                <w:sz w:val="24"/>
              </w:rPr>
              <w:t>2.55%</w:t>
            </w:r>
          </w:p>
        </w:tc>
        <w:tc>
          <w:tcPr>
            <w:tcW w:w="1143" w:type="dxa"/>
            <w:vAlign w:val="center"/>
          </w:tcPr>
          <w:p w:rsidR="00D14E60" w:rsidRDefault="00AA61A9">
            <w:pPr>
              <w:jc w:val="right"/>
            </w:pPr>
            <w:r>
              <w:rPr>
                <w:rFonts w:eastAsiaTheme="minorEastAsia"/>
                <w:sz w:val="24"/>
              </w:rPr>
              <w:t>1,976,000,000.00</w:t>
            </w:r>
          </w:p>
        </w:tc>
        <w:tc>
          <w:tcPr>
            <w:tcW w:w="1197" w:type="dxa"/>
            <w:vAlign w:val="center"/>
          </w:tcPr>
          <w:p w:rsidR="00D14E60" w:rsidRDefault="00AA61A9">
            <w:pPr>
              <w:jc w:val="right"/>
            </w:pPr>
            <w:r>
              <w:rPr>
                <w:rFonts w:eastAsiaTheme="minorEastAsia"/>
                <w:sz w:val="24"/>
              </w:rPr>
              <w:t>11.35%</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兴业证券股份有限公司</w:t>
            </w:r>
          </w:p>
        </w:tc>
        <w:tc>
          <w:tcPr>
            <w:tcW w:w="1320" w:type="dxa"/>
            <w:vAlign w:val="center"/>
          </w:tcPr>
          <w:p w:rsidR="00D14E60" w:rsidRDefault="00AA61A9">
            <w:pPr>
              <w:jc w:val="right"/>
            </w:pPr>
            <w:r>
              <w:rPr>
                <w:rFonts w:eastAsiaTheme="minorEastAsia"/>
                <w:sz w:val="24"/>
              </w:rPr>
              <w:t>11,922,256.71</w:t>
            </w:r>
          </w:p>
        </w:tc>
        <w:tc>
          <w:tcPr>
            <w:tcW w:w="1080" w:type="dxa"/>
            <w:vAlign w:val="center"/>
          </w:tcPr>
          <w:p w:rsidR="00D14E60" w:rsidRDefault="00AA61A9">
            <w:pPr>
              <w:jc w:val="right"/>
            </w:pPr>
            <w:r>
              <w:rPr>
                <w:rFonts w:eastAsiaTheme="minorEastAsia"/>
                <w:sz w:val="24"/>
              </w:rPr>
              <w:t>12.15%</w:t>
            </w:r>
          </w:p>
        </w:tc>
        <w:tc>
          <w:tcPr>
            <w:tcW w:w="1143" w:type="dxa"/>
            <w:vAlign w:val="center"/>
          </w:tcPr>
          <w:p w:rsidR="00D14E60" w:rsidRDefault="00AA61A9">
            <w:pPr>
              <w:jc w:val="right"/>
            </w:pPr>
            <w:r>
              <w:rPr>
                <w:rFonts w:eastAsiaTheme="minorEastAsia"/>
                <w:sz w:val="24"/>
              </w:rPr>
              <w:t>1,077,200,000.00</w:t>
            </w:r>
          </w:p>
        </w:tc>
        <w:tc>
          <w:tcPr>
            <w:tcW w:w="1197" w:type="dxa"/>
            <w:vAlign w:val="center"/>
          </w:tcPr>
          <w:p w:rsidR="00D14E60" w:rsidRDefault="00AA61A9">
            <w:pPr>
              <w:jc w:val="right"/>
            </w:pPr>
            <w:r>
              <w:rPr>
                <w:rFonts w:eastAsiaTheme="minorEastAsia"/>
                <w:sz w:val="24"/>
              </w:rPr>
              <w:t>6.19%</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招商证券股份有限公司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1,398,500,000.00</w:t>
            </w:r>
          </w:p>
        </w:tc>
        <w:tc>
          <w:tcPr>
            <w:tcW w:w="1197" w:type="dxa"/>
            <w:vAlign w:val="center"/>
          </w:tcPr>
          <w:p w:rsidR="00D14E60" w:rsidRDefault="00AA61A9">
            <w:pPr>
              <w:jc w:val="right"/>
            </w:pPr>
            <w:r>
              <w:rPr>
                <w:rFonts w:eastAsiaTheme="minorEastAsia"/>
                <w:sz w:val="24"/>
              </w:rPr>
              <w:t>8.04%</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中国国际金融股份有限公司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中信建投证券股份有限公司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中信证券股份有限公司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渤海证券股份有限公司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川财证券有限责任公司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东方证券股份有限公司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东海证券股份有限公司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华西证券股份有限公司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民生证券股份有限公司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九州证券股份有限公司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申万宏源证券有限公司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947,000,000.00</w:t>
            </w:r>
          </w:p>
        </w:tc>
        <w:tc>
          <w:tcPr>
            <w:tcW w:w="1197" w:type="dxa"/>
            <w:vAlign w:val="center"/>
          </w:tcPr>
          <w:p w:rsidR="00D14E60" w:rsidRDefault="00AA61A9">
            <w:pPr>
              <w:jc w:val="right"/>
            </w:pPr>
            <w:r>
              <w:rPr>
                <w:rFonts w:eastAsiaTheme="minorEastAsia"/>
                <w:sz w:val="24"/>
              </w:rPr>
              <w:t>5.44%</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上海华信证券有限责任公司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广发证券股份有限公司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1,561,500,000.00</w:t>
            </w:r>
          </w:p>
        </w:tc>
        <w:tc>
          <w:tcPr>
            <w:tcW w:w="1197" w:type="dxa"/>
            <w:vAlign w:val="center"/>
          </w:tcPr>
          <w:p w:rsidR="00D14E60" w:rsidRDefault="00AA61A9">
            <w:pPr>
              <w:jc w:val="right"/>
            </w:pPr>
            <w:r>
              <w:rPr>
                <w:rFonts w:eastAsiaTheme="minorEastAsia"/>
                <w:sz w:val="24"/>
              </w:rPr>
              <w:t>8.97%</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国联证券股份有限公司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国泰君安证券股份有限公司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国信证券股份有限公司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东北证券股份有限公司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信达证券股份有限公司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海通证券股份有限公司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宏信证券有限责任公司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东兴证券股份有限公司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方正证券股份有限公司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北京高华证券有限责任公司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平安证券股份有限公司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国融证券股份有限公司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西南证券股份有限公司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2,664,000,000.00</w:t>
            </w:r>
          </w:p>
        </w:tc>
        <w:tc>
          <w:tcPr>
            <w:tcW w:w="1197" w:type="dxa"/>
            <w:vAlign w:val="center"/>
          </w:tcPr>
          <w:p w:rsidR="00D14E60" w:rsidRDefault="00AA61A9">
            <w:pPr>
              <w:jc w:val="right"/>
            </w:pPr>
            <w:r>
              <w:rPr>
                <w:rFonts w:eastAsiaTheme="minorEastAsia"/>
                <w:sz w:val="24"/>
              </w:rPr>
              <w:t>15.31%</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r w:rsidR="00D14E60">
        <w:tc>
          <w:tcPr>
            <w:tcW w:w="1560" w:type="dxa"/>
            <w:vAlign w:val="center"/>
          </w:tcPr>
          <w:p w:rsidR="00D14E60" w:rsidRDefault="00AA61A9">
            <w:pPr>
              <w:jc w:val="left"/>
            </w:pPr>
            <w:r>
              <w:rPr>
                <w:rFonts w:eastAsiaTheme="minorEastAsia"/>
                <w:sz w:val="24"/>
              </w:rPr>
              <w:t>新时代证券股份有限公司</w:t>
            </w:r>
          </w:p>
        </w:tc>
        <w:tc>
          <w:tcPr>
            <w:tcW w:w="1320" w:type="dxa"/>
            <w:vAlign w:val="center"/>
          </w:tcPr>
          <w:p w:rsidR="00D14E60" w:rsidRDefault="00AA61A9">
            <w:pPr>
              <w:jc w:val="right"/>
            </w:pPr>
            <w:r>
              <w:rPr>
                <w:rFonts w:eastAsiaTheme="minorEastAsia"/>
                <w:sz w:val="24"/>
              </w:rPr>
              <w:t>-</w:t>
            </w:r>
          </w:p>
        </w:tc>
        <w:tc>
          <w:tcPr>
            <w:tcW w:w="1080" w:type="dxa"/>
            <w:vAlign w:val="center"/>
          </w:tcPr>
          <w:p w:rsidR="00D14E60" w:rsidRDefault="00AA61A9">
            <w:pPr>
              <w:jc w:val="right"/>
            </w:pPr>
            <w:r>
              <w:rPr>
                <w:rFonts w:eastAsiaTheme="minorEastAsia"/>
                <w:sz w:val="24"/>
              </w:rPr>
              <w:t>-</w:t>
            </w:r>
          </w:p>
        </w:tc>
        <w:tc>
          <w:tcPr>
            <w:tcW w:w="1143" w:type="dxa"/>
            <w:vAlign w:val="center"/>
          </w:tcPr>
          <w:p w:rsidR="00D14E60" w:rsidRDefault="00AA61A9">
            <w:pPr>
              <w:jc w:val="right"/>
            </w:pPr>
            <w:r>
              <w:rPr>
                <w:rFonts w:eastAsiaTheme="minorEastAsia"/>
                <w:sz w:val="24"/>
              </w:rPr>
              <w:t>-</w:t>
            </w:r>
          </w:p>
        </w:tc>
        <w:tc>
          <w:tcPr>
            <w:tcW w:w="1197" w:type="dxa"/>
            <w:vAlign w:val="center"/>
          </w:tcPr>
          <w:p w:rsidR="00D14E60" w:rsidRDefault="00AA61A9">
            <w:pPr>
              <w:jc w:val="right"/>
            </w:pPr>
            <w:r>
              <w:rPr>
                <w:rFonts w:eastAsiaTheme="minorEastAsia"/>
                <w:sz w:val="24"/>
              </w:rPr>
              <w:t>-</w:t>
            </w:r>
          </w:p>
        </w:tc>
        <w:tc>
          <w:tcPr>
            <w:tcW w:w="1497" w:type="dxa"/>
            <w:vAlign w:val="center"/>
          </w:tcPr>
          <w:p w:rsidR="00D14E60" w:rsidRDefault="00AA61A9">
            <w:pPr>
              <w:jc w:val="right"/>
            </w:pPr>
            <w:r>
              <w:rPr>
                <w:rFonts w:eastAsiaTheme="minorEastAsia"/>
                <w:sz w:val="24"/>
              </w:rPr>
              <w:t>-</w:t>
            </w:r>
          </w:p>
        </w:tc>
        <w:tc>
          <w:tcPr>
            <w:tcW w:w="1203" w:type="dxa"/>
            <w:vAlign w:val="center"/>
          </w:tcPr>
          <w:p w:rsidR="00D14E60" w:rsidRDefault="00AA61A9">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D14E60" w:rsidRDefault="00AA61A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D14E60" w:rsidRDefault="00AA61A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9" w:name="_Toc522549384"/>
      <w:r w:rsidRPr="005312D8">
        <w:rPr>
          <w:rFonts w:ascii="Times New Roman" w:hAnsi="Times New Roman"/>
          <w:szCs w:val="24"/>
        </w:rPr>
        <w:t xml:space="preserve">10.9 </w:t>
      </w:r>
      <w:r w:rsidRPr="005312D8">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D14E60">
        <w:tc>
          <w:tcPr>
            <w:tcW w:w="720" w:type="dxa"/>
            <w:vAlign w:val="center"/>
          </w:tcPr>
          <w:p w:rsidR="00D14E60" w:rsidRDefault="00AA61A9">
            <w:pPr>
              <w:jc w:val="center"/>
            </w:pPr>
            <w:r>
              <w:rPr>
                <w:color w:val="000000"/>
                <w:sz w:val="24"/>
              </w:rPr>
              <w:t>1</w:t>
            </w:r>
          </w:p>
        </w:tc>
        <w:tc>
          <w:tcPr>
            <w:tcW w:w="4319" w:type="dxa"/>
            <w:vAlign w:val="center"/>
          </w:tcPr>
          <w:p w:rsidR="00D14E60" w:rsidRDefault="00AA61A9">
            <w:r>
              <w:rPr>
                <w:color w:val="000000"/>
                <w:sz w:val="24"/>
              </w:rPr>
              <w:t>交银施罗德基金管理有限公司关于旗下基金缴纳增值税的提示性公告</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2018-01-03</w:t>
            </w:r>
          </w:p>
        </w:tc>
      </w:tr>
      <w:tr w:rsidR="00D14E60">
        <w:tc>
          <w:tcPr>
            <w:tcW w:w="720" w:type="dxa"/>
            <w:vAlign w:val="center"/>
          </w:tcPr>
          <w:p w:rsidR="00D14E60" w:rsidRDefault="00AA61A9">
            <w:pPr>
              <w:jc w:val="center"/>
            </w:pPr>
            <w:r>
              <w:rPr>
                <w:color w:val="000000"/>
                <w:sz w:val="24"/>
              </w:rPr>
              <w:t>2</w:t>
            </w:r>
          </w:p>
        </w:tc>
        <w:tc>
          <w:tcPr>
            <w:tcW w:w="4319" w:type="dxa"/>
            <w:vAlign w:val="center"/>
          </w:tcPr>
          <w:p w:rsidR="00D14E60" w:rsidRDefault="00AA61A9">
            <w:r>
              <w:rPr>
                <w:color w:val="000000"/>
                <w:sz w:val="24"/>
              </w:rPr>
              <w:t>交银施罗德基金管理有限公司关于旗下部分基金参与中国农业银行股份有限公司基金交易费率优惠活动的公告</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2018-01-09</w:t>
            </w:r>
          </w:p>
        </w:tc>
      </w:tr>
      <w:tr w:rsidR="00D14E60">
        <w:tc>
          <w:tcPr>
            <w:tcW w:w="720" w:type="dxa"/>
            <w:vAlign w:val="center"/>
          </w:tcPr>
          <w:p w:rsidR="00D14E60" w:rsidRDefault="00AA61A9">
            <w:pPr>
              <w:jc w:val="center"/>
            </w:pPr>
            <w:r>
              <w:rPr>
                <w:color w:val="000000"/>
                <w:sz w:val="24"/>
              </w:rPr>
              <w:t>3</w:t>
            </w:r>
          </w:p>
        </w:tc>
        <w:tc>
          <w:tcPr>
            <w:tcW w:w="4319" w:type="dxa"/>
            <w:vAlign w:val="center"/>
          </w:tcPr>
          <w:p w:rsidR="00D14E60" w:rsidRDefault="00AA61A9">
            <w:r>
              <w:rPr>
                <w:color w:val="000000"/>
                <w:sz w:val="24"/>
              </w:rPr>
              <w:t>交银施罗德荣祥保本混合型证券投资基金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2018-01-22</w:t>
            </w:r>
          </w:p>
        </w:tc>
      </w:tr>
      <w:tr w:rsidR="00D14E60">
        <w:tc>
          <w:tcPr>
            <w:tcW w:w="720" w:type="dxa"/>
            <w:vAlign w:val="center"/>
          </w:tcPr>
          <w:p w:rsidR="00D14E60" w:rsidRDefault="00AA61A9">
            <w:pPr>
              <w:jc w:val="center"/>
            </w:pPr>
            <w:r>
              <w:rPr>
                <w:color w:val="000000"/>
                <w:sz w:val="24"/>
              </w:rPr>
              <w:t>4</w:t>
            </w:r>
          </w:p>
        </w:tc>
        <w:tc>
          <w:tcPr>
            <w:tcW w:w="4319" w:type="dxa"/>
            <w:vAlign w:val="center"/>
          </w:tcPr>
          <w:p w:rsidR="00D14E60" w:rsidRDefault="00AA61A9">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2018-01-31</w:t>
            </w:r>
          </w:p>
        </w:tc>
      </w:tr>
      <w:tr w:rsidR="00D14E60">
        <w:tc>
          <w:tcPr>
            <w:tcW w:w="720" w:type="dxa"/>
            <w:vAlign w:val="center"/>
          </w:tcPr>
          <w:p w:rsidR="00D14E60" w:rsidRDefault="00AA61A9">
            <w:pPr>
              <w:jc w:val="center"/>
            </w:pPr>
            <w:r>
              <w:rPr>
                <w:color w:val="000000"/>
                <w:sz w:val="24"/>
              </w:rPr>
              <w:t>5</w:t>
            </w:r>
          </w:p>
        </w:tc>
        <w:tc>
          <w:tcPr>
            <w:tcW w:w="4319" w:type="dxa"/>
            <w:vAlign w:val="center"/>
          </w:tcPr>
          <w:p w:rsidR="00D14E60" w:rsidRDefault="00AA61A9">
            <w:r>
              <w:rPr>
                <w:color w:val="000000"/>
                <w:sz w:val="24"/>
              </w:rPr>
              <w:t>交银施罗德基金管理有限公司关于交银施罗德荣祥保本混合型证券投资基金修改基金合同的公告</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2018-03-22</w:t>
            </w:r>
          </w:p>
        </w:tc>
      </w:tr>
      <w:tr w:rsidR="00D14E60">
        <w:tc>
          <w:tcPr>
            <w:tcW w:w="720" w:type="dxa"/>
            <w:vAlign w:val="center"/>
          </w:tcPr>
          <w:p w:rsidR="00D14E60" w:rsidRDefault="00AA61A9">
            <w:pPr>
              <w:jc w:val="center"/>
            </w:pPr>
            <w:r>
              <w:rPr>
                <w:color w:val="000000"/>
                <w:sz w:val="24"/>
              </w:rPr>
              <w:t>6</w:t>
            </w:r>
          </w:p>
        </w:tc>
        <w:tc>
          <w:tcPr>
            <w:tcW w:w="4319" w:type="dxa"/>
            <w:vAlign w:val="center"/>
          </w:tcPr>
          <w:p w:rsidR="00D14E60" w:rsidRDefault="00AA61A9">
            <w:r>
              <w:rPr>
                <w:color w:val="000000"/>
                <w:sz w:val="24"/>
              </w:rPr>
              <w:t>交银施罗德荣祥保本混合型证券投资基金</w:t>
            </w:r>
            <w:r>
              <w:rPr>
                <w:color w:val="000000"/>
                <w:sz w:val="24"/>
              </w:rPr>
              <w:t>2017</w:t>
            </w:r>
            <w:r>
              <w:rPr>
                <w:color w:val="000000"/>
                <w:sz w:val="24"/>
              </w:rPr>
              <w:t>年年度报告摘要</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2018-03-28</w:t>
            </w:r>
          </w:p>
        </w:tc>
      </w:tr>
      <w:tr w:rsidR="00D14E60">
        <w:tc>
          <w:tcPr>
            <w:tcW w:w="720" w:type="dxa"/>
            <w:vAlign w:val="center"/>
          </w:tcPr>
          <w:p w:rsidR="00D14E60" w:rsidRDefault="00AA61A9">
            <w:pPr>
              <w:jc w:val="center"/>
            </w:pPr>
            <w:r>
              <w:rPr>
                <w:color w:val="000000"/>
                <w:sz w:val="24"/>
              </w:rPr>
              <w:t>7</w:t>
            </w:r>
          </w:p>
        </w:tc>
        <w:tc>
          <w:tcPr>
            <w:tcW w:w="4319" w:type="dxa"/>
            <w:vAlign w:val="center"/>
          </w:tcPr>
          <w:p w:rsidR="00D14E60" w:rsidRDefault="00AA61A9">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2018-03-30</w:t>
            </w:r>
          </w:p>
        </w:tc>
      </w:tr>
      <w:tr w:rsidR="00D14E60">
        <w:tc>
          <w:tcPr>
            <w:tcW w:w="720" w:type="dxa"/>
            <w:vAlign w:val="center"/>
          </w:tcPr>
          <w:p w:rsidR="00D14E60" w:rsidRDefault="00AA61A9">
            <w:pPr>
              <w:jc w:val="center"/>
            </w:pPr>
            <w:r>
              <w:rPr>
                <w:color w:val="000000"/>
                <w:sz w:val="24"/>
              </w:rPr>
              <w:t>8</w:t>
            </w:r>
          </w:p>
        </w:tc>
        <w:tc>
          <w:tcPr>
            <w:tcW w:w="4319" w:type="dxa"/>
            <w:vAlign w:val="center"/>
          </w:tcPr>
          <w:p w:rsidR="00D14E60" w:rsidRDefault="00AA61A9">
            <w:r>
              <w:rPr>
                <w:color w:val="000000"/>
                <w:sz w:val="24"/>
              </w:rPr>
              <w:t>交银施罗德荣祥保本混合型证券投资基金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2018-04-21</w:t>
            </w:r>
          </w:p>
        </w:tc>
      </w:tr>
      <w:tr w:rsidR="00D14E60">
        <w:tc>
          <w:tcPr>
            <w:tcW w:w="720" w:type="dxa"/>
            <w:vAlign w:val="center"/>
          </w:tcPr>
          <w:p w:rsidR="00D14E60" w:rsidRDefault="00AA61A9">
            <w:pPr>
              <w:jc w:val="center"/>
            </w:pPr>
            <w:r>
              <w:rPr>
                <w:color w:val="000000"/>
                <w:sz w:val="24"/>
              </w:rPr>
              <w:t>9</w:t>
            </w:r>
          </w:p>
        </w:tc>
        <w:tc>
          <w:tcPr>
            <w:tcW w:w="4319" w:type="dxa"/>
            <w:vAlign w:val="center"/>
          </w:tcPr>
          <w:p w:rsidR="00D14E60" w:rsidRDefault="00AA61A9">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2018-06-01</w:t>
            </w:r>
          </w:p>
        </w:tc>
      </w:tr>
      <w:tr w:rsidR="00D14E60">
        <w:tc>
          <w:tcPr>
            <w:tcW w:w="720" w:type="dxa"/>
            <w:vAlign w:val="center"/>
          </w:tcPr>
          <w:p w:rsidR="00D14E60" w:rsidRDefault="00AA61A9">
            <w:pPr>
              <w:jc w:val="center"/>
            </w:pPr>
            <w:r>
              <w:rPr>
                <w:color w:val="000000"/>
                <w:sz w:val="24"/>
              </w:rPr>
              <w:t>10</w:t>
            </w:r>
          </w:p>
        </w:tc>
        <w:tc>
          <w:tcPr>
            <w:tcW w:w="4319" w:type="dxa"/>
            <w:vAlign w:val="center"/>
          </w:tcPr>
          <w:p w:rsidR="00D14E60" w:rsidRDefault="00AA61A9">
            <w:r>
              <w:rPr>
                <w:color w:val="000000"/>
                <w:sz w:val="24"/>
              </w:rPr>
              <w:t>交银施罗德荣祥保本混合型证券投资基金（更新）招募说明书摘要（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2018-06-08</w:t>
            </w:r>
          </w:p>
        </w:tc>
      </w:tr>
      <w:tr w:rsidR="00D14E60">
        <w:tc>
          <w:tcPr>
            <w:tcW w:w="720" w:type="dxa"/>
            <w:vAlign w:val="center"/>
          </w:tcPr>
          <w:p w:rsidR="00D14E60" w:rsidRDefault="00AA61A9">
            <w:pPr>
              <w:jc w:val="center"/>
            </w:pPr>
            <w:r>
              <w:rPr>
                <w:color w:val="000000"/>
                <w:sz w:val="24"/>
              </w:rPr>
              <w:t>11</w:t>
            </w:r>
          </w:p>
        </w:tc>
        <w:tc>
          <w:tcPr>
            <w:tcW w:w="4319" w:type="dxa"/>
            <w:vAlign w:val="center"/>
          </w:tcPr>
          <w:p w:rsidR="00D14E60" w:rsidRDefault="00AA61A9">
            <w:r>
              <w:rPr>
                <w:color w:val="000000"/>
                <w:sz w:val="24"/>
              </w:rPr>
              <w:t>交银施罗德基金管理有限公司关于高级管理人员变更的公告</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2018-06-30</w:t>
            </w:r>
          </w:p>
        </w:tc>
      </w:tr>
      <w:tr w:rsidR="00D14E60">
        <w:tc>
          <w:tcPr>
            <w:tcW w:w="720" w:type="dxa"/>
            <w:vAlign w:val="center"/>
          </w:tcPr>
          <w:p w:rsidR="00D14E60" w:rsidRDefault="00AA61A9">
            <w:pPr>
              <w:jc w:val="center"/>
            </w:pPr>
            <w:r>
              <w:rPr>
                <w:color w:val="000000"/>
                <w:sz w:val="24"/>
              </w:rPr>
              <w:t>12</w:t>
            </w:r>
          </w:p>
        </w:tc>
        <w:tc>
          <w:tcPr>
            <w:tcW w:w="4319" w:type="dxa"/>
            <w:vAlign w:val="center"/>
          </w:tcPr>
          <w:p w:rsidR="00D14E60" w:rsidRDefault="00AA61A9">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D14E60" w:rsidRDefault="00AA61A9">
            <w:r>
              <w:rPr>
                <w:color w:val="000000"/>
                <w:sz w:val="24"/>
              </w:rPr>
              <w:t>中国证券报、上海证券报、证券时报</w:t>
            </w:r>
          </w:p>
        </w:tc>
        <w:tc>
          <w:tcPr>
            <w:tcW w:w="1440" w:type="dxa"/>
            <w:vAlign w:val="center"/>
          </w:tcPr>
          <w:p w:rsidR="00D14E60" w:rsidRDefault="00AA61A9">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2D6E4C" w:rsidRDefault="002D6E4C" w:rsidP="002D6E4C">
      <w:pPr>
        <w:pStyle w:val="1"/>
        <w:keepNext/>
        <w:keepLines/>
        <w:widowControl w:val="0"/>
        <w:spacing w:beforeLines="100" w:before="312" w:afterLines="100" w:after="312" w:line="288" w:lineRule="auto"/>
        <w:jc w:val="center"/>
        <w:rPr>
          <w:b/>
          <w:bCs/>
          <w:szCs w:val="24"/>
          <w:lang w:val="en-US"/>
        </w:rPr>
      </w:pPr>
      <w:bookmarkStart w:id="110" w:name="_Toc522549385"/>
      <w:r w:rsidRPr="005312D8">
        <w:rPr>
          <w:b/>
          <w:bCs/>
          <w:szCs w:val="24"/>
          <w:lang w:val="en-US"/>
        </w:rPr>
        <w:t>§</w:t>
      </w:r>
      <w:r w:rsidR="00484419" w:rsidRPr="002D6E4C">
        <w:rPr>
          <w:b/>
          <w:bCs/>
          <w:szCs w:val="24"/>
          <w:lang w:val="en-US"/>
        </w:rPr>
        <w:t xml:space="preserve">11 </w:t>
      </w:r>
      <w:r w:rsidR="00484419" w:rsidRPr="002D6E4C">
        <w:rPr>
          <w:b/>
          <w:bCs/>
          <w:szCs w:val="24"/>
          <w:lang w:val="en-US"/>
        </w:rPr>
        <w:t>影响投资者决策的其他重要信息</w:t>
      </w:r>
      <w:bookmarkEnd w:id="110"/>
    </w:p>
    <w:p w:rsidR="00484419" w:rsidRPr="002D6E4C" w:rsidRDefault="00484419" w:rsidP="002D6E4C">
      <w:pPr>
        <w:pStyle w:val="20"/>
        <w:spacing w:before="29" w:after="0" w:line="288" w:lineRule="auto"/>
        <w:rPr>
          <w:rFonts w:ascii="Times New Roman" w:hAnsi="Times New Roman"/>
          <w:kern w:val="0"/>
          <w:szCs w:val="24"/>
        </w:rPr>
      </w:pPr>
      <w:bookmarkStart w:id="111" w:name="_Toc522549386"/>
      <w:r w:rsidRPr="002D6E4C">
        <w:rPr>
          <w:rFonts w:ascii="Times New Roman" w:hAnsi="Times New Roman" w:hint="eastAsia"/>
          <w:kern w:val="0"/>
          <w:szCs w:val="24"/>
        </w:rPr>
        <w:t xml:space="preserve">11.1 </w:t>
      </w:r>
      <w:r w:rsidRPr="002D6E4C">
        <w:rPr>
          <w:rFonts w:ascii="Times New Roman" w:hAnsi="Times New Roman" w:hint="eastAsia"/>
          <w:kern w:val="0"/>
          <w:szCs w:val="24"/>
        </w:rPr>
        <w:t>影响投资者决策的其他重要信息</w:t>
      </w:r>
      <w:bookmarkEnd w:id="111"/>
    </w:p>
    <w:p w:rsidR="00D14E60" w:rsidRDefault="00AA61A9">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522549387"/>
      <w:r w:rsidRPr="005312D8">
        <w:rPr>
          <w:b/>
          <w:bCs/>
          <w:szCs w:val="24"/>
          <w:lang w:val="en-US"/>
        </w:rPr>
        <w:t xml:space="preserve">§12  </w:t>
      </w:r>
      <w:r w:rsidRPr="005312D8">
        <w:rPr>
          <w:b/>
          <w:bCs/>
          <w:szCs w:val="24"/>
          <w:lang w:val="en-US"/>
        </w:rPr>
        <w:t>备查文件目录</w:t>
      </w:r>
      <w:bookmarkEnd w:id="112"/>
      <w:bookmarkEnd w:id="113"/>
    </w:p>
    <w:p w:rsidR="001548F9" w:rsidRPr="005312D8" w:rsidRDefault="001548F9" w:rsidP="0048308E">
      <w:pPr>
        <w:pStyle w:val="20"/>
        <w:spacing w:before="29" w:after="0" w:line="288" w:lineRule="auto"/>
        <w:rPr>
          <w:rFonts w:ascii="Times New Roman" w:hAnsi="Times New Roman"/>
          <w:kern w:val="0"/>
          <w:szCs w:val="24"/>
        </w:rPr>
      </w:pPr>
      <w:bookmarkStart w:id="114" w:name="_Toc522549388"/>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4"/>
    </w:p>
    <w:p w:rsidR="00D14E60" w:rsidRDefault="00AA61A9">
      <w:pPr>
        <w:spacing w:before="29" w:line="288" w:lineRule="auto"/>
        <w:ind w:firstLineChars="200" w:firstLine="480"/>
        <w:rPr>
          <w:color w:val="000000"/>
          <w:sz w:val="24"/>
        </w:rPr>
      </w:pPr>
      <w:r>
        <w:rPr>
          <w:color w:val="000000"/>
          <w:sz w:val="24"/>
        </w:rPr>
        <w:t>1</w:t>
      </w:r>
      <w:r>
        <w:rPr>
          <w:color w:val="000000"/>
          <w:sz w:val="24"/>
        </w:rPr>
        <w:t>、中国证监会批准交银施罗德荣祥保本混合型证券投资基金募集的文件；</w:t>
      </w:r>
      <w:r>
        <w:rPr>
          <w:color w:val="000000"/>
          <w:sz w:val="24"/>
        </w:rPr>
        <w:t xml:space="preserve"> </w:t>
      </w:r>
    </w:p>
    <w:p w:rsidR="00D14E60" w:rsidRDefault="00AA61A9">
      <w:pPr>
        <w:spacing w:before="29" w:line="288" w:lineRule="auto"/>
        <w:ind w:firstLineChars="200" w:firstLine="480"/>
        <w:rPr>
          <w:color w:val="000000"/>
          <w:sz w:val="24"/>
        </w:rPr>
      </w:pPr>
      <w:r>
        <w:rPr>
          <w:color w:val="000000"/>
          <w:sz w:val="24"/>
        </w:rPr>
        <w:t>2</w:t>
      </w:r>
      <w:r>
        <w:rPr>
          <w:color w:val="000000"/>
          <w:sz w:val="24"/>
        </w:rPr>
        <w:t>、《交银施罗德荣祥保本混合型证券投资基金基金合同》；</w:t>
      </w:r>
      <w:r>
        <w:rPr>
          <w:color w:val="000000"/>
          <w:sz w:val="24"/>
        </w:rPr>
        <w:t xml:space="preserve"> </w:t>
      </w:r>
    </w:p>
    <w:p w:rsidR="00D14E60" w:rsidRDefault="00AA61A9">
      <w:pPr>
        <w:spacing w:before="29" w:line="288" w:lineRule="auto"/>
        <w:ind w:firstLineChars="200" w:firstLine="480"/>
        <w:rPr>
          <w:color w:val="000000"/>
          <w:sz w:val="24"/>
        </w:rPr>
      </w:pPr>
      <w:r>
        <w:rPr>
          <w:color w:val="000000"/>
          <w:sz w:val="24"/>
        </w:rPr>
        <w:t>3</w:t>
      </w:r>
      <w:r>
        <w:rPr>
          <w:color w:val="000000"/>
          <w:sz w:val="24"/>
        </w:rPr>
        <w:t>、《交银施罗德荣祥保本混合型证券投资基金招募说明书》；</w:t>
      </w:r>
    </w:p>
    <w:p w:rsidR="00D14E60" w:rsidRDefault="00AA61A9">
      <w:pPr>
        <w:spacing w:before="29" w:line="288" w:lineRule="auto"/>
        <w:ind w:firstLineChars="200" w:firstLine="480"/>
        <w:rPr>
          <w:color w:val="000000"/>
          <w:sz w:val="24"/>
        </w:rPr>
      </w:pPr>
      <w:r>
        <w:rPr>
          <w:color w:val="000000"/>
          <w:sz w:val="24"/>
        </w:rPr>
        <w:t>4</w:t>
      </w:r>
      <w:r>
        <w:rPr>
          <w:color w:val="000000"/>
          <w:sz w:val="24"/>
        </w:rPr>
        <w:t>、《交银施罗德荣祥保本混合型证券投资基金托管协议》；</w:t>
      </w:r>
      <w:r>
        <w:rPr>
          <w:color w:val="000000"/>
          <w:sz w:val="24"/>
        </w:rPr>
        <w:t xml:space="preserve"> </w:t>
      </w:r>
    </w:p>
    <w:p w:rsidR="00D14E60" w:rsidRDefault="00AA61A9">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D14E60" w:rsidRDefault="00AA61A9">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D14E60" w:rsidRDefault="00AA61A9">
      <w:pPr>
        <w:spacing w:before="29" w:line="288" w:lineRule="auto"/>
        <w:ind w:firstLineChars="200" w:firstLine="480"/>
        <w:rPr>
          <w:color w:val="000000"/>
          <w:sz w:val="24"/>
        </w:rPr>
      </w:pPr>
      <w:r>
        <w:rPr>
          <w:color w:val="000000"/>
          <w:sz w:val="24"/>
        </w:rPr>
        <w:t>7</w:t>
      </w:r>
      <w:r>
        <w:rPr>
          <w:color w:val="000000"/>
          <w:sz w:val="24"/>
        </w:rPr>
        <w:t>、关于申请募集交银施罗德荣祥保本混合型证券投资基金之法律意见书；</w:t>
      </w:r>
    </w:p>
    <w:p w:rsidR="00D14E60" w:rsidRDefault="00AA61A9">
      <w:pPr>
        <w:spacing w:before="29" w:line="288" w:lineRule="auto"/>
        <w:ind w:firstLineChars="200" w:firstLine="480"/>
        <w:rPr>
          <w:color w:val="000000"/>
          <w:sz w:val="24"/>
        </w:rPr>
      </w:pPr>
      <w:r>
        <w:rPr>
          <w:color w:val="000000"/>
          <w:sz w:val="24"/>
        </w:rPr>
        <w:t>8</w:t>
      </w:r>
      <w:r>
        <w:rPr>
          <w:color w:val="000000"/>
          <w:sz w:val="24"/>
        </w:rPr>
        <w:t>、《交银施罗德荣祥保本混合型证券投资基金保证合同》；</w:t>
      </w:r>
    </w:p>
    <w:p w:rsidR="001548F9" w:rsidRPr="005312D8" w:rsidRDefault="001548F9" w:rsidP="00035D71">
      <w:pPr>
        <w:spacing w:before="29" w:line="288" w:lineRule="auto"/>
        <w:ind w:firstLineChars="200" w:firstLine="480"/>
        <w:rPr>
          <w:color w:val="000000"/>
          <w:sz w:val="24"/>
        </w:rPr>
      </w:pPr>
      <w:r w:rsidRPr="005312D8">
        <w:rPr>
          <w:color w:val="000000"/>
          <w:sz w:val="24"/>
        </w:rPr>
        <w:t>9</w:t>
      </w:r>
      <w:r w:rsidRPr="005312D8">
        <w:rPr>
          <w:color w:val="000000"/>
          <w:sz w:val="24"/>
        </w:rPr>
        <w:t>、报告期内交银施罗德荣祥保本混合型证券投资基金在指定报刊上各项公告的原稿。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5" w:name="_Toc522549389"/>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5"/>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6" w:name="_Toc522549390"/>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6"/>
    </w:p>
    <w:p w:rsidR="00D14E60" w:rsidRDefault="00AA61A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092" w:rsidRDefault="002A6092">
      <w:r>
        <w:separator/>
      </w:r>
    </w:p>
  </w:endnote>
  <w:endnote w:type="continuationSeparator" w:id="0">
    <w:p w:rsidR="002A6092" w:rsidRDefault="002A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702E92">
      <w:rPr>
        <w:noProof/>
        <w:kern w:val="0"/>
        <w:szCs w:val="21"/>
      </w:rPr>
      <w:t>36</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702E92">
      <w:rPr>
        <w:noProof/>
        <w:kern w:val="0"/>
        <w:szCs w:val="21"/>
      </w:rPr>
      <w:t>47</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092" w:rsidRDefault="002A6092">
      <w:r>
        <w:separator/>
      </w:r>
    </w:p>
  </w:footnote>
  <w:footnote w:type="continuationSeparator" w:id="0">
    <w:p w:rsidR="002A6092" w:rsidRDefault="002A6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交银施罗德荣祥保本混合型证券投资基金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3BA"/>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947"/>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69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56D"/>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1D5"/>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092"/>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D6E4C"/>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141"/>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3CB6"/>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602"/>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3D6"/>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444"/>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93D"/>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2E92"/>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08D"/>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AE0"/>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3D0B"/>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1935"/>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B7A"/>
    <w:rsid w:val="00AA0C2D"/>
    <w:rsid w:val="00AA1213"/>
    <w:rsid w:val="00AA1B53"/>
    <w:rsid w:val="00AA1DEA"/>
    <w:rsid w:val="00AA256D"/>
    <w:rsid w:val="00AA311D"/>
    <w:rsid w:val="00AA327F"/>
    <w:rsid w:val="00AA3556"/>
    <w:rsid w:val="00AA35FD"/>
    <w:rsid w:val="00AA3DB7"/>
    <w:rsid w:val="00AA41D3"/>
    <w:rsid w:val="00AA5ADD"/>
    <w:rsid w:val="00AA61A9"/>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4E"/>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496"/>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4E6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6919"/>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4B8A"/>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2E9"/>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24D8"/>
    <w:rsid w:val="00E7352C"/>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509"/>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7FD2ADE-F5EF-4E1D-A92F-70E2C942D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89841">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622766493">
      <w:bodyDiv w:val="1"/>
      <w:marLeft w:val="0"/>
      <w:marRight w:val="0"/>
      <w:marTop w:val="0"/>
      <w:marBottom w:val="0"/>
      <w:divBdr>
        <w:top w:val="none" w:sz="0" w:space="0" w:color="auto"/>
        <w:left w:val="none" w:sz="0" w:space="0" w:color="auto"/>
        <w:bottom w:val="none" w:sz="0" w:space="0" w:color="auto"/>
        <w:right w:val="none" w:sz="0" w:space="0" w:color="auto"/>
      </w:divBdr>
    </w:div>
    <w:div w:id="1716388524">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075620197">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1D885-8456-4EA7-8312-D327FAE56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47</Pages>
  <Words>5938</Words>
  <Characters>33853</Characters>
  <Application>Microsoft Office Word</Application>
  <DocSecurity>0</DocSecurity>
  <Lines>282</Lines>
  <Paragraphs>79</Paragraphs>
  <ScaleCrop>false</ScaleCrop>
  <Company/>
  <LinksUpToDate>false</LinksUpToDate>
  <CharactersWithSpaces>39712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3259</cp:revision>
  <cp:lastPrinted>2007-07-19T00:46:00Z</cp:lastPrinted>
  <dcterms:created xsi:type="dcterms:W3CDTF">2013-08-19T07:44:00Z</dcterms:created>
  <dcterms:modified xsi:type="dcterms:W3CDTF">2018-08-24T06:17:00Z</dcterms:modified>
</cp:coreProperties>
</file>