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交银施罗德双利债券证券投资基金</w:t>
      </w:r>
    </w:p>
    <w:p w:rsidR="001548F9" w:rsidRPr="001B7979" w:rsidRDefault="001548F9" w:rsidP="00571B8A">
      <w:pPr>
        <w:spacing w:before="29" w:line="288" w:lineRule="auto"/>
        <w:jc w:val="center"/>
        <w:rPr>
          <w:b/>
          <w:sz w:val="36"/>
          <w:szCs w:val="36"/>
        </w:rPr>
      </w:pPr>
      <w:r w:rsidRPr="001B7979">
        <w:rPr>
          <w:b/>
          <w:sz w:val="36"/>
          <w:szCs w:val="36"/>
        </w:rPr>
        <w:t>2018</w:t>
      </w:r>
      <w:r w:rsidRPr="001B7979">
        <w:rPr>
          <w:b/>
          <w:sz w:val="36"/>
          <w:szCs w:val="36"/>
        </w:rPr>
        <w:t>年半年度报告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2018</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基金托管人：中国建设银行股份有限公司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报告送出日期：二〇一八年八月二十五日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default" r:id="rId8"/>
          <w:headerReference w:type="first" r:id="rId9"/>
          <w:pgSz w:w="11926" w:h="15840"/>
          <w:pgMar w:top="1418" w:right="1418" w:bottom="851" w:left="1418" w:header="851" w:footer="992" w:gutter="0"/>
          <w:cols w:space="720"/>
          <w:titlePg/>
          <w:docGrid w:linePitch="286"/>
        </w:sectPr>
      </w:pPr>
    </w:p>
    <w:p w:rsidR="00C1153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548729"/>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522548730"/>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4504F4" w:rsidRDefault="002022EF">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4504F4" w:rsidRDefault="002022EF">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4504F4" w:rsidRDefault="002022EF">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4504F4" w:rsidRDefault="002022EF">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4504F4" w:rsidRDefault="002022EF">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71B8A">
      <w:pPr>
        <w:spacing w:before="29" w:line="288" w:lineRule="auto"/>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DD0433" w:rsidRPr="00DD0433" w:rsidRDefault="003D4B2E" w:rsidP="00DD0433">
      <w:pPr>
        <w:pStyle w:val="11"/>
        <w:spacing w:line="288" w:lineRule="auto"/>
        <w:rPr>
          <w:rFonts w:asciiTheme="minorHAnsi" w:eastAsiaTheme="minorEastAsia" w:hAnsiTheme="minorHAnsi" w:cstheme="minorBidi"/>
          <w:noProof/>
          <w:sz w:val="24"/>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522548729" w:history="1">
        <w:r w:rsidR="00DD0433" w:rsidRPr="00DD0433">
          <w:rPr>
            <w:rStyle w:val="a8"/>
            <w:b/>
            <w:bCs/>
            <w:noProof/>
            <w:sz w:val="24"/>
          </w:rPr>
          <w:t xml:space="preserve">§1  </w:t>
        </w:r>
        <w:r w:rsidR="00DD0433" w:rsidRPr="00DD0433">
          <w:rPr>
            <w:rStyle w:val="a8"/>
            <w:rFonts w:hint="eastAsia"/>
            <w:b/>
            <w:bCs/>
            <w:noProof/>
            <w:sz w:val="24"/>
          </w:rPr>
          <w:t>重要提示及目录</w:t>
        </w:r>
        <w:r w:rsidR="00DD0433" w:rsidRPr="00DD0433">
          <w:rPr>
            <w:noProof/>
            <w:webHidden/>
            <w:sz w:val="24"/>
          </w:rPr>
          <w:tab/>
        </w:r>
        <w:r w:rsidR="00DD0433" w:rsidRPr="00DD0433">
          <w:rPr>
            <w:noProof/>
            <w:webHidden/>
            <w:sz w:val="24"/>
          </w:rPr>
          <w:fldChar w:fldCharType="begin"/>
        </w:r>
        <w:r w:rsidR="00DD0433" w:rsidRPr="00DD0433">
          <w:rPr>
            <w:noProof/>
            <w:webHidden/>
            <w:sz w:val="24"/>
          </w:rPr>
          <w:instrText xml:space="preserve"> PAGEREF _Toc522548729 \h </w:instrText>
        </w:r>
        <w:r w:rsidR="00DD0433" w:rsidRPr="00DD0433">
          <w:rPr>
            <w:noProof/>
            <w:webHidden/>
            <w:sz w:val="24"/>
          </w:rPr>
        </w:r>
        <w:r w:rsidR="00DD0433" w:rsidRPr="00DD0433">
          <w:rPr>
            <w:noProof/>
            <w:webHidden/>
            <w:sz w:val="24"/>
          </w:rPr>
          <w:fldChar w:fldCharType="separate"/>
        </w:r>
        <w:r w:rsidR="00DD0433" w:rsidRPr="00DD0433">
          <w:rPr>
            <w:noProof/>
            <w:webHidden/>
            <w:sz w:val="24"/>
          </w:rPr>
          <w:t>2</w:t>
        </w:r>
        <w:r w:rsidR="00DD0433" w:rsidRPr="00DD0433">
          <w:rPr>
            <w:noProof/>
            <w:webHidden/>
            <w:sz w:val="24"/>
          </w:rPr>
          <w:fldChar w:fldCharType="end"/>
        </w:r>
      </w:hyperlink>
    </w:p>
    <w:p w:rsidR="00DD0433" w:rsidRPr="00DD0433" w:rsidRDefault="00A2439B" w:rsidP="00DD0433">
      <w:pPr>
        <w:pStyle w:val="22"/>
        <w:spacing w:line="288" w:lineRule="auto"/>
        <w:rPr>
          <w:rFonts w:asciiTheme="minorHAnsi" w:eastAsiaTheme="minorEastAsia" w:hAnsiTheme="minorHAnsi" w:cstheme="minorBidi"/>
          <w:noProof/>
          <w:kern w:val="2"/>
          <w:sz w:val="24"/>
          <w:szCs w:val="24"/>
        </w:rPr>
      </w:pPr>
      <w:hyperlink w:anchor="_Toc522548730" w:history="1">
        <w:r w:rsidR="00DD0433" w:rsidRPr="00DD0433">
          <w:rPr>
            <w:rStyle w:val="a8"/>
            <w:noProof/>
            <w:sz w:val="24"/>
            <w:szCs w:val="24"/>
          </w:rPr>
          <w:t xml:space="preserve">1.1 </w:t>
        </w:r>
        <w:r w:rsidR="00DD0433" w:rsidRPr="00DD0433">
          <w:rPr>
            <w:rStyle w:val="a8"/>
            <w:rFonts w:hint="eastAsia"/>
            <w:noProof/>
            <w:sz w:val="24"/>
            <w:szCs w:val="24"/>
          </w:rPr>
          <w:t>重要提示</w:t>
        </w:r>
        <w:r w:rsidR="00DD0433" w:rsidRPr="00DD0433">
          <w:rPr>
            <w:noProof/>
            <w:webHidden/>
            <w:sz w:val="24"/>
            <w:szCs w:val="24"/>
          </w:rPr>
          <w:tab/>
        </w:r>
        <w:r w:rsidR="00DD0433" w:rsidRPr="00DD0433">
          <w:rPr>
            <w:noProof/>
            <w:webHidden/>
            <w:sz w:val="24"/>
            <w:szCs w:val="24"/>
          </w:rPr>
          <w:fldChar w:fldCharType="begin"/>
        </w:r>
        <w:r w:rsidR="00DD0433" w:rsidRPr="00DD0433">
          <w:rPr>
            <w:noProof/>
            <w:webHidden/>
            <w:sz w:val="24"/>
            <w:szCs w:val="24"/>
          </w:rPr>
          <w:instrText xml:space="preserve"> PAGEREF _Toc522548730 \h </w:instrText>
        </w:r>
        <w:r w:rsidR="00DD0433" w:rsidRPr="00DD0433">
          <w:rPr>
            <w:noProof/>
            <w:webHidden/>
            <w:sz w:val="24"/>
            <w:szCs w:val="24"/>
          </w:rPr>
        </w:r>
        <w:r w:rsidR="00DD0433" w:rsidRPr="00DD0433">
          <w:rPr>
            <w:noProof/>
            <w:webHidden/>
            <w:sz w:val="24"/>
            <w:szCs w:val="24"/>
          </w:rPr>
          <w:fldChar w:fldCharType="separate"/>
        </w:r>
        <w:r w:rsidR="00DD0433" w:rsidRPr="00DD0433">
          <w:rPr>
            <w:noProof/>
            <w:webHidden/>
            <w:sz w:val="24"/>
            <w:szCs w:val="24"/>
          </w:rPr>
          <w:t>2</w:t>
        </w:r>
        <w:r w:rsidR="00DD0433" w:rsidRPr="00DD0433">
          <w:rPr>
            <w:noProof/>
            <w:webHidden/>
            <w:sz w:val="24"/>
            <w:szCs w:val="24"/>
          </w:rPr>
          <w:fldChar w:fldCharType="end"/>
        </w:r>
      </w:hyperlink>
    </w:p>
    <w:p w:rsidR="00DD0433" w:rsidRPr="00DD0433" w:rsidRDefault="00A2439B" w:rsidP="00DD0433">
      <w:pPr>
        <w:pStyle w:val="11"/>
        <w:spacing w:line="288" w:lineRule="auto"/>
        <w:rPr>
          <w:rFonts w:asciiTheme="minorHAnsi" w:eastAsiaTheme="minorEastAsia" w:hAnsiTheme="minorHAnsi" w:cstheme="minorBidi"/>
          <w:noProof/>
          <w:sz w:val="24"/>
        </w:rPr>
      </w:pPr>
      <w:hyperlink w:anchor="_Toc522548731" w:history="1">
        <w:r w:rsidR="00DD0433" w:rsidRPr="00DD0433">
          <w:rPr>
            <w:rStyle w:val="a8"/>
            <w:b/>
            <w:bCs/>
            <w:noProof/>
            <w:sz w:val="24"/>
          </w:rPr>
          <w:t xml:space="preserve">§2  </w:t>
        </w:r>
        <w:r w:rsidR="00DD0433" w:rsidRPr="00DD0433">
          <w:rPr>
            <w:rStyle w:val="a8"/>
            <w:rFonts w:hint="eastAsia"/>
            <w:b/>
            <w:bCs/>
            <w:noProof/>
            <w:sz w:val="24"/>
          </w:rPr>
          <w:t>基金简介</w:t>
        </w:r>
        <w:r w:rsidR="00DD0433" w:rsidRPr="00DD0433">
          <w:rPr>
            <w:noProof/>
            <w:webHidden/>
            <w:sz w:val="24"/>
          </w:rPr>
          <w:tab/>
        </w:r>
        <w:r w:rsidR="00DD0433" w:rsidRPr="00DD0433">
          <w:rPr>
            <w:noProof/>
            <w:webHidden/>
            <w:sz w:val="24"/>
          </w:rPr>
          <w:fldChar w:fldCharType="begin"/>
        </w:r>
        <w:r w:rsidR="00DD0433" w:rsidRPr="00DD0433">
          <w:rPr>
            <w:noProof/>
            <w:webHidden/>
            <w:sz w:val="24"/>
          </w:rPr>
          <w:instrText xml:space="preserve"> PAGEREF _Toc522548731 \h </w:instrText>
        </w:r>
        <w:r w:rsidR="00DD0433" w:rsidRPr="00DD0433">
          <w:rPr>
            <w:noProof/>
            <w:webHidden/>
            <w:sz w:val="24"/>
          </w:rPr>
        </w:r>
        <w:r w:rsidR="00DD0433" w:rsidRPr="00DD0433">
          <w:rPr>
            <w:noProof/>
            <w:webHidden/>
            <w:sz w:val="24"/>
          </w:rPr>
          <w:fldChar w:fldCharType="separate"/>
        </w:r>
        <w:r w:rsidR="00DD0433" w:rsidRPr="00DD0433">
          <w:rPr>
            <w:noProof/>
            <w:webHidden/>
            <w:sz w:val="24"/>
          </w:rPr>
          <w:t>5</w:t>
        </w:r>
        <w:r w:rsidR="00DD0433" w:rsidRPr="00DD0433">
          <w:rPr>
            <w:noProof/>
            <w:webHidden/>
            <w:sz w:val="24"/>
          </w:rPr>
          <w:fldChar w:fldCharType="end"/>
        </w:r>
      </w:hyperlink>
    </w:p>
    <w:p w:rsidR="00DD0433" w:rsidRPr="00DD0433" w:rsidRDefault="00A2439B" w:rsidP="00DD0433">
      <w:pPr>
        <w:pStyle w:val="22"/>
        <w:tabs>
          <w:tab w:val="left" w:pos="843"/>
        </w:tabs>
        <w:spacing w:line="288" w:lineRule="auto"/>
        <w:rPr>
          <w:rFonts w:asciiTheme="minorHAnsi" w:eastAsiaTheme="minorEastAsia" w:hAnsiTheme="minorHAnsi" w:cstheme="minorBidi"/>
          <w:noProof/>
          <w:kern w:val="2"/>
          <w:sz w:val="24"/>
          <w:szCs w:val="24"/>
        </w:rPr>
      </w:pPr>
      <w:hyperlink w:anchor="_Toc522548732" w:history="1">
        <w:r w:rsidR="00DD0433" w:rsidRPr="00DD0433">
          <w:rPr>
            <w:rStyle w:val="a8"/>
            <w:noProof/>
            <w:sz w:val="24"/>
            <w:szCs w:val="24"/>
          </w:rPr>
          <w:t>2.1</w:t>
        </w:r>
        <w:r w:rsidR="00DD0433" w:rsidRPr="00DD0433">
          <w:rPr>
            <w:rFonts w:asciiTheme="minorHAnsi" w:eastAsiaTheme="minorEastAsia" w:hAnsiTheme="minorHAnsi" w:cstheme="minorBidi"/>
            <w:noProof/>
            <w:kern w:val="2"/>
            <w:sz w:val="24"/>
            <w:szCs w:val="24"/>
          </w:rPr>
          <w:tab/>
        </w:r>
        <w:r w:rsidR="00DD0433" w:rsidRPr="00DD0433">
          <w:rPr>
            <w:rStyle w:val="a8"/>
            <w:rFonts w:hint="eastAsia"/>
            <w:noProof/>
            <w:sz w:val="24"/>
            <w:szCs w:val="24"/>
          </w:rPr>
          <w:t>基金基本情况</w:t>
        </w:r>
        <w:r w:rsidR="00DD0433" w:rsidRPr="00DD0433">
          <w:rPr>
            <w:noProof/>
            <w:webHidden/>
            <w:sz w:val="24"/>
            <w:szCs w:val="24"/>
          </w:rPr>
          <w:tab/>
        </w:r>
        <w:r w:rsidR="00DD0433" w:rsidRPr="00DD0433">
          <w:rPr>
            <w:noProof/>
            <w:webHidden/>
            <w:sz w:val="24"/>
            <w:szCs w:val="24"/>
          </w:rPr>
          <w:fldChar w:fldCharType="begin"/>
        </w:r>
        <w:r w:rsidR="00DD0433" w:rsidRPr="00DD0433">
          <w:rPr>
            <w:noProof/>
            <w:webHidden/>
            <w:sz w:val="24"/>
            <w:szCs w:val="24"/>
          </w:rPr>
          <w:instrText xml:space="preserve"> PAGEREF _Toc522548732 \h </w:instrText>
        </w:r>
        <w:r w:rsidR="00DD0433" w:rsidRPr="00DD0433">
          <w:rPr>
            <w:noProof/>
            <w:webHidden/>
            <w:sz w:val="24"/>
            <w:szCs w:val="24"/>
          </w:rPr>
        </w:r>
        <w:r w:rsidR="00DD0433" w:rsidRPr="00DD0433">
          <w:rPr>
            <w:noProof/>
            <w:webHidden/>
            <w:sz w:val="24"/>
            <w:szCs w:val="24"/>
          </w:rPr>
          <w:fldChar w:fldCharType="separate"/>
        </w:r>
        <w:r w:rsidR="00DD0433" w:rsidRPr="00DD0433">
          <w:rPr>
            <w:noProof/>
            <w:webHidden/>
            <w:sz w:val="24"/>
            <w:szCs w:val="24"/>
          </w:rPr>
          <w:t>5</w:t>
        </w:r>
        <w:r w:rsidR="00DD0433" w:rsidRPr="00DD0433">
          <w:rPr>
            <w:noProof/>
            <w:webHidden/>
            <w:sz w:val="24"/>
            <w:szCs w:val="24"/>
          </w:rPr>
          <w:fldChar w:fldCharType="end"/>
        </w:r>
      </w:hyperlink>
    </w:p>
    <w:p w:rsidR="00DD0433" w:rsidRPr="00DD0433" w:rsidRDefault="00A2439B" w:rsidP="00DD0433">
      <w:pPr>
        <w:pStyle w:val="22"/>
        <w:spacing w:line="288" w:lineRule="auto"/>
        <w:rPr>
          <w:rFonts w:asciiTheme="minorHAnsi" w:eastAsiaTheme="minorEastAsia" w:hAnsiTheme="minorHAnsi" w:cstheme="minorBidi"/>
          <w:noProof/>
          <w:kern w:val="2"/>
          <w:sz w:val="24"/>
          <w:szCs w:val="24"/>
        </w:rPr>
      </w:pPr>
      <w:hyperlink w:anchor="_Toc522548733" w:history="1">
        <w:r w:rsidR="00DD0433" w:rsidRPr="00DD0433">
          <w:rPr>
            <w:rStyle w:val="a8"/>
            <w:noProof/>
            <w:sz w:val="24"/>
            <w:szCs w:val="24"/>
          </w:rPr>
          <w:t xml:space="preserve">2.2 </w:t>
        </w:r>
        <w:r w:rsidR="00DD0433" w:rsidRPr="00DD0433">
          <w:rPr>
            <w:rStyle w:val="a8"/>
            <w:rFonts w:hint="eastAsia"/>
            <w:noProof/>
            <w:sz w:val="24"/>
            <w:szCs w:val="24"/>
          </w:rPr>
          <w:t>基金产品说明</w:t>
        </w:r>
        <w:r w:rsidR="00DD0433" w:rsidRPr="00DD0433">
          <w:rPr>
            <w:noProof/>
            <w:webHidden/>
            <w:sz w:val="24"/>
            <w:szCs w:val="24"/>
          </w:rPr>
          <w:tab/>
        </w:r>
        <w:r w:rsidR="00DD0433" w:rsidRPr="00DD0433">
          <w:rPr>
            <w:noProof/>
            <w:webHidden/>
            <w:sz w:val="24"/>
            <w:szCs w:val="24"/>
          </w:rPr>
          <w:fldChar w:fldCharType="begin"/>
        </w:r>
        <w:r w:rsidR="00DD0433" w:rsidRPr="00DD0433">
          <w:rPr>
            <w:noProof/>
            <w:webHidden/>
            <w:sz w:val="24"/>
            <w:szCs w:val="24"/>
          </w:rPr>
          <w:instrText xml:space="preserve"> PAGEREF _Toc522548733 \h </w:instrText>
        </w:r>
        <w:r w:rsidR="00DD0433" w:rsidRPr="00DD0433">
          <w:rPr>
            <w:noProof/>
            <w:webHidden/>
            <w:sz w:val="24"/>
            <w:szCs w:val="24"/>
          </w:rPr>
        </w:r>
        <w:r w:rsidR="00DD0433" w:rsidRPr="00DD0433">
          <w:rPr>
            <w:noProof/>
            <w:webHidden/>
            <w:sz w:val="24"/>
            <w:szCs w:val="24"/>
          </w:rPr>
          <w:fldChar w:fldCharType="separate"/>
        </w:r>
        <w:r w:rsidR="00DD0433" w:rsidRPr="00DD0433">
          <w:rPr>
            <w:noProof/>
            <w:webHidden/>
            <w:sz w:val="24"/>
            <w:szCs w:val="24"/>
          </w:rPr>
          <w:t>5</w:t>
        </w:r>
        <w:r w:rsidR="00DD0433" w:rsidRPr="00DD0433">
          <w:rPr>
            <w:noProof/>
            <w:webHidden/>
            <w:sz w:val="24"/>
            <w:szCs w:val="24"/>
          </w:rPr>
          <w:fldChar w:fldCharType="end"/>
        </w:r>
      </w:hyperlink>
    </w:p>
    <w:p w:rsidR="00DD0433" w:rsidRPr="00DD0433" w:rsidRDefault="00A2439B" w:rsidP="00DD0433">
      <w:pPr>
        <w:pStyle w:val="22"/>
        <w:spacing w:line="288" w:lineRule="auto"/>
        <w:rPr>
          <w:rFonts w:asciiTheme="minorHAnsi" w:eastAsiaTheme="minorEastAsia" w:hAnsiTheme="minorHAnsi" w:cstheme="minorBidi"/>
          <w:noProof/>
          <w:kern w:val="2"/>
          <w:sz w:val="24"/>
          <w:szCs w:val="24"/>
        </w:rPr>
      </w:pPr>
      <w:hyperlink w:anchor="_Toc522548734" w:history="1">
        <w:r w:rsidR="00DD0433" w:rsidRPr="00DD0433">
          <w:rPr>
            <w:rStyle w:val="a8"/>
            <w:noProof/>
            <w:sz w:val="24"/>
            <w:szCs w:val="24"/>
          </w:rPr>
          <w:t xml:space="preserve">2.3 </w:t>
        </w:r>
        <w:r w:rsidR="00DD0433" w:rsidRPr="00DD0433">
          <w:rPr>
            <w:rStyle w:val="a8"/>
            <w:rFonts w:hint="eastAsia"/>
            <w:noProof/>
            <w:sz w:val="24"/>
            <w:szCs w:val="24"/>
          </w:rPr>
          <w:t>基金管理人和基金托管人</w:t>
        </w:r>
        <w:r w:rsidR="00DD0433" w:rsidRPr="00DD0433">
          <w:rPr>
            <w:noProof/>
            <w:webHidden/>
            <w:sz w:val="24"/>
            <w:szCs w:val="24"/>
          </w:rPr>
          <w:tab/>
        </w:r>
        <w:r w:rsidR="00DD0433" w:rsidRPr="00DD0433">
          <w:rPr>
            <w:noProof/>
            <w:webHidden/>
            <w:sz w:val="24"/>
            <w:szCs w:val="24"/>
          </w:rPr>
          <w:fldChar w:fldCharType="begin"/>
        </w:r>
        <w:r w:rsidR="00DD0433" w:rsidRPr="00DD0433">
          <w:rPr>
            <w:noProof/>
            <w:webHidden/>
            <w:sz w:val="24"/>
            <w:szCs w:val="24"/>
          </w:rPr>
          <w:instrText xml:space="preserve"> PAGEREF _Toc522548734 \h </w:instrText>
        </w:r>
        <w:r w:rsidR="00DD0433" w:rsidRPr="00DD0433">
          <w:rPr>
            <w:noProof/>
            <w:webHidden/>
            <w:sz w:val="24"/>
            <w:szCs w:val="24"/>
          </w:rPr>
        </w:r>
        <w:r w:rsidR="00DD0433" w:rsidRPr="00DD0433">
          <w:rPr>
            <w:noProof/>
            <w:webHidden/>
            <w:sz w:val="24"/>
            <w:szCs w:val="24"/>
          </w:rPr>
          <w:fldChar w:fldCharType="separate"/>
        </w:r>
        <w:r w:rsidR="00DD0433" w:rsidRPr="00DD0433">
          <w:rPr>
            <w:noProof/>
            <w:webHidden/>
            <w:sz w:val="24"/>
            <w:szCs w:val="24"/>
          </w:rPr>
          <w:t>6</w:t>
        </w:r>
        <w:r w:rsidR="00DD0433" w:rsidRPr="00DD0433">
          <w:rPr>
            <w:noProof/>
            <w:webHidden/>
            <w:sz w:val="24"/>
            <w:szCs w:val="24"/>
          </w:rPr>
          <w:fldChar w:fldCharType="end"/>
        </w:r>
      </w:hyperlink>
    </w:p>
    <w:p w:rsidR="00DD0433" w:rsidRPr="00DD0433" w:rsidRDefault="00A2439B" w:rsidP="00DD0433">
      <w:pPr>
        <w:pStyle w:val="22"/>
        <w:spacing w:line="288" w:lineRule="auto"/>
        <w:rPr>
          <w:rFonts w:asciiTheme="minorHAnsi" w:eastAsiaTheme="minorEastAsia" w:hAnsiTheme="minorHAnsi" w:cstheme="minorBidi"/>
          <w:noProof/>
          <w:kern w:val="2"/>
          <w:sz w:val="24"/>
          <w:szCs w:val="24"/>
        </w:rPr>
      </w:pPr>
      <w:hyperlink w:anchor="_Toc522548735" w:history="1">
        <w:r w:rsidR="00DD0433" w:rsidRPr="00DD0433">
          <w:rPr>
            <w:rStyle w:val="a8"/>
            <w:noProof/>
            <w:sz w:val="24"/>
            <w:szCs w:val="24"/>
          </w:rPr>
          <w:t xml:space="preserve">2.4 </w:t>
        </w:r>
        <w:r w:rsidR="00DD0433" w:rsidRPr="00DD0433">
          <w:rPr>
            <w:rStyle w:val="a8"/>
            <w:rFonts w:hint="eastAsia"/>
            <w:noProof/>
            <w:sz w:val="24"/>
            <w:szCs w:val="24"/>
          </w:rPr>
          <w:t>信息披露方式</w:t>
        </w:r>
        <w:r w:rsidR="00DD0433" w:rsidRPr="00DD0433">
          <w:rPr>
            <w:noProof/>
            <w:webHidden/>
            <w:sz w:val="24"/>
            <w:szCs w:val="24"/>
          </w:rPr>
          <w:tab/>
        </w:r>
        <w:r w:rsidR="00DD0433" w:rsidRPr="00DD0433">
          <w:rPr>
            <w:noProof/>
            <w:webHidden/>
            <w:sz w:val="24"/>
            <w:szCs w:val="24"/>
          </w:rPr>
          <w:fldChar w:fldCharType="begin"/>
        </w:r>
        <w:r w:rsidR="00DD0433" w:rsidRPr="00DD0433">
          <w:rPr>
            <w:noProof/>
            <w:webHidden/>
            <w:sz w:val="24"/>
            <w:szCs w:val="24"/>
          </w:rPr>
          <w:instrText xml:space="preserve"> PAGEREF _Toc522548735 \h </w:instrText>
        </w:r>
        <w:r w:rsidR="00DD0433" w:rsidRPr="00DD0433">
          <w:rPr>
            <w:noProof/>
            <w:webHidden/>
            <w:sz w:val="24"/>
            <w:szCs w:val="24"/>
          </w:rPr>
        </w:r>
        <w:r w:rsidR="00DD0433" w:rsidRPr="00DD0433">
          <w:rPr>
            <w:noProof/>
            <w:webHidden/>
            <w:sz w:val="24"/>
            <w:szCs w:val="24"/>
          </w:rPr>
          <w:fldChar w:fldCharType="separate"/>
        </w:r>
        <w:r w:rsidR="00DD0433" w:rsidRPr="00DD0433">
          <w:rPr>
            <w:noProof/>
            <w:webHidden/>
            <w:sz w:val="24"/>
            <w:szCs w:val="24"/>
          </w:rPr>
          <w:t>6</w:t>
        </w:r>
        <w:r w:rsidR="00DD0433" w:rsidRPr="00DD0433">
          <w:rPr>
            <w:noProof/>
            <w:webHidden/>
            <w:sz w:val="24"/>
            <w:szCs w:val="24"/>
          </w:rPr>
          <w:fldChar w:fldCharType="end"/>
        </w:r>
      </w:hyperlink>
    </w:p>
    <w:p w:rsidR="00DD0433" w:rsidRPr="00DD0433" w:rsidRDefault="00A2439B" w:rsidP="00DD0433">
      <w:pPr>
        <w:pStyle w:val="22"/>
        <w:spacing w:line="288" w:lineRule="auto"/>
        <w:rPr>
          <w:rFonts w:asciiTheme="minorHAnsi" w:eastAsiaTheme="minorEastAsia" w:hAnsiTheme="minorHAnsi" w:cstheme="minorBidi"/>
          <w:noProof/>
          <w:kern w:val="2"/>
          <w:sz w:val="24"/>
          <w:szCs w:val="24"/>
        </w:rPr>
      </w:pPr>
      <w:hyperlink w:anchor="_Toc522548736" w:history="1">
        <w:r w:rsidR="00DD0433" w:rsidRPr="00DD0433">
          <w:rPr>
            <w:rStyle w:val="a8"/>
            <w:noProof/>
            <w:sz w:val="24"/>
            <w:szCs w:val="24"/>
          </w:rPr>
          <w:t xml:space="preserve">2.5 </w:t>
        </w:r>
        <w:r w:rsidR="00DD0433" w:rsidRPr="00DD0433">
          <w:rPr>
            <w:rStyle w:val="a8"/>
            <w:rFonts w:hint="eastAsia"/>
            <w:noProof/>
            <w:sz w:val="24"/>
            <w:szCs w:val="24"/>
          </w:rPr>
          <w:t>其他相关资料</w:t>
        </w:r>
        <w:r w:rsidR="00DD0433" w:rsidRPr="00DD0433">
          <w:rPr>
            <w:noProof/>
            <w:webHidden/>
            <w:sz w:val="24"/>
            <w:szCs w:val="24"/>
          </w:rPr>
          <w:tab/>
        </w:r>
        <w:r w:rsidR="00DD0433" w:rsidRPr="00DD0433">
          <w:rPr>
            <w:noProof/>
            <w:webHidden/>
            <w:sz w:val="24"/>
            <w:szCs w:val="24"/>
          </w:rPr>
          <w:fldChar w:fldCharType="begin"/>
        </w:r>
        <w:r w:rsidR="00DD0433" w:rsidRPr="00DD0433">
          <w:rPr>
            <w:noProof/>
            <w:webHidden/>
            <w:sz w:val="24"/>
            <w:szCs w:val="24"/>
          </w:rPr>
          <w:instrText xml:space="preserve"> PAGEREF _Toc522548736 \h </w:instrText>
        </w:r>
        <w:r w:rsidR="00DD0433" w:rsidRPr="00DD0433">
          <w:rPr>
            <w:noProof/>
            <w:webHidden/>
            <w:sz w:val="24"/>
            <w:szCs w:val="24"/>
          </w:rPr>
        </w:r>
        <w:r w:rsidR="00DD0433" w:rsidRPr="00DD0433">
          <w:rPr>
            <w:noProof/>
            <w:webHidden/>
            <w:sz w:val="24"/>
            <w:szCs w:val="24"/>
          </w:rPr>
          <w:fldChar w:fldCharType="separate"/>
        </w:r>
        <w:r w:rsidR="00DD0433" w:rsidRPr="00DD0433">
          <w:rPr>
            <w:noProof/>
            <w:webHidden/>
            <w:sz w:val="24"/>
            <w:szCs w:val="24"/>
          </w:rPr>
          <w:t>6</w:t>
        </w:r>
        <w:r w:rsidR="00DD0433" w:rsidRPr="00DD0433">
          <w:rPr>
            <w:noProof/>
            <w:webHidden/>
            <w:sz w:val="24"/>
            <w:szCs w:val="24"/>
          </w:rPr>
          <w:fldChar w:fldCharType="end"/>
        </w:r>
      </w:hyperlink>
    </w:p>
    <w:p w:rsidR="00DD0433" w:rsidRPr="00DD0433" w:rsidRDefault="00A2439B" w:rsidP="00DD0433">
      <w:pPr>
        <w:pStyle w:val="11"/>
        <w:spacing w:line="288" w:lineRule="auto"/>
        <w:rPr>
          <w:rFonts w:asciiTheme="minorHAnsi" w:eastAsiaTheme="minorEastAsia" w:hAnsiTheme="minorHAnsi" w:cstheme="minorBidi"/>
          <w:noProof/>
          <w:sz w:val="24"/>
        </w:rPr>
      </w:pPr>
      <w:hyperlink w:anchor="_Toc522548737" w:history="1">
        <w:r w:rsidR="00DD0433" w:rsidRPr="00DD0433">
          <w:rPr>
            <w:rStyle w:val="a8"/>
            <w:b/>
            <w:bCs/>
            <w:noProof/>
            <w:sz w:val="24"/>
          </w:rPr>
          <w:t xml:space="preserve">§3  </w:t>
        </w:r>
        <w:r w:rsidR="00DD0433" w:rsidRPr="00DD0433">
          <w:rPr>
            <w:rStyle w:val="a8"/>
            <w:rFonts w:hint="eastAsia"/>
            <w:b/>
            <w:bCs/>
            <w:noProof/>
            <w:sz w:val="24"/>
          </w:rPr>
          <w:t>主要财务指标和基金净值表现</w:t>
        </w:r>
        <w:r w:rsidR="00DD0433" w:rsidRPr="00DD0433">
          <w:rPr>
            <w:noProof/>
            <w:webHidden/>
            <w:sz w:val="24"/>
          </w:rPr>
          <w:tab/>
        </w:r>
        <w:r w:rsidR="00DD0433" w:rsidRPr="00DD0433">
          <w:rPr>
            <w:noProof/>
            <w:webHidden/>
            <w:sz w:val="24"/>
          </w:rPr>
          <w:fldChar w:fldCharType="begin"/>
        </w:r>
        <w:r w:rsidR="00DD0433" w:rsidRPr="00DD0433">
          <w:rPr>
            <w:noProof/>
            <w:webHidden/>
            <w:sz w:val="24"/>
          </w:rPr>
          <w:instrText xml:space="preserve"> PAGEREF _Toc522548737 \h </w:instrText>
        </w:r>
        <w:r w:rsidR="00DD0433" w:rsidRPr="00DD0433">
          <w:rPr>
            <w:noProof/>
            <w:webHidden/>
            <w:sz w:val="24"/>
          </w:rPr>
        </w:r>
        <w:r w:rsidR="00DD0433" w:rsidRPr="00DD0433">
          <w:rPr>
            <w:noProof/>
            <w:webHidden/>
            <w:sz w:val="24"/>
          </w:rPr>
          <w:fldChar w:fldCharType="separate"/>
        </w:r>
        <w:r w:rsidR="00DD0433" w:rsidRPr="00DD0433">
          <w:rPr>
            <w:noProof/>
            <w:webHidden/>
            <w:sz w:val="24"/>
          </w:rPr>
          <w:t>7</w:t>
        </w:r>
        <w:r w:rsidR="00DD0433" w:rsidRPr="00DD0433">
          <w:rPr>
            <w:noProof/>
            <w:webHidden/>
            <w:sz w:val="24"/>
          </w:rPr>
          <w:fldChar w:fldCharType="end"/>
        </w:r>
      </w:hyperlink>
    </w:p>
    <w:p w:rsidR="00DD0433" w:rsidRPr="00DD0433" w:rsidRDefault="00A2439B" w:rsidP="00DD0433">
      <w:pPr>
        <w:pStyle w:val="22"/>
        <w:spacing w:line="288" w:lineRule="auto"/>
        <w:rPr>
          <w:rFonts w:asciiTheme="minorHAnsi" w:eastAsiaTheme="minorEastAsia" w:hAnsiTheme="minorHAnsi" w:cstheme="minorBidi"/>
          <w:noProof/>
          <w:kern w:val="2"/>
          <w:sz w:val="24"/>
          <w:szCs w:val="24"/>
        </w:rPr>
      </w:pPr>
      <w:hyperlink w:anchor="_Toc522548738" w:history="1">
        <w:r w:rsidR="00DD0433" w:rsidRPr="00DD0433">
          <w:rPr>
            <w:rStyle w:val="a8"/>
            <w:noProof/>
            <w:sz w:val="24"/>
            <w:szCs w:val="24"/>
          </w:rPr>
          <w:t xml:space="preserve">3.1 </w:t>
        </w:r>
        <w:r w:rsidR="00DD0433" w:rsidRPr="00DD0433">
          <w:rPr>
            <w:rStyle w:val="a8"/>
            <w:rFonts w:hint="eastAsia"/>
            <w:noProof/>
            <w:sz w:val="24"/>
            <w:szCs w:val="24"/>
          </w:rPr>
          <w:t>主要会计数据和财务指标</w:t>
        </w:r>
        <w:r w:rsidR="00DD0433" w:rsidRPr="00DD0433">
          <w:rPr>
            <w:noProof/>
            <w:webHidden/>
            <w:sz w:val="24"/>
            <w:szCs w:val="24"/>
          </w:rPr>
          <w:tab/>
        </w:r>
        <w:r w:rsidR="00DD0433" w:rsidRPr="00DD0433">
          <w:rPr>
            <w:noProof/>
            <w:webHidden/>
            <w:sz w:val="24"/>
            <w:szCs w:val="24"/>
          </w:rPr>
          <w:fldChar w:fldCharType="begin"/>
        </w:r>
        <w:r w:rsidR="00DD0433" w:rsidRPr="00DD0433">
          <w:rPr>
            <w:noProof/>
            <w:webHidden/>
            <w:sz w:val="24"/>
            <w:szCs w:val="24"/>
          </w:rPr>
          <w:instrText xml:space="preserve"> PAGEREF _Toc522548738 \h </w:instrText>
        </w:r>
        <w:r w:rsidR="00DD0433" w:rsidRPr="00DD0433">
          <w:rPr>
            <w:noProof/>
            <w:webHidden/>
            <w:sz w:val="24"/>
            <w:szCs w:val="24"/>
          </w:rPr>
        </w:r>
        <w:r w:rsidR="00DD0433" w:rsidRPr="00DD0433">
          <w:rPr>
            <w:noProof/>
            <w:webHidden/>
            <w:sz w:val="24"/>
            <w:szCs w:val="24"/>
          </w:rPr>
          <w:fldChar w:fldCharType="separate"/>
        </w:r>
        <w:r w:rsidR="00DD0433" w:rsidRPr="00DD0433">
          <w:rPr>
            <w:noProof/>
            <w:webHidden/>
            <w:sz w:val="24"/>
            <w:szCs w:val="24"/>
          </w:rPr>
          <w:t>7</w:t>
        </w:r>
        <w:r w:rsidR="00DD0433" w:rsidRPr="00DD0433">
          <w:rPr>
            <w:noProof/>
            <w:webHidden/>
            <w:sz w:val="24"/>
            <w:szCs w:val="24"/>
          </w:rPr>
          <w:fldChar w:fldCharType="end"/>
        </w:r>
      </w:hyperlink>
    </w:p>
    <w:p w:rsidR="00DD0433" w:rsidRPr="00DD0433" w:rsidRDefault="00A2439B" w:rsidP="00DD0433">
      <w:pPr>
        <w:pStyle w:val="22"/>
        <w:spacing w:line="288" w:lineRule="auto"/>
        <w:rPr>
          <w:rFonts w:asciiTheme="minorHAnsi" w:eastAsiaTheme="minorEastAsia" w:hAnsiTheme="minorHAnsi" w:cstheme="minorBidi"/>
          <w:noProof/>
          <w:kern w:val="2"/>
          <w:sz w:val="24"/>
          <w:szCs w:val="24"/>
        </w:rPr>
      </w:pPr>
      <w:hyperlink w:anchor="_Toc522548739" w:history="1">
        <w:r w:rsidR="00DD0433" w:rsidRPr="00DD0433">
          <w:rPr>
            <w:rStyle w:val="a8"/>
            <w:noProof/>
            <w:sz w:val="24"/>
            <w:szCs w:val="24"/>
          </w:rPr>
          <w:t xml:space="preserve">3.2 </w:t>
        </w:r>
        <w:r w:rsidR="00DD0433" w:rsidRPr="00DD0433">
          <w:rPr>
            <w:rStyle w:val="a8"/>
            <w:rFonts w:hint="eastAsia"/>
            <w:noProof/>
            <w:sz w:val="24"/>
            <w:szCs w:val="24"/>
          </w:rPr>
          <w:t>基金净值表现</w:t>
        </w:r>
        <w:r w:rsidR="00DD0433" w:rsidRPr="00DD0433">
          <w:rPr>
            <w:noProof/>
            <w:webHidden/>
            <w:sz w:val="24"/>
            <w:szCs w:val="24"/>
          </w:rPr>
          <w:tab/>
        </w:r>
        <w:r w:rsidR="00DD0433" w:rsidRPr="00DD0433">
          <w:rPr>
            <w:noProof/>
            <w:webHidden/>
            <w:sz w:val="24"/>
            <w:szCs w:val="24"/>
          </w:rPr>
          <w:fldChar w:fldCharType="begin"/>
        </w:r>
        <w:r w:rsidR="00DD0433" w:rsidRPr="00DD0433">
          <w:rPr>
            <w:noProof/>
            <w:webHidden/>
            <w:sz w:val="24"/>
            <w:szCs w:val="24"/>
          </w:rPr>
          <w:instrText xml:space="preserve"> PAGEREF _Toc522548739 \h </w:instrText>
        </w:r>
        <w:r w:rsidR="00DD0433" w:rsidRPr="00DD0433">
          <w:rPr>
            <w:noProof/>
            <w:webHidden/>
            <w:sz w:val="24"/>
            <w:szCs w:val="24"/>
          </w:rPr>
        </w:r>
        <w:r w:rsidR="00DD0433" w:rsidRPr="00DD0433">
          <w:rPr>
            <w:noProof/>
            <w:webHidden/>
            <w:sz w:val="24"/>
            <w:szCs w:val="24"/>
          </w:rPr>
          <w:fldChar w:fldCharType="separate"/>
        </w:r>
        <w:r w:rsidR="00DD0433" w:rsidRPr="00DD0433">
          <w:rPr>
            <w:noProof/>
            <w:webHidden/>
            <w:sz w:val="24"/>
            <w:szCs w:val="24"/>
          </w:rPr>
          <w:t>7</w:t>
        </w:r>
        <w:r w:rsidR="00DD0433" w:rsidRPr="00DD0433">
          <w:rPr>
            <w:noProof/>
            <w:webHidden/>
            <w:sz w:val="24"/>
            <w:szCs w:val="24"/>
          </w:rPr>
          <w:fldChar w:fldCharType="end"/>
        </w:r>
      </w:hyperlink>
    </w:p>
    <w:p w:rsidR="00DD0433" w:rsidRPr="00DD0433" w:rsidRDefault="00A2439B" w:rsidP="00DD0433">
      <w:pPr>
        <w:pStyle w:val="11"/>
        <w:spacing w:line="288" w:lineRule="auto"/>
        <w:rPr>
          <w:rFonts w:asciiTheme="minorHAnsi" w:eastAsiaTheme="minorEastAsia" w:hAnsiTheme="minorHAnsi" w:cstheme="minorBidi"/>
          <w:noProof/>
          <w:sz w:val="24"/>
        </w:rPr>
      </w:pPr>
      <w:hyperlink w:anchor="_Toc522548740" w:history="1">
        <w:r w:rsidR="00DD0433" w:rsidRPr="00DD0433">
          <w:rPr>
            <w:rStyle w:val="a8"/>
            <w:b/>
            <w:bCs/>
            <w:noProof/>
            <w:sz w:val="24"/>
          </w:rPr>
          <w:t xml:space="preserve">§4  </w:t>
        </w:r>
        <w:r w:rsidR="00DD0433" w:rsidRPr="00DD0433">
          <w:rPr>
            <w:rStyle w:val="a8"/>
            <w:rFonts w:hint="eastAsia"/>
            <w:b/>
            <w:bCs/>
            <w:noProof/>
            <w:sz w:val="24"/>
          </w:rPr>
          <w:t>管理人报告</w:t>
        </w:r>
        <w:r w:rsidR="00DD0433" w:rsidRPr="00DD0433">
          <w:rPr>
            <w:noProof/>
            <w:webHidden/>
            <w:sz w:val="24"/>
          </w:rPr>
          <w:tab/>
        </w:r>
        <w:r w:rsidR="00DD0433" w:rsidRPr="00DD0433">
          <w:rPr>
            <w:noProof/>
            <w:webHidden/>
            <w:sz w:val="24"/>
          </w:rPr>
          <w:fldChar w:fldCharType="begin"/>
        </w:r>
        <w:r w:rsidR="00DD0433" w:rsidRPr="00DD0433">
          <w:rPr>
            <w:noProof/>
            <w:webHidden/>
            <w:sz w:val="24"/>
          </w:rPr>
          <w:instrText xml:space="preserve"> PAGEREF _Toc522548740 \h </w:instrText>
        </w:r>
        <w:r w:rsidR="00DD0433" w:rsidRPr="00DD0433">
          <w:rPr>
            <w:noProof/>
            <w:webHidden/>
            <w:sz w:val="24"/>
          </w:rPr>
        </w:r>
        <w:r w:rsidR="00DD0433" w:rsidRPr="00DD0433">
          <w:rPr>
            <w:noProof/>
            <w:webHidden/>
            <w:sz w:val="24"/>
          </w:rPr>
          <w:fldChar w:fldCharType="separate"/>
        </w:r>
        <w:r w:rsidR="00DD0433" w:rsidRPr="00DD0433">
          <w:rPr>
            <w:noProof/>
            <w:webHidden/>
            <w:sz w:val="24"/>
          </w:rPr>
          <w:t>10</w:t>
        </w:r>
        <w:r w:rsidR="00DD0433" w:rsidRPr="00DD0433">
          <w:rPr>
            <w:noProof/>
            <w:webHidden/>
            <w:sz w:val="24"/>
          </w:rPr>
          <w:fldChar w:fldCharType="end"/>
        </w:r>
      </w:hyperlink>
    </w:p>
    <w:p w:rsidR="00DD0433" w:rsidRPr="00DD0433" w:rsidRDefault="00A2439B" w:rsidP="00DD0433">
      <w:pPr>
        <w:pStyle w:val="22"/>
        <w:spacing w:line="288" w:lineRule="auto"/>
        <w:rPr>
          <w:rFonts w:asciiTheme="minorHAnsi" w:eastAsiaTheme="minorEastAsia" w:hAnsiTheme="minorHAnsi" w:cstheme="minorBidi"/>
          <w:noProof/>
          <w:kern w:val="2"/>
          <w:sz w:val="24"/>
          <w:szCs w:val="24"/>
        </w:rPr>
      </w:pPr>
      <w:hyperlink w:anchor="_Toc522548741" w:history="1">
        <w:r w:rsidR="00DD0433" w:rsidRPr="00DD0433">
          <w:rPr>
            <w:rStyle w:val="a8"/>
            <w:noProof/>
            <w:sz w:val="24"/>
            <w:szCs w:val="24"/>
          </w:rPr>
          <w:t xml:space="preserve">4.1 </w:t>
        </w:r>
        <w:r w:rsidR="00DD0433" w:rsidRPr="00DD0433">
          <w:rPr>
            <w:rStyle w:val="a8"/>
            <w:rFonts w:hint="eastAsia"/>
            <w:noProof/>
            <w:sz w:val="24"/>
            <w:szCs w:val="24"/>
          </w:rPr>
          <w:t>基金管理人及基金经理情况</w:t>
        </w:r>
        <w:r w:rsidR="00DD0433" w:rsidRPr="00DD0433">
          <w:rPr>
            <w:noProof/>
            <w:webHidden/>
            <w:sz w:val="24"/>
            <w:szCs w:val="24"/>
          </w:rPr>
          <w:tab/>
        </w:r>
        <w:r w:rsidR="00DD0433" w:rsidRPr="00DD0433">
          <w:rPr>
            <w:noProof/>
            <w:webHidden/>
            <w:sz w:val="24"/>
            <w:szCs w:val="24"/>
          </w:rPr>
          <w:fldChar w:fldCharType="begin"/>
        </w:r>
        <w:r w:rsidR="00DD0433" w:rsidRPr="00DD0433">
          <w:rPr>
            <w:noProof/>
            <w:webHidden/>
            <w:sz w:val="24"/>
            <w:szCs w:val="24"/>
          </w:rPr>
          <w:instrText xml:space="preserve"> PAGEREF _Toc522548741 \h </w:instrText>
        </w:r>
        <w:r w:rsidR="00DD0433" w:rsidRPr="00DD0433">
          <w:rPr>
            <w:noProof/>
            <w:webHidden/>
            <w:sz w:val="24"/>
            <w:szCs w:val="24"/>
          </w:rPr>
        </w:r>
        <w:r w:rsidR="00DD0433" w:rsidRPr="00DD0433">
          <w:rPr>
            <w:noProof/>
            <w:webHidden/>
            <w:sz w:val="24"/>
            <w:szCs w:val="24"/>
          </w:rPr>
          <w:fldChar w:fldCharType="separate"/>
        </w:r>
        <w:r w:rsidR="00DD0433" w:rsidRPr="00DD0433">
          <w:rPr>
            <w:noProof/>
            <w:webHidden/>
            <w:sz w:val="24"/>
            <w:szCs w:val="24"/>
          </w:rPr>
          <w:t>10</w:t>
        </w:r>
        <w:r w:rsidR="00DD0433" w:rsidRPr="00DD0433">
          <w:rPr>
            <w:noProof/>
            <w:webHidden/>
            <w:sz w:val="24"/>
            <w:szCs w:val="24"/>
          </w:rPr>
          <w:fldChar w:fldCharType="end"/>
        </w:r>
      </w:hyperlink>
    </w:p>
    <w:p w:rsidR="00DD0433" w:rsidRPr="00DD0433" w:rsidRDefault="00A2439B" w:rsidP="00DD0433">
      <w:pPr>
        <w:pStyle w:val="22"/>
        <w:spacing w:line="288" w:lineRule="auto"/>
        <w:rPr>
          <w:rFonts w:asciiTheme="minorHAnsi" w:eastAsiaTheme="minorEastAsia" w:hAnsiTheme="minorHAnsi" w:cstheme="minorBidi"/>
          <w:noProof/>
          <w:kern w:val="2"/>
          <w:sz w:val="24"/>
          <w:szCs w:val="24"/>
        </w:rPr>
      </w:pPr>
      <w:hyperlink w:anchor="_Toc522548742" w:history="1">
        <w:r w:rsidR="00DD0433" w:rsidRPr="00DD0433">
          <w:rPr>
            <w:rStyle w:val="a8"/>
            <w:noProof/>
            <w:sz w:val="24"/>
            <w:szCs w:val="24"/>
          </w:rPr>
          <w:t xml:space="preserve">4.2 </w:t>
        </w:r>
        <w:r w:rsidR="00DD0433" w:rsidRPr="00DD0433">
          <w:rPr>
            <w:rStyle w:val="a8"/>
            <w:rFonts w:hint="eastAsia"/>
            <w:noProof/>
            <w:sz w:val="24"/>
            <w:szCs w:val="24"/>
          </w:rPr>
          <w:t>管理人对报告期内本基金运作遵规守信情况的说明</w:t>
        </w:r>
        <w:r w:rsidR="00DD0433" w:rsidRPr="00DD0433">
          <w:rPr>
            <w:noProof/>
            <w:webHidden/>
            <w:sz w:val="24"/>
            <w:szCs w:val="24"/>
          </w:rPr>
          <w:tab/>
        </w:r>
        <w:r w:rsidR="00DD0433" w:rsidRPr="00DD0433">
          <w:rPr>
            <w:noProof/>
            <w:webHidden/>
            <w:sz w:val="24"/>
            <w:szCs w:val="24"/>
          </w:rPr>
          <w:fldChar w:fldCharType="begin"/>
        </w:r>
        <w:r w:rsidR="00DD0433" w:rsidRPr="00DD0433">
          <w:rPr>
            <w:noProof/>
            <w:webHidden/>
            <w:sz w:val="24"/>
            <w:szCs w:val="24"/>
          </w:rPr>
          <w:instrText xml:space="preserve"> PAGEREF _Toc522548742 \h </w:instrText>
        </w:r>
        <w:r w:rsidR="00DD0433" w:rsidRPr="00DD0433">
          <w:rPr>
            <w:noProof/>
            <w:webHidden/>
            <w:sz w:val="24"/>
            <w:szCs w:val="24"/>
          </w:rPr>
        </w:r>
        <w:r w:rsidR="00DD0433" w:rsidRPr="00DD0433">
          <w:rPr>
            <w:noProof/>
            <w:webHidden/>
            <w:sz w:val="24"/>
            <w:szCs w:val="24"/>
          </w:rPr>
          <w:fldChar w:fldCharType="separate"/>
        </w:r>
        <w:r w:rsidR="00DD0433" w:rsidRPr="00DD0433">
          <w:rPr>
            <w:noProof/>
            <w:webHidden/>
            <w:sz w:val="24"/>
            <w:szCs w:val="24"/>
          </w:rPr>
          <w:t>10</w:t>
        </w:r>
        <w:r w:rsidR="00DD0433" w:rsidRPr="00DD0433">
          <w:rPr>
            <w:noProof/>
            <w:webHidden/>
            <w:sz w:val="24"/>
            <w:szCs w:val="24"/>
          </w:rPr>
          <w:fldChar w:fldCharType="end"/>
        </w:r>
      </w:hyperlink>
    </w:p>
    <w:p w:rsidR="00DD0433" w:rsidRPr="00DD0433" w:rsidRDefault="00A2439B" w:rsidP="00DD0433">
      <w:pPr>
        <w:pStyle w:val="22"/>
        <w:spacing w:line="288" w:lineRule="auto"/>
        <w:rPr>
          <w:rFonts w:asciiTheme="minorHAnsi" w:eastAsiaTheme="minorEastAsia" w:hAnsiTheme="minorHAnsi" w:cstheme="minorBidi"/>
          <w:noProof/>
          <w:kern w:val="2"/>
          <w:sz w:val="24"/>
          <w:szCs w:val="24"/>
        </w:rPr>
      </w:pPr>
      <w:hyperlink w:anchor="_Toc522548743" w:history="1">
        <w:r w:rsidR="00DD0433" w:rsidRPr="00DD0433">
          <w:rPr>
            <w:rStyle w:val="a8"/>
            <w:noProof/>
            <w:sz w:val="24"/>
            <w:szCs w:val="24"/>
          </w:rPr>
          <w:t xml:space="preserve">4.3 </w:t>
        </w:r>
        <w:r w:rsidR="00DD0433" w:rsidRPr="00DD0433">
          <w:rPr>
            <w:rStyle w:val="a8"/>
            <w:rFonts w:hint="eastAsia"/>
            <w:noProof/>
            <w:sz w:val="24"/>
            <w:szCs w:val="24"/>
          </w:rPr>
          <w:t>管理人对报告期内公平交易情况的专项说明</w:t>
        </w:r>
        <w:r w:rsidR="00DD0433" w:rsidRPr="00DD0433">
          <w:rPr>
            <w:noProof/>
            <w:webHidden/>
            <w:sz w:val="24"/>
            <w:szCs w:val="24"/>
          </w:rPr>
          <w:tab/>
        </w:r>
        <w:r w:rsidR="00DD0433" w:rsidRPr="00DD0433">
          <w:rPr>
            <w:noProof/>
            <w:webHidden/>
            <w:sz w:val="24"/>
            <w:szCs w:val="24"/>
          </w:rPr>
          <w:fldChar w:fldCharType="begin"/>
        </w:r>
        <w:r w:rsidR="00DD0433" w:rsidRPr="00DD0433">
          <w:rPr>
            <w:noProof/>
            <w:webHidden/>
            <w:sz w:val="24"/>
            <w:szCs w:val="24"/>
          </w:rPr>
          <w:instrText xml:space="preserve"> PAGEREF _Toc522548743 \h </w:instrText>
        </w:r>
        <w:r w:rsidR="00DD0433" w:rsidRPr="00DD0433">
          <w:rPr>
            <w:noProof/>
            <w:webHidden/>
            <w:sz w:val="24"/>
            <w:szCs w:val="24"/>
          </w:rPr>
        </w:r>
        <w:r w:rsidR="00DD0433" w:rsidRPr="00DD0433">
          <w:rPr>
            <w:noProof/>
            <w:webHidden/>
            <w:sz w:val="24"/>
            <w:szCs w:val="24"/>
          </w:rPr>
          <w:fldChar w:fldCharType="separate"/>
        </w:r>
        <w:r w:rsidR="00DD0433" w:rsidRPr="00DD0433">
          <w:rPr>
            <w:noProof/>
            <w:webHidden/>
            <w:sz w:val="24"/>
            <w:szCs w:val="24"/>
          </w:rPr>
          <w:t>11</w:t>
        </w:r>
        <w:r w:rsidR="00DD0433" w:rsidRPr="00DD0433">
          <w:rPr>
            <w:noProof/>
            <w:webHidden/>
            <w:sz w:val="24"/>
            <w:szCs w:val="24"/>
          </w:rPr>
          <w:fldChar w:fldCharType="end"/>
        </w:r>
      </w:hyperlink>
    </w:p>
    <w:p w:rsidR="00DD0433" w:rsidRPr="00DD0433" w:rsidRDefault="00A2439B" w:rsidP="00DD0433">
      <w:pPr>
        <w:pStyle w:val="22"/>
        <w:spacing w:line="288" w:lineRule="auto"/>
        <w:rPr>
          <w:rFonts w:asciiTheme="minorHAnsi" w:eastAsiaTheme="minorEastAsia" w:hAnsiTheme="minorHAnsi" w:cstheme="minorBidi"/>
          <w:noProof/>
          <w:kern w:val="2"/>
          <w:sz w:val="24"/>
          <w:szCs w:val="24"/>
        </w:rPr>
      </w:pPr>
      <w:hyperlink w:anchor="_Toc522548744" w:history="1">
        <w:r w:rsidR="00DD0433" w:rsidRPr="00DD0433">
          <w:rPr>
            <w:rStyle w:val="a8"/>
            <w:noProof/>
            <w:sz w:val="24"/>
            <w:szCs w:val="24"/>
          </w:rPr>
          <w:t xml:space="preserve">4.4 </w:t>
        </w:r>
        <w:r w:rsidR="00DD0433" w:rsidRPr="00DD0433">
          <w:rPr>
            <w:rStyle w:val="a8"/>
            <w:rFonts w:hint="eastAsia"/>
            <w:noProof/>
            <w:sz w:val="24"/>
            <w:szCs w:val="24"/>
          </w:rPr>
          <w:t>管理人对报告期内基金的投资策略和业绩表现的说明</w:t>
        </w:r>
        <w:r w:rsidR="00DD0433" w:rsidRPr="00DD0433">
          <w:rPr>
            <w:noProof/>
            <w:webHidden/>
            <w:sz w:val="24"/>
            <w:szCs w:val="24"/>
          </w:rPr>
          <w:tab/>
        </w:r>
        <w:r w:rsidR="00DD0433" w:rsidRPr="00DD0433">
          <w:rPr>
            <w:noProof/>
            <w:webHidden/>
            <w:sz w:val="24"/>
            <w:szCs w:val="24"/>
          </w:rPr>
          <w:fldChar w:fldCharType="begin"/>
        </w:r>
        <w:r w:rsidR="00DD0433" w:rsidRPr="00DD0433">
          <w:rPr>
            <w:noProof/>
            <w:webHidden/>
            <w:sz w:val="24"/>
            <w:szCs w:val="24"/>
          </w:rPr>
          <w:instrText xml:space="preserve"> PAGEREF _Toc522548744 \h </w:instrText>
        </w:r>
        <w:r w:rsidR="00DD0433" w:rsidRPr="00DD0433">
          <w:rPr>
            <w:noProof/>
            <w:webHidden/>
            <w:sz w:val="24"/>
            <w:szCs w:val="24"/>
          </w:rPr>
        </w:r>
        <w:r w:rsidR="00DD0433" w:rsidRPr="00DD0433">
          <w:rPr>
            <w:noProof/>
            <w:webHidden/>
            <w:sz w:val="24"/>
            <w:szCs w:val="24"/>
          </w:rPr>
          <w:fldChar w:fldCharType="separate"/>
        </w:r>
        <w:r w:rsidR="00DD0433" w:rsidRPr="00DD0433">
          <w:rPr>
            <w:noProof/>
            <w:webHidden/>
            <w:sz w:val="24"/>
            <w:szCs w:val="24"/>
          </w:rPr>
          <w:t>11</w:t>
        </w:r>
        <w:r w:rsidR="00DD0433" w:rsidRPr="00DD0433">
          <w:rPr>
            <w:noProof/>
            <w:webHidden/>
            <w:sz w:val="24"/>
            <w:szCs w:val="24"/>
          </w:rPr>
          <w:fldChar w:fldCharType="end"/>
        </w:r>
      </w:hyperlink>
    </w:p>
    <w:p w:rsidR="00DD0433" w:rsidRPr="00DD0433" w:rsidRDefault="00A2439B" w:rsidP="00DD0433">
      <w:pPr>
        <w:pStyle w:val="22"/>
        <w:spacing w:line="288" w:lineRule="auto"/>
        <w:rPr>
          <w:rFonts w:asciiTheme="minorHAnsi" w:eastAsiaTheme="minorEastAsia" w:hAnsiTheme="minorHAnsi" w:cstheme="minorBidi"/>
          <w:noProof/>
          <w:kern w:val="2"/>
          <w:sz w:val="24"/>
          <w:szCs w:val="24"/>
        </w:rPr>
      </w:pPr>
      <w:hyperlink w:anchor="_Toc522548745" w:history="1">
        <w:r w:rsidR="00DD0433" w:rsidRPr="00DD0433">
          <w:rPr>
            <w:rStyle w:val="a8"/>
            <w:noProof/>
            <w:sz w:val="24"/>
            <w:szCs w:val="24"/>
          </w:rPr>
          <w:t xml:space="preserve">4.5 </w:t>
        </w:r>
        <w:r w:rsidR="00DD0433" w:rsidRPr="00DD0433">
          <w:rPr>
            <w:rStyle w:val="a8"/>
            <w:rFonts w:hint="eastAsia"/>
            <w:noProof/>
            <w:sz w:val="24"/>
            <w:szCs w:val="24"/>
          </w:rPr>
          <w:t>管理人对宏观经济、证券市场及行业走势的简要展望</w:t>
        </w:r>
        <w:r w:rsidR="00DD0433" w:rsidRPr="00DD0433">
          <w:rPr>
            <w:noProof/>
            <w:webHidden/>
            <w:sz w:val="24"/>
            <w:szCs w:val="24"/>
          </w:rPr>
          <w:tab/>
        </w:r>
        <w:r w:rsidR="00DD0433" w:rsidRPr="00DD0433">
          <w:rPr>
            <w:noProof/>
            <w:webHidden/>
            <w:sz w:val="24"/>
            <w:szCs w:val="24"/>
          </w:rPr>
          <w:fldChar w:fldCharType="begin"/>
        </w:r>
        <w:r w:rsidR="00DD0433" w:rsidRPr="00DD0433">
          <w:rPr>
            <w:noProof/>
            <w:webHidden/>
            <w:sz w:val="24"/>
            <w:szCs w:val="24"/>
          </w:rPr>
          <w:instrText xml:space="preserve"> PAGEREF _Toc522548745 \h </w:instrText>
        </w:r>
        <w:r w:rsidR="00DD0433" w:rsidRPr="00DD0433">
          <w:rPr>
            <w:noProof/>
            <w:webHidden/>
            <w:sz w:val="24"/>
            <w:szCs w:val="24"/>
          </w:rPr>
        </w:r>
        <w:r w:rsidR="00DD0433" w:rsidRPr="00DD0433">
          <w:rPr>
            <w:noProof/>
            <w:webHidden/>
            <w:sz w:val="24"/>
            <w:szCs w:val="24"/>
          </w:rPr>
          <w:fldChar w:fldCharType="separate"/>
        </w:r>
        <w:r w:rsidR="00DD0433" w:rsidRPr="00DD0433">
          <w:rPr>
            <w:noProof/>
            <w:webHidden/>
            <w:sz w:val="24"/>
            <w:szCs w:val="24"/>
          </w:rPr>
          <w:t>12</w:t>
        </w:r>
        <w:r w:rsidR="00DD0433" w:rsidRPr="00DD0433">
          <w:rPr>
            <w:noProof/>
            <w:webHidden/>
            <w:sz w:val="24"/>
            <w:szCs w:val="24"/>
          </w:rPr>
          <w:fldChar w:fldCharType="end"/>
        </w:r>
      </w:hyperlink>
    </w:p>
    <w:p w:rsidR="00DD0433" w:rsidRPr="00DD0433" w:rsidRDefault="00A2439B" w:rsidP="00DD0433">
      <w:pPr>
        <w:pStyle w:val="22"/>
        <w:spacing w:line="288" w:lineRule="auto"/>
        <w:rPr>
          <w:rFonts w:asciiTheme="minorHAnsi" w:eastAsiaTheme="minorEastAsia" w:hAnsiTheme="minorHAnsi" w:cstheme="minorBidi"/>
          <w:noProof/>
          <w:kern w:val="2"/>
          <w:sz w:val="24"/>
          <w:szCs w:val="24"/>
        </w:rPr>
      </w:pPr>
      <w:hyperlink w:anchor="_Toc522548746" w:history="1">
        <w:r w:rsidR="00DD0433" w:rsidRPr="00DD0433">
          <w:rPr>
            <w:rStyle w:val="a8"/>
            <w:noProof/>
            <w:sz w:val="24"/>
            <w:szCs w:val="24"/>
          </w:rPr>
          <w:t xml:space="preserve">4.6 </w:t>
        </w:r>
        <w:r w:rsidR="00DD0433" w:rsidRPr="00DD0433">
          <w:rPr>
            <w:rStyle w:val="a8"/>
            <w:rFonts w:hint="eastAsia"/>
            <w:noProof/>
            <w:sz w:val="24"/>
            <w:szCs w:val="24"/>
          </w:rPr>
          <w:t>管理人对报告期内基金估值程序等事项的说明</w:t>
        </w:r>
        <w:r w:rsidR="00DD0433" w:rsidRPr="00DD0433">
          <w:rPr>
            <w:noProof/>
            <w:webHidden/>
            <w:sz w:val="24"/>
            <w:szCs w:val="24"/>
          </w:rPr>
          <w:tab/>
        </w:r>
        <w:r w:rsidR="00DD0433" w:rsidRPr="00DD0433">
          <w:rPr>
            <w:noProof/>
            <w:webHidden/>
            <w:sz w:val="24"/>
            <w:szCs w:val="24"/>
          </w:rPr>
          <w:fldChar w:fldCharType="begin"/>
        </w:r>
        <w:r w:rsidR="00DD0433" w:rsidRPr="00DD0433">
          <w:rPr>
            <w:noProof/>
            <w:webHidden/>
            <w:sz w:val="24"/>
            <w:szCs w:val="24"/>
          </w:rPr>
          <w:instrText xml:space="preserve"> PAGEREF _Toc522548746 \h </w:instrText>
        </w:r>
        <w:r w:rsidR="00DD0433" w:rsidRPr="00DD0433">
          <w:rPr>
            <w:noProof/>
            <w:webHidden/>
            <w:sz w:val="24"/>
            <w:szCs w:val="24"/>
          </w:rPr>
        </w:r>
        <w:r w:rsidR="00DD0433" w:rsidRPr="00DD0433">
          <w:rPr>
            <w:noProof/>
            <w:webHidden/>
            <w:sz w:val="24"/>
            <w:szCs w:val="24"/>
          </w:rPr>
          <w:fldChar w:fldCharType="separate"/>
        </w:r>
        <w:r w:rsidR="00DD0433" w:rsidRPr="00DD0433">
          <w:rPr>
            <w:noProof/>
            <w:webHidden/>
            <w:sz w:val="24"/>
            <w:szCs w:val="24"/>
          </w:rPr>
          <w:t>12</w:t>
        </w:r>
        <w:r w:rsidR="00DD0433" w:rsidRPr="00DD0433">
          <w:rPr>
            <w:noProof/>
            <w:webHidden/>
            <w:sz w:val="24"/>
            <w:szCs w:val="24"/>
          </w:rPr>
          <w:fldChar w:fldCharType="end"/>
        </w:r>
      </w:hyperlink>
    </w:p>
    <w:p w:rsidR="00DD0433" w:rsidRPr="00DD0433" w:rsidRDefault="00A2439B" w:rsidP="00DD0433">
      <w:pPr>
        <w:pStyle w:val="22"/>
        <w:spacing w:line="288" w:lineRule="auto"/>
        <w:rPr>
          <w:rFonts w:asciiTheme="minorHAnsi" w:eastAsiaTheme="minorEastAsia" w:hAnsiTheme="minorHAnsi" w:cstheme="minorBidi"/>
          <w:noProof/>
          <w:kern w:val="2"/>
          <w:sz w:val="24"/>
          <w:szCs w:val="24"/>
        </w:rPr>
      </w:pPr>
      <w:hyperlink w:anchor="_Toc522548747" w:history="1">
        <w:r w:rsidR="00DD0433" w:rsidRPr="00DD0433">
          <w:rPr>
            <w:rStyle w:val="a8"/>
            <w:noProof/>
            <w:sz w:val="24"/>
            <w:szCs w:val="24"/>
          </w:rPr>
          <w:t xml:space="preserve">4.7 </w:t>
        </w:r>
        <w:r w:rsidR="00DD0433" w:rsidRPr="00DD0433">
          <w:rPr>
            <w:rStyle w:val="a8"/>
            <w:rFonts w:hint="eastAsia"/>
            <w:noProof/>
            <w:sz w:val="24"/>
            <w:szCs w:val="24"/>
          </w:rPr>
          <w:t>管理人对报告期内基金利润分配情况的说明</w:t>
        </w:r>
        <w:r w:rsidR="00DD0433" w:rsidRPr="00DD0433">
          <w:rPr>
            <w:noProof/>
            <w:webHidden/>
            <w:sz w:val="24"/>
            <w:szCs w:val="24"/>
          </w:rPr>
          <w:tab/>
        </w:r>
        <w:r w:rsidR="00DD0433" w:rsidRPr="00DD0433">
          <w:rPr>
            <w:noProof/>
            <w:webHidden/>
            <w:sz w:val="24"/>
            <w:szCs w:val="24"/>
          </w:rPr>
          <w:fldChar w:fldCharType="begin"/>
        </w:r>
        <w:r w:rsidR="00DD0433" w:rsidRPr="00DD0433">
          <w:rPr>
            <w:noProof/>
            <w:webHidden/>
            <w:sz w:val="24"/>
            <w:szCs w:val="24"/>
          </w:rPr>
          <w:instrText xml:space="preserve"> PAGEREF _Toc522548747 \h </w:instrText>
        </w:r>
        <w:r w:rsidR="00DD0433" w:rsidRPr="00DD0433">
          <w:rPr>
            <w:noProof/>
            <w:webHidden/>
            <w:sz w:val="24"/>
            <w:szCs w:val="24"/>
          </w:rPr>
        </w:r>
        <w:r w:rsidR="00DD0433" w:rsidRPr="00DD0433">
          <w:rPr>
            <w:noProof/>
            <w:webHidden/>
            <w:sz w:val="24"/>
            <w:szCs w:val="24"/>
          </w:rPr>
          <w:fldChar w:fldCharType="separate"/>
        </w:r>
        <w:r w:rsidR="00DD0433" w:rsidRPr="00DD0433">
          <w:rPr>
            <w:noProof/>
            <w:webHidden/>
            <w:sz w:val="24"/>
            <w:szCs w:val="24"/>
          </w:rPr>
          <w:t>13</w:t>
        </w:r>
        <w:r w:rsidR="00DD0433" w:rsidRPr="00DD0433">
          <w:rPr>
            <w:noProof/>
            <w:webHidden/>
            <w:sz w:val="24"/>
            <w:szCs w:val="24"/>
          </w:rPr>
          <w:fldChar w:fldCharType="end"/>
        </w:r>
      </w:hyperlink>
    </w:p>
    <w:p w:rsidR="00DD0433" w:rsidRPr="00DD0433" w:rsidRDefault="00A2439B" w:rsidP="00DD0433">
      <w:pPr>
        <w:pStyle w:val="22"/>
        <w:spacing w:line="288" w:lineRule="auto"/>
        <w:rPr>
          <w:rFonts w:asciiTheme="minorHAnsi" w:eastAsiaTheme="minorEastAsia" w:hAnsiTheme="minorHAnsi" w:cstheme="minorBidi"/>
          <w:noProof/>
          <w:kern w:val="2"/>
          <w:sz w:val="24"/>
          <w:szCs w:val="24"/>
        </w:rPr>
      </w:pPr>
      <w:hyperlink w:anchor="_Toc522548748" w:history="1">
        <w:r w:rsidR="00DD0433" w:rsidRPr="00DD0433">
          <w:rPr>
            <w:rStyle w:val="a8"/>
            <w:noProof/>
            <w:sz w:val="24"/>
            <w:szCs w:val="24"/>
          </w:rPr>
          <w:t xml:space="preserve">4.8 </w:t>
        </w:r>
        <w:r w:rsidR="00DD0433" w:rsidRPr="00DD0433">
          <w:rPr>
            <w:rStyle w:val="a8"/>
            <w:rFonts w:hint="eastAsia"/>
            <w:noProof/>
            <w:sz w:val="24"/>
            <w:szCs w:val="24"/>
          </w:rPr>
          <w:t>报告期内管理人对本基金持有人数或基金资产净值预警情形的说明</w:t>
        </w:r>
        <w:r w:rsidR="00DD0433" w:rsidRPr="00DD0433">
          <w:rPr>
            <w:noProof/>
            <w:webHidden/>
            <w:sz w:val="24"/>
            <w:szCs w:val="24"/>
          </w:rPr>
          <w:tab/>
        </w:r>
        <w:r w:rsidR="00DD0433" w:rsidRPr="00DD0433">
          <w:rPr>
            <w:noProof/>
            <w:webHidden/>
            <w:sz w:val="24"/>
            <w:szCs w:val="24"/>
          </w:rPr>
          <w:fldChar w:fldCharType="begin"/>
        </w:r>
        <w:r w:rsidR="00DD0433" w:rsidRPr="00DD0433">
          <w:rPr>
            <w:noProof/>
            <w:webHidden/>
            <w:sz w:val="24"/>
            <w:szCs w:val="24"/>
          </w:rPr>
          <w:instrText xml:space="preserve"> PAGEREF _Toc522548748 \h </w:instrText>
        </w:r>
        <w:r w:rsidR="00DD0433" w:rsidRPr="00DD0433">
          <w:rPr>
            <w:noProof/>
            <w:webHidden/>
            <w:sz w:val="24"/>
            <w:szCs w:val="24"/>
          </w:rPr>
        </w:r>
        <w:r w:rsidR="00DD0433" w:rsidRPr="00DD0433">
          <w:rPr>
            <w:noProof/>
            <w:webHidden/>
            <w:sz w:val="24"/>
            <w:szCs w:val="24"/>
          </w:rPr>
          <w:fldChar w:fldCharType="separate"/>
        </w:r>
        <w:r w:rsidR="00DD0433" w:rsidRPr="00DD0433">
          <w:rPr>
            <w:noProof/>
            <w:webHidden/>
            <w:sz w:val="24"/>
            <w:szCs w:val="24"/>
          </w:rPr>
          <w:t>13</w:t>
        </w:r>
        <w:r w:rsidR="00DD0433" w:rsidRPr="00DD0433">
          <w:rPr>
            <w:noProof/>
            <w:webHidden/>
            <w:sz w:val="24"/>
            <w:szCs w:val="24"/>
          </w:rPr>
          <w:fldChar w:fldCharType="end"/>
        </w:r>
      </w:hyperlink>
    </w:p>
    <w:p w:rsidR="00DD0433" w:rsidRPr="00DD0433" w:rsidRDefault="00A2439B" w:rsidP="00DD0433">
      <w:pPr>
        <w:pStyle w:val="11"/>
        <w:spacing w:line="288" w:lineRule="auto"/>
        <w:rPr>
          <w:rFonts w:asciiTheme="minorHAnsi" w:eastAsiaTheme="minorEastAsia" w:hAnsiTheme="minorHAnsi" w:cstheme="minorBidi"/>
          <w:noProof/>
          <w:sz w:val="24"/>
        </w:rPr>
      </w:pPr>
      <w:hyperlink w:anchor="_Toc522548749" w:history="1">
        <w:r w:rsidR="00DD0433" w:rsidRPr="00DD0433">
          <w:rPr>
            <w:rStyle w:val="a8"/>
            <w:b/>
            <w:bCs/>
            <w:noProof/>
            <w:sz w:val="24"/>
          </w:rPr>
          <w:t xml:space="preserve">§5  </w:t>
        </w:r>
        <w:r w:rsidR="00DD0433" w:rsidRPr="00DD0433">
          <w:rPr>
            <w:rStyle w:val="a8"/>
            <w:rFonts w:hint="eastAsia"/>
            <w:b/>
            <w:bCs/>
            <w:noProof/>
            <w:sz w:val="24"/>
          </w:rPr>
          <w:t>托管人报告</w:t>
        </w:r>
        <w:r w:rsidR="00DD0433" w:rsidRPr="00DD0433">
          <w:rPr>
            <w:noProof/>
            <w:webHidden/>
            <w:sz w:val="24"/>
          </w:rPr>
          <w:tab/>
        </w:r>
        <w:r w:rsidR="00DD0433" w:rsidRPr="00DD0433">
          <w:rPr>
            <w:noProof/>
            <w:webHidden/>
            <w:sz w:val="24"/>
          </w:rPr>
          <w:fldChar w:fldCharType="begin"/>
        </w:r>
        <w:r w:rsidR="00DD0433" w:rsidRPr="00DD0433">
          <w:rPr>
            <w:noProof/>
            <w:webHidden/>
            <w:sz w:val="24"/>
          </w:rPr>
          <w:instrText xml:space="preserve"> PAGEREF _Toc522548749 \h </w:instrText>
        </w:r>
        <w:r w:rsidR="00DD0433" w:rsidRPr="00DD0433">
          <w:rPr>
            <w:noProof/>
            <w:webHidden/>
            <w:sz w:val="24"/>
          </w:rPr>
        </w:r>
        <w:r w:rsidR="00DD0433" w:rsidRPr="00DD0433">
          <w:rPr>
            <w:noProof/>
            <w:webHidden/>
            <w:sz w:val="24"/>
          </w:rPr>
          <w:fldChar w:fldCharType="separate"/>
        </w:r>
        <w:r w:rsidR="00DD0433" w:rsidRPr="00DD0433">
          <w:rPr>
            <w:noProof/>
            <w:webHidden/>
            <w:sz w:val="24"/>
          </w:rPr>
          <w:t>13</w:t>
        </w:r>
        <w:r w:rsidR="00DD0433" w:rsidRPr="00DD0433">
          <w:rPr>
            <w:noProof/>
            <w:webHidden/>
            <w:sz w:val="24"/>
          </w:rPr>
          <w:fldChar w:fldCharType="end"/>
        </w:r>
      </w:hyperlink>
    </w:p>
    <w:p w:rsidR="00DD0433" w:rsidRPr="00DD0433" w:rsidRDefault="00A2439B" w:rsidP="00DD0433">
      <w:pPr>
        <w:pStyle w:val="22"/>
        <w:spacing w:line="288" w:lineRule="auto"/>
        <w:rPr>
          <w:rFonts w:asciiTheme="minorHAnsi" w:eastAsiaTheme="minorEastAsia" w:hAnsiTheme="minorHAnsi" w:cstheme="minorBidi"/>
          <w:noProof/>
          <w:kern w:val="2"/>
          <w:sz w:val="24"/>
          <w:szCs w:val="24"/>
        </w:rPr>
      </w:pPr>
      <w:hyperlink w:anchor="_Toc522548750" w:history="1">
        <w:r w:rsidR="00DD0433" w:rsidRPr="00DD0433">
          <w:rPr>
            <w:rStyle w:val="a8"/>
            <w:noProof/>
            <w:sz w:val="24"/>
            <w:szCs w:val="24"/>
          </w:rPr>
          <w:t xml:space="preserve">5.1 </w:t>
        </w:r>
        <w:r w:rsidR="00DD0433" w:rsidRPr="00DD0433">
          <w:rPr>
            <w:rStyle w:val="a8"/>
            <w:rFonts w:hint="eastAsia"/>
            <w:noProof/>
            <w:sz w:val="24"/>
            <w:szCs w:val="24"/>
          </w:rPr>
          <w:t>报告期内本基金托管人遵规守信情况声明</w:t>
        </w:r>
        <w:r w:rsidR="00DD0433" w:rsidRPr="00DD0433">
          <w:rPr>
            <w:noProof/>
            <w:webHidden/>
            <w:sz w:val="24"/>
            <w:szCs w:val="24"/>
          </w:rPr>
          <w:tab/>
        </w:r>
        <w:r w:rsidR="00DD0433" w:rsidRPr="00DD0433">
          <w:rPr>
            <w:noProof/>
            <w:webHidden/>
            <w:sz w:val="24"/>
            <w:szCs w:val="24"/>
          </w:rPr>
          <w:fldChar w:fldCharType="begin"/>
        </w:r>
        <w:r w:rsidR="00DD0433" w:rsidRPr="00DD0433">
          <w:rPr>
            <w:noProof/>
            <w:webHidden/>
            <w:sz w:val="24"/>
            <w:szCs w:val="24"/>
          </w:rPr>
          <w:instrText xml:space="preserve"> PAGEREF _Toc522548750 \h </w:instrText>
        </w:r>
        <w:r w:rsidR="00DD0433" w:rsidRPr="00DD0433">
          <w:rPr>
            <w:noProof/>
            <w:webHidden/>
            <w:sz w:val="24"/>
            <w:szCs w:val="24"/>
          </w:rPr>
        </w:r>
        <w:r w:rsidR="00DD0433" w:rsidRPr="00DD0433">
          <w:rPr>
            <w:noProof/>
            <w:webHidden/>
            <w:sz w:val="24"/>
            <w:szCs w:val="24"/>
          </w:rPr>
          <w:fldChar w:fldCharType="separate"/>
        </w:r>
        <w:r w:rsidR="00DD0433" w:rsidRPr="00DD0433">
          <w:rPr>
            <w:noProof/>
            <w:webHidden/>
            <w:sz w:val="24"/>
            <w:szCs w:val="24"/>
          </w:rPr>
          <w:t>13</w:t>
        </w:r>
        <w:r w:rsidR="00DD0433" w:rsidRPr="00DD0433">
          <w:rPr>
            <w:noProof/>
            <w:webHidden/>
            <w:sz w:val="24"/>
            <w:szCs w:val="24"/>
          </w:rPr>
          <w:fldChar w:fldCharType="end"/>
        </w:r>
      </w:hyperlink>
    </w:p>
    <w:p w:rsidR="00DD0433" w:rsidRPr="00DD0433" w:rsidRDefault="00A2439B" w:rsidP="00DD0433">
      <w:pPr>
        <w:pStyle w:val="22"/>
        <w:spacing w:line="288" w:lineRule="auto"/>
        <w:rPr>
          <w:rFonts w:asciiTheme="minorHAnsi" w:eastAsiaTheme="minorEastAsia" w:hAnsiTheme="minorHAnsi" w:cstheme="minorBidi"/>
          <w:noProof/>
          <w:kern w:val="2"/>
          <w:sz w:val="24"/>
          <w:szCs w:val="24"/>
        </w:rPr>
      </w:pPr>
      <w:hyperlink w:anchor="_Toc522548751" w:history="1">
        <w:r w:rsidR="00DD0433" w:rsidRPr="00DD0433">
          <w:rPr>
            <w:rStyle w:val="a8"/>
            <w:noProof/>
            <w:sz w:val="24"/>
            <w:szCs w:val="24"/>
          </w:rPr>
          <w:t xml:space="preserve">5.2 </w:t>
        </w:r>
        <w:r w:rsidR="00DD0433" w:rsidRPr="00DD0433">
          <w:rPr>
            <w:rStyle w:val="a8"/>
            <w:rFonts w:hint="eastAsia"/>
            <w:noProof/>
            <w:sz w:val="24"/>
            <w:szCs w:val="24"/>
          </w:rPr>
          <w:t>托管人对报告期内本基金投资运作遵规守信、净值计算、利润分配等情况的说明</w:t>
        </w:r>
        <w:r w:rsidR="00DD0433" w:rsidRPr="00DD0433">
          <w:rPr>
            <w:noProof/>
            <w:webHidden/>
            <w:sz w:val="24"/>
            <w:szCs w:val="24"/>
          </w:rPr>
          <w:tab/>
        </w:r>
        <w:r w:rsidR="00DD0433" w:rsidRPr="00DD0433">
          <w:rPr>
            <w:noProof/>
            <w:webHidden/>
            <w:sz w:val="24"/>
            <w:szCs w:val="24"/>
          </w:rPr>
          <w:fldChar w:fldCharType="begin"/>
        </w:r>
        <w:r w:rsidR="00DD0433" w:rsidRPr="00DD0433">
          <w:rPr>
            <w:noProof/>
            <w:webHidden/>
            <w:sz w:val="24"/>
            <w:szCs w:val="24"/>
          </w:rPr>
          <w:instrText xml:space="preserve"> PAGEREF _Toc522548751 \h </w:instrText>
        </w:r>
        <w:r w:rsidR="00DD0433" w:rsidRPr="00DD0433">
          <w:rPr>
            <w:noProof/>
            <w:webHidden/>
            <w:sz w:val="24"/>
            <w:szCs w:val="24"/>
          </w:rPr>
        </w:r>
        <w:r w:rsidR="00DD0433" w:rsidRPr="00DD0433">
          <w:rPr>
            <w:noProof/>
            <w:webHidden/>
            <w:sz w:val="24"/>
            <w:szCs w:val="24"/>
          </w:rPr>
          <w:fldChar w:fldCharType="separate"/>
        </w:r>
        <w:r w:rsidR="00DD0433" w:rsidRPr="00DD0433">
          <w:rPr>
            <w:noProof/>
            <w:webHidden/>
            <w:sz w:val="24"/>
            <w:szCs w:val="24"/>
          </w:rPr>
          <w:t>13</w:t>
        </w:r>
        <w:r w:rsidR="00DD0433" w:rsidRPr="00DD0433">
          <w:rPr>
            <w:noProof/>
            <w:webHidden/>
            <w:sz w:val="24"/>
            <w:szCs w:val="24"/>
          </w:rPr>
          <w:fldChar w:fldCharType="end"/>
        </w:r>
      </w:hyperlink>
    </w:p>
    <w:p w:rsidR="00DD0433" w:rsidRPr="00DD0433" w:rsidRDefault="00A2439B" w:rsidP="00DD0433">
      <w:pPr>
        <w:pStyle w:val="22"/>
        <w:spacing w:line="288" w:lineRule="auto"/>
        <w:rPr>
          <w:rFonts w:asciiTheme="minorHAnsi" w:eastAsiaTheme="minorEastAsia" w:hAnsiTheme="minorHAnsi" w:cstheme="minorBidi"/>
          <w:noProof/>
          <w:kern w:val="2"/>
          <w:sz w:val="24"/>
          <w:szCs w:val="24"/>
        </w:rPr>
      </w:pPr>
      <w:hyperlink w:anchor="_Toc522548752" w:history="1">
        <w:r w:rsidR="00DD0433" w:rsidRPr="00DD0433">
          <w:rPr>
            <w:rStyle w:val="a8"/>
            <w:noProof/>
            <w:sz w:val="24"/>
            <w:szCs w:val="24"/>
          </w:rPr>
          <w:t xml:space="preserve">5.3 </w:t>
        </w:r>
        <w:r w:rsidR="00DD0433" w:rsidRPr="00DD0433">
          <w:rPr>
            <w:rStyle w:val="a8"/>
            <w:rFonts w:hint="eastAsia"/>
            <w:noProof/>
            <w:sz w:val="24"/>
            <w:szCs w:val="24"/>
          </w:rPr>
          <w:t>托管人对本半年度报告中财务信息等内容的真实、准确和完整发表意见</w:t>
        </w:r>
        <w:r w:rsidR="00DD0433" w:rsidRPr="00DD0433">
          <w:rPr>
            <w:noProof/>
            <w:webHidden/>
            <w:sz w:val="24"/>
            <w:szCs w:val="24"/>
          </w:rPr>
          <w:tab/>
        </w:r>
        <w:r w:rsidR="00DD0433" w:rsidRPr="00DD0433">
          <w:rPr>
            <w:noProof/>
            <w:webHidden/>
            <w:sz w:val="24"/>
            <w:szCs w:val="24"/>
          </w:rPr>
          <w:fldChar w:fldCharType="begin"/>
        </w:r>
        <w:r w:rsidR="00DD0433" w:rsidRPr="00DD0433">
          <w:rPr>
            <w:noProof/>
            <w:webHidden/>
            <w:sz w:val="24"/>
            <w:szCs w:val="24"/>
          </w:rPr>
          <w:instrText xml:space="preserve"> PAGEREF _Toc522548752 \h </w:instrText>
        </w:r>
        <w:r w:rsidR="00DD0433" w:rsidRPr="00DD0433">
          <w:rPr>
            <w:noProof/>
            <w:webHidden/>
            <w:sz w:val="24"/>
            <w:szCs w:val="24"/>
          </w:rPr>
        </w:r>
        <w:r w:rsidR="00DD0433" w:rsidRPr="00DD0433">
          <w:rPr>
            <w:noProof/>
            <w:webHidden/>
            <w:sz w:val="24"/>
            <w:szCs w:val="24"/>
          </w:rPr>
          <w:fldChar w:fldCharType="separate"/>
        </w:r>
        <w:r w:rsidR="00DD0433" w:rsidRPr="00DD0433">
          <w:rPr>
            <w:noProof/>
            <w:webHidden/>
            <w:sz w:val="24"/>
            <w:szCs w:val="24"/>
          </w:rPr>
          <w:t>13</w:t>
        </w:r>
        <w:r w:rsidR="00DD0433" w:rsidRPr="00DD0433">
          <w:rPr>
            <w:noProof/>
            <w:webHidden/>
            <w:sz w:val="24"/>
            <w:szCs w:val="24"/>
          </w:rPr>
          <w:fldChar w:fldCharType="end"/>
        </w:r>
      </w:hyperlink>
    </w:p>
    <w:p w:rsidR="00DD0433" w:rsidRPr="00DD0433" w:rsidRDefault="00A2439B" w:rsidP="00DD0433">
      <w:pPr>
        <w:pStyle w:val="11"/>
        <w:tabs>
          <w:tab w:val="left" w:pos="411"/>
        </w:tabs>
        <w:spacing w:line="288" w:lineRule="auto"/>
        <w:rPr>
          <w:rFonts w:asciiTheme="minorHAnsi" w:eastAsiaTheme="minorEastAsia" w:hAnsiTheme="minorHAnsi" w:cstheme="minorBidi"/>
          <w:noProof/>
          <w:sz w:val="24"/>
        </w:rPr>
      </w:pPr>
      <w:hyperlink w:anchor="_Toc522548753" w:history="1">
        <w:r w:rsidR="00DD0433" w:rsidRPr="00DD0433">
          <w:rPr>
            <w:rStyle w:val="a8"/>
            <w:b/>
            <w:bCs/>
            <w:noProof/>
            <w:sz w:val="24"/>
          </w:rPr>
          <w:t>§6</w:t>
        </w:r>
        <w:r w:rsidR="00DD0433" w:rsidRPr="00DD0433">
          <w:rPr>
            <w:rFonts w:asciiTheme="minorHAnsi" w:eastAsiaTheme="minorEastAsia" w:hAnsiTheme="minorHAnsi" w:cstheme="minorBidi"/>
            <w:noProof/>
            <w:sz w:val="24"/>
          </w:rPr>
          <w:tab/>
        </w:r>
        <w:r w:rsidR="00DD0433" w:rsidRPr="00DD0433">
          <w:rPr>
            <w:rStyle w:val="a8"/>
            <w:rFonts w:hint="eastAsia"/>
            <w:b/>
            <w:bCs/>
            <w:noProof/>
            <w:sz w:val="24"/>
          </w:rPr>
          <w:t>半年度财务会计报告（未经审计）</w:t>
        </w:r>
        <w:r w:rsidR="00DD0433" w:rsidRPr="00DD0433">
          <w:rPr>
            <w:noProof/>
            <w:webHidden/>
            <w:sz w:val="24"/>
          </w:rPr>
          <w:tab/>
        </w:r>
        <w:r w:rsidR="00DD0433" w:rsidRPr="00DD0433">
          <w:rPr>
            <w:noProof/>
            <w:webHidden/>
            <w:sz w:val="24"/>
          </w:rPr>
          <w:fldChar w:fldCharType="begin"/>
        </w:r>
        <w:r w:rsidR="00DD0433" w:rsidRPr="00DD0433">
          <w:rPr>
            <w:noProof/>
            <w:webHidden/>
            <w:sz w:val="24"/>
          </w:rPr>
          <w:instrText xml:space="preserve"> PAGEREF _Toc522548753 \h </w:instrText>
        </w:r>
        <w:r w:rsidR="00DD0433" w:rsidRPr="00DD0433">
          <w:rPr>
            <w:noProof/>
            <w:webHidden/>
            <w:sz w:val="24"/>
          </w:rPr>
        </w:r>
        <w:r w:rsidR="00DD0433" w:rsidRPr="00DD0433">
          <w:rPr>
            <w:noProof/>
            <w:webHidden/>
            <w:sz w:val="24"/>
          </w:rPr>
          <w:fldChar w:fldCharType="separate"/>
        </w:r>
        <w:r w:rsidR="00DD0433" w:rsidRPr="00DD0433">
          <w:rPr>
            <w:noProof/>
            <w:webHidden/>
            <w:sz w:val="24"/>
          </w:rPr>
          <w:t>13</w:t>
        </w:r>
        <w:r w:rsidR="00DD0433" w:rsidRPr="00DD0433">
          <w:rPr>
            <w:noProof/>
            <w:webHidden/>
            <w:sz w:val="24"/>
          </w:rPr>
          <w:fldChar w:fldCharType="end"/>
        </w:r>
      </w:hyperlink>
    </w:p>
    <w:p w:rsidR="00DD0433" w:rsidRPr="00DD0433" w:rsidRDefault="00A2439B" w:rsidP="00DD0433">
      <w:pPr>
        <w:pStyle w:val="22"/>
        <w:spacing w:line="288" w:lineRule="auto"/>
        <w:rPr>
          <w:rFonts w:asciiTheme="minorHAnsi" w:eastAsiaTheme="minorEastAsia" w:hAnsiTheme="minorHAnsi" w:cstheme="minorBidi"/>
          <w:noProof/>
          <w:kern w:val="2"/>
          <w:sz w:val="24"/>
          <w:szCs w:val="24"/>
        </w:rPr>
      </w:pPr>
      <w:hyperlink w:anchor="_Toc522548754" w:history="1">
        <w:r w:rsidR="00DD0433" w:rsidRPr="00DD0433">
          <w:rPr>
            <w:rStyle w:val="a8"/>
            <w:noProof/>
            <w:sz w:val="24"/>
            <w:szCs w:val="24"/>
          </w:rPr>
          <w:t xml:space="preserve">6.1 </w:t>
        </w:r>
        <w:r w:rsidR="00DD0433" w:rsidRPr="00DD0433">
          <w:rPr>
            <w:rStyle w:val="a8"/>
            <w:rFonts w:hint="eastAsia"/>
            <w:noProof/>
            <w:sz w:val="24"/>
            <w:szCs w:val="24"/>
          </w:rPr>
          <w:t>资产负债表</w:t>
        </w:r>
        <w:r w:rsidR="00DD0433" w:rsidRPr="00DD0433">
          <w:rPr>
            <w:noProof/>
            <w:webHidden/>
            <w:sz w:val="24"/>
            <w:szCs w:val="24"/>
          </w:rPr>
          <w:tab/>
        </w:r>
        <w:r w:rsidR="00DD0433" w:rsidRPr="00DD0433">
          <w:rPr>
            <w:noProof/>
            <w:webHidden/>
            <w:sz w:val="24"/>
            <w:szCs w:val="24"/>
          </w:rPr>
          <w:fldChar w:fldCharType="begin"/>
        </w:r>
        <w:r w:rsidR="00DD0433" w:rsidRPr="00DD0433">
          <w:rPr>
            <w:noProof/>
            <w:webHidden/>
            <w:sz w:val="24"/>
            <w:szCs w:val="24"/>
          </w:rPr>
          <w:instrText xml:space="preserve"> PAGEREF _Toc522548754 \h </w:instrText>
        </w:r>
        <w:r w:rsidR="00DD0433" w:rsidRPr="00DD0433">
          <w:rPr>
            <w:noProof/>
            <w:webHidden/>
            <w:sz w:val="24"/>
            <w:szCs w:val="24"/>
          </w:rPr>
        </w:r>
        <w:r w:rsidR="00DD0433" w:rsidRPr="00DD0433">
          <w:rPr>
            <w:noProof/>
            <w:webHidden/>
            <w:sz w:val="24"/>
            <w:szCs w:val="24"/>
          </w:rPr>
          <w:fldChar w:fldCharType="separate"/>
        </w:r>
        <w:r w:rsidR="00DD0433" w:rsidRPr="00DD0433">
          <w:rPr>
            <w:noProof/>
            <w:webHidden/>
            <w:sz w:val="24"/>
            <w:szCs w:val="24"/>
          </w:rPr>
          <w:t>13</w:t>
        </w:r>
        <w:r w:rsidR="00DD0433" w:rsidRPr="00DD0433">
          <w:rPr>
            <w:noProof/>
            <w:webHidden/>
            <w:sz w:val="24"/>
            <w:szCs w:val="24"/>
          </w:rPr>
          <w:fldChar w:fldCharType="end"/>
        </w:r>
      </w:hyperlink>
    </w:p>
    <w:p w:rsidR="00DD0433" w:rsidRPr="00DD0433" w:rsidRDefault="00A2439B" w:rsidP="00DD0433">
      <w:pPr>
        <w:pStyle w:val="22"/>
        <w:spacing w:line="288" w:lineRule="auto"/>
        <w:rPr>
          <w:rFonts w:asciiTheme="minorHAnsi" w:eastAsiaTheme="minorEastAsia" w:hAnsiTheme="minorHAnsi" w:cstheme="minorBidi"/>
          <w:noProof/>
          <w:kern w:val="2"/>
          <w:sz w:val="24"/>
          <w:szCs w:val="24"/>
        </w:rPr>
      </w:pPr>
      <w:hyperlink w:anchor="_Toc522548755" w:history="1">
        <w:r w:rsidR="00DD0433" w:rsidRPr="00DD0433">
          <w:rPr>
            <w:rStyle w:val="a8"/>
            <w:noProof/>
            <w:sz w:val="24"/>
            <w:szCs w:val="24"/>
          </w:rPr>
          <w:t xml:space="preserve">6.2 </w:t>
        </w:r>
        <w:r w:rsidR="00DD0433" w:rsidRPr="00DD0433">
          <w:rPr>
            <w:rStyle w:val="a8"/>
            <w:rFonts w:hint="eastAsia"/>
            <w:noProof/>
            <w:sz w:val="24"/>
            <w:szCs w:val="24"/>
          </w:rPr>
          <w:t>利润表</w:t>
        </w:r>
        <w:r w:rsidR="00DD0433" w:rsidRPr="00DD0433">
          <w:rPr>
            <w:noProof/>
            <w:webHidden/>
            <w:sz w:val="24"/>
            <w:szCs w:val="24"/>
          </w:rPr>
          <w:tab/>
        </w:r>
        <w:r w:rsidR="00DD0433" w:rsidRPr="00DD0433">
          <w:rPr>
            <w:noProof/>
            <w:webHidden/>
            <w:sz w:val="24"/>
            <w:szCs w:val="24"/>
          </w:rPr>
          <w:fldChar w:fldCharType="begin"/>
        </w:r>
        <w:r w:rsidR="00DD0433" w:rsidRPr="00DD0433">
          <w:rPr>
            <w:noProof/>
            <w:webHidden/>
            <w:sz w:val="24"/>
            <w:szCs w:val="24"/>
          </w:rPr>
          <w:instrText xml:space="preserve"> PAGEREF _Toc522548755 \h </w:instrText>
        </w:r>
        <w:r w:rsidR="00DD0433" w:rsidRPr="00DD0433">
          <w:rPr>
            <w:noProof/>
            <w:webHidden/>
            <w:sz w:val="24"/>
            <w:szCs w:val="24"/>
          </w:rPr>
        </w:r>
        <w:r w:rsidR="00DD0433" w:rsidRPr="00DD0433">
          <w:rPr>
            <w:noProof/>
            <w:webHidden/>
            <w:sz w:val="24"/>
            <w:szCs w:val="24"/>
          </w:rPr>
          <w:fldChar w:fldCharType="separate"/>
        </w:r>
        <w:r w:rsidR="00DD0433" w:rsidRPr="00DD0433">
          <w:rPr>
            <w:noProof/>
            <w:webHidden/>
            <w:sz w:val="24"/>
            <w:szCs w:val="24"/>
          </w:rPr>
          <w:t>15</w:t>
        </w:r>
        <w:r w:rsidR="00DD0433" w:rsidRPr="00DD0433">
          <w:rPr>
            <w:noProof/>
            <w:webHidden/>
            <w:sz w:val="24"/>
            <w:szCs w:val="24"/>
          </w:rPr>
          <w:fldChar w:fldCharType="end"/>
        </w:r>
      </w:hyperlink>
    </w:p>
    <w:p w:rsidR="00DD0433" w:rsidRPr="00DD0433" w:rsidRDefault="00A2439B" w:rsidP="00DD0433">
      <w:pPr>
        <w:pStyle w:val="22"/>
        <w:spacing w:line="288" w:lineRule="auto"/>
        <w:rPr>
          <w:rFonts w:asciiTheme="minorHAnsi" w:eastAsiaTheme="minorEastAsia" w:hAnsiTheme="minorHAnsi" w:cstheme="minorBidi"/>
          <w:noProof/>
          <w:kern w:val="2"/>
          <w:sz w:val="24"/>
          <w:szCs w:val="24"/>
        </w:rPr>
      </w:pPr>
      <w:hyperlink w:anchor="_Toc522548756" w:history="1">
        <w:r w:rsidR="00DD0433" w:rsidRPr="00DD0433">
          <w:rPr>
            <w:rStyle w:val="a8"/>
            <w:noProof/>
            <w:sz w:val="24"/>
            <w:szCs w:val="24"/>
          </w:rPr>
          <w:t xml:space="preserve">6.3 </w:t>
        </w:r>
        <w:r w:rsidR="00DD0433" w:rsidRPr="00DD0433">
          <w:rPr>
            <w:rStyle w:val="a8"/>
            <w:rFonts w:hint="eastAsia"/>
            <w:noProof/>
            <w:sz w:val="24"/>
            <w:szCs w:val="24"/>
          </w:rPr>
          <w:t>所有者权益（基金净值）变动表</w:t>
        </w:r>
        <w:r w:rsidR="00DD0433" w:rsidRPr="00DD0433">
          <w:rPr>
            <w:noProof/>
            <w:webHidden/>
            <w:sz w:val="24"/>
            <w:szCs w:val="24"/>
          </w:rPr>
          <w:tab/>
        </w:r>
        <w:r w:rsidR="00DD0433" w:rsidRPr="00DD0433">
          <w:rPr>
            <w:noProof/>
            <w:webHidden/>
            <w:sz w:val="24"/>
            <w:szCs w:val="24"/>
          </w:rPr>
          <w:fldChar w:fldCharType="begin"/>
        </w:r>
        <w:r w:rsidR="00DD0433" w:rsidRPr="00DD0433">
          <w:rPr>
            <w:noProof/>
            <w:webHidden/>
            <w:sz w:val="24"/>
            <w:szCs w:val="24"/>
          </w:rPr>
          <w:instrText xml:space="preserve"> PAGEREF _Toc522548756 \h </w:instrText>
        </w:r>
        <w:r w:rsidR="00DD0433" w:rsidRPr="00DD0433">
          <w:rPr>
            <w:noProof/>
            <w:webHidden/>
            <w:sz w:val="24"/>
            <w:szCs w:val="24"/>
          </w:rPr>
        </w:r>
        <w:r w:rsidR="00DD0433" w:rsidRPr="00DD0433">
          <w:rPr>
            <w:noProof/>
            <w:webHidden/>
            <w:sz w:val="24"/>
            <w:szCs w:val="24"/>
          </w:rPr>
          <w:fldChar w:fldCharType="separate"/>
        </w:r>
        <w:r w:rsidR="00DD0433" w:rsidRPr="00DD0433">
          <w:rPr>
            <w:noProof/>
            <w:webHidden/>
            <w:sz w:val="24"/>
            <w:szCs w:val="24"/>
          </w:rPr>
          <w:t>16</w:t>
        </w:r>
        <w:r w:rsidR="00DD0433" w:rsidRPr="00DD0433">
          <w:rPr>
            <w:noProof/>
            <w:webHidden/>
            <w:sz w:val="24"/>
            <w:szCs w:val="24"/>
          </w:rPr>
          <w:fldChar w:fldCharType="end"/>
        </w:r>
      </w:hyperlink>
    </w:p>
    <w:p w:rsidR="00DD0433" w:rsidRPr="00DD0433" w:rsidRDefault="00A2439B" w:rsidP="00DD0433">
      <w:pPr>
        <w:pStyle w:val="22"/>
        <w:spacing w:line="288" w:lineRule="auto"/>
        <w:rPr>
          <w:rFonts w:asciiTheme="minorHAnsi" w:eastAsiaTheme="minorEastAsia" w:hAnsiTheme="minorHAnsi" w:cstheme="minorBidi"/>
          <w:noProof/>
          <w:kern w:val="2"/>
          <w:sz w:val="24"/>
          <w:szCs w:val="24"/>
        </w:rPr>
      </w:pPr>
      <w:hyperlink w:anchor="_Toc522548757" w:history="1">
        <w:r w:rsidR="00DD0433" w:rsidRPr="00DD0433">
          <w:rPr>
            <w:rStyle w:val="a8"/>
            <w:noProof/>
            <w:sz w:val="24"/>
            <w:szCs w:val="24"/>
          </w:rPr>
          <w:t>6.4</w:t>
        </w:r>
        <w:r w:rsidR="00DD0433" w:rsidRPr="00DD0433">
          <w:rPr>
            <w:rStyle w:val="a8"/>
            <w:rFonts w:hint="eastAsia"/>
            <w:noProof/>
            <w:sz w:val="24"/>
            <w:szCs w:val="24"/>
          </w:rPr>
          <w:t>报表附注</w:t>
        </w:r>
        <w:r w:rsidR="00DD0433" w:rsidRPr="00DD0433">
          <w:rPr>
            <w:noProof/>
            <w:webHidden/>
            <w:sz w:val="24"/>
            <w:szCs w:val="24"/>
          </w:rPr>
          <w:tab/>
        </w:r>
        <w:r w:rsidR="00DD0433" w:rsidRPr="00DD0433">
          <w:rPr>
            <w:noProof/>
            <w:webHidden/>
            <w:sz w:val="24"/>
            <w:szCs w:val="24"/>
          </w:rPr>
          <w:fldChar w:fldCharType="begin"/>
        </w:r>
        <w:r w:rsidR="00DD0433" w:rsidRPr="00DD0433">
          <w:rPr>
            <w:noProof/>
            <w:webHidden/>
            <w:sz w:val="24"/>
            <w:szCs w:val="24"/>
          </w:rPr>
          <w:instrText xml:space="preserve"> PAGEREF _Toc522548757 \h </w:instrText>
        </w:r>
        <w:r w:rsidR="00DD0433" w:rsidRPr="00DD0433">
          <w:rPr>
            <w:noProof/>
            <w:webHidden/>
            <w:sz w:val="24"/>
            <w:szCs w:val="24"/>
          </w:rPr>
        </w:r>
        <w:r w:rsidR="00DD0433" w:rsidRPr="00DD0433">
          <w:rPr>
            <w:noProof/>
            <w:webHidden/>
            <w:sz w:val="24"/>
            <w:szCs w:val="24"/>
          </w:rPr>
          <w:fldChar w:fldCharType="separate"/>
        </w:r>
        <w:r w:rsidR="00DD0433" w:rsidRPr="00DD0433">
          <w:rPr>
            <w:noProof/>
            <w:webHidden/>
            <w:sz w:val="24"/>
            <w:szCs w:val="24"/>
          </w:rPr>
          <w:t>18</w:t>
        </w:r>
        <w:r w:rsidR="00DD0433" w:rsidRPr="00DD0433">
          <w:rPr>
            <w:noProof/>
            <w:webHidden/>
            <w:sz w:val="24"/>
            <w:szCs w:val="24"/>
          </w:rPr>
          <w:fldChar w:fldCharType="end"/>
        </w:r>
      </w:hyperlink>
    </w:p>
    <w:p w:rsidR="00DD0433" w:rsidRPr="00DD0433" w:rsidRDefault="00A2439B" w:rsidP="00DD0433">
      <w:pPr>
        <w:pStyle w:val="11"/>
        <w:spacing w:line="288" w:lineRule="auto"/>
        <w:rPr>
          <w:rFonts w:asciiTheme="minorHAnsi" w:eastAsiaTheme="minorEastAsia" w:hAnsiTheme="minorHAnsi" w:cstheme="minorBidi"/>
          <w:noProof/>
          <w:sz w:val="24"/>
        </w:rPr>
      </w:pPr>
      <w:hyperlink w:anchor="_Toc522548758" w:history="1">
        <w:r w:rsidR="00DD0433" w:rsidRPr="00DD0433">
          <w:rPr>
            <w:rStyle w:val="a8"/>
            <w:b/>
            <w:bCs/>
            <w:noProof/>
            <w:sz w:val="24"/>
          </w:rPr>
          <w:t xml:space="preserve">§7  </w:t>
        </w:r>
        <w:r w:rsidR="00DD0433" w:rsidRPr="00DD0433">
          <w:rPr>
            <w:rStyle w:val="a8"/>
            <w:rFonts w:hint="eastAsia"/>
            <w:b/>
            <w:bCs/>
            <w:noProof/>
            <w:sz w:val="24"/>
          </w:rPr>
          <w:t>投资组合报告</w:t>
        </w:r>
        <w:r w:rsidR="00DD0433" w:rsidRPr="00DD0433">
          <w:rPr>
            <w:noProof/>
            <w:webHidden/>
            <w:sz w:val="24"/>
          </w:rPr>
          <w:tab/>
        </w:r>
        <w:r w:rsidR="00DD0433" w:rsidRPr="00DD0433">
          <w:rPr>
            <w:noProof/>
            <w:webHidden/>
            <w:sz w:val="24"/>
          </w:rPr>
          <w:fldChar w:fldCharType="begin"/>
        </w:r>
        <w:r w:rsidR="00DD0433" w:rsidRPr="00DD0433">
          <w:rPr>
            <w:noProof/>
            <w:webHidden/>
            <w:sz w:val="24"/>
          </w:rPr>
          <w:instrText xml:space="preserve"> PAGEREF _Toc522548758 \h </w:instrText>
        </w:r>
        <w:r w:rsidR="00DD0433" w:rsidRPr="00DD0433">
          <w:rPr>
            <w:noProof/>
            <w:webHidden/>
            <w:sz w:val="24"/>
          </w:rPr>
        </w:r>
        <w:r w:rsidR="00DD0433" w:rsidRPr="00DD0433">
          <w:rPr>
            <w:noProof/>
            <w:webHidden/>
            <w:sz w:val="24"/>
          </w:rPr>
          <w:fldChar w:fldCharType="separate"/>
        </w:r>
        <w:r w:rsidR="00DD0433" w:rsidRPr="00DD0433">
          <w:rPr>
            <w:noProof/>
            <w:webHidden/>
            <w:sz w:val="24"/>
          </w:rPr>
          <w:t>37</w:t>
        </w:r>
        <w:r w:rsidR="00DD0433" w:rsidRPr="00DD0433">
          <w:rPr>
            <w:noProof/>
            <w:webHidden/>
            <w:sz w:val="24"/>
          </w:rPr>
          <w:fldChar w:fldCharType="end"/>
        </w:r>
      </w:hyperlink>
    </w:p>
    <w:p w:rsidR="00DD0433" w:rsidRPr="00DD0433" w:rsidRDefault="00A2439B" w:rsidP="00DD0433">
      <w:pPr>
        <w:pStyle w:val="22"/>
        <w:spacing w:line="288" w:lineRule="auto"/>
        <w:rPr>
          <w:rFonts w:asciiTheme="minorHAnsi" w:eastAsiaTheme="minorEastAsia" w:hAnsiTheme="minorHAnsi" w:cstheme="minorBidi"/>
          <w:noProof/>
          <w:kern w:val="2"/>
          <w:sz w:val="24"/>
          <w:szCs w:val="24"/>
        </w:rPr>
      </w:pPr>
      <w:hyperlink w:anchor="_Toc522548759" w:history="1">
        <w:r w:rsidR="00DD0433" w:rsidRPr="00DD0433">
          <w:rPr>
            <w:rStyle w:val="a8"/>
            <w:noProof/>
            <w:sz w:val="24"/>
            <w:szCs w:val="24"/>
          </w:rPr>
          <w:t xml:space="preserve">7.1 </w:t>
        </w:r>
        <w:r w:rsidR="00DD0433" w:rsidRPr="00DD0433">
          <w:rPr>
            <w:rStyle w:val="a8"/>
            <w:rFonts w:hint="eastAsia"/>
            <w:noProof/>
            <w:sz w:val="24"/>
            <w:szCs w:val="24"/>
          </w:rPr>
          <w:t>期末基金资产组合情况</w:t>
        </w:r>
        <w:r w:rsidR="00DD0433" w:rsidRPr="00DD0433">
          <w:rPr>
            <w:noProof/>
            <w:webHidden/>
            <w:sz w:val="24"/>
            <w:szCs w:val="24"/>
          </w:rPr>
          <w:tab/>
        </w:r>
        <w:r w:rsidR="00DD0433" w:rsidRPr="00DD0433">
          <w:rPr>
            <w:noProof/>
            <w:webHidden/>
            <w:sz w:val="24"/>
            <w:szCs w:val="24"/>
          </w:rPr>
          <w:fldChar w:fldCharType="begin"/>
        </w:r>
        <w:r w:rsidR="00DD0433" w:rsidRPr="00DD0433">
          <w:rPr>
            <w:noProof/>
            <w:webHidden/>
            <w:sz w:val="24"/>
            <w:szCs w:val="24"/>
          </w:rPr>
          <w:instrText xml:space="preserve"> PAGEREF _Toc522548759 \h </w:instrText>
        </w:r>
        <w:r w:rsidR="00DD0433" w:rsidRPr="00DD0433">
          <w:rPr>
            <w:noProof/>
            <w:webHidden/>
            <w:sz w:val="24"/>
            <w:szCs w:val="24"/>
          </w:rPr>
        </w:r>
        <w:r w:rsidR="00DD0433" w:rsidRPr="00DD0433">
          <w:rPr>
            <w:noProof/>
            <w:webHidden/>
            <w:sz w:val="24"/>
            <w:szCs w:val="24"/>
          </w:rPr>
          <w:fldChar w:fldCharType="separate"/>
        </w:r>
        <w:r w:rsidR="00DD0433" w:rsidRPr="00DD0433">
          <w:rPr>
            <w:noProof/>
            <w:webHidden/>
            <w:sz w:val="24"/>
            <w:szCs w:val="24"/>
          </w:rPr>
          <w:t>37</w:t>
        </w:r>
        <w:r w:rsidR="00DD0433" w:rsidRPr="00DD0433">
          <w:rPr>
            <w:noProof/>
            <w:webHidden/>
            <w:sz w:val="24"/>
            <w:szCs w:val="24"/>
          </w:rPr>
          <w:fldChar w:fldCharType="end"/>
        </w:r>
      </w:hyperlink>
    </w:p>
    <w:p w:rsidR="00DD0433" w:rsidRPr="00DD0433" w:rsidRDefault="00A2439B" w:rsidP="00DD0433">
      <w:pPr>
        <w:pStyle w:val="22"/>
        <w:spacing w:line="288" w:lineRule="auto"/>
        <w:rPr>
          <w:rFonts w:asciiTheme="minorHAnsi" w:eastAsiaTheme="minorEastAsia" w:hAnsiTheme="minorHAnsi" w:cstheme="minorBidi"/>
          <w:noProof/>
          <w:kern w:val="2"/>
          <w:sz w:val="24"/>
          <w:szCs w:val="24"/>
        </w:rPr>
      </w:pPr>
      <w:hyperlink w:anchor="_Toc522548760" w:history="1">
        <w:r w:rsidR="00DD0433" w:rsidRPr="00DD0433">
          <w:rPr>
            <w:rStyle w:val="a8"/>
            <w:noProof/>
            <w:sz w:val="24"/>
            <w:szCs w:val="24"/>
          </w:rPr>
          <w:t xml:space="preserve">7.2 </w:t>
        </w:r>
        <w:r w:rsidR="00DD0433" w:rsidRPr="00DD0433">
          <w:rPr>
            <w:rStyle w:val="a8"/>
            <w:rFonts w:hint="eastAsia"/>
            <w:noProof/>
            <w:sz w:val="24"/>
            <w:szCs w:val="24"/>
          </w:rPr>
          <w:t>期末按行业分类的股票投资组合</w:t>
        </w:r>
        <w:r w:rsidR="00DD0433" w:rsidRPr="00DD0433">
          <w:rPr>
            <w:noProof/>
            <w:webHidden/>
            <w:sz w:val="24"/>
            <w:szCs w:val="24"/>
          </w:rPr>
          <w:tab/>
        </w:r>
        <w:r w:rsidR="00DD0433" w:rsidRPr="00DD0433">
          <w:rPr>
            <w:noProof/>
            <w:webHidden/>
            <w:sz w:val="24"/>
            <w:szCs w:val="24"/>
          </w:rPr>
          <w:fldChar w:fldCharType="begin"/>
        </w:r>
        <w:r w:rsidR="00DD0433" w:rsidRPr="00DD0433">
          <w:rPr>
            <w:noProof/>
            <w:webHidden/>
            <w:sz w:val="24"/>
            <w:szCs w:val="24"/>
          </w:rPr>
          <w:instrText xml:space="preserve"> PAGEREF _Toc522548760 \h </w:instrText>
        </w:r>
        <w:r w:rsidR="00DD0433" w:rsidRPr="00DD0433">
          <w:rPr>
            <w:noProof/>
            <w:webHidden/>
            <w:sz w:val="24"/>
            <w:szCs w:val="24"/>
          </w:rPr>
        </w:r>
        <w:r w:rsidR="00DD0433" w:rsidRPr="00DD0433">
          <w:rPr>
            <w:noProof/>
            <w:webHidden/>
            <w:sz w:val="24"/>
            <w:szCs w:val="24"/>
          </w:rPr>
          <w:fldChar w:fldCharType="separate"/>
        </w:r>
        <w:r w:rsidR="00DD0433" w:rsidRPr="00DD0433">
          <w:rPr>
            <w:noProof/>
            <w:webHidden/>
            <w:sz w:val="24"/>
            <w:szCs w:val="24"/>
          </w:rPr>
          <w:t>37</w:t>
        </w:r>
        <w:r w:rsidR="00DD0433" w:rsidRPr="00DD0433">
          <w:rPr>
            <w:noProof/>
            <w:webHidden/>
            <w:sz w:val="24"/>
            <w:szCs w:val="24"/>
          </w:rPr>
          <w:fldChar w:fldCharType="end"/>
        </w:r>
      </w:hyperlink>
    </w:p>
    <w:p w:rsidR="00DD0433" w:rsidRPr="00DD0433" w:rsidRDefault="00A2439B" w:rsidP="00DD0433">
      <w:pPr>
        <w:pStyle w:val="22"/>
        <w:spacing w:line="288" w:lineRule="auto"/>
        <w:rPr>
          <w:rFonts w:asciiTheme="minorHAnsi" w:eastAsiaTheme="minorEastAsia" w:hAnsiTheme="minorHAnsi" w:cstheme="minorBidi"/>
          <w:noProof/>
          <w:kern w:val="2"/>
          <w:sz w:val="24"/>
          <w:szCs w:val="24"/>
        </w:rPr>
      </w:pPr>
      <w:hyperlink w:anchor="_Toc522548761" w:history="1">
        <w:r w:rsidR="00DD0433" w:rsidRPr="00DD0433">
          <w:rPr>
            <w:rStyle w:val="a8"/>
            <w:noProof/>
            <w:sz w:val="24"/>
            <w:szCs w:val="24"/>
          </w:rPr>
          <w:t xml:space="preserve">7.3 </w:t>
        </w:r>
        <w:r w:rsidR="00DD0433" w:rsidRPr="00DD0433">
          <w:rPr>
            <w:rStyle w:val="a8"/>
            <w:rFonts w:hint="eastAsia"/>
            <w:noProof/>
            <w:sz w:val="24"/>
            <w:szCs w:val="24"/>
          </w:rPr>
          <w:t>期末按公允价值占基金资产净值比例大小排序的所有股票投资明细</w:t>
        </w:r>
        <w:r w:rsidR="00DD0433" w:rsidRPr="00DD0433">
          <w:rPr>
            <w:noProof/>
            <w:webHidden/>
            <w:sz w:val="24"/>
            <w:szCs w:val="24"/>
          </w:rPr>
          <w:tab/>
        </w:r>
        <w:r w:rsidR="00DD0433" w:rsidRPr="00DD0433">
          <w:rPr>
            <w:noProof/>
            <w:webHidden/>
            <w:sz w:val="24"/>
            <w:szCs w:val="24"/>
          </w:rPr>
          <w:fldChar w:fldCharType="begin"/>
        </w:r>
        <w:r w:rsidR="00DD0433" w:rsidRPr="00DD0433">
          <w:rPr>
            <w:noProof/>
            <w:webHidden/>
            <w:sz w:val="24"/>
            <w:szCs w:val="24"/>
          </w:rPr>
          <w:instrText xml:space="preserve"> PAGEREF _Toc522548761 \h </w:instrText>
        </w:r>
        <w:r w:rsidR="00DD0433" w:rsidRPr="00DD0433">
          <w:rPr>
            <w:noProof/>
            <w:webHidden/>
            <w:sz w:val="24"/>
            <w:szCs w:val="24"/>
          </w:rPr>
        </w:r>
        <w:r w:rsidR="00DD0433" w:rsidRPr="00DD0433">
          <w:rPr>
            <w:noProof/>
            <w:webHidden/>
            <w:sz w:val="24"/>
            <w:szCs w:val="24"/>
          </w:rPr>
          <w:fldChar w:fldCharType="separate"/>
        </w:r>
        <w:r w:rsidR="00DD0433" w:rsidRPr="00DD0433">
          <w:rPr>
            <w:noProof/>
            <w:webHidden/>
            <w:sz w:val="24"/>
            <w:szCs w:val="24"/>
          </w:rPr>
          <w:t>38</w:t>
        </w:r>
        <w:r w:rsidR="00DD0433" w:rsidRPr="00DD0433">
          <w:rPr>
            <w:noProof/>
            <w:webHidden/>
            <w:sz w:val="24"/>
            <w:szCs w:val="24"/>
          </w:rPr>
          <w:fldChar w:fldCharType="end"/>
        </w:r>
      </w:hyperlink>
    </w:p>
    <w:p w:rsidR="00DD0433" w:rsidRPr="00DD0433" w:rsidRDefault="00A2439B" w:rsidP="00DD0433">
      <w:pPr>
        <w:pStyle w:val="22"/>
        <w:spacing w:line="288" w:lineRule="auto"/>
        <w:rPr>
          <w:rFonts w:asciiTheme="minorHAnsi" w:eastAsiaTheme="minorEastAsia" w:hAnsiTheme="minorHAnsi" w:cstheme="minorBidi"/>
          <w:noProof/>
          <w:kern w:val="2"/>
          <w:sz w:val="24"/>
          <w:szCs w:val="24"/>
        </w:rPr>
      </w:pPr>
      <w:hyperlink w:anchor="_Toc522548762" w:history="1">
        <w:r w:rsidR="00DD0433" w:rsidRPr="00DD0433">
          <w:rPr>
            <w:rStyle w:val="a8"/>
            <w:noProof/>
            <w:sz w:val="24"/>
            <w:szCs w:val="24"/>
          </w:rPr>
          <w:t>7.4</w:t>
        </w:r>
        <w:r w:rsidR="00DD0433" w:rsidRPr="00DD0433">
          <w:rPr>
            <w:rStyle w:val="a8"/>
            <w:rFonts w:hint="eastAsia"/>
            <w:noProof/>
            <w:sz w:val="24"/>
            <w:szCs w:val="24"/>
          </w:rPr>
          <w:t>报告期内股票投资组合的重大变动</w:t>
        </w:r>
        <w:r w:rsidR="00DD0433" w:rsidRPr="00DD0433">
          <w:rPr>
            <w:noProof/>
            <w:webHidden/>
            <w:sz w:val="24"/>
            <w:szCs w:val="24"/>
          </w:rPr>
          <w:tab/>
        </w:r>
        <w:r w:rsidR="00DD0433" w:rsidRPr="00DD0433">
          <w:rPr>
            <w:noProof/>
            <w:webHidden/>
            <w:sz w:val="24"/>
            <w:szCs w:val="24"/>
          </w:rPr>
          <w:fldChar w:fldCharType="begin"/>
        </w:r>
        <w:r w:rsidR="00DD0433" w:rsidRPr="00DD0433">
          <w:rPr>
            <w:noProof/>
            <w:webHidden/>
            <w:sz w:val="24"/>
            <w:szCs w:val="24"/>
          </w:rPr>
          <w:instrText xml:space="preserve"> PAGEREF _Toc522548762 \h </w:instrText>
        </w:r>
        <w:r w:rsidR="00DD0433" w:rsidRPr="00DD0433">
          <w:rPr>
            <w:noProof/>
            <w:webHidden/>
            <w:sz w:val="24"/>
            <w:szCs w:val="24"/>
          </w:rPr>
        </w:r>
        <w:r w:rsidR="00DD0433" w:rsidRPr="00DD0433">
          <w:rPr>
            <w:noProof/>
            <w:webHidden/>
            <w:sz w:val="24"/>
            <w:szCs w:val="24"/>
          </w:rPr>
          <w:fldChar w:fldCharType="separate"/>
        </w:r>
        <w:r w:rsidR="00DD0433" w:rsidRPr="00DD0433">
          <w:rPr>
            <w:noProof/>
            <w:webHidden/>
            <w:sz w:val="24"/>
            <w:szCs w:val="24"/>
          </w:rPr>
          <w:t>38</w:t>
        </w:r>
        <w:r w:rsidR="00DD0433" w:rsidRPr="00DD0433">
          <w:rPr>
            <w:noProof/>
            <w:webHidden/>
            <w:sz w:val="24"/>
            <w:szCs w:val="24"/>
          </w:rPr>
          <w:fldChar w:fldCharType="end"/>
        </w:r>
      </w:hyperlink>
    </w:p>
    <w:p w:rsidR="00DD0433" w:rsidRPr="00DD0433" w:rsidRDefault="00A2439B" w:rsidP="00DD0433">
      <w:pPr>
        <w:pStyle w:val="22"/>
        <w:spacing w:line="288" w:lineRule="auto"/>
        <w:rPr>
          <w:rFonts w:asciiTheme="minorHAnsi" w:eastAsiaTheme="minorEastAsia" w:hAnsiTheme="minorHAnsi" w:cstheme="minorBidi"/>
          <w:noProof/>
          <w:kern w:val="2"/>
          <w:sz w:val="24"/>
          <w:szCs w:val="24"/>
        </w:rPr>
      </w:pPr>
      <w:hyperlink w:anchor="_Toc522548763" w:history="1">
        <w:r w:rsidR="00DD0433" w:rsidRPr="00DD0433">
          <w:rPr>
            <w:rStyle w:val="a8"/>
            <w:noProof/>
            <w:sz w:val="24"/>
            <w:szCs w:val="24"/>
          </w:rPr>
          <w:t xml:space="preserve">7.5 </w:t>
        </w:r>
        <w:r w:rsidR="00DD0433" w:rsidRPr="00DD0433">
          <w:rPr>
            <w:rStyle w:val="a8"/>
            <w:rFonts w:hint="eastAsia"/>
            <w:noProof/>
            <w:sz w:val="24"/>
            <w:szCs w:val="24"/>
          </w:rPr>
          <w:t>期末按债券品种分类的债券投资组合</w:t>
        </w:r>
        <w:r w:rsidR="00DD0433" w:rsidRPr="00DD0433">
          <w:rPr>
            <w:noProof/>
            <w:webHidden/>
            <w:sz w:val="24"/>
            <w:szCs w:val="24"/>
          </w:rPr>
          <w:tab/>
        </w:r>
        <w:r w:rsidR="00DD0433" w:rsidRPr="00DD0433">
          <w:rPr>
            <w:noProof/>
            <w:webHidden/>
            <w:sz w:val="24"/>
            <w:szCs w:val="24"/>
          </w:rPr>
          <w:fldChar w:fldCharType="begin"/>
        </w:r>
        <w:r w:rsidR="00DD0433" w:rsidRPr="00DD0433">
          <w:rPr>
            <w:noProof/>
            <w:webHidden/>
            <w:sz w:val="24"/>
            <w:szCs w:val="24"/>
          </w:rPr>
          <w:instrText xml:space="preserve"> PAGEREF _Toc522548763 \h </w:instrText>
        </w:r>
        <w:r w:rsidR="00DD0433" w:rsidRPr="00DD0433">
          <w:rPr>
            <w:noProof/>
            <w:webHidden/>
            <w:sz w:val="24"/>
            <w:szCs w:val="24"/>
          </w:rPr>
        </w:r>
        <w:r w:rsidR="00DD0433" w:rsidRPr="00DD0433">
          <w:rPr>
            <w:noProof/>
            <w:webHidden/>
            <w:sz w:val="24"/>
            <w:szCs w:val="24"/>
          </w:rPr>
          <w:fldChar w:fldCharType="separate"/>
        </w:r>
        <w:r w:rsidR="00DD0433" w:rsidRPr="00DD0433">
          <w:rPr>
            <w:noProof/>
            <w:webHidden/>
            <w:sz w:val="24"/>
            <w:szCs w:val="24"/>
          </w:rPr>
          <w:t>40</w:t>
        </w:r>
        <w:r w:rsidR="00DD0433" w:rsidRPr="00DD0433">
          <w:rPr>
            <w:noProof/>
            <w:webHidden/>
            <w:sz w:val="24"/>
            <w:szCs w:val="24"/>
          </w:rPr>
          <w:fldChar w:fldCharType="end"/>
        </w:r>
      </w:hyperlink>
    </w:p>
    <w:p w:rsidR="00DD0433" w:rsidRPr="00DD0433" w:rsidRDefault="00A2439B" w:rsidP="00DD0433">
      <w:pPr>
        <w:pStyle w:val="22"/>
        <w:spacing w:line="288" w:lineRule="auto"/>
        <w:rPr>
          <w:rFonts w:asciiTheme="minorHAnsi" w:eastAsiaTheme="minorEastAsia" w:hAnsiTheme="minorHAnsi" w:cstheme="minorBidi"/>
          <w:noProof/>
          <w:kern w:val="2"/>
          <w:sz w:val="24"/>
          <w:szCs w:val="24"/>
        </w:rPr>
      </w:pPr>
      <w:hyperlink w:anchor="_Toc522548764" w:history="1">
        <w:r w:rsidR="00DD0433" w:rsidRPr="00DD0433">
          <w:rPr>
            <w:rStyle w:val="a8"/>
            <w:noProof/>
            <w:sz w:val="24"/>
            <w:szCs w:val="24"/>
          </w:rPr>
          <w:t>7.6</w:t>
        </w:r>
        <w:r w:rsidR="00DD0433" w:rsidRPr="00DD0433">
          <w:rPr>
            <w:rStyle w:val="a8"/>
            <w:rFonts w:hint="eastAsia"/>
            <w:noProof/>
            <w:sz w:val="24"/>
            <w:szCs w:val="24"/>
          </w:rPr>
          <w:t>期末按公允价值占基金资产净值比例大小排序的前五名债券投资明细</w:t>
        </w:r>
        <w:r w:rsidR="00DD0433" w:rsidRPr="00DD0433">
          <w:rPr>
            <w:noProof/>
            <w:webHidden/>
            <w:sz w:val="24"/>
            <w:szCs w:val="24"/>
          </w:rPr>
          <w:tab/>
        </w:r>
        <w:r w:rsidR="00DD0433" w:rsidRPr="00DD0433">
          <w:rPr>
            <w:noProof/>
            <w:webHidden/>
            <w:sz w:val="24"/>
            <w:szCs w:val="24"/>
          </w:rPr>
          <w:fldChar w:fldCharType="begin"/>
        </w:r>
        <w:r w:rsidR="00DD0433" w:rsidRPr="00DD0433">
          <w:rPr>
            <w:noProof/>
            <w:webHidden/>
            <w:sz w:val="24"/>
            <w:szCs w:val="24"/>
          </w:rPr>
          <w:instrText xml:space="preserve"> PAGEREF _Toc522548764 \h </w:instrText>
        </w:r>
        <w:r w:rsidR="00DD0433" w:rsidRPr="00DD0433">
          <w:rPr>
            <w:noProof/>
            <w:webHidden/>
            <w:sz w:val="24"/>
            <w:szCs w:val="24"/>
          </w:rPr>
        </w:r>
        <w:r w:rsidR="00DD0433" w:rsidRPr="00DD0433">
          <w:rPr>
            <w:noProof/>
            <w:webHidden/>
            <w:sz w:val="24"/>
            <w:szCs w:val="24"/>
          </w:rPr>
          <w:fldChar w:fldCharType="separate"/>
        </w:r>
        <w:r w:rsidR="00DD0433" w:rsidRPr="00DD0433">
          <w:rPr>
            <w:noProof/>
            <w:webHidden/>
            <w:sz w:val="24"/>
            <w:szCs w:val="24"/>
          </w:rPr>
          <w:t>40</w:t>
        </w:r>
        <w:r w:rsidR="00DD0433" w:rsidRPr="00DD0433">
          <w:rPr>
            <w:noProof/>
            <w:webHidden/>
            <w:sz w:val="24"/>
            <w:szCs w:val="24"/>
          </w:rPr>
          <w:fldChar w:fldCharType="end"/>
        </w:r>
      </w:hyperlink>
    </w:p>
    <w:p w:rsidR="00DD0433" w:rsidRPr="00DD0433" w:rsidRDefault="00A2439B" w:rsidP="00DD0433">
      <w:pPr>
        <w:pStyle w:val="22"/>
        <w:spacing w:line="288" w:lineRule="auto"/>
        <w:rPr>
          <w:rFonts w:asciiTheme="minorHAnsi" w:eastAsiaTheme="minorEastAsia" w:hAnsiTheme="minorHAnsi" w:cstheme="minorBidi"/>
          <w:noProof/>
          <w:kern w:val="2"/>
          <w:sz w:val="24"/>
          <w:szCs w:val="24"/>
        </w:rPr>
      </w:pPr>
      <w:hyperlink w:anchor="_Toc522548765" w:history="1">
        <w:r w:rsidR="00DD0433" w:rsidRPr="00DD0433">
          <w:rPr>
            <w:rStyle w:val="a8"/>
            <w:noProof/>
            <w:sz w:val="24"/>
            <w:szCs w:val="24"/>
          </w:rPr>
          <w:t xml:space="preserve">7.7 </w:t>
        </w:r>
        <w:r w:rsidR="00DD0433" w:rsidRPr="00DD0433">
          <w:rPr>
            <w:rStyle w:val="a8"/>
            <w:rFonts w:hint="eastAsia"/>
            <w:noProof/>
            <w:sz w:val="24"/>
            <w:szCs w:val="24"/>
          </w:rPr>
          <w:t>期末按公允价值占基金资产净值比例大小排序的所有资产支持证券投资明细</w:t>
        </w:r>
        <w:r w:rsidR="00DD0433" w:rsidRPr="00DD0433">
          <w:rPr>
            <w:noProof/>
            <w:webHidden/>
            <w:sz w:val="24"/>
            <w:szCs w:val="24"/>
          </w:rPr>
          <w:tab/>
        </w:r>
        <w:r w:rsidR="00DD0433" w:rsidRPr="00DD0433">
          <w:rPr>
            <w:noProof/>
            <w:webHidden/>
            <w:sz w:val="24"/>
            <w:szCs w:val="24"/>
          </w:rPr>
          <w:fldChar w:fldCharType="begin"/>
        </w:r>
        <w:r w:rsidR="00DD0433" w:rsidRPr="00DD0433">
          <w:rPr>
            <w:noProof/>
            <w:webHidden/>
            <w:sz w:val="24"/>
            <w:szCs w:val="24"/>
          </w:rPr>
          <w:instrText xml:space="preserve"> PAGEREF _Toc522548765 \h </w:instrText>
        </w:r>
        <w:r w:rsidR="00DD0433" w:rsidRPr="00DD0433">
          <w:rPr>
            <w:noProof/>
            <w:webHidden/>
            <w:sz w:val="24"/>
            <w:szCs w:val="24"/>
          </w:rPr>
        </w:r>
        <w:r w:rsidR="00DD0433" w:rsidRPr="00DD0433">
          <w:rPr>
            <w:noProof/>
            <w:webHidden/>
            <w:sz w:val="24"/>
            <w:szCs w:val="24"/>
          </w:rPr>
          <w:fldChar w:fldCharType="separate"/>
        </w:r>
        <w:r w:rsidR="00DD0433" w:rsidRPr="00DD0433">
          <w:rPr>
            <w:noProof/>
            <w:webHidden/>
            <w:sz w:val="24"/>
            <w:szCs w:val="24"/>
          </w:rPr>
          <w:t>41</w:t>
        </w:r>
        <w:r w:rsidR="00DD0433" w:rsidRPr="00DD0433">
          <w:rPr>
            <w:noProof/>
            <w:webHidden/>
            <w:sz w:val="24"/>
            <w:szCs w:val="24"/>
          </w:rPr>
          <w:fldChar w:fldCharType="end"/>
        </w:r>
      </w:hyperlink>
    </w:p>
    <w:p w:rsidR="00DD0433" w:rsidRPr="00DD0433" w:rsidRDefault="00A2439B" w:rsidP="00DD0433">
      <w:pPr>
        <w:pStyle w:val="22"/>
        <w:spacing w:line="288" w:lineRule="auto"/>
        <w:rPr>
          <w:rFonts w:asciiTheme="minorHAnsi" w:eastAsiaTheme="minorEastAsia" w:hAnsiTheme="minorHAnsi" w:cstheme="minorBidi"/>
          <w:noProof/>
          <w:kern w:val="2"/>
          <w:sz w:val="24"/>
          <w:szCs w:val="24"/>
        </w:rPr>
      </w:pPr>
      <w:hyperlink w:anchor="_Toc522548766" w:history="1">
        <w:r w:rsidR="00DD0433" w:rsidRPr="00DD0433">
          <w:rPr>
            <w:rStyle w:val="a8"/>
            <w:noProof/>
            <w:sz w:val="24"/>
            <w:szCs w:val="24"/>
          </w:rPr>
          <w:t xml:space="preserve">7.8 </w:t>
        </w:r>
        <w:r w:rsidR="00DD0433" w:rsidRPr="00DD0433">
          <w:rPr>
            <w:rStyle w:val="a8"/>
            <w:rFonts w:hint="eastAsia"/>
            <w:noProof/>
            <w:sz w:val="24"/>
            <w:szCs w:val="24"/>
          </w:rPr>
          <w:t>报告期末按公允价值占基金资产净值比例大小排序的前五名贵金属投资明细</w:t>
        </w:r>
        <w:r w:rsidR="00DD0433" w:rsidRPr="00DD0433">
          <w:rPr>
            <w:noProof/>
            <w:webHidden/>
            <w:sz w:val="24"/>
            <w:szCs w:val="24"/>
          </w:rPr>
          <w:tab/>
        </w:r>
        <w:r w:rsidR="00DD0433" w:rsidRPr="00DD0433">
          <w:rPr>
            <w:noProof/>
            <w:webHidden/>
            <w:sz w:val="24"/>
            <w:szCs w:val="24"/>
          </w:rPr>
          <w:fldChar w:fldCharType="begin"/>
        </w:r>
        <w:r w:rsidR="00DD0433" w:rsidRPr="00DD0433">
          <w:rPr>
            <w:noProof/>
            <w:webHidden/>
            <w:sz w:val="24"/>
            <w:szCs w:val="24"/>
          </w:rPr>
          <w:instrText xml:space="preserve"> PAGEREF _Toc522548766 \h </w:instrText>
        </w:r>
        <w:r w:rsidR="00DD0433" w:rsidRPr="00DD0433">
          <w:rPr>
            <w:noProof/>
            <w:webHidden/>
            <w:sz w:val="24"/>
            <w:szCs w:val="24"/>
          </w:rPr>
        </w:r>
        <w:r w:rsidR="00DD0433" w:rsidRPr="00DD0433">
          <w:rPr>
            <w:noProof/>
            <w:webHidden/>
            <w:sz w:val="24"/>
            <w:szCs w:val="24"/>
          </w:rPr>
          <w:fldChar w:fldCharType="separate"/>
        </w:r>
        <w:r w:rsidR="00DD0433" w:rsidRPr="00DD0433">
          <w:rPr>
            <w:noProof/>
            <w:webHidden/>
            <w:sz w:val="24"/>
            <w:szCs w:val="24"/>
          </w:rPr>
          <w:t>41</w:t>
        </w:r>
        <w:r w:rsidR="00DD0433" w:rsidRPr="00DD0433">
          <w:rPr>
            <w:noProof/>
            <w:webHidden/>
            <w:sz w:val="24"/>
            <w:szCs w:val="24"/>
          </w:rPr>
          <w:fldChar w:fldCharType="end"/>
        </w:r>
      </w:hyperlink>
    </w:p>
    <w:p w:rsidR="00DD0433" w:rsidRPr="00DD0433" w:rsidRDefault="00A2439B" w:rsidP="00DD0433">
      <w:pPr>
        <w:pStyle w:val="22"/>
        <w:spacing w:line="288" w:lineRule="auto"/>
        <w:rPr>
          <w:rFonts w:asciiTheme="minorHAnsi" w:eastAsiaTheme="minorEastAsia" w:hAnsiTheme="minorHAnsi" w:cstheme="minorBidi"/>
          <w:noProof/>
          <w:kern w:val="2"/>
          <w:sz w:val="24"/>
          <w:szCs w:val="24"/>
        </w:rPr>
      </w:pPr>
      <w:hyperlink w:anchor="_Toc522548767" w:history="1">
        <w:r w:rsidR="00DD0433" w:rsidRPr="00DD0433">
          <w:rPr>
            <w:rStyle w:val="a8"/>
            <w:noProof/>
            <w:sz w:val="24"/>
            <w:szCs w:val="24"/>
          </w:rPr>
          <w:t xml:space="preserve">7.9 </w:t>
        </w:r>
        <w:r w:rsidR="00DD0433" w:rsidRPr="00DD0433">
          <w:rPr>
            <w:rStyle w:val="a8"/>
            <w:rFonts w:hint="eastAsia"/>
            <w:noProof/>
            <w:sz w:val="24"/>
            <w:szCs w:val="24"/>
          </w:rPr>
          <w:t>期末按公允价值占基金资产净值比例大小排序的前五名权证投资明细</w:t>
        </w:r>
        <w:r w:rsidR="00DD0433" w:rsidRPr="00DD0433">
          <w:rPr>
            <w:noProof/>
            <w:webHidden/>
            <w:sz w:val="24"/>
            <w:szCs w:val="24"/>
          </w:rPr>
          <w:tab/>
        </w:r>
        <w:r w:rsidR="00DD0433" w:rsidRPr="00DD0433">
          <w:rPr>
            <w:noProof/>
            <w:webHidden/>
            <w:sz w:val="24"/>
            <w:szCs w:val="24"/>
          </w:rPr>
          <w:fldChar w:fldCharType="begin"/>
        </w:r>
        <w:r w:rsidR="00DD0433" w:rsidRPr="00DD0433">
          <w:rPr>
            <w:noProof/>
            <w:webHidden/>
            <w:sz w:val="24"/>
            <w:szCs w:val="24"/>
          </w:rPr>
          <w:instrText xml:space="preserve"> PAGEREF _Toc522548767 \h </w:instrText>
        </w:r>
        <w:r w:rsidR="00DD0433" w:rsidRPr="00DD0433">
          <w:rPr>
            <w:noProof/>
            <w:webHidden/>
            <w:sz w:val="24"/>
            <w:szCs w:val="24"/>
          </w:rPr>
        </w:r>
        <w:r w:rsidR="00DD0433" w:rsidRPr="00DD0433">
          <w:rPr>
            <w:noProof/>
            <w:webHidden/>
            <w:sz w:val="24"/>
            <w:szCs w:val="24"/>
          </w:rPr>
          <w:fldChar w:fldCharType="separate"/>
        </w:r>
        <w:r w:rsidR="00DD0433" w:rsidRPr="00DD0433">
          <w:rPr>
            <w:noProof/>
            <w:webHidden/>
            <w:sz w:val="24"/>
            <w:szCs w:val="24"/>
          </w:rPr>
          <w:t>41</w:t>
        </w:r>
        <w:r w:rsidR="00DD0433" w:rsidRPr="00DD0433">
          <w:rPr>
            <w:noProof/>
            <w:webHidden/>
            <w:sz w:val="24"/>
            <w:szCs w:val="24"/>
          </w:rPr>
          <w:fldChar w:fldCharType="end"/>
        </w:r>
      </w:hyperlink>
    </w:p>
    <w:p w:rsidR="00DD0433" w:rsidRPr="00DD0433" w:rsidRDefault="00A2439B" w:rsidP="00DD0433">
      <w:pPr>
        <w:pStyle w:val="22"/>
        <w:spacing w:line="288" w:lineRule="auto"/>
        <w:rPr>
          <w:rFonts w:asciiTheme="minorHAnsi" w:eastAsiaTheme="minorEastAsia" w:hAnsiTheme="minorHAnsi" w:cstheme="minorBidi"/>
          <w:noProof/>
          <w:kern w:val="2"/>
          <w:sz w:val="24"/>
          <w:szCs w:val="24"/>
        </w:rPr>
      </w:pPr>
      <w:hyperlink w:anchor="_Toc522548768" w:history="1">
        <w:r w:rsidR="00DD0433" w:rsidRPr="00DD0433">
          <w:rPr>
            <w:rStyle w:val="a8"/>
            <w:noProof/>
            <w:sz w:val="24"/>
            <w:szCs w:val="24"/>
          </w:rPr>
          <w:t xml:space="preserve">7.10 </w:t>
        </w:r>
        <w:r w:rsidR="00DD0433" w:rsidRPr="00DD0433">
          <w:rPr>
            <w:rStyle w:val="a8"/>
            <w:rFonts w:hint="eastAsia"/>
            <w:noProof/>
            <w:sz w:val="24"/>
            <w:szCs w:val="24"/>
          </w:rPr>
          <w:t>报告期末本基金投资的股指期货交易情况说明</w:t>
        </w:r>
        <w:r w:rsidR="00DD0433" w:rsidRPr="00DD0433">
          <w:rPr>
            <w:noProof/>
            <w:webHidden/>
            <w:sz w:val="24"/>
            <w:szCs w:val="24"/>
          </w:rPr>
          <w:tab/>
        </w:r>
        <w:r w:rsidR="00DD0433" w:rsidRPr="00DD0433">
          <w:rPr>
            <w:noProof/>
            <w:webHidden/>
            <w:sz w:val="24"/>
            <w:szCs w:val="24"/>
          </w:rPr>
          <w:fldChar w:fldCharType="begin"/>
        </w:r>
        <w:r w:rsidR="00DD0433" w:rsidRPr="00DD0433">
          <w:rPr>
            <w:noProof/>
            <w:webHidden/>
            <w:sz w:val="24"/>
            <w:szCs w:val="24"/>
          </w:rPr>
          <w:instrText xml:space="preserve"> PAGEREF _Toc522548768 \h </w:instrText>
        </w:r>
        <w:r w:rsidR="00DD0433" w:rsidRPr="00DD0433">
          <w:rPr>
            <w:noProof/>
            <w:webHidden/>
            <w:sz w:val="24"/>
            <w:szCs w:val="24"/>
          </w:rPr>
        </w:r>
        <w:r w:rsidR="00DD0433" w:rsidRPr="00DD0433">
          <w:rPr>
            <w:noProof/>
            <w:webHidden/>
            <w:sz w:val="24"/>
            <w:szCs w:val="24"/>
          </w:rPr>
          <w:fldChar w:fldCharType="separate"/>
        </w:r>
        <w:r w:rsidR="00DD0433" w:rsidRPr="00DD0433">
          <w:rPr>
            <w:noProof/>
            <w:webHidden/>
            <w:sz w:val="24"/>
            <w:szCs w:val="24"/>
          </w:rPr>
          <w:t>41</w:t>
        </w:r>
        <w:r w:rsidR="00DD0433" w:rsidRPr="00DD0433">
          <w:rPr>
            <w:noProof/>
            <w:webHidden/>
            <w:sz w:val="24"/>
            <w:szCs w:val="24"/>
          </w:rPr>
          <w:fldChar w:fldCharType="end"/>
        </w:r>
      </w:hyperlink>
    </w:p>
    <w:p w:rsidR="00DD0433" w:rsidRPr="00DD0433" w:rsidRDefault="00A2439B" w:rsidP="00DD0433">
      <w:pPr>
        <w:pStyle w:val="22"/>
        <w:spacing w:line="288" w:lineRule="auto"/>
        <w:rPr>
          <w:rFonts w:asciiTheme="minorHAnsi" w:eastAsiaTheme="minorEastAsia" w:hAnsiTheme="minorHAnsi" w:cstheme="minorBidi"/>
          <w:noProof/>
          <w:kern w:val="2"/>
          <w:sz w:val="24"/>
          <w:szCs w:val="24"/>
        </w:rPr>
      </w:pPr>
      <w:hyperlink w:anchor="_Toc522548769" w:history="1">
        <w:r w:rsidR="00DD0433" w:rsidRPr="00DD0433">
          <w:rPr>
            <w:rStyle w:val="a8"/>
            <w:noProof/>
            <w:sz w:val="24"/>
            <w:szCs w:val="24"/>
          </w:rPr>
          <w:t>7.11</w:t>
        </w:r>
        <w:r w:rsidR="00DD0433" w:rsidRPr="00DD0433">
          <w:rPr>
            <w:rStyle w:val="a8"/>
            <w:rFonts w:hint="eastAsia"/>
            <w:noProof/>
            <w:sz w:val="24"/>
            <w:szCs w:val="24"/>
          </w:rPr>
          <w:t>报告期末本基金投资的国债期货交易情况说明</w:t>
        </w:r>
        <w:r w:rsidR="00DD0433" w:rsidRPr="00DD0433">
          <w:rPr>
            <w:noProof/>
            <w:webHidden/>
            <w:sz w:val="24"/>
            <w:szCs w:val="24"/>
          </w:rPr>
          <w:tab/>
        </w:r>
        <w:r w:rsidR="00DD0433" w:rsidRPr="00DD0433">
          <w:rPr>
            <w:noProof/>
            <w:webHidden/>
            <w:sz w:val="24"/>
            <w:szCs w:val="24"/>
          </w:rPr>
          <w:fldChar w:fldCharType="begin"/>
        </w:r>
        <w:r w:rsidR="00DD0433" w:rsidRPr="00DD0433">
          <w:rPr>
            <w:noProof/>
            <w:webHidden/>
            <w:sz w:val="24"/>
            <w:szCs w:val="24"/>
          </w:rPr>
          <w:instrText xml:space="preserve"> PAGEREF _Toc522548769 \h </w:instrText>
        </w:r>
        <w:r w:rsidR="00DD0433" w:rsidRPr="00DD0433">
          <w:rPr>
            <w:noProof/>
            <w:webHidden/>
            <w:sz w:val="24"/>
            <w:szCs w:val="24"/>
          </w:rPr>
        </w:r>
        <w:r w:rsidR="00DD0433" w:rsidRPr="00DD0433">
          <w:rPr>
            <w:noProof/>
            <w:webHidden/>
            <w:sz w:val="24"/>
            <w:szCs w:val="24"/>
          </w:rPr>
          <w:fldChar w:fldCharType="separate"/>
        </w:r>
        <w:r w:rsidR="00DD0433" w:rsidRPr="00DD0433">
          <w:rPr>
            <w:noProof/>
            <w:webHidden/>
            <w:sz w:val="24"/>
            <w:szCs w:val="24"/>
          </w:rPr>
          <w:t>41</w:t>
        </w:r>
        <w:r w:rsidR="00DD0433" w:rsidRPr="00DD0433">
          <w:rPr>
            <w:noProof/>
            <w:webHidden/>
            <w:sz w:val="24"/>
            <w:szCs w:val="24"/>
          </w:rPr>
          <w:fldChar w:fldCharType="end"/>
        </w:r>
      </w:hyperlink>
    </w:p>
    <w:p w:rsidR="00DD0433" w:rsidRPr="00DD0433" w:rsidRDefault="00A2439B" w:rsidP="00DD0433">
      <w:pPr>
        <w:pStyle w:val="22"/>
        <w:spacing w:line="288" w:lineRule="auto"/>
        <w:rPr>
          <w:rFonts w:asciiTheme="minorHAnsi" w:eastAsiaTheme="minorEastAsia" w:hAnsiTheme="minorHAnsi" w:cstheme="minorBidi"/>
          <w:noProof/>
          <w:kern w:val="2"/>
          <w:sz w:val="24"/>
          <w:szCs w:val="24"/>
        </w:rPr>
      </w:pPr>
      <w:hyperlink w:anchor="_Toc522548770" w:history="1">
        <w:r w:rsidR="00DD0433" w:rsidRPr="00DD0433">
          <w:rPr>
            <w:rStyle w:val="a8"/>
            <w:noProof/>
            <w:sz w:val="24"/>
            <w:szCs w:val="24"/>
          </w:rPr>
          <w:t xml:space="preserve">7.12 </w:t>
        </w:r>
        <w:r w:rsidR="00DD0433" w:rsidRPr="00DD0433">
          <w:rPr>
            <w:rStyle w:val="a8"/>
            <w:rFonts w:hint="eastAsia"/>
            <w:noProof/>
            <w:sz w:val="24"/>
            <w:szCs w:val="24"/>
          </w:rPr>
          <w:t>投资组合报告附注</w:t>
        </w:r>
        <w:r w:rsidR="00DD0433" w:rsidRPr="00DD0433">
          <w:rPr>
            <w:noProof/>
            <w:webHidden/>
            <w:sz w:val="24"/>
            <w:szCs w:val="24"/>
          </w:rPr>
          <w:tab/>
        </w:r>
        <w:r w:rsidR="00DD0433" w:rsidRPr="00DD0433">
          <w:rPr>
            <w:noProof/>
            <w:webHidden/>
            <w:sz w:val="24"/>
            <w:szCs w:val="24"/>
          </w:rPr>
          <w:fldChar w:fldCharType="begin"/>
        </w:r>
        <w:r w:rsidR="00DD0433" w:rsidRPr="00DD0433">
          <w:rPr>
            <w:noProof/>
            <w:webHidden/>
            <w:sz w:val="24"/>
            <w:szCs w:val="24"/>
          </w:rPr>
          <w:instrText xml:space="preserve"> PAGEREF _Toc522548770 \h </w:instrText>
        </w:r>
        <w:r w:rsidR="00DD0433" w:rsidRPr="00DD0433">
          <w:rPr>
            <w:noProof/>
            <w:webHidden/>
            <w:sz w:val="24"/>
            <w:szCs w:val="24"/>
          </w:rPr>
        </w:r>
        <w:r w:rsidR="00DD0433" w:rsidRPr="00DD0433">
          <w:rPr>
            <w:noProof/>
            <w:webHidden/>
            <w:sz w:val="24"/>
            <w:szCs w:val="24"/>
          </w:rPr>
          <w:fldChar w:fldCharType="separate"/>
        </w:r>
        <w:r w:rsidR="00DD0433" w:rsidRPr="00DD0433">
          <w:rPr>
            <w:noProof/>
            <w:webHidden/>
            <w:sz w:val="24"/>
            <w:szCs w:val="24"/>
          </w:rPr>
          <w:t>41</w:t>
        </w:r>
        <w:r w:rsidR="00DD0433" w:rsidRPr="00DD0433">
          <w:rPr>
            <w:noProof/>
            <w:webHidden/>
            <w:sz w:val="24"/>
            <w:szCs w:val="24"/>
          </w:rPr>
          <w:fldChar w:fldCharType="end"/>
        </w:r>
      </w:hyperlink>
    </w:p>
    <w:p w:rsidR="00DD0433" w:rsidRPr="00DD0433" w:rsidRDefault="00A2439B" w:rsidP="00DD0433">
      <w:pPr>
        <w:pStyle w:val="11"/>
        <w:spacing w:line="288" w:lineRule="auto"/>
        <w:rPr>
          <w:rFonts w:asciiTheme="minorHAnsi" w:eastAsiaTheme="minorEastAsia" w:hAnsiTheme="minorHAnsi" w:cstheme="minorBidi"/>
          <w:noProof/>
          <w:sz w:val="24"/>
        </w:rPr>
      </w:pPr>
      <w:hyperlink w:anchor="_Toc522548771" w:history="1">
        <w:r w:rsidR="00DD0433" w:rsidRPr="00DD0433">
          <w:rPr>
            <w:rStyle w:val="a8"/>
            <w:b/>
            <w:bCs/>
            <w:noProof/>
            <w:sz w:val="24"/>
          </w:rPr>
          <w:t xml:space="preserve">§8  </w:t>
        </w:r>
        <w:r w:rsidR="00DD0433" w:rsidRPr="00DD0433">
          <w:rPr>
            <w:rStyle w:val="a8"/>
            <w:rFonts w:hint="eastAsia"/>
            <w:b/>
            <w:bCs/>
            <w:noProof/>
            <w:sz w:val="24"/>
          </w:rPr>
          <w:t>基金份额持有人信息</w:t>
        </w:r>
        <w:r w:rsidR="00DD0433" w:rsidRPr="00DD0433">
          <w:rPr>
            <w:noProof/>
            <w:webHidden/>
            <w:sz w:val="24"/>
          </w:rPr>
          <w:tab/>
        </w:r>
        <w:r w:rsidR="00DD0433" w:rsidRPr="00DD0433">
          <w:rPr>
            <w:noProof/>
            <w:webHidden/>
            <w:sz w:val="24"/>
          </w:rPr>
          <w:fldChar w:fldCharType="begin"/>
        </w:r>
        <w:r w:rsidR="00DD0433" w:rsidRPr="00DD0433">
          <w:rPr>
            <w:noProof/>
            <w:webHidden/>
            <w:sz w:val="24"/>
          </w:rPr>
          <w:instrText xml:space="preserve"> PAGEREF _Toc522548771 \h </w:instrText>
        </w:r>
        <w:r w:rsidR="00DD0433" w:rsidRPr="00DD0433">
          <w:rPr>
            <w:noProof/>
            <w:webHidden/>
            <w:sz w:val="24"/>
          </w:rPr>
        </w:r>
        <w:r w:rsidR="00DD0433" w:rsidRPr="00DD0433">
          <w:rPr>
            <w:noProof/>
            <w:webHidden/>
            <w:sz w:val="24"/>
          </w:rPr>
          <w:fldChar w:fldCharType="separate"/>
        </w:r>
        <w:r w:rsidR="00DD0433" w:rsidRPr="00DD0433">
          <w:rPr>
            <w:noProof/>
            <w:webHidden/>
            <w:sz w:val="24"/>
          </w:rPr>
          <w:t>42</w:t>
        </w:r>
        <w:r w:rsidR="00DD0433" w:rsidRPr="00DD0433">
          <w:rPr>
            <w:noProof/>
            <w:webHidden/>
            <w:sz w:val="24"/>
          </w:rPr>
          <w:fldChar w:fldCharType="end"/>
        </w:r>
      </w:hyperlink>
    </w:p>
    <w:p w:rsidR="00DD0433" w:rsidRPr="00DD0433" w:rsidRDefault="00A2439B" w:rsidP="00DD0433">
      <w:pPr>
        <w:pStyle w:val="22"/>
        <w:spacing w:line="288" w:lineRule="auto"/>
        <w:rPr>
          <w:rFonts w:asciiTheme="minorHAnsi" w:eastAsiaTheme="minorEastAsia" w:hAnsiTheme="minorHAnsi" w:cstheme="minorBidi"/>
          <w:noProof/>
          <w:kern w:val="2"/>
          <w:sz w:val="24"/>
          <w:szCs w:val="24"/>
        </w:rPr>
      </w:pPr>
      <w:hyperlink w:anchor="_Toc522548772" w:history="1">
        <w:r w:rsidR="00DD0433" w:rsidRPr="00DD0433">
          <w:rPr>
            <w:rStyle w:val="a8"/>
            <w:noProof/>
            <w:sz w:val="24"/>
            <w:szCs w:val="24"/>
          </w:rPr>
          <w:t xml:space="preserve">8.1 </w:t>
        </w:r>
        <w:r w:rsidR="00DD0433" w:rsidRPr="00DD0433">
          <w:rPr>
            <w:rStyle w:val="a8"/>
            <w:rFonts w:hint="eastAsia"/>
            <w:noProof/>
            <w:sz w:val="24"/>
            <w:szCs w:val="24"/>
          </w:rPr>
          <w:t>期末基金份额持有人户数及持有人结构</w:t>
        </w:r>
        <w:r w:rsidR="00DD0433" w:rsidRPr="00DD0433">
          <w:rPr>
            <w:noProof/>
            <w:webHidden/>
            <w:sz w:val="24"/>
            <w:szCs w:val="24"/>
          </w:rPr>
          <w:tab/>
        </w:r>
        <w:r w:rsidR="00DD0433" w:rsidRPr="00DD0433">
          <w:rPr>
            <w:noProof/>
            <w:webHidden/>
            <w:sz w:val="24"/>
            <w:szCs w:val="24"/>
          </w:rPr>
          <w:fldChar w:fldCharType="begin"/>
        </w:r>
        <w:r w:rsidR="00DD0433" w:rsidRPr="00DD0433">
          <w:rPr>
            <w:noProof/>
            <w:webHidden/>
            <w:sz w:val="24"/>
            <w:szCs w:val="24"/>
          </w:rPr>
          <w:instrText xml:space="preserve"> PAGEREF _Toc522548772 \h </w:instrText>
        </w:r>
        <w:r w:rsidR="00DD0433" w:rsidRPr="00DD0433">
          <w:rPr>
            <w:noProof/>
            <w:webHidden/>
            <w:sz w:val="24"/>
            <w:szCs w:val="24"/>
          </w:rPr>
        </w:r>
        <w:r w:rsidR="00DD0433" w:rsidRPr="00DD0433">
          <w:rPr>
            <w:noProof/>
            <w:webHidden/>
            <w:sz w:val="24"/>
            <w:szCs w:val="24"/>
          </w:rPr>
          <w:fldChar w:fldCharType="separate"/>
        </w:r>
        <w:r w:rsidR="00DD0433" w:rsidRPr="00DD0433">
          <w:rPr>
            <w:noProof/>
            <w:webHidden/>
            <w:sz w:val="24"/>
            <w:szCs w:val="24"/>
          </w:rPr>
          <w:t>42</w:t>
        </w:r>
        <w:r w:rsidR="00DD0433" w:rsidRPr="00DD0433">
          <w:rPr>
            <w:noProof/>
            <w:webHidden/>
            <w:sz w:val="24"/>
            <w:szCs w:val="24"/>
          </w:rPr>
          <w:fldChar w:fldCharType="end"/>
        </w:r>
      </w:hyperlink>
    </w:p>
    <w:p w:rsidR="00DD0433" w:rsidRPr="00DD0433" w:rsidRDefault="00A2439B" w:rsidP="00DD0433">
      <w:pPr>
        <w:pStyle w:val="22"/>
        <w:spacing w:line="288" w:lineRule="auto"/>
        <w:rPr>
          <w:rFonts w:asciiTheme="minorHAnsi" w:eastAsiaTheme="minorEastAsia" w:hAnsiTheme="minorHAnsi" w:cstheme="minorBidi"/>
          <w:noProof/>
          <w:kern w:val="2"/>
          <w:sz w:val="24"/>
          <w:szCs w:val="24"/>
        </w:rPr>
      </w:pPr>
      <w:hyperlink w:anchor="_Toc522548773" w:history="1">
        <w:r w:rsidR="00DD0433" w:rsidRPr="00DD0433">
          <w:rPr>
            <w:rStyle w:val="a8"/>
            <w:noProof/>
            <w:sz w:val="24"/>
            <w:szCs w:val="24"/>
          </w:rPr>
          <w:t xml:space="preserve">8.2 </w:t>
        </w:r>
        <w:r w:rsidR="00DD0433" w:rsidRPr="00DD0433">
          <w:rPr>
            <w:rStyle w:val="a8"/>
            <w:rFonts w:hint="eastAsia"/>
            <w:noProof/>
            <w:sz w:val="24"/>
            <w:szCs w:val="24"/>
          </w:rPr>
          <w:t>期末基金管理人的从业人员持有本基金的情况</w:t>
        </w:r>
        <w:r w:rsidR="00DD0433" w:rsidRPr="00DD0433">
          <w:rPr>
            <w:noProof/>
            <w:webHidden/>
            <w:sz w:val="24"/>
            <w:szCs w:val="24"/>
          </w:rPr>
          <w:tab/>
        </w:r>
        <w:r w:rsidR="00DD0433" w:rsidRPr="00DD0433">
          <w:rPr>
            <w:noProof/>
            <w:webHidden/>
            <w:sz w:val="24"/>
            <w:szCs w:val="24"/>
          </w:rPr>
          <w:fldChar w:fldCharType="begin"/>
        </w:r>
        <w:r w:rsidR="00DD0433" w:rsidRPr="00DD0433">
          <w:rPr>
            <w:noProof/>
            <w:webHidden/>
            <w:sz w:val="24"/>
            <w:szCs w:val="24"/>
          </w:rPr>
          <w:instrText xml:space="preserve"> PAGEREF _Toc522548773 \h </w:instrText>
        </w:r>
        <w:r w:rsidR="00DD0433" w:rsidRPr="00DD0433">
          <w:rPr>
            <w:noProof/>
            <w:webHidden/>
            <w:sz w:val="24"/>
            <w:szCs w:val="24"/>
          </w:rPr>
        </w:r>
        <w:r w:rsidR="00DD0433" w:rsidRPr="00DD0433">
          <w:rPr>
            <w:noProof/>
            <w:webHidden/>
            <w:sz w:val="24"/>
            <w:szCs w:val="24"/>
          </w:rPr>
          <w:fldChar w:fldCharType="separate"/>
        </w:r>
        <w:r w:rsidR="00DD0433" w:rsidRPr="00DD0433">
          <w:rPr>
            <w:noProof/>
            <w:webHidden/>
            <w:sz w:val="24"/>
            <w:szCs w:val="24"/>
          </w:rPr>
          <w:t>42</w:t>
        </w:r>
        <w:r w:rsidR="00DD0433" w:rsidRPr="00DD0433">
          <w:rPr>
            <w:noProof/>
            <w:webHidden/>
            <w:sz w:val="24"/>
            <w:szCs w:val="24"/>
          </w:rPr>
          <w:fldChar w:fldCharType="end"/>
        </w:r>
      </w:hyperlink>
    </w:p>
    <w:p w:rsidR="00DD0433" w:rsidRPr="00DD0433" w:rsidRDefault="00A2439B" w:rsidP="00DD0433">
      <w:pPr>
        <w:pStyle w:val="22"/>
        <w:spacing w:line="288" w:lineRule="auto"/>
        <w:rPr>
          <w:rFonts w:asciiTheme="minorHAnsi" w:eastAsiaTheme="minorEastAsia" w:hAnsiTheme="minorHAnsi" w:cstheme="minorBidi"/>
          <w:noProof/>
          <w:kern w:val="2"/>
          <w:sz w:val="24"/>
          <w:szCs w:val="24"/>
        </w:rPr>
      </w:pPr>
      <w:hyperlink w:anchor="_Toc522548774" w:history="1">
        <w:r w:rsidR="00DD0433" w:rsidRPr="00DD0433">
          <w:rPr>
            <w:rStyle w:val="a8"/>
            <w:noProof/>
            <w:sz w:val="24"/>
            <w:szCs w:val="24"/>
          </w:rPr>
          <w:t>8.3</w:t>
        </w:r>
        <w:r w:rsidR="00DD0433" w:rsidRPr="00DD0433">
          <w:rPr>
            <w:rStyle w:val="a8"/>
            <w:rFonts w:hint="eastAsia"/>
            <w:noProof/>
            <w:sz w:val="24"/>
            <w:szCs w:val="24"/>
          </w:rPr>
          <w:t>期末基金管理人的从业人员持有本开放式基金份额总量区间的情况</w:t>
        </w:r>
        <w:r w:rsidR="00DD0433" w:rsidRPr="00DD0433">
          <w:rPr>
            <w:noProof/>
            <w:webHidden/>
            <w:sz w:val="24"/>
            <w:szCs w:val="24"/>
          </w:rPr>
          <w:tab/>
        </w:r>
        <w:r w:rsidR="00DD0433" w:rsidRPr="00DD0433">
          <w:rPr>
            <w:noProof/>
            <w:webHidden/>
            <w:sz w:val="24"/>
            <w:szCs w:val="24"/>
          </w:rPr>
          <w:fldChar w:fldCharType="begin"/>
        </w:r>
        <w:r w:rsidR="00DD0433" w:rsidRPr="00DD0433">
          <w:rPr>
            <w:noProof/>
            <w:webHidden/>
            <w:sz w:val="24"/>
            <w:szCs w:val="24"/>
          </w:rPr>
          <w:instrText xml:space="preserve"> PAGEREF _Toc522548774 \h </w:instrText>
        </w:r>
        <w:r w:rsidR="00DD0433" w:rsidRPr="00DD0433">
          <w:rPr>
            <w:noProof/>
            <w:webHidden/>
            <w:sz w:val="24"/>
            <w:szCs w:val="24"/>
          </w:rPr>
        </w:r>
        <w:r w:rsidR="00DD0433" w:rsidRPr="00DD0433">
          <w:rPr>
            <w:noProof/>
            <w:webHidden/>
            <w:sz w:val="24"/>
            <w:szCs w:val="24"/>
          </w:rPr>
          <w:fldChar w:fldCharType="separate"/>
        </w:r>
        <w:r w:rsidR="00DD0433" w:rsidRPr="00DD0433">
          <w:rPr>
            <w:noProof/>
            <w:webHidden/>
            <w:sz w:val="24"/>
            <w:szCs w:val="24"/>
          </w:rPr>
          <w:t>43</w:t>
        </w:r>
        <w:r w:rsidR="00DD0433" w:rsidRPr="00DD0433">
          <w:rPr>
            <w:noProof/>
            <w:webHidden/>
            <w:sz w:val="24"/>
            <w:szCs w:val="24"/>
          </w:rPr>
          <w:fldChar w:fldCharType="end"/>
        </w:r>
      </w:hyperlink>
    </w:p>
    <w:p w:rsidR="00DD0433" w:rsidRPr="00DD0433" w:rsidRDefault="00A2439B" w:rsidP="00DD0433">
      <w:pPr>
        <w:pStyle w:val="11"/>
        <w:spacing w:line="288" w:lineRule="auto"/>
        <w:rPr>
          <w:rFonts w:asciiTheme="minorHAnsi" w:eastAsiaTheme="minorEastAsia" w:hAnsiTheme="minorHAnsi" w:cstheme="minorBidi"/>
          <w:noProof/>
          <w:sz w:val="24"/>
        </w:rPr>
      </w:pPr>
      <w:hyperlink w:anchor="_Toc522548775" w:history="1">
        <w:r w:rsidR="00DD0433" w:rsidRPr="00DD0433">
          <w:rPr>
            <w:rStyle w:val="a8"/>
            <w:b/>
            <w:bCs/>
            <w:noProof/>
            <w:sz w:val="24"/>
          </w:rPr>
          <w:t>§9</w:t>
        </w:r>
        <w:r w:rsidR="00DD0433" w:rsidRPr="00DD0433">
          <w:rPr>
            <w:rStyle w:val="a8"/>
            <w:rFonts w:hint="eastAsia"/>
            <w:b/>
            <w:bCs/>
            <w:noProof/>
            <w:sz w:val="24"/>
          </w:rPr>
          <w:t>开放式基金份额变动</w:t>
        </w:r>
        <w:r w:rsidR="00DD0433" w:rsidRPr="00DD0433">
          <w:rPr>
            <w:noProof/>
            <w:webHidden/>
            <w:sz w:val="24"/>
          </w:rPr>
          <w:tab/>
        </w:r>
        <w:r w:rsidR="00DD0433" w:rsidRPr="00DD0433">
          <w:rPr>
            <w:noProof/>
            <w:webHidden/>
            <w:sz w:val="24"/>
          </w:rPr>
          <w:fldChar w:fldCharType="begin"/>
        </w:r>
        <w:r w:rsidR="00DD0433" w:rsidRPr="00DD0433">
          <w:rPr>
            <w:noProof/>
            <w:webHidden/>
            <w:sz w:val="24"/>
          </w:rPr>
          <w:instrText xml:space="preserve"> PAGEREF _Toc522548775 \h </w:instrText>
        </w:r>
        <w:r w:rsidR="00DD0433" w:rsidRPr="00DD0433">
          <w:rPr>
            <w:noProof/>
            <w:webHidden/>
            <w:sz w:val="24"/>
          </w:rPr>
        </w:r>
        <w:r w:rsidR="00DD0433" w:rsidRPr="00DD0433">
          <w:rPr>
            <w:noProof/>
            <w:webHidden/>
            <w:sz w:val="24"/>
          </w:rPr>
          <w:fldChar w:fldCharType="separate"/>
        </w:r>
        <w:r w:rsidR="00DD0433" w:rsidRPr="00DD0433">
          <w:rPr>
            <w:noProof/>
            <w:webHidden/>
            <w:sz w:val="24"/>
          </w:rPr>
          <w:t>43</w:t>
        </w:r>
        <w:r w:rsidR="00DD0433" w:rsidRPr="00DD0433">
          <w:rPr>
            <w:noProof/>
            <w:webHidden/>
            <w:sz w:val="24"/>
          </w:rPr>
          <w:fldChar w:fldCharType="end"/>
        </w:r>
      </w:hyperlink>
    </w:p>
    <w:p w:rsidR="00DD0433" w:rsidRPr="00DD0433" w:rsidRDefault="00A2439B" w:rsidP="00DD0433">
      <w:pPr>
        <w:pStyle w:val="11"/>
        <w:spacing w:line="288" w:lineRule="auto"/>
        <w:rPr>
          <w:rFonts w:asciiTheme="minorHAnsi" w:eastAsiaTheme="minorEastAsia" w:hAnsiTheme="minorHAnsi" w:cstheme="minorBidi"/>
          <w:noProof/>
          <w:sz w:val="24"/>
        </w:rPr>
      </w:pPr>
      <w:hyperlink w:anchor="_Toc522548776" w:history="1">
        <w:r w:rsidR="00DD0433" w:rsidRPr="00DD0433">
          <w:rPr>
            <w:rStyle w:val="a8"/>
            <w:b/>
            <w:bCs/>
            <w:noProof/>
            <w:sz w:val="24"/>
          </w:rPr>
          <w:t xml:space="preserve">§10  </w:t>
        </w:r>
        <w:r w:rsidR="00DD0433" w:rsidRPr="00DD0433">
          <w:rPr>
            <w:rStyle w:val="a8"/>
            <w:rFonts w:hint="eastAsia"/>
            <w:b/>
            <w:bCs/>
            <w:noProof/>
            <w:sz w:val="24"/>
          </w:rPr>
          <w:t>重大事件揭示</w:t>
        </w:r>
        <w:r w:rsidR="00DD0433" w:rsidRPr="00DD0433">
          <w:rPr>
            <w:noProof/>
            <w:webHidden/>
            <w:sz w:val="24"/>
          </w:rPr>
          <w:tab/>
        </w:r>
        <w:r w:rsidR="00DD0433" w:rsidRPr="00DD0433">
          <w:rPr>
            <w:noProof/>
            <w:webHidden/>
            <w:sz w:val="24"/>
          </w:rPr>
          <w:fldChar w:fldCharType="begin"/>
        </w:r>
        <w:r w:rsidR="00DD0433" w:rsidRPr="00DD0433">
          <w:rPr>
            <w:noProof/>
            <w:webHidden/>
            <w:sz w:val="24"/>
          </w:rPr>
          <w:instrText xml:space="preserve"> PAGEREF _Toc522548776 \h </w:instrText>
        </w:r>
        <w:r w:rsidR="00DD0433" w:rsidRPr="00DD0433">
          <w:rPr>
            <w:noProof/>
            <w:webHidden/>
            <w:sz w:val="24"/>
          </w:rPr>
        </w:r>
        <w:r w:rsidR="00DD0433" w:rsidRPr="00DD0433">
          <w:rPr>
            <w:noProof/>
            <w:webHidden/>
            <w:sz w:val="24"/>
          </w:rPr>
          <w:fldChar w:fldCharType="separate"/>
        </w:r>
        <w:r w:rsidR="00DD0433" w:rsidRPr="00DD0433">
          <w:rPr>
            <w:noProof/>
            <w:webHidden/>
            <w:sz w:val="24"/>
          </w:rPr>
          <w:t>43</w:t>
        </w:r>
        <w:r w:rsidR="00DD0433" w:rsidRPr="00DD0433">
          <w:rPr>
            <w:noProof/>
            <w:webHidden/>
            <w:sz w:val="24"/>
          </w:rPr>
          <w:fldChar w:fldCharType="end"/>
        </w:r>
      </w:hyperlink>
    </w:p>
    <w:p w:rsidR="00DD0433" w:rsidRPr="00DD0433" w:rsidRDefault="00A2439B" w:rsidP="00DD0433">
      <w:pPr>
        <w:pStyle w:val="22"/>
        <w:spacing w:line="288" w:lineRule="auto"/>
        <w:rPr>
          <w:rFonts w:asciiTheme="minorHAnsi" w:eastAsiaTheme="minorEastAsia" w:hAnsiTheme="minorHAnsi" w:cstheme="minorBidi"/>
          <w:noProof/>
          <w:kern w:val="2"/>
          <w:sz w:val="24"/>
          <w:szCs w:val="24"/>
        </w:rPr>
      </w:pPr>
      <w:hyperlink w:anchor="_Toc522548777" w:history="1">
        <w:r w:rsidR="00DD0433" w:rsidRPr="00DD0433">
          <w:rPr>
            <w:rStyle w:val="a8"/>
            <w:noProof/>
            <w:sz w:val="24"/>
            <w:szCs w:val="24"/>
          </w:rPr>
          <w:t xml:space="preserve">10.1 </w:t>
        </w:r>
        <w:r w:rsidR="00DD0433" w:rsidRPr="00DD0433">
          <w:rPr>
            <w:rStyle w:val="a8"/>
            <w:rFonts w:hint="eastAsia"/>
            <w:noProof/>
            <w:sz w:val="24"/>
            <w:szCs w:val="24"/>
          </w:rPr>
          <w:t>基金份额持有人大会决议</w:t>
        </w:r>
        <w:r w:rsidR="00DD0433" w:rsidRPr="00DD0433">
          <w:rPr>
            <w:noProof/>
            <w:webHidden/>
            <w:sz w:val="24"/>
            <w:szCs w:val="24"/>
          </w:rPr>
          <w:tab/>
        </w:r>
        <w:r w:rsidR="00DD0433" w:rsidRPr="00DD0433">
          <w:rPr>
            <w:noProof/>
            <w:webHidden/>
            <w:sz w:val="24"/>
            <w:szCs w:val="24"/>
          </w:rPr>
          <w:fldChar w:fldCharType="begin"/>
        </w:r>
        <w:r w:rsidR="00DD0433" w:rsidRPr="00DD0433">
          <w:rPr>
            <w:noProof/>
            <w:webHidden/>
            <w:sz w:val="24"/>
            <w:szCs w:val="24"/>
          </w:rPr>
          <w:instrText xml:space="preserve"> PAGEREF _Toc522548777 \h </w:instrText>
        </w:r>
        <w:r w:rsidR="00DD0433" w:rsidRPr="00DD0433">
          <w:rPr>
            <w:noProof/>
            <w:webHidden/>
            <w:sz w:val="24"/>
            <w:szCs w:val="24"/>
          </w:rPr>
        </w:r>
        <w:r w:rsidR="00DD0433" w:rsidRPr="00DD0433">
          <w:rPr>
            <w:noProof/>
            <w:webHidden/>
            <w:sz w:val="24"/>
            <w:szCs w:val="24"/>
          </w:rPr>
          <w:fldChar w:fldCharType="separate"/>
        </w:r>
        <w:r w:rsidR="00DD0433" w:rsidRPr="00DD0433">
          <w:rPr>
            <w:noProof/>
            <w:webHidden/>
            <w:sz w:val="24"/>
            <w:szCs w:val="24"/>
          </w:rPr>
          <w:t>43</w:t>
        </w:r>
        <w:r w:rsidR="00DD0433" w:rsidRPr="00DD0433">
          <w:rPr>
            <w:noProof/>
            <w:webHidden/>
            <w:sz w:val="24"/>
            <w:szCs w:val="24"/>
          </w:rPr>
          <w:fldChar w:fldCharType="end"/>
        </w:r>
      </w:hyperlink>
    </w:p>
    <w:p w:rsidR="00DD0433" w:rsidRPr="00DD0433" w:rsidRDefault="00A2439B" w:rsidP="00DD0433">
      <w:pPr>
        <w:pStyle w:val="22"/>
        <w:spacing w:line="288" w:lineRule="auto"/>
        <w:rPr>
          <w:rFonts w:asciiTheme="minorHAnsi" w:eastAsiaTheme="minorEastAsia" w:hAnsiTheme="minorHAnsi" w:cstheme="minorBidi"/>
          <w:noProof/>
          <w:kern w:val="2"/>
          <w:sz w:val="24"/>
          <w:szCs w:val="24"/>
        </w:rPr>
      </w:pPr>
      <w:hyperlink w:anchor="_Toc522548778" w:history="1">
        <w:r w:rsidR="00DD0433" w:rsidRPr="00DD0433">
          <w:rPr>
            <w:rStyle w:val="a8"/>
            <w:noProof/>
            <w:sz w:val="24"/>
            <w:szCs w:val="24"/>
          </w:rPr>
          <w:t xml:space="preserve">10.2 </w:t>
        </w:r>
        <w:r w:rsidR="00DD0433" w:rsidRPr="00DD0433">
          <w:rPr>
            <w:rStyle w:val="a8"/>
            <w:rFonts w:hint="eastAsia"/>
            <w:noProof/>
            <w:sz w:val="24"/>
            <w:szCs w:val="24"/>
          </w:rPr>
          <w:t>基金管理人、基金托管人的专门基金托管部门的重大人事变动</w:t>
        </w:r>
        <w:r w:rsidR="00DD0433" w:rsidRPr="00DD0433">
          <w:rPr>
            <w:noProof/>
            <w:webHidden/>
            <w:sz w:val="24"/>
            <w:szCs w:val="24"/>
          </w:rPr>
          <w:tab/>
        </w:r>
        <w:r w:rsidR="00DD0433" w:rsidRPr="00DD0433">
          <w:rPr>
            <w:noProof/>
            <w:webHidden/>
            <w:sz w:val="24"/>
            <w:szCs w:val="24"/>
          </w:rPr>
          <w:fldChar w:fldCharType="begin"/>
        </w:r>
        <w:r w:rsidR="00DD0433" w:rsidRPr="00DD0433">
          <w:rPr>
            <w:noProof/>
            <w:webHidden/>
            <w:sz w:val="24"/>
            <w:szCs w:val="24"/>
          </w:rPr>
          <w:instrText xml:space="preserve"> PAGEREF _Toc522548778 \h </w:instrText>
        </w:r>
        <w:r w:rsidR="00DD0433" w:rsidRPr="00DD0433">
          <w:rPr>
            <w:noProof/>
            <w:webHidden/>
            <w:sz w:val="24"/>
            <w:szCs w:val="24"/>
          </w:rPr>
        </w:r>
        <w:r w:rsidR="00DD0433" w:rsidRPr="00DD0433">
          <w:rPr>
            <w:noProof/>
            <w:webHidden/>
            <w:sz w:val="24"/>
            <w:szCs w:val="24"/>
          </w:rPr>
          <w:fldChar w:fldCharType="separate"/>
        </w:r>
        <w:r w:rsidR="00DD0433" w:rsidRPr="00DD0433">
          <w:rPr>
            <w:noProof/>
            <w:webHidden/>
            <w:sz w:val="24"/>
            <w:szCs w:val="24"/>
          </w:rPr>
          <w:t>44</w:t>
        </w:r>
        <w:r w:rsidR="00DD0433" w:rsidRPr="00DD0433">
          <w:rPr>
            <w:noProof/>
            <w:webHidden/>
            <w:sz w:val="24"/>
            <w:szCs w:val="24"/>
          </w:rPr>
          <w:fldChar w:fldCharType="end"/>
        </w:r>
      </w:hyperlink>
    </w:p>
    <w:p w:rsidR="00DD0433" w:rsidRPr="00DD0433" w:rsidRDefault="00A2439B" w:rsidP="00DD0433">
      <w:pPr>
        <w:pStyle w:val="22"/>
        <w:spacing w:line="288" w:lineRule="auto"/>
        <w:rPr>
          <w:rFonts w:asciiTheme="minorHAnsi" w:eastAsiaTheme="minorEastAsia" w:hAnsiTheme="minorHAnsi" w:cstheme="minorBidi"/>
          <w:noProof/>
          <w:kern w:val="2"/>
          <w:sz w:val="24"/>
          <w:szCs w:val="24"/>
        </w:rPr>
      </w:pPr>
      <w:hyperlink w:anchor="_Toc522548779" w:history="1">
        <w:r w:rsidR="00DD0433" w:rsidRPr="00DD0433">
          <w:rPr>
            <w:rStyle w:val="a8"/>
            <w:noProof/>
            <w:sz w:val="24"/>
            <w:szCs w:val="24"/>
          </w:rPr>
          <w:t xml:space="preserve">10.3 </w:t>
        </w:r>
        <w:r w:rsidR="00DD0433" w:rsidRPr="00DD0433">
          <w:rPr>
            <w:rStyle w:val="a8"/>
            <w:rFonts w:hint="eastAsia"/>
            <w:noProof/>
            <w:sz w:val="24"/>
            <w:szCs w:val="24"/>
          </w:rPr>
          <w:t>涉及基金管理人、基金财产、基金托管业务的诉讼</w:t>
        </w:r>
        <w:r w:rsidR="00DD0433" w:rsidRPr="00DD0433">
          <w:rPr>
            <w:noProof/>
            <w:webHidden/>
            <w:sz w:val="24"/>
            <w:szCs w:val="24"/>
          </w:rPr>
          <w:tab/>
        </w:r>
        <w:r w:rsidR="00DD0433" w:rsidRPr="00DD0433">
          <w:rPr>
            <w:noProof/>
            <w:webHidden/>
            <w:sz w:val="24"/>
            <w:szCs w:val="24"/>
          </w:rPr>
          <w:fldChar w:fldCharType="begin"/>
        </w:r>
        <w:r w:rsidR="00DD0433" w:rsidRPr="00DD0433">
          <w:rPr>
            <w:noProof/>
            <w:webHidden/>
            <w:sz w:val="24"/>
            <w:szCs w:val="24"/>
          </w:rPr>
          <w:instrText xml:space="preserve"> PAGEREF _Toc522548779 \h </w:instrText>
        </w:r>
        <w:r w:rsidR="00DD0433" w:rsidRPr="00DD0433">
          <w:rPr>
            <w:noProof/>
            <w:webHidden/>
            <w:sz w:val="24"/>
            <w:szCs w:val="24"/>
          </w:rPr>
        </w:r>
        <w:r w:rsidR="00DD0433" w:rsidRPr="00DD0433">
          <w:rPr>
            <w:noProof/>
            <w:webHidden/>
            <w:sz w:val="24"/>
            <w:szCs w:val="24"/>
          </w:rPr>
          <w:fldChar w:fldCharType="separate"/>
        </w:r>
        <w:r w:rsidR="00DD0433" w:rsidRPr="00DD0433">
          <w:rPr>
            <w:noProof/>
            <w:webHidden/>
            <w:sz w:val="24"/>
            <w:szCs w:val="24"/>
          </w:rPr>
          <w:t>44</w:t>
        </w:r>
        <w:r w:rsidR="00DD0433" w:rsidRPr="00DD0433">
          <w:rPr>
            <w:noProof/>
            <w:webHidden/>
            <w:sz w:val="24"/>
            <w:szCs w:val="24"/>
          </w:rPr>
          <w:fldChar w:fldCharType="end"/>
        </w:r>
      </w:hyperlink>
    </w:p>
    <w:p w:rsidR="00DD0433" w:rsidRPr="00DD0433" w:rsidRDefault="00A2439B" w:rsidP="00DD0433">
      <w:pPr>
        <w:pStyle w:val="22"/>
        <w:spacing w:line="288" w:lineRule="auto"/>
        <w:rPr>
          <w:rFonts w:asciiTheme="minorHAnsi" w:eastAsiaTheme="minorEastAsia" w:hAnsiTheme="minorHAnsi" w:cstheme="minorBidi"/>
          <w:noProof/>
          <w:kern w:val="2"/>
          <w:sz w:val="24"/>
          <w:szCs w:val="24"/>
        </w:rPr>
      </w:pPr>
      <w:hyperlink w:anchor="_Toc522548780" w:history="1">
        <w:r w:rsidR="00DD0433" w:rsidRPr="00DD0433">
          <w:rPr>
            <w:rStyle w:val="a8"/>
            <w:noProof/>
            <w:sz w:val="24"/>
            <w:szCs w:val="24"/>
          </w:rPr>
          <w:t xml:space="preserve">10.4 </w:t>
        </w:r>
        <w:r w:rsidR="00DD0433" w:rsidRPr="00DD0433">
          <w:rPr>
            <w:rStyle w:val="a8"/>
            <w:rFonts w:hint="eastAsia"/>
            <w:noProof/>
            <w:sz w:val="24"/>
            <w:szCs w:val="24"/>
          </w:rPr>
          <w:t>基金投资策略的改变</w:t>
        </w:r>
        <w:r w:rsidR="00DD0433" w:rsidRPr="00DD0433">
          <w:rPr>
            <w:noProof/>
            <w:webHidden/>
            <w:sz w:val="24"/>
            <w:szCs w:val="24"/>
          </w:rPr>
          <w:tab/>
        </w:r>
        <w:r w:rsidR="00DD0433" w:rsidRPr="00DD0433">
          <w:rPr>
            <w:noProof/>
            <w:webHidden/>
            <w:sz w:val="24"/>
            <w:szCs w:val="24"/>
          </w:rPr>
          <w:fldChar w:fldCharType="begin"/>
        </w:r>
        <w:r w:rsidR="00DD0433" w:rsidRPr="00DD0433">
          <w:rPr>
            <w:noProof/>
            <w:webHidden/>
            <w:sz w:val="24"/>
            <w:szCs w:val="24"/>
          </w:rPr>
          <w:instrText xml:space="preserve"> PAGEREF _Toc522548780 \h </w:instrText>
        </w:r>
        <w:r w:rsidR="00DD0433" w:rsidRPr="00DD0433">
          <w:rPr>
            <w:noProof/>
            <w:webHidden/>
            <w:sz w:val="24"/>
            <w:szCs w:val="24"/>
          </w:rPr>
        </w:r>
        <w:r w:rsidR="00DD0433" w:rsidRPr="00DD0433">
          <w:rPr>
            <w:noProof/>
            <w:webHidden/>
            <w:sz w:val="24"/>
            <w:szCs w:val="24"/>
          </w:rPr>
          <w:fldChar w:fldCharType="separate"/>
        </w:r>
        <w:r w:rsidR="00DD0433" w:rsidRPr="00DD0433">
          <w:rPr>
            <w:noProof/>
            <w:webHidden/>
            <w:sz w:val="24"/>
            <w:szCs w:val="24"/>
          </w:rPr>
          <w:t>44</w:t>
        </w:r>
        <w:r w:rsidR="00DD0433" w:rsidRPr="00DD0433">
          <w:rPr>
            <w:noProof/>
            <w:webHidden/>
            <w:sz w:val="24"/>
            <w:szCs w:val="24"/>
          </w:rPr>
          <w:fldChar w:fldCharType="end"/>
        </w:r>
      </w:hyperlink>
    </w:p>
    <w:p w:rsidR="00DD0433" w:rsidRPr="00DD0433" w:rsidRDefault="00A2439B" w:rsidP="00DD0433">
      <w:pPr>
        <w:pStyle w:val="22"/>
        <w:spacing w:line="288" w:lineRule="auto"/>
        <w:rPr>
          <w:rFonts w:asciiTheme="minorHAnsi" w:eastAsiaTheme="minorEastAsia" w:hAnsiTheme="minorHAnsi" w:cstheme="minorBidi"/>
          <w:noProof/>
          <w:kern w:val="2"/>
          <w:sz w:val="24"/>
          <w:szCs w:val="24"/>
        </w:rPr>
      </w:pPr>
      <w:hyperlink w:anchor="_Toc522548781" w:history="1">
        <w:r w:rsidR="00DD0433" w:rsidRPr="00DD0433">
          <w:rPr>
            <w:rStyle w:val="a8"/>
            <w:noProof/>
            <w:sz w:val="24"/>
            <w:szCs w:val="24"/>
          </w:rPr>
          <w:t xml:space="preserve">10.5 </w:t>
        </w:r>
        <w:r w:rsidR="00DD0433" w:rsidRPr="00DD0433">
          <w:rPr>
            <w:rStyle w:val="a8"/>
            <w:rFonts w:hint="eastAsia"/>
            <w:noProof/>
            <w:sz w:val="24"/>
            <w:szCs w:val="24"/>
          </w:rPr>
          <w:t>本报告期持有的基金发生的重大影响事件</w:t>
        </w:r>
        <w:r w:rsidR="00DD0433" w:rsidRPr="00DD0433">
          <w:rPr>
            <w:noProof/>
            <w:webHidden/>
            <w:sz w:val="24"/>
            <w:szCs w:val="24"/>
          </w:rPr>
          <w:tab/>
        </w:r>
        <w:r w:rsidR="00DD0433" w:rsidRPr="00DD0433">
          <w:rPr>
            <w:noProof/>
            <w:webHidden/>
            <w:sz w:val="24"/>
            <w:szCs w:val="24"/>
          </w:rPr>
          <w:fldChar w:fldCharType="begin"/>
        </w:r>
        <w:r w:rsidR="00DD0433" w:rsidRPr="00DD0433">
          <w:rPr>
            <w:noProof/>
            <w:webHidden/>
            <w:sz w:val="24"/>
            <w:szCs w:val="24"/>
          </w:rPr>
          <w:instrText xml:space="preserve"> PAGEREF _Toc522548781 \h </w:instrText>
        </w:r>
        <w:r w:rsidR="00DD0433" w:rsidRPr="00DD0433">
          <w:rPr>
            <w:noProof/>
            <w:webHidden/>
            <w:sz w:val="24"/>
            <w:szCs w:val="24"/>
          </w:rPr>
        </w:r>
        <w:r w:rsidR="00DD0433" w:rsidRPr="00DD0433">
          <w:rPr>
            <w:noProof/>
            <w:webHidden/>
            <w:sz w:val="24"/>
            <w:szCs w:val="24"/>
          </w:rPr>
          <w:fldChar w:fldCharType="separate"/>
        </w:r>
        <w:r w:rsidR="00DD0433" w:rsidRPr="00DD0433">
          <w:rPr>
            <w:noProof/>
            <w:webHidden/>
            <w:sz w:val="24"/>
            <w:szCs w:val="24"/>
          </w:rPr>
          <w:t>44</w:t>
        </w:r>
        <w:r w:rsidR="00DD0433" w:rsidRPr="00DD0433">
          <w:rPr>
            <w:noProof/>
            <w:webHidden/>
            <w:sz w:val="24"/>
            <w:szCs w:val="24"/>
          </w:rPr>
          <w:fldChar w:fldCharType="end"/>
        </w:r>
      </w:hyperlink>
    </w:p>
    <w:p w:rsidR="00DD0433" w:rsidRPr="00DD0433" w:rsidRDefault="00A2439B" w:rsidP="00DD0433">
      <w:pPr>
        <w:pStyle w:val="22"/>
        <w:spacing w:line="288" w:lineRule="auto"/>
        <w:rPr>
          <w:rFonts w:asciiTheme="minorHAnsi" w:eastAsiaTheme="minorEastAsia" w:hAnsiTheme="minorHAnsi" w:cstheme="minorBidi"/>
          <w:noProof/>
          <w:kern w:val="2"/>
          <w:sz w:val="24"/>
          <w:szCs w:val="24"/>
        </w:rPr>
      </w:pPr>
      <w:hyperlink w:anchor="_Toc522548782" w:history="1">
        <w:r w:rsidR="00DD0433" w:rsidRPr="00DD0433">
          <w:rPr>
            <w:rStyle w:val="a8"/>
            <w:noProof/>
            <w:sz w:val="24"/>
            <w:szCs w:val="24"/>
          </w:rPr>
          <w:t>10.6</w:t>
        </w:r>
        <w:r w:rsidR="00DD0433" w:rsidRPr="00DD0433">
          <w:rPr>
            <w:rStyle w:val="a8"/>
            <w:rFonts w:hint="eastAsia"/>
            <w:noProof/>
            <w:sz w:val="24"/>
            <w:szCs w:val="24"/>
          </w:rPr>
          <w:t>为基金进行审计的会计师事务所情况</w:t>
        </w:r>
        <w:r w:rsidR="00DD0433" w:rsidRPr="00DD0433">
          <w:rPr>
            <w:noProof/>
            <w:webHidden/>
            <w:sz w:val="24"/>
            <w:szCs w:val="24"/>
          </w:rPr>
          <w:tab/>
        </w:r>
        <w:r w:rsidR="00DD0433" w:rsidRPr="00DD0433">
          <w:rPr>
            <w:noProof/>
            <w:webHidden/>
            <w:sz w:val="24"/>
            <w:szCs w:val="24"/>
          </w:rPr>
          <w:fldChar w:fldCharType="begin"/>
        </w:r>
        <w:r w:rsidR="00DD0433" w:rsidRPr="00DD0433">
          <w:rPr>
            <w:noProof/>
            <w:webHidden/>
            <w:sz w:val="24"/>
            <w:szCs w:val="24"/>
          </w:rPr>
          <w:instrText xml:space="preserve"> PAGEREF _Toc522548782 \h </w:instrText>
        </w:r>
        <w:r w:rsidR="00DD0433" w:rsidRPr="00DD0433">
          <w:rPr>
            <w:noProof/>
            <w:webHidden/>
            <w:sz w:val="24"/>
            <w:szCs w:val="24"/>
          </w:rPr>
        </w:r>
        <w:r w:rsidR="00DD0433" w:rsidRPr="00DD0433">
          <w:rPr>
            <w:noProof/>
            <w:webHidden/>
            <w:sz w:val="24"/>
            <w:szCs w:val="24"/>
          </w:rPr>
          <w:fldChar w:fldCharType="separate"/>
        </w:r>
        <w:r w:rsidR="00DD0433" w:rsidRPr="00DD0433">
          <w:rPr>
            <w:noProof/>
            <w:webHidden/>
            <w:sz w:val="24"/>
            <w:szCs w:val="24"/>
          </w:rPr>
          <w:t>44</w:t>
        </w:r>
        <w:r w:rsidR="00DD0433" w:rsidRPr="00DD0433">
          <w:rPr>
            <w:noProof/>
            <w:webHidden/>
            <w:sz w:val="24"/>
            <w:szCs w:val="24"/>
          </w:rPr>
          <w:fldChar w:fldCharType="end"/>
        </w:r>
      </w:hyperlink>
    </w:p>
    <w:p w:rsidR="00DD0433" w:rsidRPr="00DD0433" w:rsidRDefault="00A2439B" w:rsidP="00DD0433">
      <w:pPr>
        <w:pStyle w:val="22"/>
        <w:spacing w:line="288" w:lineRule="auto"/>
        <w:rPr>
          <w:rFonts w:asciiTheme="minorHAnsi" w:eastAsiaTheme="minorEastAsia" w:hAnsiTheme="minorHAnsi" w:cstheme="minorBidi"/>
          <w:noProof/>
          <w:kern w:val="2"/>
          <w:sz w:val="24"/>
          <w:szCs w:val="24"/>
        </w:rPr>
      </w:pPr>
      <w:hyperlink w:anchor="_Toc522548783" w:history="1">
        <w:r w:rsidR="00DD0433" w:rsidRPr="00DD0433">
          <w:rPr>
            <w:rStyle w:val="a8"/>
            <w:noProof/>
            <w:sz w:val="24"/>
            <w:szCs w:val="24"/>
          </w:rPr>
          <w:t xml:space="preserve">10.7 </w:t>
        </w:r>
        <w:r w:rsidR="00DD0433" w:rsidRPr="00DD0433">
          <w:rPr>
            <w:rStyle w:val="a8"/>
            <w:rFonts w:hint="eastAsia"/>
            <w:noProof/>
            <w:sz w:val="24"/>
            <w:szCs w:val="24"/>
          </w:rPr>
          <w:t>管理人、托管人及其高级管理人员受稽查或处罚等情况</w:t>
        </w:r>
        <w:r w:rsidR="00DD0433" w:rsidRPr="00DD0433">
          <w:rPr>
            <w:noProof/>
            <w:webHidden/>
            <w:sz w:val="24"/>
            <w:szCs w:val="24"/>
          </w:rPr>
          <w:tab/>
        </w:r>
        <w:r w:rsidR="00DD0433" w:rsidRPr="00DD0433">
          <w:rPr>
            <w:noProof/>
            <w:webHidden/>
            <w:sz w:val="24"/>
            <w:szCs w:val="24"/>
          </w:rPr>
          <w:fldChar w:fldCharType="begin"/>
        </w:r>
        <w:r w:rsidR="00DD0433" w:rsidRPr="00DD0433">
          <w:rPr>
            <w:noProof/>
            <w:webHidden/>
            <w:sz w:val="24"/>
            <w:szCs w:val="24"/>
          </w:rPr>
          <w:instrText xml:space="preserve"> PAGEREF _Toc522548783 \h </w:instrText>
        </w:r>
        <w:r w:rsidR="00DD0433" w:rsidRPr="00DD0433">
          <w:rPr>
            <w:noProof/>
            <w:webHidden/>
            <w:sz w:val="24"/>
            <w:szCs w:val="24"/>
          </w:rPr>
        </w:r>
        <w:r w:rsidR="00DD0433" w:rsidRPr="00DD0433">
          <w:rPr>
            <w:noProof/>
            <w:webHidden/>
            <w:sz w:val="24"/>
            <w:szCs w:val="24"/>
          </w:rPr>
          <w:fldChar w:fldCharType="separate"/>
        </w:r>
        <w:r w:rsidR="00DD0433" w:rsidRPr="00DD0433">
          <w:rPr>
            <w:noProof/>
            <w:webHidden/>
            <w:sz w:val="24"/>
            <w:szCs w:val="24"/>
          </w:rPr>
          <w:t>44</w:t>
        </w:r>
        <w:r w:rsidR="00DD0433" w:rsidRPr="00DD0433">
          <w:rPr>
            <w:noProof/>
            <w:webHidden/>
            <w:sz w:val="24"/>
            <w:szCs w:val="24"/>
          </w:rPr>
          <w:fldChar w:fldCharType="end"/>
        </w:r>
      </w:hyperlink>
    </w:p>
    <w:p w:rsidR="00DD0433" w:rsidRPr="00DD0433" w:rsidRDefault="00A2439B" w:rsidP="00DD0433">
      <w:pPr>
        <w:pStyle w:val="22"/>
        <w:spacing w:line="288" w:lineRule="auto"/>
        <w:rPr>
          <w:rFonts w:asciiTheme="minorHAnsi" w:eastAsiaTheme="minorEastAsia" w:hAnsiTheme="minorHAnsi" w:cstheme="minorBidi"/>
          <w:noProof/>
          <w:kern w:val="2"/>
          <w:sz w:val="24"/>
          <w:szCs w:val="24"/>
        </w:rPr>
      </w:pPr>
      <w:hyperlink w:anchor="_Toc522548784" w:history="1">
        <w:r w:rsidR="00DD0433" w:rsidRPr="00DD0433">
          <w:rPr>
            <w:rStyle w:val="a8"/>
            <w:noProof/>
            <w:sz w:val="24"/>
            <w:szCs w:val="24"/>
          </w:rPr>
          <w:t xml:space="preserve">10.8 </w:t>
        </w:r>
        <w:r w:rsidR="00DD0433" w:rsidRPr="00DD0433">
          <w:rPr>
            <w:rStyle w:val="a8"/>
            <w:rFonts w:hint="eastAsia"/>
            <w:noProof/>
            <w:sz w:val="24"/>
            <w:szCs w:val="24"/>
          </w:rPr>
          <w:t>基金租用证券公司交易单元的有关情况</w:t>
        </w:r>
        <w:r w:rsidR="00DD0433" w:rsidRPr="00DD0433">
          <w:rPr>
            <w:noProof/>
            <w:webHidden/>
            <w:sz w:val="24"/>
            <w:szCs w:val="24"/>
          </w:rPr>
          <w:tab/>
        </w:r>
        <w:r w:rsidR="00DD0433" w:rsidRPr="00DD0433">
          <w:rPr>
            <w:noProof/>
            <w:webHidden/>
            <w:sz w:val="24"/>
            <w:szCs w:val="24"/>
          </w:rPr>
          <w:fldChar w:fldCharType="begin"/>
        </w:r>
        <w:r w:rsidR="00DD0433" w:rsidRPr="00DD0433">
          <w:rPr>
            <w:noProof/>
            <w:webHidden/>
            <w:sz w:val="24"/>
            <w:szCs w:val="24"/>
          </w:rPr>
          <w:instrText xml:space="preserve"> PAGEREF _Toc522548784 \h </w:instrText>
        </w:r>
        <w:r w:rsidR="00DD0433" w:rsidRPr="00DD0433">
          <w:rPr>
            <w:noProof/>
            <w:webHidden/>
            <w:sz w:val="24"/>
            <w:szCs w:val="24"/>
          </w:rPr>
        </w:r>
        <w:r w:rsidR="00DD0433" w:rsidRPr="00DD0433">
          <w:rPr>
            <w:noProof/>
            <w:webHidden/>
            <w:sz w:val="24"/>
            <w:szCs w:val="24"/>
          </w:rPr>
          <w:fldChar w:fldCharType="separate"/>
        </w:r>
        <w:r w:rsidR="00DD0433" w:rsidRPr="00DD0433">
          <w:rPr>
            <w:noProof/>
            <w:webHidden/>
            <w:sz w:val="24"/>
            <w:szCs w:val="24"/>
          </w:rPr>
          <w:t>44</w:t>
        </w:r>
        <w:r w:rsidR="00DD0433" w:rsidRPr="00DD0433">
          <w:rPr>
            <w:noProof/>
            <w:webHidden/>
            <w:sz w:val="24"/>
            <w:szCs w:val="24"/>
          </w:rPr>
          <w:fldChar w:fldCharType="end"/>
        </w:r>
      </w:hyperlink>
    </w:p>
    <w:p w:rsidR="00DD0433" w:rsidRPr="00DD0433" w:rsidRDefault="00A2439B" w:rsidP="00DD0433">
      <w:pPr>
        <w:pStyle w:val="22"/>
        <w:spacing w:line="288" w:lineRule="auto"/>
        <w:rPr>
          <w:rFonts w:asciiTheme="minorHAnsi" w:eastAsiaTheme="minorEastAsia" w:hAnsiTheme="minorHAnsi" w:cstheme="minorBidi"/>
          <w:noProof/>
          <w:kern w:val="2"/>
          <w:sz w:val="24"/>
          <w:szCs w:val="24"/>
        </w:rPr>
      </w:pPr>
      <w:hyperlink w:anchor="_Toc522548785" w:history="1">
        <w:r w:rsidR="00DD0433" w:rsidRPr="00DD0433">
          <w:rPr>
            <w:rStyle w:val="a8"/>
            <w:noProof/>
            <w:sz w:val="24"/>
            <w:szCs w:val="24"/>
          </w:rPr>
          <w:t xml:space="preserve">10.9 </w:t>
        </w:r>
        <w:r w:rsidR="00DD0433" w:rsidRPr="00DD0433">
          <w:rPr>
            <w:rStyle w:val="a8"/>
            <w:rFonts w:hint="eastAsia"/>
            <w:noProof/>
            <w:sz w:val="24"/>
            <w:szCs w:val="24"/>
          </w:rPr>
          <w:t>其他重大事件</w:t>
        </w:r>
        <w:r w:rsidR="00DD0433" w:rsidRPr="00DD0433">
          <w:rPr>
            <w:noProof/>
            <w:webHidden/>
            <w:sz w:val="24"/>
            <w:szCs w:val="24"/>
          </w:rPr>
          <w:tab/>
        </w:r>
        <w:r w:rsidR="00DD0433" w:rsidRPr="00DD0433">
          <w:rPr>
            <w:noProof/>
            <w:webHidden/>
            <w:sz w:val="24"/>
            <w:szCs w:val="24"/>
          </w:rPr>
          <w:fldChar w:fldCharType="begin"/>
        </w:r>
        <w:r w:rsidR="00DD0433" w:rsidRPr="00DD0433">
          <w:rPr>
            <w:noProof/>
            <w:webHidden/>
            <w:sz w:val="24"/>
            <w:szCs w:val="24"/>
          </w:rPr>
          <w:instrText xml:space="preserve"> PAGEREF _Toc522548785 \h </w:instrText>
        </w:r>
        <w:r w:rsidR="00DD0433" w:rsidRPr="00DD0433">
          <w:rPr>
            <w:noProof/>
            <w:webHidden/>
            <w:sz w:val="24"/>
            <w:szCs w:val="24"/>
          </w:rPr>
        </w:r>
        <w:r w:rsidR="00DD0433" w:rsidRPr="00DD0433">
          <w:rPr>
            <w:noProof/>
            <w:webHidden/>
            <w:sz w:val="24"/>
            <w:szCs w:val="24"/>
          </w:rPr>
          <w:fldChar w:fldCharType="separate"/>
        </w:r>
        <w:r w:rsidR="00DD0433" w:rsidRPr="00DD0433">
          <w:rPr>
            <w:noProof/>
            <w:webHidden/>
            <w:sz w:val="24"/>
            <w:szCs w:val="24"/>
          </w:rPr>
          <w:t>48</w:t>
        </w:r>
        <w:r w:rsidR="00DD0433" w:rsidRPr="00DD0433">
          <w:rPr>
            <w:noProof/>
            <w:webHidden/>
            <w:sz w:val="24"/>
            <w:szCs w:val="24"/>
          </w:rPr>
          <w:fldChar w:fldCharType="end"/>
        </w:r>
      </w:hyperlink>
    </w:p>
    <w:p w:rsidR="00DD0433" w:rsidRPr="00DD0433" w:rsidRDefault="00A2439B" w:rsidP="00DD0433">
      <w:pPr>
        <w:pStyle w:val="11"/>
        <w:spacing w:line="288" w:lineRule="auto"/>
        <w:rPr>
          <w:rFonts w:asciiTheme="minorHAnsi" w:eastAsiaTheme="minorEastAsia" w:hAnsiTheme="minorHAnsi" w:cstheme="minorBidi"/>
          <w:noProof/>
          <w:sz w:val="24"/>
        </w:rPr>
      </w:pPr>
      <w:hyperlink w:anchor="_Toc522548786" w:history="1">
        <w:r w:rsidR="00DD0433" w:rsidRPr="00DD0433">
          <w:rPr>
            <w:rStyle w:val="a8"/>
            <w:b/>
            <w:bCs/>
            <w:noProof/>
            <w:sz w:val="24"/>
          </w:rPr>
          <w:t xml:space="preserve">§11  </w:t>
        </w:r>
        <w:r w:rsidR="00DD0433" w:rsidRPr="00DD0433">
          <w:rPr>
            <w:rStyle w:val="a8"/>
            <w:rFonts w:hint="eastAsia"/>
            <w:b/>
            <w:bCs/>
            <w:noProof/>
            <w:sz w:val="24"/>
          </w:rPr>
          <w:t>影响投资者决策的其他重要信息</w:t>
        </w:r>
        <w:r w:rsidR="00DD0433" w:rsidRPr="00DD0433">
          <w:rPr>
            <w:noProof/>
            <w:webHidden/>
            <w:sz w:val="24"/>
          </w:rPr>
          <w:tab/>
        </w:r>
        <w:r w:rsidR="00DD0433" w:rsidRPr="00DD0433">
          <w:rPr>
            <w:noProof/>
            <w:webHidden/>
            <w:sz w:val="24"/>
          </w:rPr>
          <w:fldChar w:fldCharType="begin"/>
        </w:r>
        <w:r w:rsidR="00DD0433" w:rsidRPr="00DD0433">
          <w:rPr>
            <w:noProof/>
            <w:webHidden/>
            <w:sz w:val="24"/>
          </w:rPr>
          <w:instrText xml:space="preserve"> PAGEREF _Toc522548786 \h </w:instrText>
        </w:r>
        <w:r w:rsidR="00DD0433" w:rsidRPr="00DD0433">
          <w:rPr>
            <w:noProof/>
            <w:webHidden/>
            <w:sz w:val="24"/>
          </w:rPr>
        </w:r>
        <w:r w:rsidR="00DD0433" w:rsidRPr="00DD0433">
          <w:rPr>
            <w:noProof/>
            <w:webHidden/>
            <w:sz w:val="24"/>
          </w:rPr>
          <w:fldChar w:fldCharType="separate"/>
        </w:r>
        <w:r w:rsidR="00DD0433" w:rsidRPr="00DD0433">
          <w:rPr>
            <w:noProof/>
            <w:webHidden/>
            <w:sz w:val="24"/>
          </w:rPr>
          <w:t>49</w:t>
        </w:r>
        <w:r w:rsidR="00DD0433" w:rsidRPr="00DD0433">
          <w:rPr>
            <w:noProof/>
            <w:webHidden/>
            <w:sz w:val="24"/>
          </w:rPr>
          <w:fldChar w:fldCharType="end"/>
        </w:r>
      </w:hyperlink>
    </w:p>
    <w:p w:rsidR="00DD0433" w:rsidRPr="00DD0433" w:rsidRDefault="00A2439B" w:rsidP="00DD0433">
      <w:pPr>
        <w:pStyle w:val="22"/>
        <w:spacing w:line="288" w:lineRule="auto"/>
        <w:rPr>
          <w:rFonts w:asciiTheme="minorHAnsi" w:eastAsiaTheme="minorEastAsia" w:hAnsiTheme="minorHAnsi" w:cstheme="minorBidi"/>
          <w:noProof/>
          <w:kern w:val="2"/>
          <w:sz w:val="24"/>
          <w:szCs w:val="24"/>
        </w:rPr>
      </w:pPr>
      <w:hyperlink w:anchor="_Toc522548787" w:history="1">
        <w:r w:rsidR="00DD0433" w:rsidRPr="00DD0433">
          <w:rPr>
            <w:rStyle w:val="a8"/>
            <w:noProof/>
            <w:sz w:val="24"/>
            <w:szCs w:val="24"/>
          </w:rPr>
          <w:t xml:space="preserve">11.1 </w:t>
        </w:r>
        <w:r w:rsidR="00DD0433" w:rsidRPr="00DD0433">
          <w:rPr>
            <w:rStyle w:val="a8"/>
            <w:rFonts w:hint="eastAsia"/>
            <w:noProof/>
            <w:sz w:val="24"/>
            <w:szCs w:val="24"/>
          </w:rPr>
          <w:t>影响投资者决策的其他重要信息</w:t>
        </w:r>
        <w:r w:rsidR="00DD0433" w:rsidRPr="00DD0433">
          <w:rPr>
            <w:noProof/>
            <w:webHidden/>
            <w:sz w:val="24"/>
            <w:szCs w:val="24"/>
          </w:rPr>
          <w:tab/>
        </w:r>
        <w:r w:rsidR="00DD0433" w:rsidRPr="00DD0433">
          <w:rPr>
            <w:noProof/>
            <w:webHidden/>
            <w:sz w:val="24"/>
            <w:szCs w:val="24"/>
          </w:rPr>
          <w:fldChar w:fldCharType="begin"/>
        </w:r>
        <w:r w:rsidR="00DD0433" w:rsidRPr="00DD0433">
          <w:rPr>
            <w:noProof/>
            <w:webHidden/>
            <w:sz w:val="24"/>
            <w:szCs w:val="24"/>
          </w:rPr>
          <w:instrText xml:space="preserve"> PAGEREF _Toc522548787 \h </w:instrText>
        </w:r>
        <w:r w:rsidR="00DD0433" w:rsidRPr="00DD0433">
          <w:rPr>
            <w:noProof/>
            <w:webHidden/>
            <w:sz w:val="24"/>
            <w:szCs w:val="24"/>
          </w:rPr>
        </w:r>
        <w:r w:rsidR="00DD0433" w:rsidRPr="00DD0433">
          <w:rPr>
            <w:noProof/>
            <w:webHidden/>
            <w:sz w:val="24"/>
            <w:szCs w:val="24"/>
          </w:rPr>
          <w:fldChar w:fldCharType="separate"/>
        </w:r>
        <w:r w:rsidR="00DD0433" w:rsidRPr="00DD0433">
          <w:rPr>
            <w:noProof/>
            <w:webHidden/>
            <w:sz w:val="24"/>
            <w:szCs w:val="24"/>
          </w:rPr>
          <w:t>49</w:t>
        </w:r>
        <w:r w:rsidR="00DD0433" w:rsidRPr="00DD0433">
          <w:rPr>
            <w:noProof/>
            <w:webHidden/>
            <w:sz w:val="24"/>
            <w:szCs w:val="24"/>
          </w:rPr>
          <w:fldChar w:fldCharType="end"/>
        </w:r>
      </w:hyperlink>
    </w:p>
    <w:p w:rsidR="00DD0433" w:rsidRPr="00DD0433" w:rsidRDefault="00A2439B" w:rsidP="00DD0433">
      <w:pPr>
        <w:pStyle w:val="11"/>
        <w:spacing w:line="288" w:lineRule="auto"/>
        <w:rPr>
          <w:rFonts w:asciiTheme="minorHAnsi" w:eastAsiaTheme="minorEastAsia" w:hAnsiTheme="minorHAnsi" w:cstheme="minorBidi"/>
          <w:noProof/>
          <w:sz w:val="24"/>
        </w:rPr>
      </w:pPr>
      <w:hyperlink w:anchor="_Toc522548788" w:history="1">
        <w:r w:rsidR="00DD0433" w:rsidRPr="00DD0433">
          <w:rPr>
            <w:rStyle w:val="a8"/>
            <w:b/>
            <w:bCs/>
            <w:noProof/>
            <w:sz w:val="24"/>
          </w:rPr>
          <w:t xml:space="preserve">§12  </w:t>
        </w:r>
        <w:r w:rsidR="00DD0433" w:rsidRPr="00DD0433">
          <w:rPr>
            <w:rStyle w:val="a8"/>
            <w:rFonts w:hint="eastAsia"/>
            <w:b/>
            <w:bCs/>
            <w:noProof/>
            <w:sz w:val="24"/>
          </w:rPr>
          <w:t>备查文件目录</w:t>
        </w:r>
        <w:r w:rsidR="00DD0433" w:rsidRPr="00DD0433">
          <w:rPr>
            <w:noProof/>
            <w:webHidden/>
            <w:sz w:val="24"/>
          </w:rPr>
          <w:tab/>
        </w:r>
        <w:r w:rsidR="00DD0433" w:rsidRPr="00DD0433">
          <w:rPr>
            <w:noProof/>
            <w:webHidden/>
            <w:sz w:val="24"/>
          </w:rPr>
          <w:fldChar w:fldCharType="begin"/>
        </w:r>
        <w:r w:rsidR="00DD0433" w:rsidRPr="00DD0433">
          <w:rPr>
            <w:noProof/>
            <w:webHidden/>
            <w:sz w:val="24"/>
          </w:rPr>
          <w:instrText xml:space="preserve"> PAGEREF _Toc522548788 \h </w:instrText>
        </w:r>
        <w:r w:rsidR="00DD0433" w:rsidRPr="00DD0433">
          <w:rPr>
            <w:noProof/>
            <w:webHidden/>
            <w:sz w:val="24"/>
          </w:rPr>
        </w:r>
        <w:r w:rsidR="00DD0433" w:rsidRPr="00DD0433">
          <w:rPr>
            <w:noProof/>
            <w:webHidden/>
            <w:sz w:val="24"/>
          </w:rPr>
          <w:fldChar w:fldCharType="separate"/>
        </w:r>
        <w:r w:rsidR="00DD0433" w:rsidRPr="00DD0433">
          <w:rPr>
            <w:noProof/>
            <w:webHidden/>
            <w:sz w:val="24"/>
          </w:rPr>
          <w:t>49</w:t>
        </w:r>
        <w:r w:rsidR="00DD0433" w:rsidRPr="00DD0433">
          <w:rPr>
            <w:noProof/>
            <w:webHidden/>
            <w:sz w:val="24"/>
          </w:rPr>
          <w:fldChar w:fldCharType="end"/>
        </w:r>
      </w:hyperlink>
    </w:p>
    <w:p w:rsidR="00DD0433" w:rsidRPr="00DD0433" w:rsidRDefault="00A2439B" w:rsidP="00DD0433">
      <w:pPr>
        <w:pStyle w:val="22"/>
        <w:spacing w:line="288" w:lineRule="auto"/>
        <w:rPr>
          <w:rFonts w:asciiTheme="minorHAnsi" w:eastAsiaTheme="minorEastAsia" w:hAnsiTheme="minorHAnsi" w:cstheme="minorBidi"/>
          <w:noProof/>
          <w:kern w:val="2"/>
          <w:sz w:val="24"/>
          <w:szCs w:val="24"/>
        </w:rPr>
      </w:pPr>
      <w:hyperlink w:anchor="_Toc522548789" w:history="1">
        <w:r w:rsidR="00DD0433" w:rsidRPr="00DD0433">
          <w:rPr>
            <w:rStyle w:val="a8"/>
            <w:noProof/>
            <w:sz w:val="24"/>
            <w:szCs w:val="24"/>
          </w:rPr>
          <w:t xml:space="preserve">12.1 </w:t>
        </w:r>
        <w:r w:rsidR="00DD0433" w:rsidRPr="00DD0433">
          <w:rPr>
            <w:rStyle w:val="a8"/>
            <w:rFonts w:hint="eastAsia"/>
            <w:noProof/>
            <w:sz w:val="24"/>
            <w:szCs w:val="24"/>
          </w:rPr>
          <w:t>备查文件目录</w:t>
        </w:r>
        <w:r w:rsidR="00DD0433" w:rsidRPr="00DD0433">
          <w:rPr>
            <w:noProof/>
            <w:webHidden/>
            <w:sz w:val="24"/>
            <w:szCs w:val="24"/>
          </w:rPr>
          <w:tab/>
        </w:r>
        <w:r w:rsidR="00DD0433" w:rsidRPr="00DD0433">
          <w:rPr>
            <w:noProof/>
            <w:webHidden/>
            <w:sz w:val="24"/>
            <w:szCs w:val="24"/>
          </w:rPr>
          <w:fldChar w:fldCharType="begin"/>
        </w:r>
        <w:r w:rsidR="00DD0433" w:rsidRPr="00DD0433">
          <w:rPr>
            <w:noProof/>
            <w:webHidden/>
            <w:sz w:val="24"/>
            <w:szCs w:val="24"/>
          </w:rPr>
          <w:instrText xml:space="preserve"> PAGEREF _Toc522548789 \h </w:instrText>
        </w:r>
        <w:r w:rsidR="00DD0433" w:rsidRPr="00DD0433">
          <w:rPr>
            <w:noProof/>
            <w:webHidden/>
            <w:sz w:val="24"/>
            <w:szCs w:val="24"/>
          </w:rPr>
        </w:r>
        <w:r w:rsidR="00DD0433" w:rsidRPr="00DD0433">
          <w:rPr>
            <w:noProof/>
            <w:webHidden/>
            <w:sz w:val="24"/>
            <w:szCs w:val="24"/>
          </w:rPr>
          <w:fldChar w:fldCharType="separate"/>
        </w:r>
        <w:r w:rsidR="00DD0433" w:rsidRPr="00DD0433">
          <w:rPr>
            <w:noProof/>
            <w:webHidden/>
            <w:sz w:val="24"/>
            <w:szCs w:val="24"/>
          </w:rPr>
          <w:t>49</w:t>
        </w:r>
        <w:r w:rsidR="00DD0433" w:rsidRPr="00DD0433">
          <w:rPr>
            <w:noProof/>
            <w:webHidden/>
            <w:sz w:val="24"/>
            <w:szCs w:val="24"/>
          </w:rPr>
          <w:fldChar w:fldCharType="end"/>
        </w:r>
      </w:hyperlink>
    </w:p>
    <w:p w:rsidR="00DD0433" w:rsidRPr="00DD0433" w:rsidRDefault="00A2439B" w:rsidP="00DD0433">
      <w:pPr>
        <w:pStyle w:val="22"/>
        <w:spacing w:line="288" w:lineRule="auto"/>
        <w:rPr>
          <w:rFonts w:asciiTheme="minorHAnsi" w:eastAsiaTheme="minorEastAsia" w:hAnsiTheme="minorHAnsi" w:cstheme="minorBidi"/>
          <w:noProof/>
          <w:kern w:val="2"/>
          <w:sz w:val="24"/>
          <w:szCs w:val="24"/>
        </w:rPr>
      </w:pPr>
      <w:hyperlink w:anchor="_Toc522548790" w:history="1">
        <w:r w:rsidR="00DD0433" w:rsidRPr="00DD0433">
          <w:rPr>
            <w:rStyle w:val="a8"/>
            <w:noProof/>
            <w:sz w:val="24"/>
            <w:szCs w:val="24"/>
          </w:rPr>
          <w:t xml:space="preserve">12.2 </w:t>
        </w:r>
        <w:r w:rsidR="00DD0433" w:rsidRPr="00DD0433">
          <w:rPr>
            <w:rStyle w:val="a8"/>
            <w:rFonts w:hint="eastAsia"/>
            <w:noProof/>
            <w:sz w:val="24"/>
            <w:szCs w:val="24"/>
          </w:rPr>
          <w:t>存放地点</w:t>
        </w:r>
        <w:r w:rsidR="00DD0433" w:rsidRPr="00DD0433">
          <w:rPr>
            <w:noProof/>
            <w:webHidden/>
            <w:sz w:val="24"/>
            <w:szCs w:val="24"/>
          </w:rPr>
          <w:tab/>
        </w:r>
        <w:r w:rsidR="00DD0433" w:rsidRPr="00DD0433">
          <w:rPr>
            <w:noProof/>
            <w:webHidden/>
            <w:sz w:val="24"/>
            <w:szCs w:val="24"/>
          </w:rPr>
          <w:fldChar w:fldCharType="begin"/>
        </w:r>
        <w:r w:rsidR="00DD0433" w:rsidRPr="00DD0433">
          <w:rPr>
            <w:noProof/>
            <w:webHidden/>
            <w:sz w:val="24"/>
            <w:szCs w:val="24"/>
          </w:rPr>
          <w:instrText xml:space="preserve"> PAGEREF _Toc522548790 \h </w:instrText>
        </w:r>
        <w:r w:rsidR="00DD0433" w:rsidRPr="00DD0433">
          <w:rPr>
            <w:noProof/>
            <w:webHidden/>
            <w:sz w:val="24"/>
            <w:szCs w:val="24"/>
          </w:rPr>
        </w:r>
        <w:r w:rsidR="00DD0433" w:rsidRPr="00DD0433">
          <w:rPr>
            <w:noProof/>
            <w:webHidden/>
            <w:sz w:val="24"/>
            <w:szCs w:val="24"/>
          </w:rPr>
          <w:fldChar w:fldCharType="separate"/>
        </w:r>
        <w:r w:rsidR="00DD0433" w:rsidRPr="00DD0433">
          <w:rPr>
            <w:noProof/>
            <w:webHidden/>
            <w:sz w:val="24"/>
            <w:szCs w:val="24"/>
          </w:rPr>
          <w:t>49</w:t>
        </w:r>
        <w:r w:rsidR="00DD0433" w:rsidRPr="00DD0433">
          <w:rPr>
            <w:noProof/>
            <w:webHidden/>
            <w:sz w:val="24"/>
            <w:szCs w:val="24"/>
          </w:rPr>
          <w:fldChar w:fldCharType="end"/>
        </w:r>
      </w:hyperlink>
    </w:p>
    <w:p w:rsidR="00DD0433" w:rsidRDefault="00A2439B" w:rsidP="00DD0433">
      <w:pPr>
        <w:pStyle w:val="22"/>
        <w:spacing w:line="288" w:lineRule="auto"/>
        <w:rPr>
          <w:rFonts w:asciiTheme="minorHAnsi" w:eastAsiaTheme="minorEastAsia" w:hAnsiTheme="minorHAnsi" w:cstheme="minorBidi"/>
          <w:noProof/>
          <w:kern w:val="2"/>
          <w:szCs w:val="22"/>
        </w:rPr>
      </w:pPr>
      <w:hyperlink w:anchor="_Toc522548791" w:history="1">
        <w:r w:rsidR="00DD0433" w:rsidRPr="00DD0433">
          <w:rPr>
            <w:rStyle w:val="a8"/>
            <w:noProof/>
            <w:sz w:val="24"/>
            <w:szCs w:val="24"/>
          </w:rPr>
          <w:t xml:space="preserve">12.3 </w:t>
        </w:r>
        <w:r w:rsidR="00DD0433" w:rsidRPr="00DD0433">
          <w:rPr>
            <w:rStyle w:val="a8"/>
            <w:rFonts w:hint="eastAsia"/>
            <w:noProof/>
            <w:sz w:val="24"/>
            <w:szCs w:val="24"/>
          </w:rPr>
          <w:t>查阅方式</w:t>
        </w:r>
        <w:r w:rsidR="00DD0433" w:rsidRPr="00DD0433">
          <w:rPr>
            <w:noProof/>
            <w:webHidden/>
            <w:sz w:val="24"/>
            <w:szCs w:val="24"/>
          </w:rPr>
          <w:tab/>
        </w:r>
        <w:r w:rsidR="00DD0433" w:rsidRPr="00DD0433">
          <w:rPr>
            <w:noProof/>
            <w:webHidden/>
            <w:sz w:val="24"/>
            <w:szCs w:val="24"/>
          </w:rPr>
          <w:fldChar w:fldCharType="begin"/>
        </w:r>
        <w:r w:rsidR="00DD0433" w:rsidRPr="00DD0433">
          <w:rPr>
            <w:noProof/>
            <w:webHidden/>
            <w:sz w:val="24"/>
            <w:szCs w:val="24"/>
          </w:rPr>
          <w:instrText xml:space="preserve"> PAGEREF _Toc522548791 \h </w:instrText>
        </w:r>
        <w:r w:rsidR="00DD0433" w:rsidRPr="00DD0433">
          <w:rPr>
            <w:noProof/>
            <w:webHidden/>
            <w:sz w:val="24"/>
            <w:szCs w:val="24"/>
          </w:rPr>
        </w:r>
        <w:r w:rsidR="00DD0433" w:rsidRPr="00DD0433">
          <w:rPr>
            <w:noProof/>
            <w:webHidden/>
            <w:sz w:val="24"/>
            <w:szCs w:val="24"/>
          </w:rPr>
          <w:fldChar w:fldCharType="separate"/>
        </w:r>
        <w:r w:rsidR="00DD0433" w:rsidRPr="00DD0433">
          <w:rPr>
            <w:noProof/>
            <w:webHidden/>
            <w:sz w:val="24"/>
            <w:szCs w:val="24"/>
          </w:rPr>
          <w:t>50</w:t>
        </w:r>
        <w:r w:rsidR="00DD0433" w:rsidRPr="00DD0433">
          <w:rPr>
            <w:noProof/>
            <w:webHidden/>
            <w:sz w:val="24"/>
            <w:szCs w:val="24"/>
          </w:rPr>
          <w:fldChar w:fldCharType="end"/>
        </w:r>
      </w:hyperlink>
    </w:p>
    <w:p w:rsidR="001548F9" w:rsidRPr="001B7979" w:rsidRDefault="003D4B2E"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2C2316">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3" w:name="_Toc225498244"/>
      <w:bookmarkStart w:id="4" w:name="_Toc522548731"/>
      <w:r w:rsidRPr="001B7979">
        <w:rPr>
          <w:b/>
          <w:bCs/>
          <w:szCs w:val="24"/>
          <w:lang w:val="en-US"/>
        </w:rPr>
        <w:t xml:space="preserve">§2  </w:t>
      </w:r>
      <w:r w:rsidRPr="001B7979">
        <w:rPr>
          <w:b/>
          <w:bCs/>
          <w:szCs w:val="24"/>
          <w:lang w:val="en-US"/>
        </w:rPr>
        <w:t>基金简介</w:t>
      </w:r>
      <w:bookmarkEnd w:id="3"/>
      <w:bookmarkEnd w:id="4"/>
    </w:p>
    <w:p w:rsidR="001548F9" w:rsidRPr="001B7979" w:rsidRDefault="00D466BE" w:rsidP="00571B8A">
      <w:pPr>
        <w:pStyle w:val="20"/>
        <w:spacing w:before="29" w:after="0" w:line="288" w:lineRule="auto"/>
        <w:rPr>
          <w:rFonts w:ascii="Times New Roman" w:hAnsi="Times New Roman"/>
          <w:color w:val="000000"/>
          <w:szCs w:val="24"/>
        </w:rPr>
      </w:pPr>
      <w:bookmarkStart w:id="5" w:name="_Toc522548732"/>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交银施罗德双利债券证券投资基金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交银双利债券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519683</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2011</w:t>
            </w:r>
            <w:r w:rsidRPr="001B7979">
              <w:rPr>
                <w:sz w:val="24"/>
              </w:rPr>
              <w:t>年</w:t>
            </w:r>
            <w:r w:rsidRPr="001B7979">
              <w:rPr>
                <w:sz w:val="24"/>
              </w:rPr>
              <w:t>9</w:t>
            </w:r>
            <w:r w:rsidRPr="001B7979">
              <w:rPr>
                <w:sz w:val="24"/>
              </w:rPr>
              <w:t>月</w:t>
            </w:r>
            <w:r w:rsidRPr="001B7979">
              <w:rPr>
                <w:sz w:val="24"/>
              </w:rPr>
              <w:t>26</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中国建设银行股份有限公司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181,993,651.93</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交银双利债券</w:t>
            </w:r>
            <w:r w:rsidRPr="001B7979">
              <w:rPr>
                <w:sz w:val="24"/>
              </w:rPr>
              <w:t>A/B</w:t>
            </w:r>
          </w:p>
        </w:tc>
        <w:tc>
          <w:tcPr>
            <w:tcW w:w="2619" w:type="dxa"/>
            <w:vAlign w:val="center"/>
          </w:tcPr>
          <w:p w:rsidR="00EF00B1" w:rsidRPr="001B7979" w:rsidRDefault="00EF00B1" w:rsidP="00467C80">
            <w:pPr>
              <w:spacing w:before="29" w:line="288" w:lineRule="auto"/>
              <w:jc w:val="center"/>
              <w:rPr>
                <w:sz w:val="24"/>
              </w:rPr>
            </w:pPr>
            <w:r w:rsidRPr="001B7979">
              <w:rPr>
                <w:sz w:val="24"/>
              </w:rPr>
              <w:t>交银双利债券</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AC054E" w:rsidP="00D03107">
            <w:pPr>
              <w:spacing w:before="29" w:line="288" w:lineRule="auto"/>
              <w:jc w:val="center"/>
              <w:rPr>
                <w:sz w:val="24"/>
              </w:rPr>
            </w:pPr>
            <w:r w:rsidRPr="001B7979">
              <w:rPr>
                <w:color w:val="000000" w:themeColor="text1"/>
                <w:sz w:val="24"/>
              </w:rPr>
              <w:t>519683</w:t>
            </w:r>
            <w:r w:rsidR="00BE69D4">
              <w:rPr>
                <w:rFonts w:hint="eastAsia"/>
                <w:color w:val="000000" w:themeColor="text1"/>
                <w:sz w:val="24"/>
              </w:rPr>
              <w:t>（前端）、</w:t>
            </w:r>
            <w:r w:rsidR="00BE69D4">
              <w:rPr>
                <w:rFonts w:hint="eastAsia"/>
                <w:color w:val="000000" w:themeColor="text1"/>
                <w:sz w:val="24"/>
              </w:rPr>
              <w:t>5</w:t>
            </w:r>
            <w:r w:rsidR="00BE69D4">
              <w:rPr>
                <w:color w:val="000000" w:themeColor="text1"/>
                <w:sz w:val="24"/>
              </w:rPr>
              <w:t>19684</w:t>
            </w:r>
            <w:r w:rsidR="00BE69D4">
              <w:rPr>
                <w:rFonts w:hint="eastAsia"/>
                <w:color w:val="000000" w:themeColor="text1"/>
                <w:sz w:val="24"/>
              </w:rPr>
              <w:t>（后端</w:t>
            </w:r>
            <w:r w:rsidR="00BE69D4">
              <w:rPr>
                <w:color w:val="000000" w:themeColor="text1"/>
                <w:sz w:val="24"/>
              </w:rPr>
              <w:t>）</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519685</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169,593,389.66</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12,400,262.27</w:t>
            </w:r>
            <w:r w:rsidRPr="001B7979">
              <w:rPr>
                <w:sz w:val="24"/>
              </w:rPr>
              <w:t>份</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w:t>
      </w:r>
      <w:r w:rsidRPr="001B7979">
        <w:rPr>
          <w:kern w:val="0"/>
          <w:sz w:val="24"/>
        </w:rPr>
        <w:t>A</w:t>
      </w:r>
      <w:r w:rsidRPr="001B7979">
        <w:rPr>
          <w:kern w:val="0"/>
          <w:sz w:val="24"/>
        </w:rPr>
        <w:t>类基金份额采用前端收费模式，</w:t>
      </w:r>
      <w:r w:rsidRPr="001B7979">
        <w:rPr>
          <w:kern w:val="0"/>
          <w:sz w:val="24"/>
        </w:rPr>
        <w:t>B</w:t>
      </w:r>
      <w:r w:rsidRPr="001B7979">
        <w:rPr>
          <w:kern w:val="0"/>
          <w:sz w:val="24"/>
        </w:rPr>
        <w:t>类基金份额采用后端收费模式，前端交易代码即为</w:t>
      </w:r>
      <w:r w:rsidRPr="001B7979">
        <w:rPr>
          <w:kern w:val="0"/>
          <w:sz w:val="24"/>
        </w:rPr>
        <w:t>A</w:t>
      </w:r>
      <w:r w:rsidRPr="001B7979">
        <w:rPr>
          <w:kern w:val="0"/>
          <w:sz w:val="24"/>
        </w:rPr>
        <w:t>类基金份额交易代码，后端交易代码即为</w:t>
      </w:r>
      <w:r w:rsidRPr="001B7979">
        <w:rPr>
          <w:kern w:val="0"/>
          <w:sz w:val="24"/>
        </w:rPr>
        <w:t>B</w:t>
      </w:r>
      <w:r w:rsidRPr="001B7979">
        <w:rPr>
          <w:kern w:val="0"/>
          <w:sz w:val="24"/>
        </w:rPr>
        <w:t>类基金份额交易代码。</w:t>
      </w:r>
    </w:p>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6" w:name="_Toc522548733"/>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根据宏观经济运行状况和金融市场的运行趋势，自上而下进行宏观分析，自下而上精选个券，在严格控制基金资产运作风险的基础上，通过积极主动的投资管理，力争为投资者提供高于业绩比较基准的长期稳定投资回报。</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充分发挥基金管理人的研究优势，将规范化的基本面研究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深度关注股票、权证一级市场和二级市场的运行状况与相应风险收益特征，在严格控制基金资产运作风险的基础上，把握投资机会，力争为投资者提供高于业绩比较基准的长期稳定投资回报。</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中债综合全价指数收益率</w:t>
            </w:r>
            <w:r w:rsidRPr="001B7979">
              <w:rPr>
                <w:sz w:val="24"/>
              </w:rPr>
              <w:t>×90%+</w:t>
            </w:r>
            <w:r w:rsidRPr="001B7979">
              <w:rPr>
                <w:sz w:val="24"/>
              </w:rPr>
              <w:t>沪深</w:t>
            </w:r>
            <w:r w:rsidRPr="001B7979">
              <w:rPr>
                <w:sz w:val="24"/>
              </w:rPr>
              <w:t>300</w:t>
            </w:r>
            <w:r w:rsidRPr="001B7979">
              <w:rPr>
                <w:sz w:val="24"/>
              </w:rPr>
              <w:t>指数收益率</w:t>
            </w:r>
            <w:r w:rsidRPr="001B7979">
              <w:rPr>
                <w:sz w:val="24"/>
              </w:rPr>
              <w:t>×10%</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本基金是一只债券型基金，属于证券投资基金中中等风险的品种，其长期平均的预期收益和风险高于货币市场基金，低于混合型基金和股票型基金。</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7" w:name="_Toc225498247"/>
      <w:bookmarkStart w:id="8" w:name="_Toc522548734"/>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中国建设银行股份有限公司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田青</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010-67595096</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tianqing1.zh@ccb.com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010-67595096</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010-66275853</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北京市西城区金融大街</w:t>
            </w:r>
            <w:r w:rsidRPr="001B7979">
              <w:rPr>
                <w:color w:val="000000"/>
                <w:kern w:val="0"/>
                <w:sz w:val="24"/>
              </w:rPr>
              <w:t>25</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北京市西城区闹市口大街</w:t>
            </w:r>
            <w:r w:rsidRPr="001B7979">
              <w:rPr>
                <w:color w:val="000000"/>
                <w:kern w:val="0"/>
                <w:sz w:val="24"/>
              </w:rPr>
              <w:t>1</w:t>
            </w:r>
            <w:r w:rsidRPr="001B7979">
              <w:rPr>
                <w:color w:val="000000"/>
                <w:kern w:val="0"/>
                <w:sz w:val="24"/>
              </w:rPr>
              <w:t>号院</w:t>
            </w:r>
            <w:r w:rsidRPr="001B7979">
              <w:rPr>
                <w:color w:val="000000"/>
                <w:kern w:val="0"/>
                <w:sz w:val="24"/>
              </w:rPr>
              <w:t>1</w:t>
            </w:r>
            <w:r w:rsidRPr="001B7979">
              <w:rPr>
                <w:color w:val="000000"/>
                <w:kern w:val="0"/>
                <w:sz w:val="24"/>
              </w:rPr>
              <w:t>号楼</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100033</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于亚利</w:t>
            </w:r>
          </w:p>
        </w:tc>
        <w:tc>
          <w:tcPr>
            <w:tcW w:w="3060" w:type="dxa"/>
            <w:vAlign w:val="center"/>
          </w:tcPr>
          <w:p w:rsidR="001548F9" w:rsidRPr="001B7979" w:rsidRDefault="000646ED" w:rsidP="00571B8A">
            <w:pPr>
              <w:autoSpaceDE w:val="0"/>
              <w:autoSpaceDN w:val="0"/>
              <w:adjustRightInd w:val="0"/>
              <w:spacing w:before="29" w:line="288" w:lineRule="auto"/>
              <w:ind w:left="15"/>
              <w:jc w:val="center"/>
              <w:rPr>
                <w:color w:val="000000"/>
                <w:kern w:val="0"/>
                <w:sz w:val="24"/>
              </w:rPr>
            </w:pPr>
            <w:r>
              <w:rPr>
                <w:rFonts w:hint="eastAsia"/>
                <w:color w:val="000000"/>
                <w:kern w:val="0"/>
                <w:sz w:val="24"/>
              </w:rPr>
              <w:t>田国立</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9" w:name="_Toc225498248"/>
      <w:bookmarkStart w:id="10" w:name="_Toc522548735"/>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《中国证券报》、《上海证券报》和《证券时报》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106605" w:rsidRPr="001B7979">
              <w:rPr>
                <w:color w:val="000000"/>
                <w:sz w:val="24"/>
              </w:rPr>
              <w:t>半</w:t>
            </w:r>
            <w:r w:rsidRPr="001B7979">
              <w:rPr>
                <w:color w:val="000000"/>
                <w:sz w:val="24"/>
              </w:rPr>
              <w:t>年度报告正文的管理人互联网网址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813F84" w:rsidRPr="001B7979">
              <w:rPr>
                <w:color w:val="000000"/>
                <w:sz w:val="24"/>
              </w:rPr>
              <w:t>半</w:t>
            </w:r>
            <w:r w:rsidRPr="001B7979">
              <w:rPr>
                <w:color w:val="000000"/>
                <w:sz w:val="24"/>
              </w:rPr>
              <w:t>年度报告备置地点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 w:name="_Toc225498249"/>
      <w:bookmarkStart w:id="12" w:name="_Toc522548736"/>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522548737"/>
      <w:bookmarkStart w:id="15" w:name="_Toc194312019"/>
      <w:bookmarkStart w:id="16" w:name="_Toc193947512"/>
      <w:r w:rsidRPr="001B7979">
        <w:rPr>
          <w:b/>
          <w:bCs/>
          <w:szCs w:val="24"/>
          <w:lang w:val="en-US"/>
        </w:rPr>
        <w:t xml:space="preserve">§3  </w:t>
      </w:r>
      <w:r w:rsidRPr="001B7979">
        <w:rPr>
          <w:b/>
          <w:bCs/>
          <w:szCs w:val="24"/>
          <w:lang w:val="en-US"/>
        </w:rPr>
        <w:t>主要财务指标和基金净值表现</w:t>
      </w:r>
      <w:bookmarkEnd w:id="13"/>
      <w:bookmarkEnd w:id="14"/>
    </w:p>
    <w:p w:rsidR="001548F9" w:rsidRPr="001B7979" w:rsidRDefault="001548F9" w:rsidP="00571B8A">
      <w:pPr>
        <w:pStyle w:val="20"/>
        <w:spacing w:before="29" w:after="0" w:line="288" w:lineRule="auto"/>
        <w:rPr>
          <w:rFonts w:ascii="Times New Roman" w:hAnsi="Times New Roman"/>
          <w:kern w:val="0"/>
          <w:szCs w:val="24"/>
        </w:rPr>
      </w:pPr>
      <w:bookmarkStart w:id="17" w:name="_Toc286996129"/>
      <w:bookmarkStart w:id="18" w:name="_Toc522548738"/>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7"/>
      <w:bookmarkEnd w:id="18"/>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5"/>
          <w:bookmarkEnd w:id="16"/>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2018</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交银双利债券</w:t>
            </w:r>
            <w:r w:rsidRPr="001B7979">
              <w:rPr>
                <w:sz w:val="24"/>
              </w:rPr>
              <w:t>A/B</w:t>
            </w:r>
          </w:p>
        </w:tc>
        <w:tc>
          <w:tcPr>
            <w:tcW w:w="2558" w:type="dxa"/>
            <w:vAlign w:val="center"/>
          </w:tcPr>
          <w:p w:rsidR="001548F9" w:rsidRPr="001B7979" w:rsidRDefault="001548F9" w:rsidP="00571B8A">
            <w:pPr>
              <w:spacing w:before="29" w:line="288" w:lineRule="auto"/>
              <w:jc w:val="center"/>
              <w:rPr>
                <w:sz w:val="24"/>
              </w:rPr>
            </w:pPr>
            <w:r w:rsidRPr="001B7979">
              <w:rPr>
                <w:sz w:val="24"/>
              </w:rPr>
              <w:t>交银双利债券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-1,781,235.53</w:t>
            </w:r>
          </w:p>
        </w:tc>
        <w:tc>
          <w:tcPr>
            <w:tcW w:w="2558" w:type="dxa"/>
            <w:vAlign w:val="center"/>
          </w:tcPr>
          <w:p w:rsidR="001548F9" w:rsidRPr="001B7979" w:rsidRDefault="001548F9" w:rsidP="00571B8A">
            <w:pPr>
              <w:spacing w:before="29" w:line="288" w:lineRule="auto"/>
              <w:jc w:val="right"/>
              <w:rPr>
                <w:sz w:val="24"/>
              </w:rPr>
            </w:pPr>
            <w:r w:rsidRPr="001B7979">
              <w:rPr>
                <w:sz w:val="24"/>
              </w:rPr>
              <w:t>-160,497.90</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234,042.79</w:t>
            </w:r>
          </w:p>
        </w:tc>
        <w:tc>
          <w:tcPr>
            <w:tcW w:w="2558" w:type="dxa"/>
            <w:vAlign w:val="center"/>
          </w:tcPr>
          <w:p w:rsidR="001548F9" w:rsidRPr="001B7979" w:rsidRDefault="001548F9" w:rsidP="00571B8A">
            <w:pPr>
              <w:spacing w:before="29" w:line="288" w:lineRule="auto"/>
              <w:jc w:val="right"/>
              <w:rPr>
                <w:sz w:val="24"/>
              </w:rPr>
            </w:pPr>
            <w:r w:rsidRPr="001B7979">
              <w:rPr>
                <w:sz w:val="24"/>
              </w:rPr>
              <w:t>-17,651.28</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0.0013</w:t>
            </w:r>
          </w:p>
        </w:tc>
        <w:tc>
          <w:tcPr>
            <w:tcW w:w="2558" w:type="dxa"/>
            <w:vAlign w:val="center"/>
          </w:tcPr>
          <w:p w:rsidR="001548F9" w:rsidRPr="001B7979" w:rsidRDefault="001548F9" w:rsidP="00571B8A">
            <w:pPr>
              <w:spacing w:before="29" w:line="288" w:lineRule="auto"/>
              <w:jc w:val="right"/>
              <w:rPr>
                <w:sz w:val="24"/>
              </w:rPr>
            </w:pPr>
            <w:r w:rsidRPr="001B7979">
              <w:rPr>
                <w:sz w:val="24"/>
              </w:rPr>
              <w:t>-0.0013</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0.11%</w:t>
            </w:r>
          </w:p>
        </w:tc>
        <w:tc>
          <w:tcPr>
            <w:tcW w:w="2558" w:type="dxa"/>
            <w:vAlign w:val="center"/>
          </w:tcPr>
          <w:p w:rsidR="001548F9" w:rsidRPr="001B7979" w:rsidRDefault="001548F9" w:rsidP="00571B8A">
            <w:pPr>
              <w:spacing w:before="29" w:line="288" w:lineRule="auto"/>
              <w:jc w:val="right"/>
              <w:rPr>
                <w:sz w:val="24"/>
              </w:rPr>
            </w:pPr>
            <w:r w:rsidRPr="001B7979">
              <w:rPr>
                <w:sz w:val="24"/>
              </w:rPr>
              <w:t>-0.11%</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0.00%</w:t>
            </w:r>
          </w:p>
        </w:tc>
        <w:tc>
          <w:tcPr>
            <w:tcW w:w="2558" w:type="dxa"/>
            <w:vAlign w:val="center"/>
          </w:tcPr>
          <w:p w:rsidR="001548F9" w:rsidRPr="001B7979" w:rsidRDefault="001548F9" w:rsidP="00571B8A">
            <w:pPr>
              <w:spacing w:before="29" w:line="288" w:lineRule="auto"/>
              <w:jc w:val="right"/>
              <w:rPr>
                <w:sz w:val="24"/>
              </w:rPr>
            </w:pPr>
            <w:r w:rsidRPr="001B7979">
              <w:rPr>
                <w:sz w:val="24"/>
              </w:rPr>
              <w:t>-0.18%</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交银双利债券</w:t>
            </w:r>
            <w:r w:rsidRPr="001B7979">
              <w:rPr>
                <w:color w:val="000000"/>
                <w:sz w:val="24"/>
              </w:rPr>
              <w:t>A/B</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交银双利债券</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-6,135,415.43</w:t>
            </w:r>
          </w:p>
        </w:tc>
        <w:tc>
          <w:tcPr>
            <w:tcW w:w="2558" w:type="dxa"/>
            <w:vAlign w:val="center"/>
          </w:tcPr>
          <w:p w:rsidR="001548F9" w:rsidRPr="001B7979" w:rsidRDefault="001548F9" w:rsidP="00571B8A">
            <w:pPr>
              <w:spacing w:before="29" w:line="288" w:lineRule="auto"/>
              <w:jc w:val="right"/>
              <w:rPr>
                <w:sz w:val="24"/>
              </w:rPr>
            </w:pPr>
            <w:r w:rsidRPr="001B7979">
              <w:rPr>
                <w:sz w:val="24"/>
              </w:rPr>
              <w:t>-852,974.36</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-0.036</w:t>
            </w:r>
          </w:p>
        </w:tc>
        <w:tc>
          <w:tcPr>
            <w:tcW w:w="2558" w:type="dxa"/>
            <w:vAlign w:val="center"/>
          </w:tcPr>
          <w:p w:rsidR="001548F9" w:rsidRPr="001B7979" w:rsidRDefault="001548F9" w:rsidP="00571B8A">
            <w:pPr>
              <w:spacing w:before="29" w:line="288" w:lineRule="auto"/>
              <w:jc w:val="right"/>
              <w:rPr>
                <w:sz w:val="24"/>
              </w:rPr>
            </w:pPr>
            <w:r w:rsidRPr="001B7979">
              <w:rPr>
                <w:sz w:val="24"/>
              </w:rPr>
              <w:t>-0.069</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198,466,586.69</w:t>
            </w:r>
          </w:p>
        </w:tc>
        <w:tc>
          <w:tcPr>
            <w:tcW w:w="2558" w:type="dxa"/>
            <w:vAlign w:val="center"/>
          </w:tcPr>
          <w:p w:rsidR="001548F9" w:rsidRPr="001B7979" w:rsidRDefault="001548F9" w:rsidP="00571B8A">
            <w:pPr>
              <w:spacing w:before="29" w:line="288" w:lineRule="auto"/>
              <w:jc w:val="right"/>
              <w:rPr>
                <w:sz w:val="24"/>
              </w:rPr>
            </w:pPr>
            <w:r w:rsidRPr="001B7979">
              <w:rPr>
                <w:sz w:val="24"/>
              </w:rPr>
              <w:t>14,076,404.42</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1.170</w:t>
            </w:r>
          </w:p>
        </w:tc>
        <w:tc>
          <w:tcPr>
            <w:tcW w:w="2558" w:type="dxa"/>
            <w:vAlign w:val="center"/>
          </w:tcPr>
          <w:p w:rsidR="001548F9" w:rsidRPr="001B7979" w:rsidRDefault="001548F9" w:rsidP="00571B8A">
            <w:pPr>
              <w:spacing w:before="29" w:line="288" w:lineRule="auto"/>
              <w:jc w:val="right"/>
              <w:rPr>
                <w:sz w:val="24"/>
              </w:rPr>
            </w:pPr>
            <w:r w:rsidRPr="001B7979">
              <w:rPr>
                <w:sz w:val="24"/>
              </w:rPr>
              <w:t>1.135</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交银双利债券</w:t>
            </w:r>
            <w:r w:rsidRPr="001B7979">
              <w:rPr>
                <w:sz w:val="24"/>
              </w:rPr>
              <w:t>A/B</w:t>
            </w:r>
          </w:p>
        </w:tc>
        <w:tc>
          <w:tcPr>
            <w:tcW w:w="2558" w:type="dxa"/>
            <w:vAlign w:val="center"/>
          </w:tcPr>
          <w:p w:rsidR="001548F9" w:rsidRPr="001B7979" w:rsidRDefault="001548F9" w:rsidP="00571B8A">
            <w:pPr>
              <w:spacing w:before="29" w:line="288" w:lineRule="auto"/>
              <w:jc w:val="center"/>
              <w:rPr>
                <w:sz w:val="24"/>
              </w:rPr>
            </w:pPr>
            <w:r w:rsidRPr="001B7979">
              <w:rPr>
                <w:sz w:val="24"/>
              </w:rPr>
              <w:t>交银双利债券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55.12%</w:t>
            </w:r>
          </w:p>
        </w:tc>
        <w:tc>
          <w:tcPr>
            <w:tcW w:w="2558" w:type="dxa"/>
            <w:vAlign w:val="center"/>
          </w:tcPr>
          <w:p w:rsidR="001548F9" w:rsidRPr="001B7979" w:rsidRDefault="001548F9" w:rsidP="00571B8A">
            <w:pPr>
              <w:spacing w:before="29" w:line="288" w:lineRule="auto"/>
              <w:jc w:val="right"/>
              <w:rPr>
                <w:sz w:val="24"/>
              </w:rPr>
            </w:pPr>
            <w:r w:rsidRPr="001B7979">
              <w:rPr>
                <w:sz w:val="24"/>
              </w:rPr>
              <w:t>50.57%</w:t>
            </w:r>
          </w:p>
        </w:tc>
      </w:tr>
    </w:tbl>
    <w:p w:rsidR="004504F4" w:rsidRDefault="002022EF">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类业绩指标不包括持有人认购或交易基金的各项费用，计入费用后的实际收益水平要低于所列数字；</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9" w:name="_Toc225498252"/>
      <w:bookmarkStart w:id="20" w:name="_Toc522548739"/>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19"/>
      <w:bookmarkEnd w:id="20"/>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交银双利债券</w:t>
      </w:r>
      <w:r w:rsidRPr="001B7979">
        <w:rPr>
          <w:rFonts w:ascii="Times New Roman" w:hAnsi="Times New Roman"/>
          <w:color w:val="auto"/>
        </w:rPr>
        <w:t>A/B</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4504F4">
        <w:tc>
          <w:tcPr>
            <w:tcW w:w="1497" w:type="dxa"/>
            <w:vAlign w:val="center"/>
          </w:tcPr>
          <w:p w:rsidR="004504F4" w:rsidRDefault="002022EF">
            <w:pPr>
              <w:jc w:val="left"/>
            </w:pPr>
            <w:r>
              <w:rPr>
                <w:color w:val="000000"/>
                <w:sz w:val="24"/>
              </w:rPr>
              <w:t>过去一个月</w:t>
            </w:r>
          </w:p>
        </w:tc>
        <w:tc>
          <w:tcPr>
            <w:tcW w:w="1251" w:type="dxa"/>
            <w:vAlign w:val="center"/>
          </w:tcPr>
          <w:p w:rsidR="004504F4" w:rsidRDefault="002022EF">
            <w:pPr>
              <w:jc w:val="center"/>
            </w:pPr>
            <w:r>
              <w:rPr>
                <w:color w:val="000000"/>
                <w:sz w:val="24"/>
              </w:rPr>
              <w:t>-0.17%</w:t>
            </w:r>
          </w:p>
        </w:tc>
        <w:tc>
          <w:tcPr>
            <w:tcW w:w="1250" w:type="dxa"/>
            <w:vAlign w:val="center"/>
          </w:tcPr>
          <w:p w:rsidR="004504F4" w:rsidRDefault="002022EF">
            <w:pPr>
              <w:jc w:val="center"/>
            </w:pPr>
            <w:r>
              <w:rPr>
                <w:color w:val="000000"/>
                <w:sz w:val="24"/>
              </w:rPr>
              <w:t>0.11%</w:t>
            </w:r>
          </w:p>
        </w:tc>
        <w:tc>
          <w:tcPr>
            <w:tcW w:w="1250" w:type="dxa"/>
            <w:vAlign w:val="center"/>
          </w:tcPr>
          <w:p w:rsidR="004504F4" w:rsidRDefault="002022EF">
            <w:pPr>
              <w:jc w:val="center"/>
            </w:pPr>
            <w:r>
              <w:rPr>
                <w:color w:val="000000"/>
                <w:sz w:val="24"/>
              </w:rPr>
              <w:t>-0.47%</w:t>
            </w:r>
          </w:p>
        </w:tc>
        <w:tc>
          <w:tcPr>
            <w:tcW w:w="1250" w:type="dxa"/>
            <w:vAlign w:val="center"/>
          </w:tcPr>
          <w:p w:rsidR="004504F4" w:rsidRDefault="002022EF">
            <w:pPr>
              <w:jc w:val="center"/>
            </w:pPr>
            <w:r>
              <w:rPr>
                <w:color w:val="000000"/>
                <w:sz w:val="24"/>
              </w:rPr>
              <w:t>0.13%</w:t>
            </w:r>
          </w:p>
        </w:tc>
        <w:tc>
          <w:tcPr>
            <w:tcW w:w="1250" w:type="dxa"/>
            <w:vAlign w:val="center"/>
          </w:tcPr>
          <w:p w:rsidR="004504F4" w:rsidRDefault="002022EF">
            <w:pPr>
              <w:jc w:val="center"/>
            </w:pPr>
            <w:r>
              <w:rPr>
                <w:color w:val="000000"/>
                <w:sz w:val="24"/>
              </w:rPr>
              <w:t>0.30%</w:t>
            </w:r>
          </w:p>
        </w:tc>
        <w:tc>
          <w:tcPr>
            <w:tcW w:w="1250" w:type="dxa"/>
            <w:vAlign w:val="center"/>
          </w:tcPr>
          <w:p w:rsidR="004504F4" w:rsidRDefault="002022EF">
            <w:pPr>
              <w:jc w:val="center"/>
            </w:pPr>
            <w:r>
              <w:rPr>
                <w:color w:val="000000"/>
                <w:sz w:val="24"/>
              </w:rPr>
              <w:t>-0.02%</w:t>
            </w:r>
          </w:p>
        </w:tc>
      </w:tr>
      <w:tr w:rsidR="004504F4">
        <w:tc>
          <w:tcPr>
            <w:tcW w:w="1497" w:type="dxa"/>
            <w:vAlign w:val="center"/>
          </w:tcPr>
          <w:p w:rsidR="004504F4" w:rsidRDefault="002022EF">
            <w:pPr>
              <w:jc w:val="left"/>
            </w:pPr>
            <w:r>
              <w:rPr>
                <w:color w:val="000000"/>
                <w:sz w:val="24"/>
              </w:rPr>
              <w:t>过去三个月</w:t>
            </w:r>
          </w:p>
        </w:tc>
        <w:tc>
          <w:tcPr>
            <w:tcW w:w="1251" w:type="dxa"/>
            <w:vAlign w:val="center"/>
          </w:tcPr>
          <w:p w:rsidR="004504F4" w:rsidRDefault="002022EF">
            <w:pPr>
              <w:jc w:val="center"/>
            </w:pPr>
            <w:r>
              <w:rPr>
                <w:color w:val="000000"/>
                <w:sz w:val="24"/>
              </w:rPr>
              <w:t>-0.17%</w:t>
            </w:r>
          </w:p>
        </w:tc>
        <w:tc>
          <w:tcPr>
            <w:tcW w:w="1250" w:type="dxa"/>
            <w:vAlign w:val="center"/>
          </w:tcPr>
          <w:p w:rsidR="004504F4" w:rsidRDefault="002022EF">
            <w:pPr>
              <w:jc w:val="center"/>
            </w:pPr>
            <w:r>
              <w:rPr>
                <w:color w:val="000000"/>
                <w:sz w:val="24"/>
              </w:rPr>
              <w:t>0.16%</w:t>
            </w:r>
          </w:p>
        </w:tc>
        <w:tc>
          <w:tcPr>
            <w:tcW w:w="1250" w:type="dxa"/>
            <w:vAlign w:val="center"/>
          </w:tcPr>
          <w:p w:rsidR="004504F4" w:rsidRDefault="002022EF">
            <w:pPr>
              <w:jc w:val="center"/>
            </w:pPr>
            <w:r>
              <w:rPr>
                <w:color w:val="000000"/>
                <w:sz w:val="24"/>
              </w:rPr>
              <w:t>-0.10%</w:t>
            </w:r>
          </w:p>
        </w:tc>
        <w:tc>
          <w:tcPr>
            <w:tcW w:w="1250" w:type="dxa"/>
            <w:vAlign w:val="center"/>
          </w:tcPr>
          <w:p w:rsidR="004504F4" w:rsidRDefault="002022EF">
            <w:pPr>
              <w:jc w:val="center"/>
            </w:pPr>
            <w:r>
              <w:rPr>
                <w:color w:val="000000"/>
                <w:sz w:val="24"/>
              </w:rPr>
              <w:t>0.14%</w:t>
            </w:r>
          </w:p>
        </w:tc>
        <w:tc>
          <w:tcPr>
            <w:tcW w:w="1250" w:type="dxa"/>
            <w:vAlign w:val="center"/>
          </w:tcPr>
          <w:p w:rsidR="004504F4" w:rsidRDefault="002022EF">
            <w:pPr>
              <w:jc w:val="center"/>
            </w:pPr>
            <w:r>
              <w:rPr>
                <w:color w:val="000000"/>
                <w:sz w:val="24"/>
              </w:rPr>
              <w:t>-0.07%</w:t>
            </w:r>
          </w:p>
        </w:tc>
        <w:tc>
          <w:tcPr>
            <w:tcW w:w="1250" w:type="dxa"/>
            <w:vAlign w:val="center"/>
          </w:tcPr>
          <w:p w:rsidR="004504F4" w:rsidRDefault="002022EF">
            <w:pPr>
              <w:jc w:val="center"/>
            </w:pPr>
            <w:r>
              <w:rPr>
                <w:color w:val="000000"/>
                <w:sz w:val="24"/>
              </w:rPr>
              <w:t>0.02%</w:t>
            </w:r>
          </w:p>
        </w:tc>
      </w:tr>
      <w:tr w:rsidR="004504F4">
        <w:tc>
          <w:tcPr>
            <w:tcW w:w="1497" w:type="dxa"/>
            <w:vAlign w:val="center"/>
          </w:tcPr>
          <w:p w:rsidR="004504F4" w:rsidRDefault="002022EF">
            <w:pPr>
              <w:jc w:val="left"/>
            </w:pPr>
            <w:r>
              <w:rPr>
                <w:color w:val="000000"/>
                <w:sz w:val="24"/>
              </w:rPr>
              <w:t>过去六个月</w:t>
            </w:r>
          </w:p>
        </w:tc>
        <w:tc>
          <w:tcPr>
            <w:tcW w:w="1251" w:type="dxa"/>
            <w:vAlign w:val="center"/>
          </w:tcPr>
          <w:p w:rsidR="004504F4" w:rsidRDefault="002022EF">
            <w:pPr>
              <w:jc w:val="center"/>
            </w:pPr>
            <w:r>
              <w:rPr>
                <w:color w:val="000000"/>
                <w:sz w:val="24"/>
              </w:rPr>
              <w:t>0.00%</w:t>
            </w:r>
          </w:p>
        </w:tc>
        <w:tc>
          <w:tcPr>
            <w:tcW w:w="1250" w:type="dxa"/>
            <w:vAlign w:val="center"/>
          </w:tcPr>
          <w:p w:rsidR="004504F4" w:rsidRDefault="002022EF">
            <w:pPr>
              <w:jc w:val="center"/>
            </w:pPr>
            <w:r>
              <w:rPr>
                <w:color w:val="000000"/>
                <w:sz w:val="24"/>
              </w:rPr>
              <w:t>0.18%</w:t>
            </w:r>
          </w:p>
        </w:tc>
        <w:tc>
          <w:tcPr>
            <w:tcW w:w="1250" w:type="dxa"/>
            <w:vAlign w:val="center"/>
          </w:tcPr>
          <w:p w:rsidR="004504F4" w:rsidRDefault="002022EF">
            <w:pPr>
              <w:jc w:val="center"/>
            </w:pPr>
            <w:r>
              <w:rPr>
                <w:color w:val="000000"/>
                <w:sz w:val="24"/>
              </w:rPr>
              <w:t>0.62%</w:t>
            </w:r>
          </w:p>
        </w:tc>
        <w:tc>
          <w:tcPr>
            <w:tcW w:w="1250" w:type="dxa"/>
            <w:vAlign w:val="center"/>
          </w:tcPr>
          <w:p w:rsidR="004504F4" w:rsidRDefault="002022EF">
            <w:pPr>
              <w:jc w:val="center"/>
            </w:pPr>
            <w:r>
              <w:rPr>
                <w:color w:val="000000"/>
                <w:sz w:val="24"/>
              </w:rPr>
              <w:t>0.13%</w:t>
            </w:r>
          </w:p>
        </w:tc>
        <w:tc>
          <w:tcPr>
            <w:tcW w:w="1250" w:type="dxa"/>
            <w:vAlign w:val="center"/>
          </w:tcPr>
          <w:p w:rsidR="004504F4" w:rsidRDefault="002022EF">
            <w:pPr>
              <w:jc w:val="center"/>
            </w:pPr>
            <w:r>
              <w:rPr>
                <w:color w:val="000000"/>
                <w:sz w:val="24"/>
              </w:rPr>
              <w:t>-0.62%</w:t>
            </w:r>
          </w:p>
        </w:tc>
        <w:tc>
          <w:tcPr>
            <w:tcW w:w="1250" w:type="dxa"/>
            <w:vAlign w:val="center"/>
          </w:tcPr>
          <w:p w:rsidR="004504F4" w:rsidRDefault="002022EF">
            <w:pPr>
              <w:jc w:val="center"/>
            </w:pPr>
            <w:r>
              <w:rPr>
                <w:color w:val="000000"/>
                <w:sz w:val="24"/>
              </w:rPr>
              <w:t>0.05%</w:t>
            </w:r>
          </w:p>
        </w:tc>
      </w:tr>
      <w:tr w:rsidR="004504F4">
        <w:tc>
          <w:tcPr>
            <w:tcW w:w="1497" w:type="dxa"/>
            <w:vAlign w:val="center"/>
          </w:tcPr>
          <w:p w:rsidR="004504F4" w:rsidRDefault="002022EF">
            <w:pPr>
              <w:jc w:val="left"/>
            </w:pPr>
            <w:r>
              <w:rPr>
                <w:color w:val="000000"/>
                <w:sz w:val="24"/>
              </w:rPr>
              <w:t>过去一年</w:t>
            </w:r>
          </w:p>
        </w:tc>
        <w:tc>
          <w:tcPr>
            <w:tcW w:w="1251" w:type="dxa"/>
            <w:vAlign w:val="center"/>
          </w:tcPr>
          <w:p w:rsidR="004504F4" w:rsidRDefault="002022EF">
            <w:pPr>
              <w:jc w:val="center"/>
            </w:pPr>
            <w:r>
              <w:rPr>
                <w:color w:val="000000"/>
                <w:sz w:val="24"/>
              </w:rPr>
              <w:t>-1.76%</w:t>
            </w:r>
          </w:p>
        </w:tc>
        <w:tc>
          <w:tcPr>
            <w:tcW w:w="1250" w:type="dxa"/>
            <w:vAlign w:val="center"/>
          </w:tcPr>
          <w:p w:rsidR="004504F4" w:rsidRDefault="002022EF">
            <w:pPr>
              <w:jc w:val="center"/>
            </w:pPr>
            <w:r>
              <w:rPr>
                <w:color w:val="000000"/>
                <w:sz w:val="24"/>
              </w:rPr>
              <w:t>0.16%</w:t>
            </w:r>
          </w:p>
        </w:tc>
        <w:tc>
          <w:tcPr>
            <w:tcW w:w="1250" w:type="dxa"/>
            <w:vAlign w:val="center"/>
          </w:tcPr>
          <w:p w:rsidR="004504F4" w:rsidRDefault="002022EF">
            <w:pPr>
              <w:jc w:val="center"/>
            </w:pPr>
            <w:r>
              <w:rPr>
                <w:color w:val="000000"/>
                <w:sz w:val="24"/>
              </w:rPr>
              <w:t>0.41%</w:t>
            </w:r>
          </w:p>
        </w:tc>
        <w:tc>
          <w:tcPr>
            <w:tcW w:w="1250" w:type="dxa"/>
            <w:vAlign w:val="center"/>
          </w:tcPr>
          <w:p w:rsidR="004504F4" w:rsidRDefault="002022EF">
            <w:pPr>
              <w:jc w:val="center"/>
            </w:pPr>
            <w:r>
              <w:rPr>
                <w:color w:val="000000"/>
                <w:sz w:val="24"/>
              </w:rPr>
              <w:t>0.10%</w:t>
            </w:r>
          </w:p>
        </w:tc>
        <w:tc>
          <w:tcPr>
            <w:tcW w:w="1250" w:type="dxa"/>
            <w:vAlign w:val="center"/>
          </w:tcPr>
          <w:p w:rsidR="004504F4" w:rsidRDefault="002022EF">
            <w:pPr>
              <w:jc w:val="center"/>
            </w:pPr>
            <w:r>
              <w:rPr>
                <w:color w:val="000000"/>
                <w:sz w:val="24"/>
              </w:rPr>
              <w:t>-2.17%</w:t>
            </w:r>
          </w:p>
        </w:tc>
        <w:tc>
          <w:tcPr>
            <w:tcW w:w="1250" w:type="dxa"/>
            <w:vAlign w:val="center"/>
          </w:tcPr>
          <w:p w:rsidR="004504F4" w:rsidRDefault="002022EF">
            <w:pPr>
              <w:jc w:val="center"/>
            </w:pPr>
            <w:r>
              <w:rPr>
                <w:color w:val="000000"/>
                <w:sz w:val="24"/>
              </w:rPr>
              <w:t>0.06%</w:t>
            </w:r>
          </w:p>
        </w:tc>
      </w:tr>
      <w:tr w:rsidR="004504F4">
        <w:tc>
          <w:tcPr>
            <w:tcW w:w="1497" w:type="dxa"/>
            <w:vAlign w:val="center"/>
          </w:tcPr>
          <w:p w:rsidR="004504F4" w:rsidRDefault="002022EF">
            <w:pPr>
              <w:jc w:val="left"/>
            </w:pPr>
            <w:r>
              <w:rPr>
                <w:color w:val="000000"/>
                <w:sz w:val="24"/>
              </w:rPr>
              <w:t>过去三年</w:t>
            </w:r>
          </w:p>
        </w:tc>
        <w:tc>
          <w:tcPr>
            <w:tcW w:w="1251" w:type="dxa"/>
            <w:vAlign w:val="center"/>
          </w:tcPr>
          <w:p w:rsidR="004504F4" w:rsidRDefault="002022EF">
            <w:pPr>
              <w:jc w:val="center"/>
            </w:pPr>
            <w:r>
              <w:rPr>
                <w:color w:val="000000"/>
                <w:sz w:val="24"/>
              </w:rPr>
              <w:t>-8.24%</w:t>
            </w:r>
          </w:p>
        </w:tc>
        <w:tc>
          <w:tcPr>
            <w:tcW w:w="1250" w:type="dxa"/>
            <w:vAlign w:val="center"/>
          </w:tcPr>
          <w:p w:rsidR="004504F4" w:rsidRDefault="002022EF">
            <w:pPr>
              <w:jc w:val="center"/>
            </w:pPr>
            <w:r>
              <w:rPr>
                <w:color w:val="000000"/>
                <w:sz w:val="24"/>
              </w:rPr>
              <w:t>0.29%</w:t>
            </w:r>
          </w:p>
        </w:tc>
        <w:tc>
          <w:tcPr>
            <w:tcW w:w="1250" w:type="dxa"/>
            <w:vAlign w:val="center"/>
          </w:tcPr>
          <w:p w:rsidR="004504F4" w:rsidRDefault="002022EF">
            <w:pPr>
              <w:jc w:val="center"/>
            </w:pPr>
            <w:r>
              <w:rPr>
                <w:color w:val="000000"/>
                <w:sz w:val="24"/>
              </w:rPr>
              <w:t>-1.70%</w:t>
            </w:r>
          </w:p>
        </w:tc>
        <w:tc>
          <w:tcPr>
            <w:tcW w:w="1250" w:type="dxa"/>
            <w:vAlign w:val="center"/>
          </w:tcPr>
          <w:p w:rsidR="004504F4" w:rsidRDefault="002022EF">
            <w:pPr>
              <w:jc w:val="center"/>
            </w:pPr>
            <w:r>
              <w:rPr>
                <w:color w:val="000000"/>
                <w:sz w:val="24"/>
              </w:rPr>
              <w:t>0.17%</w:t>
            </w:r>
          </w:p>
        </w:tc>
        <w:tc>
          <w:tcPr>
            <w:tcW w:w="1250" w:type="dxa"/>
            <w:vAlign w:val="center"/>
          </w:tcPr>
          <w:p w:rsidR="004504F4" w:rsidRDefault="002022EF">
            <w:pPr>
              <w:jc w:val="center"/>
            </w:pPr>
            <w:r>
              <w:rPr>
                <w:color w:val="000000"/>
                <w:sz w:val="24"/>
              </w:rPr>
              <w:t>-6.54%</w:t>
            </w:r>
          </w:p>
        </w:tc>
        <w:tc>
          <w:tcPr>
            <w:tcW w:w="1250" w:type="dxa"/>
            <w:vAlign w:val="center"/>
          </w:tcPr>
          <w:p w:rsidR="004504F4" w:rsidRDefault="002022EF">
            <w:pPr>
              <w:jc w:val="center"/>
            </w:pPr>
            <w:r>
              <w:rPr>
                <w:color w:val="000000"/>
                <w:sz w:val="24"/>
              </w:rPr>
              <w:t>0.12%</w:t>
            </w:r>
          </w:p>
        </w:tc>
      </w:tr>
      <w:tr w:rsidR="004504F4">
        <w:tc>
          <w:tcPr>
            <w:tcW w:w="1497" w:type="dxa"/>
            <w:vAlign w:val="center"/>
          </w:tcPr>
          <w:p w:rsidR="004504F4" w:rsidRDefault="002022EF">
            <w:pPr>
              <w:jc w:val="left"/>
            </w:pPr>
            <w:r>
              <w:rPr>
                <w:color w:val="000000"/>
                <w:sz w:val="24"/>
              </w:rPr>
              <w:t>自基金合同生效起至今</w:t>
            </w:r>
          </w:p>
        </w:tc>
        <w:tc>
          <w:tcPr>
            <w:tcW w:w="1251" w:type="dxa"/>
            <w:vAlign w:val="center"/>
          </w:tcPr>
          <w:p w:rsidR="004504F4" w:rsidRDefault="002022EF">
            <w:pPr>
              <w:jc w:val="center"/>
            </w:pPr>
            <w:r>
              <w:rPr>
                <w:color w:val="000000"/>
                <w:sz w:val="24"/>
              </w:rPr>
              <w:t>55.12%</w:t>
            </w:r>
          </w:p>
        </w:tc>
        <w:tc>
          <w:tcPr>
            <w:tcW w:w="1250" w:type="dxa"/>
            <w:vAlign w:val="center"/>
          </w:tcPr>
          <w:p w:rsidR="004504F4" w:rsidRDefault="002022EF">
            <w:pPr>
              <w:jc w:val="center"/>
            </w:pPr>
            <w:r>
              <w:rPr>
                <w:color w:val="000000"/>
                <w:sz w:val="24"/>
              </w:rPr>
              <w:t>0.46%</w:t>
            </w:r>
          </w:p>
        </w:tc>
        <w:tc>
          <w:tcPr>
            <w:tcW w:w="1250" w:type="dxa"/>
            <w:vAlign w:val="center"/>
          </w:tcPr>
          <w:p w:rsidR="004504F4" w:rsidRDefault="002022EF">
            <w:pPr>
              <w:jc w:val="center"/>
            </w:pPr>
            <w:r>
              <w:rPr>
                <w:color w:val="000000"/>
                <w:sz w:val="24"/>
              </w:rPr>
              <w:t>11.55%</w:t>
            </w:r>
          </w:p>
        </w:tc>
        <w:tc>
          <w:tcPr>
            <w:tcW w:w="1250" w:type="dxa"/>
            <w:vAlign w:val="center"/>
          </w:tcPr>
          <w:p w:rsidR="004504F4" w:rsidRDefault="002022EF">
            <w:pPr>
              <w:jc w:val="center"/>
            </w:pPr>
            <w:r>
              <w:rPr>
                <w:color w:val="000000"/>
                <w:sz w:val="24"/>
              </w:rPr>
              <w:t>0.17%</w:t>
            </w:r>
          </w:p>
        </w:tc>
        <w:tc>
          <w:tcPr>
            <w:tcW w:w="1250" w:type="dxa"/>
            <w:vAlign w:val="center"/>
          </w:tcPr>
          <w:p w:rsidR="004504F4" w:rsidRDefault="002022EF">
            <w:pPr>
              <w:jc w:val="center"/>
            </w:pPr>
            <w:r>
              <w:rPr>
                <w:color w:val="000000"/>
                <w:sz w:val="24"/>
              </w:rPr>
              <w:t>43.57%</w:t>
            </w:r>
          </w:p>
        </w:tc>
        <w:tc>
          <w:tcPr>
            <w:tcW w:w="1250" w:type="dxa"/>
            <w:vAlign w:val="center"/>
          </w:tcPr>
          <w:p w:rsidR="004504F4" w:rsidRDefault="002022EF">
            <w:pPr>
              <w:jc w:val="center"/>
            </w:pPr>
            <w:r>
              <w:rPr>
                <w:color w:val="000000"/>
                <w:sz w:val="24"/>
              </w:rPr>
              <w:t>0.29%</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注：本基金的业绩比较基准为中债综合全价指数收益率</w:t>
      </w:r>
      <w:r w:rsidRPr="001B7979">
        <w:rPr>
          <w:kern w:val="0"/>
          <w:sz w:val="24"/>
        </w:rPr>
        <w:t>×90%+</w:t>
      </w:r>
      <w:r w:rsidRPr="001B7979">
        <w:rPr>
          <w:kern w:val="0"/>
          <w:sz w:val="24"/>
        </w:rPr>
        <w:t>沪深</w:t>
      </w:r>
      <w:r w:rsidRPr="001B7979">
        <w:rPr>
          <w:kern w:val="0"/>
          <w:sz w:val="24"/>
        </w:rPr>
        <w:t>300</w:t>
      </w:r>
      <w:r w:rsidRPr="001B7979">
        <w:rPr>
          <w:kern w:val="0"/>
          <w:sz w:val="24"/>
        </w:rPr>
        <w:t>指数收益率</w:t>
      </w:r>
      <w:r w:rsidRPr="001B7979">
        <w:rPr>
          <w:kern w:val="0"/>
          <w:sz w:val="24"/>
        </w:rPr>
        <w:t>×10%</w:t>
      </w:r>
      <w:r w:rsidRPr="001B7979">
        <w:rPr>
          <w:kern w:val="0"/>
          <w:sz w:val="24"/>
        </w:rPr>
        <w:t>，每日进行再平衡过程。</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交银双利债券</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4504F4">
        <w:tc>
          <w:tcPr>
            <w:tcW w:w="1497" w:type="dxa"/>
            <w:vAlign w:val="center"/>
          </w:tcPr>
          <w:p w:rsidR="004504F4" w:rsidRDefault="002022EF">
            <w:pPr>
              <w:jc w:val="left"/>
            </w:pPr>
            <w:r>
              <w:rPr>
                <w:color w:val="000000"/>
                <w:sz w:val="24"/>
              </w:rPr>
              <w:t>过去一个月</w:t>
            </w:r>
          </w:p>
        </w:tc>
        <w:tc>
          <w:tcPr>
            <w:tcW w:w="1251" w:type="dxa"/>
            <w:vAlign w:val="center"/>
          </w:tcPr>
          <w:p w:rsidR="004504F4" w:rsidRDefault="002022EF">
            <w:pPr>
              <w:jc w:val="center"/>
            </w:pPr>
            <w:r>
              <w:rPr>
                <w:color w:val="000000"/>
                <w:sz w:val="24"/>
              </w:rPr>
              <w:t>-0.26%</w:t>
            </w:r>
          </w:p>
        </w:tc>
        <w:tc>
          <w:tcPr>
            <w:tcW w:w="1250" w:type="dxa"/>
            <w:vAlign w:val="center"/>
          </w:tcPr>
          <w:p w:rsidR="004504F4" w:rsidRDefault="002022EF">
            <w:pPr>
              <w:jc w:val="center"/>
            </w:pPr>
            <w:r>
              <w:rPr>
                <w:color w:val="000000"/>
                <w:sz w:val="24"/>
              </w:rPr>
              <w:t>0.12%</w:t>
            </w:r>
          </w:p>
        </w:tc>
        <w:tc>
          <w:tcPr>
            <w:tcW w:w="1250" w:type="dxa"/>
            <w:vAlign w:val="center"/>
          </w:tcPr>
          <w:p w:rsidR="004504F4" w:rsidRDefault="002022EF">
            <w:pPr>
              <w:jc w:val="center"/>
            </w:pPr>
            <w:r>
              <w:rPr>
                <w:color w:val="000000"/>
                <w:sz w:val="24"/>
              </w:rPr>
              <w:t>-0.47%</w:t>
            </w:r>
          </w:p>
        </w:tc>
        <w:tc>
          <w:tcPr>
            <w:tcW w:w="1250" w:type="dxa"/>
            <w:vAlign w:val="center"/>
          </w:tcPr>
          <w:p w:rsidR="004504F4" w:rsidRDefault="002022EF">
            <w:pPr>
              <w:jc w:val="center"/>
            </w:pPr>
            <w:r>
              <w:rPr>
                <w:color w:val="000000"/>
                <w:sz w:val="24"/>
              </w:rPr>
              <w:t>0.13%</w:t>
            </w:r>
          </w:p>
        </w:tc>
        <w:tc>
          <w:tcPr>
            <w:tcW w:w="1250" w:type="dxa"/>
            <w:vAlign w:val="center"/>
          </w:tcPr>
          <w:p w:rsidR="004504F4" w:rsidRDefault="002022EF">
            <w:pPr>
              <w:jc w:val="center"/>
            </w:pPr>
            <w:r>
              <w:rPr>
                <w:color w:val="000000"/>
                <w:sz w:val="24"/>
              </w:rPr>
              <w:t>0.21%</w:t>
            </w:r>
          </w:p>
        </w:tc>
        <w:tc>
          <w:tcPr>
            <w:tcW w:w="1250" w:type="dxa"/>
            <w:vAlign w:val="center"/>
          </w:tcPr>
          <w:p w:rsidR="004504F4" w:rsidRDefault="002022EF">
            <w:pPr>
              <w:jc w:val="center"/>
            </w:pPr>
            <w:r>
              <w:rPr>
                <w:color w:val="000000"/>
                <w:sz w:val="24"/>
              </w:rPr>
              <w:t>-0.01%</w:t>
            </w:r>
          </w:p>
        </w:tc>
      </w:tr>
      <w:tr w:rsidR="004504F4">
        <w:tc>
          <w:tcPr>
            <w:tcW w:w="1497" w:type="dxa"/>
            <w:vAlign w:val="center"/>
          </w:tcPr>
          <w:p w:rsidR="004504F4" w:rsidRDefault="002022EF">
            <w:pPr>
              <w:jc w:val="left"/>
            </w:pPr>
            <w:r>
              <w:rPr>
                <w:color w:val="000000"/>
                <w:sz w:val="24"/>
              </w:rPr>
              <w:t>过去三个月</w:t>
            </w:r>
          </w:p>
        </w:tc>
        <w:tc>
          <w:tcPr>
            <w:tcW w:w="1251" w:type="dxa"/>
            <w:vAlign w:val="center"/>
          </w:tcPr>
          <w:p w:rsidR="004504F4" w:rsidRDefault="002022EF">
            <w:pPr>
              <w:jc w:val="center"/>
            </w:pPr>
            <w:r>
              <w:rPr>
                <w:color w:val="000000"/>
                <w:sz w:val="24"/>
              </w:rPr>
              <w:t>-0.26%</w:t>
            </w:r>
          </w:p>
        </w:tc>
        <w:tc>
          <w:tcPr>
            <w:tcW w:w="1250" w:type="dxa"/>
            <w:vAlign w:val="center"/>
          </w:tcPr>
          <w:p w:rsidR="004504F4" w:rsidRDefault="002022EF">
            <w:pPr>
              <w:jc w:val="center"/>
            </w:pPr>
            <w:r>
              <w:rPr>
                <w:color w:val="000000"/>
                <w:sz w:val="24"/>
              </w:rPr>
              <w:t>0.17%</w:t>
            </w:r>
          </w:p>
        </w:tc>
        <w:tc>
          <w:tcPr>
            <w:tcW w:w="1250" w:type="dxa"/>
            <w:vAlign w:val="center"/>
          </w:tcPr>
          <w:p w:rsidR="004504F4" w:rsidRDefault="002022EF">
            <w:pPr>
              <w:jc w:val="center"/>
            </w:pPr>
            <w:r>
              <w:rPr>
                <w:color w:val="000000"/>
                <w:sz w:val="24"/>
              </w:rPr>
              <w:t>-0.10%</w:t>
            </w:r>
          </w:p>
        </w:tc>
        <w:tc>
          <w:tcPr>
            <w:tcW w:w="1250" w:type="dxa"/>
            <w:vAlign w:val="center"/>
          </w:tcPr>
          <w:p w:rsidR="004504F4" w:rsidRDefault="002022EF">
            <w:pPr>
              <w:jc w:val="center"/>
            </w:pPr>
            <w:r>
              <w:rPr>
                <w:color w:val="000000"/>
                <w:sz w:val="24"/>
              </w:rPr>
              <w:t>0.14%</w:t>
            </w:r>
          </w:p>
        </w:tc>
        <w:tc>
          <w:tcPr>
            <w:tcW w:w="1250" w:type="dxa"/>
            <w:vAlign w:val="center"/>
          </w:tcPr>
          <w:p w:rsidR="004504F4" w:rsidRDefault="002022EF">
            <w:pPr>
              <w:jc w:val="center"/>
            </w:pPr>
            <w:r>
              <w:rPr>
                <w:color w:val="000000"/>
                <w:sz w:val="24"/>
              </w:rPr>
              <w:t>-0.16%</w:t>
            </w:r>
          </w:p>
        </w:tc>
        <w:tc>
          <w:tcPr>
            <w:tcW w:w="1250" w:type="dxa"/>
            <w:vAlign w:val="center"/>
          </w:tcPr>
          <w:p w:rsidR="004504F4" w:rsidRDefault="002022EF">
            <w:pPr>
              <w:jc w:val="center"/>
            </w:pPr>
            <w:r>
              <w:rPr>
                <w:color w:val="000000"/>
                <w:sz w:val="24"/>
              </w:rPr>
              <w:t>0.03%</w:t>
            </w:r>
          </w:p>
        </w:tc>
      </w:tr>
      <w:tr w:rsidR="004504F4">
        <w:tc>
          <w:tcPr>
            <w:tcW w:w="1497" w:type="dxa"/>
            <w:vAlign w:val="center"/>
          </w:tcPr>
          <w:p w:rsidR="004504F4" w:rsidRDefault="002022EF">
            <w:pPr>
              <w:jc w:val="left"/>
            </w:pPr>
            <w:r>
              <w:rPr>
                <w:color w:val="000000"/>
                <w:sz w:val="24"/>
              </w:rPr>
              <w:t>过去六个月</w:t>
            </w:r>
          </w:p>
        </w:tc>
        <w:tc>
          <w:tcPr>
            <w:tcW w:w="1251" w:type="dxa"/>
            <w:vAlign w:val="center"/>
          </w:tcPr>
          <w:p w:rsidR="004504F4" w:rsidRDefault="002022EF">
            <w:pPr>
              <w:jc w:val="center"/>
            </w:pPr>
            <w:r>
              <w:rPr>
                <w:color w:val="000000"/>
                <w:sz w:val="24"/>
              </w:rPr>
              <w:t>-0.18%</w:t>
            </w:r>
          </w:p>
        </w:tc>
        <w:tc>
          <w:tcPr>
            <w:tcW w:w="1250" w:type="dxa"/>
            <w:vAlign w:val="center"/>
          </w:tcPr>
          <w:p w:rsidR="004504F4" w:rsidRDefault="002022EF">
            <w:pPr>
              <w:jc w:val="center"/>
            </w:pPr>
            <w:r>
              <w:rPr>
                <w:color w:val="000000"/>
                <w:sz w:val="24"/>
              </w:rPr>
              <w:t>0.19%</w:t>
            </w:r>
          </w:p>
        </w:tc>
        <w:tc>
          <w:tcPr>
            <w:tcW w:w="1250" w:type="dxa"/>
            <w:vAlign w:val="center"/>
          </w:tcPr>
          <w:p w:rsidR="004504F4" w:rsidRDefault="002022EF">
            <w:pPr>
              <w:jc w:val="center"/>
            </w:pPr>
            <w:r>
              <w:rPr>
                <w:color w:val="000000"/>
                <w:sz w:val="24"/>
              </w:rPr>
              <w:t>0.62%</w:t>
            </w:r>
          </w:p>
        </w:tc>
        <w:tc>
          <w:tcPr>
            <w:tcW w:w="1250" w:type="dxa"/>
            <w:vAlign w:val="center"/>
          </w:tcPr>
          <w:p w:rsidR="004504F4" w:rsidRDefault="002022EF">
            <w:pPr>
              <w:jc w:val="center"/>
            </w:pPr>
            <w:r>
              <w:rPr>
                <w:color w:val="000000"/>
                <w:sz w:val="24"/>
              </w:rPr>
              <w:t>0.13%</w:t>
            </w:r>
          </w:p>
        </w:tc>
        <w:tc>
          <w:tcPr>
            <w:tcW w:w="1250" w:type="dxa"/>
            <w:vAlign w:val="center"/>
          </w:tcPr>
          <w:p w:rsidR="004504F4" w:rsidRDefault="002022EF">
            <w:pPr>
              <w:jc w:val="center"/>
            </w:pPr>
            <w:r>
              <w:rPr>
                <w:color w:val="000000"/>
                <w:sz w:val="24"/>
              </w:rPr>
              <w:t>-0.80%</w:t>
            </w:r>
          </w:p>
        </w:tc>
        <w:tc>
          <w:tcPr>
            <w:tcW w:w="1250" w:type="dxa"/>
            <w:vAlign w:val="center"/>
          </w:tcPr>
          <w:p w:rsidR="004504F4" w:rsidRDefault="002022EF">
            <w:pPr>
              <w:jc w:val="center"/>
            </w:pPr>
            <w:r>
              <w:rPr>
                <w:color w:val="000000"/>
                <w:sz w:val="24"/>
              </w:rPr>
              <w:t>0.06%</w:t>
            </w:r>
          </w:p>
        </w:tc>
      </w:tr>
      <w:tr w:rsidR="004504F4">
        <w:tc>
          <w:tcPr>
            <w:tcW w:w="1497" w:type="dxa"/>
            <w:vAlign w:val="center"/>
          </w:tcPr>
          <w:p w:rsidR="004504F4" w:rsidRDefault="002022EF">
            <w:pPr>
              <w:jc w:val="left"/>
            </w:pPr>
            <w:r>
              <w:rPr>
                <w:color w:val="000000"/>
                <w:sz w:val="24"/>
              </w:rPr>
              <w:t>过去一年</w:t>
            </w:r>
          </w:p>
        </w:tc>
        <w:tc>
          <w:tcPr>
            <w:tcW w:w="1251" w:type="dxa"/>
            <w:vAlign w:val="center"/>
          </w:tcPr>
          <w:p w:rsidR="004504F4" w:rsidRDefault="002022EF">
            <w:pPr>
              <w:jc w:val="center"/>
            </w:pPr>
            <w:r>
              <w:rPr>
                <w:color w:val="000000"/>
                <w:sz w:val="24"/>
              </w:rPr>
              <w:t>-2.16%</w:t>
            </w:r>
          </w:p>
        </w:tc>
        <w:tc>
          <w:tcPr>
            <w:tcW w:w="1250" w:type="dxa"/>
            <w:vAlign w:val="center"/>
          </w:tcPr>
          <w:p w:rsidR="004504F4" w:rsidRDefault="002022EF">
            <w:pPr>
              <w:jc w:val="center"/>
            </w:pPr>
            <w:r>
              <w:rPr>
                <w:color w:val="000000"/>
                <w:sz w:val="24"/>
              </w:rPr>
              <w:t>0.16%</w:t>
            </w:r>
          </w:p>
        </w:tc>
        <w:tc>
          <w:tcPr>
            <w:tcW w:w="1250" w:type="dxa"/>
            <w:vAlign w:val="center"/>
          </w:tcPr>
          <w:p w:rsidR="004504F4" w:rsidRDefault="002022EF">
            <w:pPr>
              <w:jc w:val="center"/>
            </w:pPr>
            <w:r>
              <w:rPr>
                <w:color w:val="000000"/>
                <w:sz w:val="24"/>
              </w:rPr>
              <w:t>0.41%</w:t>
            </w:r>
          </w:p>
        </w:tc>
        <w:tc>
          <w:tcPr>
            <w:tcW w:w="1250" w:type="dxa"/>
            <w:vAlign w:val="center"/>
          </w:tcPr>
          <w:p w:rsidR="004504F4" w:rsidRDefault="002022EF">
            <w:pPr>
              <w:jc w:val="center"/>
            </w:pPr>
            <w:r>
              <w:rPr>
                <w:color w:val="000000"/>
                <w:sz w:val="24"/>
              </w:rPr>
              <w:t>0.10%</w:t>
            </w:r>
          </w:p>
        </w:tc>
        <w:tc>
          <w:tcPr>
            <w:tcW w:w="1250" w:type="dxa"/>
            <w:vAlign w:val="center"/>
          </w:tcPr>
          <w:p w:rsidR="004504F4" w:rsidRDefault="002022EF">
            <w:pPr>
              <w:jc w:val="center"/>
            </w:pPr>
            <w:r>
              <w:rPr>
                <w:color w:val="000000"/>
                <w:sz w:val="24"/>
              </w:rPr>
              <w:t>-2.57%</w:t>
            </w:r>
          </w:p>
        </w:tc>
        <w:tc>
          <w:tcPr>
            <w:tcW w:w="1250" w:type="dxa"/>
            <w:vAlign w:val="center"/>
          </w:tcPr>
          <w:p w:rsidR="004504F4" w:rsidRDefault="002022EF">
            <w:pPr>
              <w:jc w:val="center"/>
            </w:pPr>
            <w:r>
              <w:rPr>
                <w:color w:val="000000"/>
                <w:sz w:val="24"/>
              </w:rPr>
              <w:t>0.06%</w:t>
            </w:r>
          </w:p>
        </w:tc>
      </w:tr>
      <w:tr w:rsidR="004504F4">
        <w:tc>
          <w:tcPr>
            <w:tcW w:w="1497" w:type="dxa"/>
            <w:vAlign w:val="center"/>
          </w:tcPr>
          <w:p w:rsidR="004504F4" w:rsidRDefault="002022EF">
            <w:pPr>
              <w:jc w:val="left"/>
            </w:pPr>
            <w:r>
              <w:rPr>
                <w:color w:val="000000"/>
                <w:sz w:val="24"/>
              </w:rPr>
              <w:t>过去三年</w:t>
            </w:r>
          </w:p>
        </w:tc>
        <w:tc>
          <w:tcPr>
            <w:tcW w:w="1251" w:type="dxa"/>
            <w:vAlign w:val="center"/>
          </w:tcPr>
          <w:p w:rsidR="004504F4" w:rsidRDefault="002022EF">
            <w:pPr>
              <w:jc w:val="center"/>
            </w:pPr>
            <w:r>
              <w:rPr>
                <w:color w:val="000000"/>
                <w:sz w:val="24"/>
              </w:rPr>
              <w:t>-9.35%</w:t>
            </w:r>
          </w:p>
        </w:tc>
        <w:tc>
          <w:tcPr>
            <w:tcW w:w="1250" w:type="dxa"/>
            <w:vAlign w:val="center"/>
          </w:tcPr>
          <w:p w:rsidR="004504F4" w:rsidRDefault="002022EF">
            <w:pPr>
              <w:jc w:val="center"/>
            </w:pPr>
            <w:r>
              <w:rPr>
                <w:color w:val="000000"/>
                <w:sz w:val="24"/>
              </w:rPr>
              <w:t>0.29%</w:t>
            </w:r>
          </w:p>
        </w:tc>
        <w:tc>
          <w:tcPr>
            <w:tcW w:w="1250" w:type="dxa"/>
            <w:vAlign w:val="center"/>
          </w:tcPr>
          <w:p w:rsidR="004504F4" w:rsidRDefault="002022EF">
            <w:pPr>
              <w:jc w:val="center"/>
            </w:pPr>
            <w:r>
              <w:rPr>
                <w:color w:val="000000"/>
                <w:sz w:val="24"/>
              </w:rPr>
              <w:t>-1.70%</w:t>
            </w:r>
          </w:p>
        </w:tc>
        <w:tc>
          <w:tcPr>
            <w:tcW w:w="1250" w:type="dxa"/>
            <w:vAlign w:val="center"/>
          </w:tcPr>
          <w:p w:rsidR="004504F4" w:rsidRDefault="002022EF">
            <w:pPr>
              <w:jc w:val="center"/>
            </w:pPr>
            <w:r>
              <w:rPr>
                <w:color w:val="000000"/>
                <w:sz w:val="24"/>
              </w:rPr>
              <w:t>0.17%</w:t>
            </w:r>
          </w:p>
        </w:tc>
        <w:tc>
          <w:tcPr>
            <w:tcW w:w="1250" w:type="dxa"/>
            <w:vAlign w:val="center"/>
          </w:tcPr>
          <w:p w:rsidR="004504F4" w:rsidRDefault="002022EF">
            <w:pPr>
              <w:jc w:val="center"/>
            </w:pPr>
            <w:r>
              <w:rPr>
                <w:color w:val="000000"/>
                <w:sz w:val="24"/>
              </w:rPr>
              <w:t>-7.65%</w:t>
            </w:r>
          </w:p>
        </w:tc>
        <w:tc>
          <w:tcPr>
            <w:tcW w:w="1250" w:type="dxa"/>
            <w:vAlign w:val="center"/>
          </w:tcPr>
          <w:p w:rsidR="004504F4" w:rsidRDefault="002022EF">
            <w:pPr>
              <w:jc w:val="center"/>
            </w:pPr>
            <w:r>
              <w:rPr>
                <w:color w:val="000000"/>
                <w:sz w:val="24"/>
              </w:rPr>
              <w:t>0.12%</w:t>
            </w:r>
          </w:p>
        </w:tc>
      </w:tr>
      <w:tr w:rsidR="004504F4">
        <w:tc>
          <w:tcPr>
            <w:tcW w:w="1497" w:type="dxa"/>
            <w:vAlign w:val="center"/>
          </w:tcPr>
          <w:p w:rsidR="004504F4" w:rsidRDefault="002022EF">
            <w:pPr>
              <w:jc w:val="left"/>
            </w:pPr>
            <w:r>
              <w:rPr>
                <w:color w:val="000000"/>
                <w:sz w:val="24"/>
              </w:rPr>
              <w:t>自基金合同生效起至今</w:t>
            </w:r>
          </w:p>
        </w:tc>
        <w:tc>
          <w:tcPr>
            <w:tcW w:w="1251" w:type="dxa"/>
            <w:vAlign w:val="center"/>
          </w:tcPr>
          <w:p w:rsidR="004504F4" w:rsidRDefault="002022EF">
            <w:pPr>
              <w:jc w:val="center"/>
            </w:pPr>
            <w:r>
              <w:rPr>
                <w:color w:val="000000"/>
                <w:sz w:val="24"/>
              </w:rPr>
              <w:t>50.57%</w:t>
            </w:r>
          </w:p>
        </w:tc>
        <w:tc>
          <w:tcPr>
            <w:tcW w:w="1250" w:type="dxa"/>
            <w:vAlign w:val="center"/>
          </w:tcPr>
          <w:p w:rsidR="004504F4" w:rsidRDefault="002022EF">
            <w:pPr>
              <w:jc w:val="center"/>
            </w:pPr>
            <w:r>
              <w:rPr>
                <w:color w:val="000000"/>
                <w:sz w:val="24"/>
              </w:rPr>
              <w:t>0.46%</w:t>
            </w:r>
          </w:p>
        </w:tc>
        <w:tc>
          <w:tcPr>
            <w:tcW w:w="1250" w:type="dxa"/>
            <w:vAlign w:val="center"/>
          </w:tcPr>
          <w:p w:rsidR="004504F4" w:rsidRDefault="002022EF">
            <w:pPr>
              <w:jc w:val="center"/>
            </w:pPr>
            <w:r>
              <w:rPr>
                <w:color w:val="000000"/>
                <w:sz w:val="24"/>
              </w:rPr>
              <w:t>11.55%</w:t>
            </w:r>
          </w:p>
        </w:tc>
        <w:tc>
          <w:tcPr>
            <w:tcW w:w="1250" w:type="dxa"/>
            <w:vAlign w:val="center"/>
          </w:tcPr>
          <w:p w:rsidR="004504F4" w:rsidRDefault="002022EF">
            <w:pPr>
              <w:jc w:val="center"/>
            </w:pPr>
            <w:r>
              <w:rPr>
                <w:color w:val="000000"/>
                <w:sz w:val="24"/>
              </w:rPr>
              <w:t>0.17%</w:t>
            </w:r>
          </w:p>
        </w:tc>
        <w:tc>
          <w:tcPr>
            <w:tcW w:w="1250" w:type="dxa"/>
            <w:vAlign w:val="center"/>
          </w:tcPr>
          <w:p w:rsidR="004504F4" w:rsidRDefault="002022EF">
            <w:pPr>
              <w:jc w:val="center"/>
            </w:pPr>
            <w:r>
              <w:rPr>
                <w:color w:val="000000"/>
                <w:sz w:val="24"/>
              </w:rPr>
              <w:t>39.02%</w:t>
            </w:r>
          </w:p>
        </w:tc>
        <w:tc>
          <w:tcPr>
            <w:tcW w:w="1250" w:type="dxa"/>
            <w:vAlign w:val="center"/>
          </w:tcPr>
          <w:p w:rsidR="004504F4" w:rsidRDefault="002022EF">
            <w:pPr>
              <w:jc w:val="center"/>
            </w:pPr>
            <w:r>
              <w:rPr>
                <w:color w:val="000000"/>
                <w:sz w:val="24"/>
              </w:rPr>
              <w:t>0.29%</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注：本基金的业绩比较基准为中债综合全价指数收益率</w:t>
      </w:r>
      <w:r w:rsidRPr="001B7979">
        <w:rPr>
          <w:kern w:val="0"/>
          <w:sz w:val="24"/>
        </w:rPr>
        <w:t>×90%+</w:t>
      </w:r>
      <w:r w:rsidRPr="001B7979">
        <w:rPr>
          <w:kern w:val="0"/>
          <w:sz w:val="24"/>
        </w:rPr>
        <w:t>沪深</w:t>
      </w:r>
      <w:r w:rsidRPr="001B7979">
        <w:rPr>
          <w:kern w:val="0"/>
          <w:sz w:val="24"/>
        </w:rPr>
        <w:t>300</w:t>
      </w:r>
      <w:r w:rsidRPr="001B7979">
        <w:rPr>
          <w:kern w:val="0"/>
          <w:sz w:val="24"/>
        </w:rPr>
        <w:t>指数收益率</w:t>
      </w:r>
      <w:r w:rsidRPr="001B7979">
        <w:rPr>
          <w:kern w:val="0"/>
          <w:sz w:val="24"/>
        </w:rPr>
        <w:t>×10%</w:t>
      </w:r>
      <w:r w:rsidRPr="001B7979">
        <w:rPr>
          <w:kern w:val="0"/>
          <w:sz w:val="24"/>
        </w:rPr>
        <w:t>，每日进行再平衡过程。</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rFonts w:hint="eastAsia"/>
          <w:b/>
          <w:kern w:val="0"/>
          <w:sz w:val="24"/>
        </w:rPr>
        <w:t xml:space="preserve">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交银施罗德双利债券证券投资基金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2011</w:t>
      </w:r>
      <w:r w:rsidR="001548F9" w:rsidRPr="001B7979">
        <w:rPr>
          <w:rFonts w:ascii="Times New Roman" w:hAnsi="Times New Roman"/>
          <w:sz w:val="24"/>
          <w:szCs w:val="24"/>
        </w:rPr>
        <w:t>年</w:t>
      </w:r>
      <w:r w:rsidR="001548F9" w:rsidRPr="001B7979">
        <w:rPr>
          <w:rFonts w:ascii="Times New Roman" w:hAnsi="Times New Roman"/>
          <w:sz w:val="24"/>
          <w:szCs w:val="24"/>
        </w:rPr>
        <w:t>9</w:t>
      </w:r>
      <w:r w:rsidR="001548F9" w:rsidRPr="001B7979">
        <w:rPr>
          <w:rFonts w:ascii="Times New Roman" w:hAnsi="Times New Roman"/>
          <w:sz w:val="24"/>
          <w:szCs w:val="24"/>
        </w:rPr>
        <w:t>月</w:t>
      </w:r>
      <w:r w:rsidR="001548F9" w:rsidRPr="001B7979">
        <w:rPr>
          <w:rFonts w:ascii="Times New Roman" w:hAnsi="Times New Roman"/>
          <w:sz w:val="24"/>
          <w:szCs w:val="24"/>
        </w:rPr>
        <w:t>26</w:t>
      </w:r>
      <w:r w:rsidR="001548F9" w:rsidRPr="001B7979">
        <w:rPr>
          <w:rFonts w:ascii="Times New Roman" w:hAnsi="Times New Roman"/>
          <w:sz w:val="24"/>
          <w:szCs w:val="24"/>
        </w:rPr>
        <w:t>日至</w:t>
      </w:r>
      <w:r w:rsidRPr="001B7979">
        <w:rPr>
          <w:rFonts w:ascii="Times New Roman" w:hAnsi="Times New Roman"/>
          <w:sz w:val="24"/>
          <w:szCs w:val="24"/>
        </w:rPr>
        <w:t>2018</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交银双利债券</w:t>
      </w:r>
      <w:r w:rsidRPr="001B7979">
        <w:rPr>
          <w:rFonts w:ascii="Times New Roman" w:hAnsi="Times New Roman"/>
          <w:color w:val="auto"/>
        </w:rPr>
        <w:t>A/B</w:t>
      </w:r>
    </w:p>
    <w:p w:rsidR="001548F9" w:rsidRPr="001B7979" w:rsidRDefault="009943F2" w:rsidP="00571B8A">
      <w:pPr>
        <w:spacing w:before="29" w:line="288" w:lineRule="auto"/>
        <w:jc w:val="center"/>
        <w:rPr>
          <w:color w:val="000000"/>
          <w:sz w:val="24"/>
        </w:rPr>
      </w:pPr>
      <w:r w:rsidRPr="001B7979">
        <w:rPr>
          <w:noProof/>
          <w:color w:val="000000"/>
          <w:sz w:val="24"/>
        </w:rPr>
        <w:drawing>
          <wp:inline distT="0" distB="0" distL="0" distR="0" wp14:anchorId="127993B4" wp14:editId="5D24264C">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交银双利债券</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14:anchorId="4EDE1D81" wp14:editId="3A1ECD48">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522548740"/>
      <w:r w:rsidRPr="001B7979">
        <w:rPr>
          <w:b/>
          <w:bCs/>
          <w:szCs w:val="24"/>
          <w:lang w:val="en-US"/>
        </w:rPr>
        <w:t xml:space="preserve">§4  </w:t>
      </w:r>
      <w:r w:rsidRPr="001B7979">
        <w:rPr>
          <w:b/>
          <w:bCs/>
          <w:szCs w:val="24"/>
          <w:lang w:val="en-US"/>
        </w:rPr>
        <w:t>管理人报告</w:t>
      </w:r>
      <w:bookmarkEnd w:id="21"/>
      <w:bookmarkEnd w:id="22"/>
    </w:p>
    <w:p w:rsidR="001548F9" w:rsidRPr="001B7979" w:rsidRDefault="001548F9" w:rsidP="00571B8A">
      <w:pPr>
        <w:pStyle w:val="20"/>
        <w:spacing w:before="29" w:after="0" w:line="288" w:lineRule="auto"/>
        <w:rPr>
          <w:rFonts w:ascii="Times New Roman" w:hAnsi="Times New Roman"/>
          <w:kern w:val="0"/>
          <w:szCs w:val="24"/>
        </w:rPr>
      </w:pPr>
      <w:bookmarkStart w:id="23" w:name="_Toc522548741"/>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3"/>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4504F4" w:rsidRDefault="002022EF">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截至报告期末，公司管理了包括货币型、债券型、保本混合型、普通混合型和股票型在内的</w:t>
      </w:r>
      <w:r w:rsidRPr="001B7979">
        <w:rPr>
          <w:kern w:val="0"/>
          <w:sz w:val="24"/>
        </w:rPr>
        <w:t>81</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4504F4">
        <w:tc>
          <w:tcPr>
            <w:tcW w:w="1033" w:type="dxa"/>
            <w:vAlign w:val="center"/>
          </w:tcPr>
          <w:p w:rsidR="004504F4" w:rsidRDefault="002022EF">
            <w:pPr>
              <w:jc w:val="center"/>
            </w:pPr>
            <w:r>
              <w:rPr>
                <w:color w:val="000000"/>
                <w:sz w:val="24"/>
              </w:rPr>
              <w:t>唐赟</w:t>
            </w:r>
          </w:p>
        </w:tc>
        <w:tc>
          <w:tcPr>
            <w:tcW w:w="1416" w:type="dxa"/>
            <w:vAlign w:val="center"/>
          </w:tcPr>
          <w:p w:rsidR="004504F4" w:rsidRDefault="002022EF">
            <w:pPr>
              <w:jc w:val="center"/>
            </w:pPr>
            <w:r>
              <w:rPr>
                <w:color w:val="000000"/>
                <w:sz w:val="24"/>
              </w:rPr>
              <w:t>交银信用添利债券</w:t>
            </w:r>
            <w:r>
              <w:rPr>
                <w:color w:val="000000"/>
                <w:sz w:val="24"/>
              </w:rPr>
              <w:t>(LOF)</w:t>
            </w:r>
            <w:r>
              <w:rPr>
                <w:color w:val="000000"/>
                <w:sz w:val="24"/>
              </w:rPr>
              <w:t>、交银双利债券、交银双轮动债券、交银裕通纯债债券、交银安心收益债券的基金经理</w:t>
            </w:r>
          </w:p>
        </w:tc>
        <w:tc>
          <w:tcPr>
            <w:tcW w:w="1275" w:type="dxa"/>
            <w:vAlign w:val="center"/>
          </w:tcPr>
          <w:p w:rsidR="004504F4" w:rsidRDefault="002022EF">
            <w:pPr>
              <w:jc w:val="center"/>
            </w:pPr>
            <w:r>
              <w:rPr>
                <w:color w:val="000000"/>
                <w:sz w:val="24"/>
              </w:rPr>
              <w:t>2015-11-07</w:t>
            </w:r>
          </w:p>
        </w:tc>
        <w:tc>
          <w:tcPr>
            <w:tcW w:w="1276" w:type="dxa"/>
            <w:vAlign w:val="center"/>
          </w:tcPr>
          <w:p w:rsidR="004504F4" w:rsidRDefault="002022EF">
            <w:pPr>
              <w:jc w:val="center"/>
            </w:pPr>
            <w:r>
              <w:rPr>
                <w:color w:val="000000"/>
                <w:sz w:val="24"/>
              </w:rPr>
              <w:t>-</w:t>
            </w:r>
          </w:p>
        </w:tc>
        <w:tc>
          <w:tcPr>
            <w:tcW w:w="992" w:type="dxa"/>
            <w:vAlign w:val="center"/>
          </w:tcPr>
          <w:p w:rsidR="004504F4" w:rsidRDefault="002022EF">
            <w:pPr>
              <w:jc w:val="center"/>
            </w:pPr>
            <w:r>
              <w:rPr>
                <w:color w:val="000000"/>
                <w:sz w:val="24"/>
              </w:rPr>
              <w:t>6</w:t>
            </w:r>
            <w:r>
              <w:rPr>
                <w:color w:val="000000"/>
                <w:sz w:val="24"/>
              </w:rPr>
              <w:t>年</w:t>
            </w:r>
          </w:p>
        </w:tc>
        <w:tc>
          <w:tcPr>
            <w:tcW w:w="3006" w:type="dxa"/>
            <w:vAlign w:val="center"/>
          </w:tcPr>
          <w:p w:rsidR="004504F4" w:rsidRDefault="002022EF">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p>
        </w:tc>
      </w:tr>
    </w:tbl>
    <w:p w:rsidR="004504F4" w:rsidRDefault="002022EF">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4504F4" w:rsidRDefault="002022EF">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4" w:name="_Toc225498256"/>
      <w:bookmarkStart w:id="25" w:name="_Toc522548742"/>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4"/>
      <w:bookmarkEnd w:id="25"/>
    </w:p>
    <w:p w:rsidR="004504F4" w:rsidRDefault="002022EF">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1B7979" w:rsidRDefault="001548F9" w:rsidP="00571B8A">
      <w:pPr>
        <w:spacing w:before="29" w:line="288" w:lineRule="auto"/>
        <w:ind w:firstLineChars="200" w:firstLine="480"/>
        <w:rPr>
          <w:kern w:val="0"/>
          <w:sz w:val="24"/>
        </w:rPr>
      </w:pPr>
      <w:r w:rsidRPr="001B7979">
        <w:rPr>
          <w:kern w:val="0"/>
          <w:sz w:val="24"/>
        </w:rPr>
        <w:t>本报告期内，本基金整体运作合规合法，无不当内幕交易和关联交易，基金投资范围、投资比例及投资组合符合有关法律法规及基金合同的约定，未发生损害基金持有人利益的行为。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6" w:name="_Toc225498257"/>
      <w:bookmarkStart w:id="27" w:name="_Toc522548743"/>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6"/>
      <w:bookmarkEnd w:id="27"/>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4504F4" w:rsidRDefault="002022EF">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504F4" w:rsidRDefault="002022EF">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4504F4" w:rsidRDefault="002022EF">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本基金于本报告期内不存在异常交易行为。本报告期内，本公司管理的所有投资组合参与的交易所公开竞价同日反向交易成交较少的单边交易量没有超过该证券当日总成交量</w:t>
      </w:r>
      <w:r w:rsidRPr="001B7979">
        <w:rPr>
          <w:kern w:val="0"/>
          <w:sz w:val="24"/>
        </w:rPr>
        <w:t>5%</w:t>
      </w:r>
      <w:r w:rsidRPr="001B7979">
        <w:rPr>
          <w:kern w:val="0"/>
          <w:sz w:val="24"/>
        </w:rPr>
        <w:t>的情形，本基金与本公司管理的其他投资组合在不同时间窗下（如日内、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日内）同向交易的交易价差未出现异常。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8" w:name="_Toc225498258"/>
      <w:bookmarkStart w:id="29" w:name="_Toc522548744"/>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8"/>
      <w:bookmarkEnd w:id="29"/>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4504F4" w:rsidRDefault="002022EF">
      <w:pPr>
        <w:spacing w:before="29" w:line="288" w:lineRule="auto"/>
        <w:ind w:firstLineChars="200" w:firstLine="480"/>
        <w:rPr>
          <w:kern w:val="0"/>
          <w:sz w:val="24"/>
        </w:rPr>
      </w:pPr>
      <w:r>
        <w:rPr>
          <w:kern w:val="0"/>
          <w:sz w:val="24"/>
        </w:rPr>
        <w:t>今年以来经济呈现出明显的</w:t>
      </w:r>
      <w:r>
        <w:rPr>
          <w:kern w:val="0"/>
          <w:sz w:val="24"/>
        </w:rPr>
        <w:t>“</w:t>
      </w:r>
      <w:r>
        <w:rPr>
          <w:kern w:val="0"/>
          <w:sz w:val="24"/>
        </w:rPr>
        <w:t>宽货币、紧信用</w:t>
      </w:r>
      <w:r>
        <w:rPr>
          <w:kern w:val="0"/>
          <w:sz w:val="24"/>
        </w:rPr>
        <w:t>”</w:t>
      </w:r>
      <w:r>
        <w:rPr>
          <w:kern w:val="0"/>
          <w:sz w:val="24"/>
        </w:rPr>
        <w:t>格局，推动债券收益率明显下行。年初以来央行连续两次降准，资金维持宽松，货币政策转向得到确认。随着资管新规落地，去杠杆进程从金融去杠杆转向实体去杠杆，表外融资压缩，更多的融资转向表内，但表内信贷受制于额度和银行资本金的约束，使得整体的社会信用收缩。经济的</w:t>
      </w:r>
      <w:r>
        <w:rPr>
          <w:kern w:val="0"/>
          <w:sz w:val="24"/>
        </w:rPr>
        <w:t>“</w:t>
      </w:r>
      <w:r>
        <w:rPr>
          <w:kern w:val="0"/>
          <w:sz w:val="24"/>
        </w:rPr>
        <w:t>宽货币</w:t>
      </w:r>
      <w:r>
        <w:rPr>
          <w:kern w:val="0"/>
          <w:sz w:val="24"/>
        </w:rPr>
        <w:t>”</w:t>
      </w:r>
      <w:r>
        <w:rPr>
          <w:kern w:val="0"/>
          <w:sz w:val="24"/>
        </w:rPr>
        <w:t>叠加</w:t>
      </w:r>
      <w:r>
        <w:rPr>
          <w:kern w:val="0"/>
          <w:sz w:val="24"/>
        </w:rPr>
        <w:t>“</w:t>
      </w:r>
      <w:r>
        <w:rPr>
          <w:kern w:val="0"/>
          <w:sz w:val="24"/>
        </w:rPr>
        <w:t>紧信用</w:t>
      </w:r>
      <w:r>
        <w:rPr>
          <w:kern w:val="0"/>
          <w:sz w:val="24"/>
        </w:rPr>
        <w:t>”</w:t>
      </w:r>
      <w:r>
        <w:rPr>
          <w:kern w:val="0"/>
          <w:sz w:val="24"/>
        </w:rPr>
        <w:t>的组合，对债市形成支撑。上半年预期之外的因素在于贸易格局的恶化，贸易战的持续发酵，引发市场对于全球和中国经济的进一步担忧，成为推动收益率下行的重要助攻。</w:t>
      </w:r>
    </w:p>
    <w:p w:rsidR="00C02A8F" w:rsidRPr="001B7979" w:rsidRDefault="00C02A8F" w:rsidP="00571B8A">
      <w:pPr>
        <w:spacing w:before="29" w:line="288" w:lineRule="auto"/>
        <w:ind w:firstLineChars="200" w:firstLine="480"/>
        <w:rPr>
          <w:kern w:val="0"/>
          <w:sz w:val="24"/>
        </w:rPr>
      </w:pPr>
      <w:r w:rsidRPr="001B7979">
        <w:rPr>
          <w:kern w:val="0"/>
          <w:sz w:val="24"/>
        </w:rPr>
        <w:t>报告期内，本基金年初进行了组合调仓操作，从较短的组合久期转换成中性债券久期，把握了收益率下行带来的资本利得机会。同时，基于对权益市场较为谨慎的看法，组合控制整体权益仓位配置，选择个别具有防御性板块个股进行波段操作为组合增强收益。</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A73AD9" w:rsidRPr="005312D8" w:rsidRDefault="00A73AD9" w:rsidP="00A73AD9">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 xml:space="preserve">“3.1 </w:t>
      </w:r>
      <w:r w:rsidRPr="005312D8">
        <w:rPr>
          <w:color w:val="000000"/>
          <w:sz w:val="24"/>
        </w:rPr>
        <w:t>主要财务指标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本报告期基金份额净值增长率及其与同期业绩比较基准收益率的比较</w:t>
      </w:r>
      <w:r w:rsidRPr="005312D8">
        <w:rPr>
          <w:color w:val="000000"/>
          <w:sz w:val="24"/>
        </w:rPr>
        <w:t>”</w:t>
      </w:r>
      <w:r w:rsidRPr="005312D8">
        <w:rPr>
          <w:color w:val="000000"/>
          <w:sz w:val="24"/>
        </w:rPr>
        <w:t>部分披露。</w:t>
      </w:r>
    </w:p>
    <w:p w:rsidR="00FA428F" w:rsidRPr="00A73AD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0" w:name="_Toc225498259"/>
      <w:bookmarkStart w:id="31" w:name="_Toc522548745"/>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0"/>
      <w:bookmarkEnd w:id="31"/>
    </w:p>
    <w:p w:rsidR="004504F4" w:rsidRDefault="002022EF">
      <w:pPr>
        <w:spacing w:before="29" w:line="288" w:lineRule="auto"/>
        <w:ind w:firstLineChars="200" w:firstLine="480"/>
        <w:rPr>
          <w:kern w:val="0"/>
          <w:sz w:val="24"/>
        </w:rPr>
      </w:pPr>
      <w:r>
        <w:rPr>
          <w:kern w:val="0"/>
          <w:sz w:val="24"/>
        </w:rPr>
        <w:t>展望下半年，我们判断债市可能在波折中缓慢下行。货币政策偏宽松的基调在短期内不会发生改变，尤其是在去杠杆进程深入推进，经济下行风险不确定的情况下，我们认为货币政策仍将保持较为宽松的基调。社会信用紧缩引起的信用风险事件频发已经引起各方面的重视，我们认为信用的扩张需要企业经济效益改善或经济主体进一步加杠杆，但目前我们认为二者的空间较为有限，信用重新扩张道阻且长。政策组合上，财政政策空间有限，货币政策虽然宽松但对货币供给施加的影响较为有限，</w:t>
      </w:r>
      <w:r>
        <w:rPr>
          <w:kern w:val="0"/>
          <w:sz w:val="24"/>
        </w:rPr>
        <w:t>“</w:t>
      </w:r>
      <w:r>
        <w:rPr>
          <w:kern w:val="0"/>
          <w:sz w:val="24"/>
        </w:rPr>
        <w:t>紧信用</w:t>
      </w:r>
      <w:r>
        <w:rPr>
          <w:kern w:val="0"/>
          <w:sz w:val="24"/>
        </w:rPr>
        <w:t>”</w:t>
      </w:r>
      <w:r>
        <w:rPr>
          <w:kern w:val="0"/>
          <w:sz w:val="24"/>
        </w:rPr>
        <w:t>格局的化解尚需时间。在上半年收益率已经大幅下行的情况下，我们认为收益率仍将缓慢下行。我们关注资管新规实施过程中细则的落地及审慎评判经济环境。同时我们也关注贸易格局的进展和全球经济走势的推进。</w:t>
      </w:r>
    </w:p>
    <w:p w:rsidR="001548F9" w:rsidRPr="001B7979" w:rsidRDefault="001548F9" w:rsidP="00571B8A">
      <w:pPr>
        <w:spacing w:before="29" w:line="288" w:lineRule="auto"/>
        <w:ind w:firstLineChars="200" w:firstLine="480"/>
        <w:rPr>
          <w:kern w:val="0"/>
          <w:sz w:val="24"/>
        </w:rPr>
      </w:pPr>
      <w:r w:rsidRPr="001B7979">
        <w:rPr>
          <w:kern w:val="0"/>
          <w:sz w:val="24"/>
        </w:rPr>
        <w:t>下半年操作上我们或将保持当前中性偏高的组合久期，计划以中高等级的信用债为底仓，择机进行利率债的波段操作，以期增强组合收益。可转债方面，权益市场表现低迷，下半年我们认为转债缺乏系统性机会，我们将在控制转债仓位的前提下，关注新兴行业转债个券，灵活操作尽力为组合增强收益。权益市场方面，我们对下半年权益类资产持谨慎乐观态度，关注风格是否持续，权益类资产或将继续保持中性仓位上下，在力求控制回撤的前提下争取增强组合的收益。</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2" w:name="_Toc247959457"/>
      <w:bookmarkStart w:id="33" w:name="_Toc225570083"/>
      <w:bookmarkStart w:id="34" w:name="_Toc522548746"/>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2"/>
      <w:bookmarkEnd w:id="33"/>
      <w:bookmarkEnd w:id="34"/>
    </w:p>
    <w:p w:rsidR="004504F4" w:rsidRDefault="002022EF">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4504F4" w:rsidRDefault="002022EF">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5" w:name="_Toc247959458"/>
      <w:bookmarkStart w:id="36" w:name="_Toc225570084"/>
      <w:bookmarkStart w:id="37" w:name="_Toc522548747"/>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5"/>
      <w:bookmarkEnd w:id="36"/>
      <w:bookmarkEnd w:id="37"/>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本基金本报告期内未进行利润分配。</w:t>
      </w:r>
    </w:p>
    <w:p w:rsidR="004D7B20" w:rsidRPr="001B7979" w:rsidRDefault="004D7B20" w:rsidP="004D7B20">
      <w:pPr>
        <w:pStyle w:val="20"/>
        <w:spacing w:before="29" w:after="0" w:line="288" w:lineRule="auto"/>
        <w:rPr>
          <w:rFonts w:ascii="Times New Roman" w:hAnsi="Times New Roman"/>
          <w:kern w:val="0"/>
          <w:szCs w:val="24"/>
        </w:rPr>
      </w:pPr>
      <w:bookmarkStart w:id="38" w:name="_Toc522548748"/>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8"/>
    </w:p>
    <w:p w:rsidR="004D7B20" w:rsidRPr="001B7979" w:rsidRDefault="004D7B20" w:rsidP="004D7B20">
      <w:pPr>
        <w:spacing w:before="29" w:line="288" w:lineRule="auto"/>
        <w:ind w:firstLineChars="200" w:firstLine="480"/>
        <w:rPr>
          <w:kern w:val="0"/>
          <w:sz w:val="24"/>
        </w:rPr>
      </w:pPr>
      <w:r w:rsidRPr="001B7979">
        <w:rPr>
          <w:kern w:val="0"/>
          <w:sz w:val="24"/>
        </w:rPr>
        <w:t>本基金本报告期内无需预警说明。</w:t>
      </w:r>
    </w:p>
    <w:p w:rsidR="00D9635D" w:rsidRPr="001B7979" w:rsidRDefault="00D9635D" w:rsidP="00571B8A">
      <w:pPr>
        <w:spacing w:before="29" w:line="288" w:lineRule="auto"/>
        <w:ind w:firstLineChars="200" w:firstLine="480"/>
        <w:rPr>
          <w:kern w:val="0"/>
          <w:sz w:val="24"/>
        </w:rPr>
      </w:pPr>
    </w:p>
    <w:p w:rsidR="009C2146"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522548749"/>
      <w:r w:rsidRPr="001B7979">
        <w:rPr>
          <w:b/>
          <w:bCs/>
          <w:szCs w:val="24"/>
          <w:lang w:val="en-US"/>
        </w:rPr>
        <w:t xml:space="preserve">§5  </w:t>
      </w:r>
      <w:r w:rsidRPr="001B7979">
        <w:rPr>
          <w:b/>
          <w:bCs/>
          <w:szCs w:val="24"/>
          <w:lang w:val="en-US"/>
        </w:rPr>
        <w:t>托管人报告</w:t>
      </w:r>
      <w:bookmarkEnd w:id="39"/>
      <w:bookmarkEnd w:id="40"/>
    </w:p>
    <w:p w:rsidR="001548F9" w:rsidRPr="001B7979" w:rsidRDefault="001548F9" w:rsidP="00571B8A">
      <w:pPr>
        <w:pStyle w:val="20"/>
        <w:spacing w:before="29" w:after="0" w:line="288" w:lineRule="auto"/>
        <w:rPr>
          <w:rFonts w:ascii="Times New Roman" w:hAnsi="Times New Roman"/>
          <w:kern w:val="0"/>
          <w:szCs w:val="24"/>
        </w:rPr>
      </w:pPr>
      <w:bookmarkStart w:id="41" w:name="_Toc225498264"/>
      <w:bookmarkStart w:id="42" w:name="_Toc522548750"/>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1"/>
      <w:bookmarkEnd w:id="42"/>
    </w:p>
    <w:p w:rsidR="001548F9" w:rsidRPr="001B7979" w:rsidRDefault="001548F9" w:rsidP="00571B8A">
      <w:pPr>
        <w:spacing w:before="29" w:line="288" w:lineRule="auto"/>
        <w:ind w:firstLineChars="200" w:firstLine="480"/>
        <w:rPr>
          <w:kern w:val="0"/>
          <w:sz w:val="24"/>
        </w:rPr>
      </w:pPr>
      <w:r w:rsidRPr="001B7979">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3" w:name="_Toc225498265"/>
      <w:bookmarkStart w:id="44" w:name="_Toc522548751"/>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3"/>
      <w:r w:rsidRPr="001B7979">
        <w:rPr>
          <w:rFonts w:ascii="Times New Roman" w:hAnsi="Times New Roman"/>
          <w:kern w:val="0"/>
          <w:szCs w:val="24"/>
        </w:rPr>
        <w:t>说明</w:t>
      </w:r>
      <w:bookmarkEnd w:id="44"/>
    </w:p>
    <w:p w:rsidR="004504F4" w:rsidRDefault="002022EF">
      <w:pPr>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本基金本报告期内未进行利润分配。</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5" w:name="_Toc225498266"/>
      <w:bookmarkStart w:id="46" w:name="_Toc522548752"/>
      <w:r w:rsidRPr="001B7979">
        <w:rPr>
          <w:rFonts w:ascii="Times New Roman" w:hAnsi="Times New Roman"/>
          <w:kern w:val="0"/>
          <w:szCs w:val="24"/>
        </w:rPr>
        <w:t xml:space="preserve">5.3 </w:t>
      </w:r>
      <w:r w:rsidRPr="001B7979">
        <w:rPr>
          <w:rFonts w:ascii="Times New Roman" w:hAnsi="Times New Roman"/>
          <w:kern w:val="0"/>
          <w:szCs w:val="24"/>
        </w:rPr>
        <w:t>托管人对本半年度报告中财务信息等内容的真实、准确和完整发表意见</w:t>
      </w:r>
      <w:bookmarkEnd w:id="45"/>
      <w:bookmarkEnd w:id="46"/>
    </w:p>
    <w:p w:rsidR="001548F9" w:rsidRPr="001B7979" w:rsidRDefault="001548F9" w:rsidP="00571B8A">
      <w:pPr>
        <w:spacing w:before="29" w:line="288" w:lineRule="auto"/>
        <w:ind w:firstLineChars="200" w:firstLine="480"/>
        <w:rPr>
          <w:kern w:val="0"/>
          <w:sz w:val="24"/>
        </w:rPr>
      </w:pPr>
      <w:r w:rsidRPr="001B7979">
        <w:rPr>
          <w:kern w:val="0"/>
          <w:sz w:val="24"/>
        </w:rPr>
        <w:t>本托管人复核审查了本报告中的财务指标、净值表现、利润分配情况、财务会计报告、投资组合报告等内容，保证复核内容不存在虚假记载、误导性陈述或者重大遗漏。</w:t>
      </w:r>
    </w:p>
    <w:p w:rsidR="001C0B5D" w:rsidRPr="001B7979" w:rsidRDefault="001C0B5D" w:rsidP="00571B8A">
      <w:pPr>
        <w:spacing w:before="29" w:line="288" w:lineRule="auto"/>
        <w:ind w:firstLineChars="200" w:firstLine="480"/>
        <w:rPr>
          <w:kern w:val="0"/>
          <w:sz w:val="24"/>
        </w:rPr>
      </w:pPr>
    </w:p>
    <w:p w:rsidR="00925B06"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47" w:name="_Toc522548753"/>
      <w:r w:rsidRPr="001B7979">
        <w:rPr>
          <w:b/>
          <w:bCs/>
          <w:szCs w:val="24"/>
          <w:lang w:val="en-US"/>
        </w:rPr>
        <w:t>§6</w:t>
      </w:r>
      <w:r w:rsidRPr="001B7979">
        <w:rPr>
          <w:b/>
          <w:bCs/>
          <w:szCs w:val="24"/>
          <w:lang w:val="en-US"/>
        </w:rPr>
        <w:tab/>
      </w:r>
      <w:r w:rsidRPr="001B7979">
        <w:rPr>
          <w:b/>
          <w:bCs/>
          <w:szCs w:val="24"/>
          <w:lang w:val="en-US"/>
        </w:rPr>
        <w:t>半年度财务会计报告（未经审计）</w:t>
      </w:r>
      <w:bookmarkEnd w:id="47"/>
    </w:p>
    <w:p w:rsidR="001548F9" w:rsidRPr="001B7979" w:rsidRDefault="001548F9" w:rsidP="00571B8A">
      <w:pPr>
        <w:pStyle w:val="20"/>
        <w:spacing w:before="29" w:after="0" w:line="288" w:lineRule="auto"/>
        <w:rPr>
          <w:rFonts w:ascii="Times New Roman" w:hAnsi="Times New Roman"/>
          <w:kern w:val="0"/>
          <w:szCs w:val="24"/>
        </w:rPr>
      </w:pPr>
      <w:bookmarkStart w:id="48" w:name="_Toc225498268"/>
      <w:bookmarkStart w:id="49" w:name="_Toc522548754"/>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8"/>
      <w:bookmarkEnd w:id="49"/>
    </w:p>
    <w:p w:rsidR="001548F9" w:rsidRPr="001B7979" w:rsidRDefault="001548F9" w:rsidP="00571B8A">
      <w:pPr>
        <w:spacing w:before="29" w:line="288" w:lineRule="auto"/>
        <w:rPr>
          <w:color w:val="000000"/>
          <w:sz w:val="24"/>
        </w:rPr>
      </w:pPr>
      <w:r w:rsidRPr="001B7979">
        <w:rPr>
          <w:color w:val="000000"/>
          <w:sz w:val="24"/>
        </w:rPr>
        <w:t>会计主体：交银施罗德双利债券证券投资基金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2018</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2017</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18,594,640.05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507,861.26</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3,841,268.14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3,328,838.93</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169,561.34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205,354.27</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191,776,101.00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266,547,356.06</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9,037,703.60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11,284,635.96</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182,738,397.40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255,262,720.10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12,800,000.00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6,930,000.00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3,647,731.17</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4,254,949.96</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12,884.26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15,665.83</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230,842,185.96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281,790,026.31</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2018</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2017</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21,430,000.00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17,504,415.64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6,549,550.68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188,301.72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274,822.78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125,520.46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154,108.23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35,862.99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44,030.94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4,658.77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5,860.70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294,494.07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589,271.71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26,930.08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-12,387.67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119,011.12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200,014.65</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18,299,194.85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29,235,272.02</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181,993,651.93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216,316,464.02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30,549,339.18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36,238,290.27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212,542,991.11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252,554,754.29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230,842,185.96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281,790,026.31</w:t>
            </w:r>
          </w:p>
        </w:tc>
      </w:tr>
    </w:tbl>
    <w:p w:rsidR="001548F9" w:rsidRPr="001B7979" w:rsidRDefault="00AA6F20" w:rsidP="00571B8A">
      <w:pPr>
        <w:tabs>
          <w:tab w:val="left" w:pos="426"/>
        </w:tabs>
        <w:spacing w:before="29" w:line="288" w:lineRule="auto"/>
        <w:jc w:val="left"/>
        <w:rPr>
          <w:kern w:val="0"/>
          <w:sz w:val="24"/>
        </w:rPr>
      </w:pPr>
      <w:r w:rsidRPr="00AA6F20">
        <w:rPr>
          <w:rFonts w:hint="eastAsia"/>
          <w:kern w:val="0"/>
          <w:sz w:val="24"/>
        </w:rPr>
        <w:t>注：报告截止日</w:t>
      </w:r>
      <w:r w:rsidRPr="00AA6F20">
        <w:rPr>
          <w:rFonts w:hint="eastAsia"/>
          <w:kern w:val="0"/>
          <w:sz w:val="24"/>
        </w:rPr>
        <w:t>2018</w:t>
      </w:r>
      <w:r w:rsidRPr="00AA6F20">
        <w:rPr>
          <w:rFonts w:hint="eastAsia"/>
          <w:kern w:val="0"/>
          <w:sz w:val="24"/>
        </w:rPr>
        <w:t>年</w:t>
      </w:r>
      <w:r w:rsidRPr="00AA6F20">
        <w:rPr>
          <w:rFonts w:hint="eastAsia"/>
          <w:kern w:val="0"/>
          <w:sz w:val="24"/>
        </w:rPr>
        <w:t>6</w:t>
      </w:r>
      <w:r w:rsidRPr="00AA6F20">
        <w:rPr>
          <w:rFonts w:hint="eastAsia"/>
          <w:kern w:val="0"/>
          <w:sz w:val="24"/>
        </w:rPr>
        <w:t>月</w:t>
      </w:r>
      <w:r w:rsidRPr="00AA6F20">
        <w:rPr>
          <w:rFonts w:hint="eastAsia"/>
          <w:kern w:val="0"/>
          <w:sz w:val="24"/>
        </w:rPr>
        <w:t>30</w:t>
      </w:r>
      <w:r w:rsidRPr="00AA6F20">
        <w:rPr>
          <w:rFonts w:hint="eastAsia"/>
          <w:kern w:val="0"/>
          <w:sz w:val="24"/>
        </w:rPr>
        <w:t>日，</w:t>
      </w:r>
      <w:r w:rsidRPr="00AA6F20">
        <w:rPr>
          <w:rFonts w:hint="eastAsia"/>
          <w:kern w:val="0"/>
          <w:sz w:val="24"/>
        </w:rPr>
        <w:t>A/B</w:t>
      </w:r>
      <w:r w:rsidRPr="00AA6F20">
        <w:rPr>
          <w:rFonts w:hint="eastAsia"/>
          <w:kern w:val="0"/>
          <w:sz w:val="24"/>
        </w:rPr>
        <w:t>类基金份额净值</w:t>
      </w:r>
      <w:r w:rsidRPr="00AA6F20">
        <w:rPr>
          <w:rFonts w:hint="eastAsia"/>
          <w:kern w:val="0"/>
          <w:sz w:val="24"/>
        </w:rPr>
        <w:t>1.170</w:t>
      </w:r>
      <w:r w:rsidRPr="00AA6F20">
        <w:rPr>
          <w:rFonts w:hint="eastAsia"/>
          <w:kern w:val="0"/>
          <w:sz w:val="24"/>
        </w:rPr>
        <w:t>元，</w:t>
      </w:r>
      <w:r w:rsidRPr="00AA6F20">
        <w:rPr>
          <w:rFonts w:hint="eastAsia"/>
          <w:kern w:val="0"/>
          <w:sz w:val="24"/>
        </w:rPr>
        <w:t>C</w:t>
      </w:r>
      <w:r w:rsidRPr="00AA6F20">
        <w:rPr>
          <w:rFonts w:hint="eastAsia"/>
          <w:kern w:val="0"/>
          <w:sz w:val="24"/>
        </w:rPr>
        <w:t>类基金份额净值</w:t>
      </w:r>
      <w:r w:rsidRPr="00AA6F20">
        <w:rPr>
          <w:rFonts w:hint="eastAsia"/>
          <w:kern w:val="0"/>
          <w:sz w:val="24"/>
        </w:rPr>
        <w:t>1.135</w:t>
      </w:r>
      <w:r w:rsidRPr="00AA6F20">
        <w:rPr>
          <w:rFonts w:hint="eastAsia"/>
          <w:kern w:val="0"/>
          <w:sz w:val="24"/>
        </w:rPr>
        <w:t>元，基金份额总额</w:t>
      </w:r>
      <w:r w:rsidRPr="00AA6F20">
        <w:rPr>
          <w:rFonts w:hint="eastAsia"/>
          <w:kern w:val="0"/>
          <w:sz w:val="24"/>
        </w:rPr>
        <w:t>181,993,651.93</w:t>
      </w:r>
      <w:r w:rsidRPr="00AA6F20">
        <w:rPr>
          <w:rFonts w:hint="eastAsia"/>
          <w:kern w:val="0"/>
          <w:sz w:val="24"/>
        </w:rPr>
        <w:t>份，其中</w:t>
      </w:r>
      <w:r w:rsidRPr="00AA6F20">
        <w:rPr>
          <w:rFonts w:hint="eastAsia"/>
          <w:kern w:val="0"/>
          <w:sz w:val="24"/>
        </w:rPr>
        <w:t>A/B</w:t>
      </w:r>
      <w:r w:rsidRPr="00AA6F20">
        <w:rPr>
          <w:rFonts w:hint="eastAsia"/>
          <w:kern w:val="0"/>
          <w:sz w:val="24"/>
        </w:rPr>
        <w:t>类基金份额</w:t>
      </w:r>
      <w:r w:rsidRPr="00AA6F20">
        <w:rPr>
          <w:rFonts w:hint="eastAsia"/>
          <w:kern w:val="0"/>
          <w:sz w:val="24"/>
        </w:rPr>
        <w:t>169,593,389.66</w:t>
      </w:r>
      <w:r w:rsidRPr="00AA6F20">
        <w:rPr>
          <w:rFonts w:hint="eastAsia"/>
          <w:kern w:val="0"/>
          <w:sz w:val="24"/>
        </w:rPr>
        <w:t>份，</w:t>
      </w:r>
      <w:r w:rsidRPr="00AA6F20">
        <w:rPr>
          <w:rFonts w:hint="eastAsia"/>
          <w:kern w:val="0"/>
          <w:sz w:val="24"/>
        </w:rPr>
        <w:t>C</w:t>
      </w:r>
      <w:r w:rsidRPr="00AA6F20">
        <w:rPr>
          <w:rFonts w:hint="eastAsia"/>
          <w:kern w:val="0"/>
          <w:sz w:val="24"/>
        </w:rPr>
        <w:t>类基金份额</w:t>
      </w:r>
      <w:r w:rsidRPr="00AA6F20">
        <w:rPr>
          <w:rFonts w:hint="eastAsia"/>
          <w:kern w:val="0"/>
          <w:sz w:val="24"/>
        </w:rPr>
        <w:t>12,400,262.27</w:t>
      </w:r>
      <w:r w:rsidRPr="00AA6F20">
        <w:rPr>
          <w:rFonts w:hint="eastAsia"/>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0" w:name="_Toc225498269"/>
      <w:bookmarkStart w:id="51" w:name="_Toc522548755"/>
      <w:r w:rsidRPr="001B7979">
        <w:rPr>
          <w:rFonts w:ascii="Times New Roman" w:hAnsi="Times New Roman"/>
          <w:kern w:val="0"/>
          <w:szCs w:val="24"/>
        </w:rPr>
        <w:t xml:space="preserve">6.2 </w:t>
      </w:r>
      <w:r w:rsidRPr="001B7979">
        <w:rPr>
          <w:rFonts w:ascii="Times New Roman" w:hAnsi="Times New Roman"/>
          <w:kern w:val="0"/>
          <w:szCs w:val="24"/>
        </w:rPr>
        <w:t>利润表</w:t>
      </w:r>
      <w:bookmarkEnd w:id="50"/>
      <w:bookmarkEnd w:id="51"/>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交银施罗德双利债券证券投资基金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2018</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2018</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3,174,435.06</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7,982,131.47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4,907,561.75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16,160,047.87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45,860.47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139,043.64</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4,792,784.15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15,845,352.74</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68,917.13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175,651.49</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-3,892,563.50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-15,434,723.81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-4,928,387.82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-6,776,766.75</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780,799.20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-9,011,457.06</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255,025.12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353,500.00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2,158,124.94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7,240,944.09</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1,311.87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15,863.32</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2,958,043.55</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8,313,832.98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815,100.22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2,607,878.54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232,885.77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745,108.13</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30,871.15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52,677.69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1,241,006.77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2,404,695.43</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476,023.52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2,301,967.58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476,023.52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2,301,967.58</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15,937.75</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146,218.37</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201,505.61</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216,391.51</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-331,701.51</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216,391.51</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-331,701.51</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2" w:name="_Toc225498270"/>
      <w:bookmarkStart w:id="53" w:name="_Toc522548756"/>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2"/>
      <w:bookmarkEnd w:id="53"/>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交银施罗德双利债券证券投资基金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2018</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2018</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216,316,464.02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36,238,290.27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252,554,754.29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216,391.51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216,391.51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-34,322,812.09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-5,905,342.60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-40,228,154.69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10,299,893.04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1,749,151.87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12,049,044.91</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-44,622,705.13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-7,654,494.47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-52,277,199.60</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181,993,651.93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30,549,339.18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212,542,991.11</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747,270,955.78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141,673,201.69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888,944,157.47</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-331,701.51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-331,701.51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-234,091,195.61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-43,785,220.48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-277,876,416.09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3,624,450.42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660,287.16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4,284,737.58</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-237,715,646.03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-44,445,507.64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-282,161,153.67</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513,179,760.17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97,556,279.70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610,736,039.87</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负责人：阮红，主管会计工作负责人：夏华龙，会计机构负责人：单江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4" w:name="_Toc225498271"/>
      <w:bookmarkStart w:id="55" w:name="_Toc522548757"/>
      <w:r w:rsidRPr="001B7979">
        <w:rPr>
          <w:rFonts w:ascii="Times New Roman" w:hAnsi="Times New Roman"/>
          <w:kern w:val="0"/>
          <w:szCs w:val="24"/>
        </w:rPr>
        <w:t>6.4</w:t>
      </w:r>
      <w:r w:rsidR="001548F9" w:rsidRPr="001B7979">
        <w:rPr>
          <w:rFonts w:ascii="Times New Roman" w:hAnsi="Times New Roman"/>
          <w:kern w:val="0"/>
          <w:szCs w:val="24"/>
        </w:rPr>
        <w:t>报表附注</w:t>
      </w:r>
      <w:bookmarkEnd w:id="54"/>
      <w:bookmarkEnd w:id="55"/>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4504F4" w:rsidRDefault="002022EF">
      <w:pPr>
        <w:spacing w:before="29" w:line="288" w:lineRule="auto"/>
        <w:ind w:firstLineChars="200" w:firstLine="480"/>
        <w:rPr>
          <w:kern w:val="0"/>
          <w:sz w:val="24"/>
        </w:rPr>
      </w:pPr>
      <w:r>
        <w:rPr>
          <w:kern w:val="0"/>
          <w:sz w:val="24"/>
        </w:rPr>
        <w:t>交银施罗德双利债券证券投资基金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[2011]</w:t>
      </w:r>
      <w:r>
        <w:rPr>
          <w:kern w:val="0"/>
          <w:sz w:val="24"/>
        </w:rPr>
        <w:t>第</w:t>
      </w:r>
      <w:r>
        <w:rPr>
          <w:kern w:val="0"/>
          <w:sz w:val="24"/>
        </w:rPr>
        <w:t>1093</w:t>
      </w:r>
      <w:r>
        <w:rPr>
          <w:kern w:val="0"/>
          <w:sz w:val="24"/>
        </w:rPr>
        <w:t>号《关于核准交银施罗德双利债券证券投资基金募集的批复》核准，由交银施罗德基金管理有限公司依照《中华人民共和国证券投资基金法》和《交银施罗德双利债券证券投资基金基金合同》负责公开募集。本基金为契约型开放式，存续期限不定，首次设立募集不包括认购资金利息共募集人民币</w:t>
      </w:r>
      <w:r>
        <w:rPr>
          <w:kern w:val="0"/>
          <w:sz w:val="24"/>
        </w:rPr>
        <w:t>1,136,101,629.01</w:t>
      </w:r>
      <w:r>
        <w:rPr>
          <w:kern w:val="0"/>
          <w:sz w:val="24"/>
        </w:rPr>
        <w:t>元，业经普华永道中天会计师事务所有限公司普华永道中天验字</w:t>
      </w:r>
      <w:r>
        <w:rPr>
          <w:kern w:val="0"/>
          <w:sz w:val="24"/>
        </w:rPr>
        <w:t>(2011)</w:t>
      </w:r>
      <w:r>
        <w:rPr>
          <w:kern w:val="0"/>
          <w:sz w:val="24"/>
        </w:rPr>
        <w:t>第</w:t>
      </w:r>
      <w:r>
        <w:rPr>
          <w:kern w:val="0"/>
          <w:sz w:val="24"/>
        </w:rPr>
        <w:t>371</w:t>
      </w:r>
      <w:r>
        <w:rPr>
          <w:kern w:val="0"/>
          <w:sz w:val="24"/>
        </w:rPr>
        <w:t>号验资报告予以验证。经向中国证监会备案，《交银施罗德双利债券证券投资基金基金合同》于</w:t>
      </w:r>
      <w:r>
        <w:rPr>
          <w:kern w:val="0"/>
          <w:sz w:val="24"/>
        </w:rPr>
        <w:t>2011</w:t>
      </w:r>
      <w:r>
        <w:rPr>
          <w:kern w:val="0"/>
          <w:sz w:val="24"/>
        </w:rPr>
        <w:t>年</w:t>
      </w:r>
      <w:r>
        <w:rPr>
          <w:kern w:val="0"/>
          <w:sz w:val="24"/>
        </w:rPr>
        <w:t>9</w:t>
      </w:r>
      <w:r>
        <w:rPr>
          <w:kern w:val="0"/>
          <w:sz w:val="24"/>
        </w:rPr>
        <w:t>月</w:t>
      </w:r>
      <w:r>
        <w:rPr>
          <w:kern w:val="0"/>
          <w:sz w:val="24"/>
        </w:rPr>
        <w:t>26</w:t>
      </w:r>
      <w:r>
        <w:rPr>
          <w:kern w:val="0"/>
          <w:sz w:val="24"/>
        </w:rPr>
        <w:t>日正式生效，基金合同生效日的基金份额总额为</w:t>
      </w:r>
      <w:r>
        <w:rPr>
          <w:kern w:val="0"/>
          <w:sz w:val="24"/>
        </w:rPr>
        <w:t>1,136,438,471.60</w:t>
      </w:r>
      <w:r>
        <w:rPr>
          <w:kern w:val="0"/>
          <w:sz w:val="24"/>
        </w:rPr>
        <w:t>份基金份额，其中认购资金利息折合</w:t>
      </w:r>
      <w:r>
        <w:rPr>
          <w:kern w:val="0"/>
          <w:sz w:val="24"/>
        </w:rPr>
        <w:t>336,842.59</w:t>
      </w:r>
      <w:r>
        <w:rPr>
          <w:kern w:val="0"/>
          <w:sz w:val="24"/>
        </w:rPr>
        <w:t>份基金份额。本基金的基金管理人为交银施罗德基金管理有限公司，基金托管人为中国建设银行股份有限公司。</w:t>
      </w:r>
    </w:p>
    <w:p w:rsidR="004504F4" w:rsidRDefault="002022EF">
      <w:pPr>
        <w:spacing w:before="29" w:line="288" w:lineRule="auto"/>
        <w:ind w:firstLineChars="200" w:firstLine="480"/>
        <w:rPr>
          <w:kern w:val="0"/>
          <w:sz w:val="24"/>
        </w:rPr>
      </w:pPr>
      <w:r>
        <w:rPr>
          <w:kern w:val="0"/>
          <w:sz w:val="24"/>
        </w:rPr>
        <w:t>根据《交银施罗德双利债券证券投资基金基金合同》和《交银施罗德双利债券证券投资基金招募说明书》，本基金自募集期起根据费用收取方式的不同，将基金份额分为不同的类别。在投资者申购时收取前端申购费用的，称为</w:t>
      </w:r>
      <w:r>
        <w:rPr>
          <w:kern w:val="0"/>
          <w:sz w:val="24"/>
        </w:rPr>
        <w:t>A</w:t>
      </w:r>
      <w:r>
        <w:rPr>
          <w:kern w:val="0"/>
          <w:sz w:val="24"/>
        </w:rPr>
        <w:t>类；在投资者赎回时收取后端申购费用的，称为</w:t>
      </w:r>
      <w:r>
        <w:rPr>
          <w:kern w:val="0"/>
          <w:sz w:val="24"/>
        </w:rPr>
        <w:t>B</w:t>
      </w:r>
      <w:r>
        <w:rPr>
          <w:kern w:val="0"/>
          <w:sz w:val="24"/>
        </w:rPr>
        <w:t>类；不收取申购、赎回费用，而是从本类别基金资产中计提销售服务费的，称为</w:t>
      </w:r>
      <w:r>
        <w:rPr>
          <w:kern w:val="0"/>
          <w:sz w:val="24"/>
        </w:rPr>
        <w:t>C</w:t>
      </w:r>
      <w:r>
        <w:rPr>
          <w:kern w:val="0"/>
          <w:sz w:val="24"/>
        </w:rPr>
        <w:t>类。本基金</w:t>
      </w:r>
      <w:r>
        <w:rPr>
          <w:kern w:val="0"/>
          <w:sz w:val="24"/>
        </w:rPr>
        <w:t>A</w:t>
      </w:r>
      <w:r>
        <w:rPr>
          <w:kern w:val="0"/>
          <w:sz w:val="24"/>
        </w:rPr>
        <w:t>类、</w:t>
      </w:r>
      <w:r>
        <w:rPr>
          <w:kern w:val="0"/>
          <w:sz w:val="24"/>
        </w:rPr>
        <w:t>B</w:t>
      </w:r>
      <w:r>
        <w:rPr>
          <w:kern w:val="0"/>
          <w:sz w:val="24"/>
        </w:rPr>
        <w:t>类、</w:t>
      </w:r>
      <w:r>
        <w:rPr>
          <w:kern w:val="0"/>
          <w:sz w:val="24"/>
        </w:rPr>
        <w:t>C</w:t>
      </w:r>
      <w:r>
        <w:rPr>
          <w:kern w:val="0"/>
          <w:sz w:val="24"/>
        </w:rPr>
        <w:t>类三种收费模式并存，各类基金份额分别计算基金份额净值。投资人可自由选择申购某一类别的基金份额，但各类别基金份额之间不能相互转换。</w:t>
      </w: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根据《中华人民共和国证券投资基金法》和《交银施罗德双利债券证券投资基金基金合同》的有关规定，本基金的投资范围为具有良好流动性的金融工具，包括国内依法发行上市的股票</w:t>
      </w:r>
      <w:r w:rsidRPr="001B7979">
        <w:rPr>
          <w:kern w:val="0"/>
          <w:sz w:val="24"/>
        </w:rPr>
        <w:t>(</w:t>
      </w:r>
      <w:r w:rsidRPr="001B7979">
        <w:rPr>
          <w:kern w:val="0"/>
          <w:sz w:val="24"/>
        </w:rPr>
        <w:t>含中小板、创业板及其他经中国证监会核准上市的股票</w:t>
      </w:r>
      <w:r w:rsidRPr="001B7979">
        <w:rPr>
          <w:kern w:val="0"/>
          <w:sz w:val="24"/>
        </w:rPr>
        <w:t>)</w:t>
      </w:r>
      <w:r w:rsidRPr="001B7979">
        <w:rPr>
          <w:kern w:val="0"/>
          <w:sz w:val="24"/>
        </w:rPr>
        <w:t>、债券、货币市场工具、权证以及法律法规或中国证监会允许基金投资的其他金融工具</w:t>
      </w:r>
      <w:r w:rsidRPr="001B7979">
        <w:rPr>
          <w:kern w:val="0"/>
          <w:sz w:val="24"/>
        </w:rPr>
        <w:t>(</w:t>
      </w:r>
      <w:r w:rsidRPr="001B7979">
        <w:rPr>
          <w:kern w:val="0"/>
          <w:sz w:val="24"/>
        </w:rPr>
        <w:t>但须符合中国证监会的相关规定</w:t>
      </w:r>
      <w:r w:rsidRPr="001B7979">
        <w:rPr>
          <w:kern w:val="0"/>
          <w:sz w:val="24"/>
        </w:rPr>
        <w:t>)</w:t>
      </w:r>
      <w:r w:rsidRPr="001B7979">
        <w:rPr>
          <w:kern w:val="0"/>
          <w:sz w:val="24"/>
        </w:rPr>
        <w:t>。本基金的投资组合比例为：固定收益类资产</w:t>
      </w:r>
      <w:r w:rsidRPr="001B7979">
        <w:rPr>
          <w:kern w:val="0"/>
          <w:sz w:val="24"/>
        </w:rPr>
        <w:t>(</w:t>
      </w:r>
      <w:r w:rsidRPr="001B7979">
        <w:rPr>
          <w:kern w:val="0"/>
          <w:sz w:val="24"/>
        </w:rPr>
        <w:t>包括国债、金融债、央行票据、地方政府债、企业债、公司债、短期融资券、可转换债券及可分离转债、资产支持证券、次级债、债券回购等</w:t>
      </w:r>
      <w:r w:rsidRPr="001B7979">
        <w:rPr>
          <w:kern w:val="0"/>
          <w:sz w:val="24"/>
        </w:rPr>
        <w:t>)</w:t>
      </w:r>
      <w:r w:rsidRPr="001B7979">
        <w:rPr>
          <w:kern w:val="0"/>
          <w:sz w:val="24"/>
        </w:rPr>
        <w:t>占基金资产的比例不低于</w:t>
      </w:r>
      <w:r w:rsidRPr="001B7979">
        <w:rPr>
          <w:kern w:val="0"/>
          <w:sz w:val="24"/>
        </w:rPr>
        <w:t>80%</w:t>
      </w:r>
      <w:r w:rsidRPr="001B7979">
        <w:rPr>
          <w:kern w:val="0"/>
          <w:sz w:val="24"/>
        </w:rPr>
        <w:t>，对股票、权证等权益类资产的投资比例不高于基金资产的</w:t>
      </w:r>
      <w:r w:rsidRPr="001B7979">
        <w:rPr>
          <w:kern w:val="0"/>
          <w:sz w:val="24"/>
        </w:rPr>
        <w:t>20%</w:t>
      </w:r>
      <w:r w:rsidRPr="001B7979">
        <w:rPr>
          <w:kern w:val="0"/>
          <w:sz w:val="24"/>
        </w:rPr>
        <w:t>；其中现金及到期日在一年以内的政府债券的投资比例合计不低于基金资产净值的</w:t>
      </w:r>
      <w:r w:rsidRPr="001B7979">
        <w:rPr>
          <w:kern w:val="0"/>
          <w:sz w:val="24"/>
        </w:rPr>
        <w:t>5%</w:t>
      </w:r>
      <w:r w:rsidRPr="001B7979">
        <w:rPr>
          <w:kern w:val="0"/>
          <w:sz w:val="24"/>
        </w:rPr>
        <w:t>，本基金持有的全部权证，其市值不得超过基金资产净值的</w:t>
      </w:r>
      <w:r w:rsidRPr="001B7979">
        <w:rPr>
          <w:kern w:val="0"/>
          <w:sz w:val="24"/>
        </w:rPr>
        <w:t>3%</w:t>
      </w:r>
      <w:r w:rsidRPr="001B7979">
        <w:rPr>
          <w:kern w:val="0"/>
          <w:sz w:val="24"/>
        </w:rPr>
        <w:t>。本基金的业绩比较基准为中债综合全价指数收益率</w:t>
      </w:r>
      <w:r w:rsidRPr="001B7979">
        <w:rPr>
          <w:kern w:val="0"/>
          <w:sz w:val="24"/>
        </w:rPr>
        <w:t>×90%+</w:t>
      </w:r>
      <w:r w:rsidRPr="001B7979">
        <w:rPr>
          <w:kern w:val="0"/>
          <w:sz w:val="24"/>
        </w:rPr>
        <w:t>沪深</w:t>
      </w:r>
      <w:r w:rsidRPr="001B7979">
        <w:rPr>
          <w:kern w:val="0"/>
          <w:sz w:val="24"/>
        </w:rPr>
        <w:t>300</w:t>
      </w:r>
      <w:r w:rsidRPr="001B7979">
        <w:rPr>
          <w:kern w:val="0"/>
          <w:sz w:val="24"/>
        </w:rPr>
        <w:t>指数收益率</w:t>
      </w:r>
      <w:r w:rsidRPr="001B7979">
        <w:rPr>
          <w:kern w:val="0"/>
          <w:sz w:val="24"/>
        </w:rPr>
        <w:t>×10%</w:t>
      </w:r>
      <w:r w:rsidRPr="001B7979">
        <w:rPr>
          <w:kern w:val="0"/>
          <w:sz w:val="24"/>
        </w:rPr>
        <w:t>。</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1548F9" w:rsidRPr="001B7979" w:rsidRDefault="001548F9" w:rsidP="00571B8A">
      <w:pPr>
        <w:spacing w:before="29" w:line="288" w:lineRule="auto"/>
        <w:ind w:firstLineChars="200" w:firstLine="480"/>
        <w:rPr>
          <w:kern w:val="0"/>
          <w:sz w:val="24"/>
        </w:rPr>
      </w:pPr>
      <w:r w:rsidRPr="001B7979">
        <w:rPr>
          <w:kern w:val="0"/>
          <w:sz w:val="24"/>
        </w:rPr>
        <w:t>本基金的财务报表按照财政部于</w:t>
      </w:r>
      <w:r w:rsidRPr="001B7979">
        <w:rPr>
          <w:kern w:val="0"/>
          <w:sz w:val="24"/>
        </w:rPr>
        <w:t>2006</w:t>
      </w:r>
      <w:r w:rsidRPr="001B7979">
        <w:rPr>
          <w:kern w:val="0"/>
          <w:sz w:val="24"/>
        </w:rPr>
        <w:t>年</w:t>
      </w:r>
      <w:r w:rsidRPr="001B7979">
        <w:rPr>
          <w:kern w:val="0"/>
          <w:sz w:val="24"/>
        </w:rPr>
        <w:t>2</w:t>
      </w:r>
      <w:r w:rsidRPr="001B7979">
        <w:rPr>
          <w:kern w:val="0"/>
          <w:sz w:val="24"/>
        </w:rPr>
        <w:t>月</w:t>
      </w:r>
      <w:r w:rsidRPr="001B7979">
        <w:rPr>
          <w:kern w:val="0"/>
          <w:sz w:val="24"/>
        </w:rPr>
        <w:t>15</w:t>
      </w:r>
      <w:r w:rsidRPr="001B7979">
        <w:rPr>
          <w:kern w:val="0"/>
          <w:sz w:val="24"/>
        </w:rPr>
        <w:t>日及以后期间颁布的《企业会计准则－基本准则》、各项具体会计准则及相关规定</w:t>
      </w:r>
      <w:r w:rsidRPr="001B7979">
        <w:rPr>
          <w:kern w:val="0"/>
          <w:sz w:val="24"/>
        </w:rPr>
        <w:t>(</w:t>
      </w:r>
      <w:r w:rsidRPr="001B7979">
        <w:rPr>
          <w:kern w:val="0"/>
          <w:sz w:val="24"/>
        </w:rPr>
        <w:t>以下合称</w:t>
      </w:r>
      <w:r w:rsidRPr="001B7979">
        <w:rPr>
          <w:kern w:val="0"/>
          <w:sz w:val="24"/>
        </w:rPr>
        <w:t>“</w:t>
      </w:r>
      <w:r w:rsidRPr="001B7979">
        <w:rPr>
          <w:kern w:val="0"/>
          <w:sz w:val="24"/>
        </w:rPr>
        <w:t>企业会计准则</w:t>
      </w:r>
      <w:r w:rsidRPr="001B7979">
        <w:rPr>
          <w:kern w:val="0"/>
          <w:sz w:val="24"/>
        </w:rPr>
        <w:t>”)</w:t>
      </w:r>
      <w:r w:rsidRPr="001B7979">
        <w:rPr>
          <w:kern w:val="0"/>
          <w:sz w:val="24"/>
        </w:rPr>
        <w:t>、中国证监会颁布的《证券投资基金信息披露</w:t>
      </w:r>
      <w:r w:rsidRPr="001B7979">
        <w:rPr>
          <w:kern w:val="0"/>
          <w:sz w:val="24"/>
        </w:rPr>
        <w:t>XBRL</w:t>
      </w:r>
      <w:r w:rsidRPr="001B7979">
        <w:rPr>
          <w:kern w:val="0"/>
          <w:sz w:val="24"/>
        </w:rPr>
        <w:t>模板第</w:t>
      </w:r>
      <w:r w:rsidRPr="001B7979">
        <w:rPr>
          <w:kern w:val="0"/>
          <w:sz w:val="24"/>
        </w:rPr>
        <w:t>3</w:t>
      </w:r>
      <w:r w:rsidRPr="001B7979">
        <w:rPr>
          <w:kern w:val="0"/>
          <w:sz w:val="24"/>
        </w:rPr>
        <w:t>号</w:t>
      </w:r>
      <w:r w:rsidRPr="001B7979">
        <w:rPr>
          <w:kern w:val="0"/>
          <w:sz w:val="24"/>
        </w:rPr>
        <w:t>&lt;</w:t>
      </w:r>
      <w:r w:rsidRPr="001B7979">
        <w:rPr>
          <w:kern w:val="0"/>
          <w:sz w:val="24"/>
        </w:rPr>
        <w:t>年度报告和半年度报告</w:t>
      </w:r>
      <w:r w:rsidRPr="001B7979">
        <w:rPr>
          <w:kern w:val="0"/>
          <w:sz w:val="24"/>
        </w:rPr>
        <w:t>&gt;</w:t>
      </w:r>
      <w:r w:rsidRPr="001B7979">
        <w:rPr>
          <w:kern w:val="0"/>
          <w:sz w:val="24"/>
        </w:rPr>
        <w:t>》、中国证券投资基金业协会</w:t>
      </w:r>
      <w:r w:rsidRPr="001B7979">
        <w:rPr>
          <w:kern w:val="0"/>
          <w:sz w:val="24"/>
        </w:rPr>
        <w:t>(</w:t>
      </w:r>
      <w:r w:rsidRPr="001B7979">
        <w:rPr>
          <w:kern w:val="0"/>
          <w:sz w:val="24"/>
        </w:rPr>
        <w:t>以下简称</w:t>
      </w:r>
      <w:r w:rsidRPr="001B7979">
        <w:rPr>
          <w:kern w:val="0"/>
          <w:sz w:val="24"/>
        </w:rPr>
        <w:t>“</w:t>
      </w:r>
      <w:r w:rsidRPr="001B7979">
        <w:rPr>
          <w:kern w:val="0"/>
          <w:sz w:val="24"/>
        </w:rPr>
        <w:t>中国基金业协会</w:t>
      </w:r>
      <w:r w:rsidRPr="001B7979">
        <w:rPr>
          <w:kern w:val="0"/>
          <w:sz w:val="24"/>
        </w:rPr>
        <w:t>”)</w:t>
      </w:r>
      <w:r w:rsidRPr="001B7979">
        <w:rPr>
          <w:kern w:val="0"/>
          <w:sz w:val="24"/>
        </w:rPr>
        <w:t>颁布的《证券投资基金会计核算业务指引》、《交银施罗德双利债券证券投资基金基金合同》和在财务报表附注</w:t>
      </w:r>
      <w:r w:rsidRPr="001B7979">
        <w:rPr>
          <w:kern w:val="0"/>
          <w:sz w:val="24"/>
        </w:rPr>
        <w:t>6.4.4</w:t>
      </w:r>
      <w:r w:rsidRPr="001B7979">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2018</w:t>
      </w:r>
      <w:r w:rsidRPr="001B7979">
        <w:rPr>
          <w:kern w:val="0"/>
          <w:sz w:val="24"/>
        </w:rPr>
        <w:t>年上半年度财务报表符合企业会计准则的要求，真实、完整地反映了本基金</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2018</w:t>
      </w:r>
      <w:r w:rsidRPr="001B7979">
        <w:rPr>
          <w:kern w:val="0"/>
          <w:sz w:val="24"/>
        </w:rPr>
        <w:t>年上半年度的经营成果和基金净值变动情况等有关信息。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445FEE" w:rsidRPr="001B7979" w:rsidRDefault="001548F9" w:rsidP="00571B8A">
      <w:pPr>
        <w:autoSpaceDE w:val="0"/>
        <w:autoSpaceDN w:val="0"/>
        <w:adjustRightInd w:val="0"/>
        <w:snapToGrid w:val="0"/>
        <w:spacing w:before="29" w:line="288" w:lineRule="auto"/>
        <w:jc w:val="left"/>
        <w:rPr>
          <w:b/>
          <w:bCs/>
          <w:color w:val="000000"/>
          <w:kern w:val="0"/>
          <w:sz w:val="24"/>
        </w:rPr>
      </w:pPr>
      <w:r w:rsidRPr="001B7979">
        <w:rPr>
          <w:b/>
          <w:bCs/>
          <w:color w:val="000000"/>
          <w:kern w:val="0"/>
          <w:sz w:val="24"/>
        </w:rPr>
        <w:t>6.4.4</w:t>
      </w:r>
      <w:r w:rsidR="001F6DFC" w:rsidRPr="001F6DFC">
        <w:rPr>
          <w:rFonts w:hint="eastAsia"/>
          <w:b/>
          <w:kern w:val="0"/>
          <w:sz w:val="24"/>
        </w:rPr>
        <w:t>本报告期所采用的会计政策、会计估计与最近一期年度报告相一致的说明</w:t>
      </w:r>
    </w:p>
    <w:p w:rsidR="001548F9" w:rsidRPr="001B7979" w:rsidRDefault="001548F9" w:rsidP="00571B8A">
      <w:pPr>
        <w:spacing w:before="29" w:line="288" w:lineRule="auto"/>
        <w:ind w:firstLineChars="200" w:firstLine="480"/>
        <w:rPr>
          <w:kern w:val="0"/>
          <w:sz w:val="24"/>
        </w:rPr>
      </w:pPr>
      <w:r w:rsidRPr="001B7979">
        <w:rPr>
          <w:kern w:val="0"/>
          <w:sz w:val="24"/>
        </w:rPr>
        <w:t>本报告期所采用的会计政策、会计估计与最近一期年度报告相一致。</w:t>
      </w:r>
    </w:p>
    <w:p w:rsidR="002E1DC2" w:rsidRPr="001B7979" w:rsidRDefault="002E1DC2" w:rsidP="00571B8A">
      <w:pPr>
        <w:autoSpaceDE w:val="0"/>
        <w:autoSpaceDN w:val="0"/>
        <w:adjustRightInd w:val="0"/>
        <w:snapToGrid w:val="0"/>
        <w:spacing w:before="29" w:line="288" w:lineRule="auto"/>
        <w:jc w:val="left"/>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本基金在本报告期间无需说明的会计差错更正。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8058E1" w:rsidRDefault="008058E1" w:rsidP="008058E1">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[2015]125</w:t>
      </w:r>
      <w:r>
        <w:rPr>
          <w:kern w:val="0"/>
          <w:sz w:val="24"/>
        </w:rPr>
        <w:t>号《关于内地与香港基金互认有关税收政策的通知》、财税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8058E1" w:rsidRDefault="008058E1" w:rsidP="008058E1">
      <w:pPr>
        <w:spacing w:before="29" w:line="288" w:lineRule="auto"/>
        <w:ind w:firstLineChars="200" w:firstLine="480"/>
        <w:rPr>
          <w:kern w:val="0"/>
          <w:sz w:val="24"/>
        </w:rPr>
      </w:pPr>
      <w:r>
        <w:rPr>
          <w:kern w:val="0"/>
          <w:sz w:val="24"/>
        </w:rPr>
        <w:t>(1)</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8058E1" w:rsidRDefault="008058E1" w:rsidP="008058E1">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
    <w:p w:rsidR="008058E1" w:rsidRDefault="008058E1" w:rsidP="008058E1">
      <w:pPr>
        <w:spacing w:before="29" w:line="288" w:lineRule="auto"/>
        <w:ind w:firstLineChars="200" w:firstLine="480"/>
        <w:rPr>
          <w:kern w:val="0"/>
          <w:sz w:val="24"/>
        </w:rPr>
      </w:pPr>
      <w:r>
        <w:rPr>
          <w:kern w:val="0"/>
          <w:sz w:val="24"/>
        </w:rPr>
        <w:t>(2)</w:t>
      </w:r>
      <w:r>
        <w:rPr>
          <w:kern w:val="0"/>
          <w:sz w:val="24"/>
        </w:rPr>
        <w:t>对基金从证券市场中取得的收入，包括买卖股票、债券的差价收入，股票的股息、红利收入，债券的利息收入及其他收入，暂不征收企业所得税。</w:t>
      </w:r>
    </w:p>
    <w:p w:rsidR="008058E1" w:rsidRDefault="008058E1" w:rsidP="008058E1">
      <w:pPr>
        <w:spacing w:before="29" w:line="288" w:lineRule="auto"/>
        <w:ind w:firstLineChars="200" w:firstLine="480"/>
        <w:rPr>
          <w:kern w:val="0"/>
          <w:sz w:val="24"/>
        </w:rPr>
      </w:pPr>
      <w:r>
        <w:rPr>
          <w:kern w:val="0"/>
          <w:sz w:val="24"/>
        </w:rPr>
        <w:t>(3)</w:t>
      </w:r>
      <w:r>
        <w:rPr>
          <w:kern w:val="0"/>
          <w:sz w:val="24"/>
        </w:rPr>
        <w:t>对于内地投资者持有的基金类别，对基金取得的企业债券利息收入，应由发行债券的企业在向基金支付利息时代扣代缴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8058E1" w:rsidRDefault="008058E1" w:rsidP="008058E1">
      <w:pPr>
        <w:spacing w:before="29" w:line="288" w:lineRule="auto"/>
        <w:ind w:firstLineChars="200" w:firstLine="480"/>
        <w:rPr>
          <w:kern w:val="0"/>
          <w:sz w:val="24"/>
        </w:rPr>
      </w:pPr>
      <w:r>
        <w:rPr>
          <w:kern w:val="0"/>
          <w:sz w:val="24"/>
        </w:rPr>
        <w:t>对于香港市场投资者通过基金互认持有的基金类别，对基金取得的企业债券利息收入，应由发行债券的企业在向该内地基金分配利息时按照</w:t>
      </w:r>
      <w:r>
        <w:rPr>
          <w:kern w:val="0"/>
          <w:sz w:val="24"/>
        </w:rPr>
        <w:t xml:space="preserve"> 7%</w:t>
      </w:r>
      <w:r>
        <w:rPr>
          <w:kern w:val="0"/>
          <w:sz w:val="24"/>
        </w:rPr>
        <w:t>的税率代扣代缴所得税。对基金从上市公司取得的股息红利所得，应由内地上市公司向该内地基金分配股息红利时按照</w:t>
      </w:r>
      <w:r>
        <w:rPr>
          <w:kern w:val="0"/>
          <w:sz w:val="24"/>
        </w:rPr>
        <w:t xml:space="preserve"> 10%</w:t>
      </w:r>
      <w:r>
        <w:rPr>
          <w:kern w:val="0"/>
          <w:sz w:val="24"/>
        </w:rPr>
        <w:t>的税率代扣代缴所得税。</w:t>
      </w:r>
    </w:p>
    <w:p w:rsidR="008058E1" w:rsidRDefault="008058E1" w:rsidP="008058E1">
      <w:pPr>
        <w:spacing w:before="29" w:line="288" w:lineRule="auto"/>
        <w:ind w:firstLineChars="200" w:firstLine="480"/>
        <w:rPr>
          <w:kern w:val="0"/>
          <w:sz w:val="24"/>
        </w:rPr>
      </w:pPr>
      <w:r>
        <w:rPr>
          <w:kern w:val="0"/>
          <w:sz w:val="24"/>
        </w:rPr>
        <w:t>(4)</w:t>
      </w:r>
      <w:r>
        <w:rPr>
          <w:kern w:val="0"/>
          <w:sz w:val="24"/>
        </w:rPr>
        <w:t>基金卖出股票按</w:t>
      </w:r>
      <w:r>
        <w:rPr>
          <w:kern w:val="0"/>
          <w:sz w:val="24"/>
        </w:rPr>
        <w:t>0.1%</w:t>
      </w:r>
      <w:r>
        <w:rPr>
          <w:kern w:val="0"/>
          <w:sz w:val="24"/>
        </w:rPr>
        <w:t>的税率缴纳股票交易印花税，买入股票不征收股票交易印花税。</w:t>
      </w:r>
    </w:p>
    <w:p w:rsidR="008058E1" w:rsidRPr="001B7979" w:rsidRDefault="008058E1" w:rsidP="008058E1">
      <w:pPr>
        <w:spacing w:before="29" w:line="288" w:lineRule="auto"/>
        <w:ind w:firstLineChars="200" w:firstLine="480"/>
        <w:rPr>
          <w:kern w:val="0"/>
          <w:sz w:val="24"/>
        </w:rPr>
      </w:pPr>
      <w:r w:rsidRPr="001B7979">
        <w:rPr>
          <w:kern w:val="0"/>
          <w:sz w:val="24"/>
        </w:rPr>
        <w:t>(5)</w:t>
      </w:r>
      <w:r w:rsidRPr="001B7979">
        <w:rPr>
          <w:kern w:val="0"/>
          <w:sz w:val="24"/>
        </w:rPr>
        <w:t>本基金的城市维护建设税、教育费附加和地方教育费附加等税费按照实际缴纳增值税额的适用比例计算缴纳。</w:t>
      </w:r>
    </w:p>
    <w:p w:rsidR="001548F9" w:rsidRPr="008058E1"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1548F9" w:rsidRPr="001B7979" w:rsidTr="002C2316">
        <w:trPr>
          <w:trHeight w:val="34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18,594,640.05</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18,594,640.05</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2018</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8,972,696.00</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9,037,703.60</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65,007.60</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111,662,560.41</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111,272,397.40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-390,163.01</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74,618,694.56</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71,466,000.00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-3,152,694.56</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186,281,254.97</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182,738,397.40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-3,542,857.57</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195,253,950.97</w:t>
            </w:r>
          </w:p>
        </w:tc>
        <w:tc>
          <w:tcPr>
            <w:tcW w:w="2264" w:type="dxa"/>
            <w:vAlign w:val="center"/>
          </w:tcPr>
          <w:p w:rsidR="00DE2112" w:rsidRPr="001B7979" w:rsidRDefault="00DE2112" w:rsidP="00571B8A">
            <w:pPr>
              <w:spacing w:before="29" w:line="288" w:lineRule="auto"/>
              <w:jc w:val="right"/>
              <w:rPr>
                <w:sz w:val="24"/>
              </w:rPr>
            </w:pPr>
            <w:r w:rsidRPr="001B7979">
              <w:rPr>
                <w:sz w:val="24"/>
              </w:rPr>
              <w:t>191,776,101.00</w:t>
            </w:r>
          </w:p>
        </w:tc>
        <w:tc>
          <w:tcPr>
            <w:tcW w:w="2265" w:type="dxa"/>
            <w:vAlign w:val="center"/>
          </w:tcPr>
          <w:p w:rsidR="00DE2112" w:rsidRPr="001B7979" w:rsidRDefault="00DE2112" w:rsidP="00571B8A">
            <w:pPr>
              <w:spacing w:before="29" w:line="288" w:lineRule="auto"/>
              <w:jc w:val="right"/>
              <w:rPr>
                <w:sz w:val="24"/>
              </w:rPr>
            </w:pPr>
            <w:r w:rsidRPr="001B7979">
              <w:rPr>
                <w:sz w:val="24"/>
              </w:rPr>
              <w:t>-3,477,849.97</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8"/>
        <w:gridCol w:w="3256"/>
        <w:gridCol w:w="3364"/>
        <w:gridCol w:w="14"/>
      </w:tblGrid>
      <w:tr w:rsidR="001548F9" w:rsidRPr="001B7979" w:rsidTr="002022EF">
        <w:trPr>
          <w:gridAfter w:val="1"/>
          <w:wAfter w:w="14" w:type="dxa"/>
          <w:trHeight w:val="330"/>
        </w:trPr>
        <w:tc>
          <w:tcPr>
            <w:tcW w:w="2378" w:type="dxa"/>
            <w:vMerge w:val="restart"/>
            <w:vAlign w:val="center"/>
          </w:tcPr>
          <w:p w:rsidR="001548F9" w:rsidRPr="001B7979" w:rsidRDefault="001548F9" w:rsidP="00571B8A">
            <w:pPr>
              <w:spacing w:before="29" w:line="288" w:lineRule="auto"/>
              <w:jc w:val="center"/>
              <w:rPr>
                <w:sz w:val="24"/>
              </w:rPr>
            </w:pPr>
            <w:r w:rsidRPr="001B7979">
              <w:rPr>
                <w:sz w:val="24"/>
              </w:rPr>
              <w:t>项目</w:t>
            </w:r>
          </w:p>
        </w:tc>
        <w:tc>
          <w:tcPr>
            <w:tcW w:w="6620" w:type="dxa"/>
            <w:gridSpan w:val="2"/>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022EF">
        <w:trPr>
          <w:gridAfter w:val="1"/>
          <w:wAfter w:w="14" w:type="dxa"/>
          <w:trHeight w:val="330"/>
        </w:trPr>
        <w:tc>
          <w:tcPr>
            <w:tcW w:w="2378" w:type="dxa"/>
            <w:vMerge/>
            <w:vAlign w:val="center"/>
          </w:tcPr>
          <w:p w:rsidR="001548F9" w:rsidRPr="001B7979" w:rsidRDefault="001548F9" w:rsidP="00571B8A">
            <w:pPr>
              <w:widowControl/>
              <w:spacing w:before="29" w:line="288" w:lineRule="auto"/>
              <w:jc w:val="left"/>
              <w:rPr>
                <w:sz w:val="24"/>
              </w:rPr>
            </w:pPr>
          </w:p>
        </w:tc>
        <w:tc>
          <w:tcPr>
            <w:tcW w:w="3256" w:type="dxa"/>
            <w:vAlign w:val="center"/>
          </w:tcPr>
          <w:p w:rsidR="001548F9" w:rsidRPr="001B7979" w:rsidRDefault="001548F9" w:rsidP="00571B8A">
            <w:pPr>
              <w:spacing w:before="29" w:line="288" w:lineRule="auto"/>
              <w:jc w:val="center"/>
              <w:rPr>
                <w:sz w:val="24"/>
              </w:rPr>
            </w:pPr>
            <w:r w:rsidRPr="001B7979">
              <w:rPr>
                <w:sz w:val="24"/>
              </w:rPr>
              <w:t>账面余额</w:t>
            </w:r>
          </w:p>
        </w:tc>
        <w:tc>
          <w:tcPr>
            <w:tcW w:w="3364" w:type="dxa"/>
            <w:vAlign w:val="center"/>
          </w:tcPr>
          <w:p w:rsidR="001548F9" w:rsidRPr="001B7979" w:rsidRDefault="001548F9" w:rsidP="00571B8A">
            <w:pPr>
              <w:spacing w:before="29" w:line="288" w:lineRule="auto"/>
              <w:jc w:val="center"/>
              <w:rPr>
                <w:sz w:val="24"/>
              </w:rPr>
            </w:pPr>
            <w:r w:rsidRPr="001B7979">
              <w:rPr>
                <w:sz w:val="24"/>
              </w:rPr>
              <w:t>其中：买断式逆回购</w:t>
            </w:r>
          </w:p>
        </w:tc>
      </w:tr>
      <w:tr w:rsidR="002C2316" w:rsidRPr="001B7979" w:rsidTr="002022EF">
        <w:trPr>
          <w:trHeight w:val="330"/>
        </w:trPr>
        <w:tc>
          <w:tcPr>
            <w:tcW w:w="2378" w:type="dxa"/>
            <w:vAlign w:val="bottom"/>
          </w:tcPr>
          <w:p w:rsidR="002C2316" w:rsidRPr="001B7979" w:rsidRDefault="002C2316" w:rsidP="003F66C9">
            <w:pPr>
              <w:spacing w:before="29" w:line="288" w:lineRule="auto"/>
              <w:jc w:val="center"/>
              <w:rPr>
                <w:sz w:val="24"/>
              </w:rPr>
            </w:pPr>
            <w:r w:rsidRPr="001B7979">
              <w:rPr>
                <w:sz w:val="24"/>
              </w:rPr>
              <w:t>交易所市场</w:t>
            </w:r>
          </w:p>
        </w:tc>
        <w:tc>
          <w:tcPr>
            <w:tcW w:w="3256" w:type="dxa"/>
          </w:tcPr>
          <w:p w:rsidR="002C2316" w:rsidRPr="001B7979" w:rsidRDefault="002022EF" w:rsidP="003F66C9">
            <w:pPr>
              <w:spacing w:before="29" w:line="288" w:lineRule="auto"/>
              <w:jc w:val="center"/>
              <w:rPr>
                <w:sz w:val="24"/>
              </w:rPr>
            </w:pPr>
            <w:r>
              <w:rPr>
                <w:sz w:val="24"/>
              </w:rPr>
              <w:t>12,800,000.00</w:t>
            </w:r>
          </w:p>
        </w:tc>
        <w:tc>
          <w:tcPr>
            <w:tcW w:w="3378" w:type="dxa"/>
            <w:gridSpan w:val="2"/>
          </w:tcPr>
          <w:p w:rsidR="002C2316" w:rsidRPr="001B7979" w:rsidRDefault="002C2316" w:rsidP="003F66C9">
            <w:pPr>
              <w:spacing w:before="29" w:line="288" w:lineRule="auto"/>
              <w:jc w:val="center"/>
              <w:rPr>
                <w:sz w:val="24"/>
              </w:rPr>
            </w:pPr>
            <w:r w:rsidRPr="001B7979">
              <w:rPr>
                <w:sz w:val="24"/>
              </w:rPr>
              <w:t>-</w:t>
            </w:r>
          </w:p>
        </w:tc>
      </w:tr>
      <w:tr w:rsidR="002C2316" w:rsidRPr="001B7979" w:rsidTr="002022EF">
        <w:trPr>
          <w:trHeight w:val="330"/>
        </w:trPr>
        <w:tc>
          <w:tcPr>
            <w:tcW w:w="2378" w:type="dxa"/>
            <w:vAlign w:val="bottom"/>
          </w:tcPr>
          <w:p w:rsidR="002C2316" w:rsidRPr="001B7979" w:rsidRDefault="002C2316" w:rsidP="003F66C9">
            <w:pPr>
              <w:spacing w:before="29" w:line="288" w:lineRule="auto"/>
              <w:jc w:val="center"/>
              <w:rPr>
                <w:sz w:val="24"/>
              </w:rPr>
            </w:pPr>
            <w:r w:rsidRPr="001B7979">
              <w:rPr>
                <w:sz w:val="24"/>
              </w:rPr>
              <w:t>银行间市场</w:t>
            </w:r>
          </w:p>
        </w:tc>
        <w:tc>
          <w:tcPr>
            <w:tcW w:w="3256" w:type="dxa"/>
          </w:tcPr>
          <w:p w:rsidR="002C2316" w:rsidRPr="001B7979" w:rsidRDefault="002C2316" w:rsidP="003F66C9">
            <w:pPr>
              <w:spacing w:before="29" w:line="288" w:lineRule="auto"/>
              <w:jc w:val="center"/>
              <w:rPr>
                <w:sz w:val="24"/>
              </w:rPr>
            </w:pPr>
            <w:r w:rsidRPr="001B7979">
              <w:rPr>
                <w:sz w:val="24"/>
              </w:rPr>
              <w:t>-</w:t>
            </w:r>
          </w:p>
        </w:tc>
        <w:tc>
          <w:tcPr>
            <w:tcW w:w="3378" w:type="dxa"/>
            <w:gridSpan w:val="2"/>
          </w:tcPr>
          <w:p w:rsidR="002C2316" w:rsidRPr="001B7979" w:rsidRDefault="002C2316" w:rsidP="003F66C9">
            <w:pPr>
              <w:spacing w:before="29" w:line="288" w:lineRule="auto"/>
              <w:jc w:val="center"/>
              <w:rPr>
                <w:sz w:val="24"/>
              </w:rPr>
            </w:pPr>
            <w:r w:rsidRPr="001B7979">
              <w:rPr>
                <w:sz w:val="24"/>
              </w:rPr>
              <w:t>-</w:t>
            </w:r>
          </w:p>
        </w:tc>
      </w:tr>
      <w:tr w:rsidR="001548F9" w:rsidRPr="001B7979" w:rsidTr="002022EF">
        <w:trPr>
          <w:gridAfter w:val="1"/>
          <w:wAfter w:w="14" w:type="dxa"/>
          <w:trHeight w:val="257"/>
        </w:trPr>
        <w:tc>
          <w:tcPr>
            <w:tcW w:w="2378" w:type="dxa"/>
            <w:vAlign w:val="center"/>
          </w:tcPr>
          <w:p w:rsidR="001548F9" w:rsidRPr="001B7979" w:rsidRDefault="001548F9" w:rsidP="00571B8A">
            <w:pPr>
              <w:spacing w:before="29" w:line="288" w:lineRule="auto"/>
              <w:jc w:val="left"/>
              <w:rPr>
                <w:sz w:val="24"/>
              </w:rPr>
            </w:pPr>
            <w:r w:rsidRPr="001B7979">
              <w:rPr>
                <w:sz w:val="24"/>
              </w:rPr>
              <w:t>合计</w:t>
            </w:r>
          </w:p>
        </w:tc>
        <w:tc>
          <w:tcPr>
            <w:tcW w:w="3256" w:type="dxa"/>
            <w:vAlign w:val="center"/>
          </w:tcPr>
          <w:p w:rsidR="001548F9" w:rsidRPr="001B7979" w:rsidRDefault="001548F9" w:rsidP="00571B8A">
            <w:pPr>
              <w:spacing w:before="29" w:line="288" w:lineRule="auto"/>
              <w:jc w:val="right"/>
              <w:rPr>
                <w:sz w:val="24"/>
              </w:rPr>
            </w:pPr>
            <w:r w:rsidRPr="001B7979">
              <w:rPr>
                <w:sz w:val="24"/>
              </w:rPr>
              <w:t>12,800,000.00</w:t>
            </w:r>
          </w:p>
        </w:tc>
        <w:tc>
          <w:tcPr>
            <w:tcW w:w="3364" w:type="dxa"/>
            <w:vAlign w:val="center"/>
          </w:tcPr>
          <w:p w:rsidR="001548F9" w:rsidRPr="001B7979" w:rsidRDefault="001548F9" w:rsidP="00571B8A">
            <w:pPr>
              <w:spacing w:before="29" w:line="288" w:lineRule="auto"/>
              <w:jc w:val="right"/>
              <w:rPr>
                <w:sz w:val="24"/>
              </w:rPr>
            </w:pPr>
            <w:r w:rsidRPr="001B7979">
              <w:rPr>
                <w:sz w:val="24"/>
              </w:rPr>
              <w:t>-</w:t>
            </w:r>
          </w:p>
        </w:tc>
      </w:tr>
    </w:tbl>
    <w:p w:rsidR="001548F9" w:rsidRPr="001B7979" w:rsidRDefault="001548F9" w:rsidP="00571B8A">
      <w:pPr>
        <w:adjustRightInd w:val="0"/>
        <w:snapToGrid w:val="0"/>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3,215.01</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1,728.60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3,642,711.21</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1B7979">
              <w:rPr>
                <w:rFonts w:hint="eastAsia"/>
                <w:szCs w:val="21"/>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1B7979">
              <w:rPr>
                <w:szCs w:val="21"/>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0.05</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76.30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3,647,731.17</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293,444.07</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1,050.00</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294,494.07</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4504F4">
        <w:tc>
          <w:tcPr>
            <w:tcW w:w="3610" w:type="dxa"/>
            <w:vAlign w:val="center"/>
          </w:tcPr>
          <w:p w:rsidR="004504F4" w:rsidRDefault="002022EF">
            <w:pPr>
              <w:jc w:val="left"/>
            </w:pPr>
            <w:r>
              <w:rPr>
                <w:sz w:val="24"/>
              </w:rPr>
              <w:t>预提信息披露费</w:t>
            </w:r>
          </w:p>
        </w:tc>
        <w:tc>
          <w:tcPr>
            <w:tcW w:w="5388" w:type="dxa"/>
            <w:vAlign w:val="center"/>
          </w:tcPr>
          <w:p w:rsidR="004504F4" w:rsidRDefault="002022EF">
            <w:pPr>
              <w:jc w:val="right"/>
            </w:pPr>
            <w:r>
              <w:rPr>
                <w:sz w:val="24"/>
              </w:rPr>
              <w:t>89,258.34</w:t>
            </w:r>
          </w:p>
        </w:tc>
      </w:tr>
      <w:tr w:rsidR="004504F4">
        <w:tc>
          <w:tcPr>
            <w:tcW w:w="3610" w:type="dxa"/>
            <w:vAlign w:val="center"/>
          </w:tcPr>
          <w:p w:rsidR="004504F4" w:rsidRDefault="002022EF">
            <w:pPr>
              <w:jc w:val="left"/>
            </w:pPr>
            <w:r>
              <w:rPr>
                <w:sz w:val="24"/>
              </w:rPr>
              <w:t>预提审计费</w:t>
            </w:r>
          </w:p>
        </w:tc>
        <w:tc>
          <w:tcPr>
            <w:tcW w:w="5388" w:type="dxa"/>
            <w:vAlign w:val="center"/>
          </w:tcPr>
          <w:p w:rsidR="004504F4" w:rsidRDefault="002022EF">
            <w:pPr>
              <w:jc w:val="right"/>
            </w:pPr>
            <w:r>
              <w:rPr>
                <w:sz w:val="24"/>
              </w:rPr>
              <w:t>29,752.78</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119,011.12</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交银双利债券</w:t>
      </w:r>
      <w:r w:rsidRPr="001B7979">
        <w:rPr>
          <w:sz w:val="24"/>
        </w:rPr>
        <w:t>A/B</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201,435,471.37</w:t>
            </w:r>
          </w:p>
        </w:tc>
        <w:tc>
          <w:tcPr>
            <w:tcW w:w="3120" w:type="dxa"/>
            <w:vAlign w:val="center"/>
          </w:tcPr>
          <w:p w:rsidR="001548F9" w:rsidRPr="001B7979" w:rsidRDefault="001548F9" w:rsidP="00571B8A">
            <w:pPr>
              <w:spacing w:before="29" w:line="288" w:lineRule="auto"/>
              <w:jc w:val="right"/>
              <w:rPr>
                <w:sz w:val="24"/>
              </w:rPr>
            </w:pPr>
            <w:r w:rsidRPr="001B7979">
              <w:rPr>
                <w:sz w:val="24"/>
              </w:rPr>
              <w:t>201,435,471.37</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9,580,827.25</w:t>
            </w:r>
          </w:p>
        </w:tc>
        <w:tc>
          <w:tcPr>
            <w:tcW w:w="3120" w:type="dxa"/>
            <w:vAlign w:val="center"/>
          </w:tcPr>
          <w:p w:rsidR="001548F9" w:rsidRPr="001B7979" w:rsidRDefault="001548F9" w:rsidP="00571B8A">
            <w:pPr>
              <w:spacing w:before="29" w:line="288" w:lineRule="auto"/>
              <w:jc w:val="right"/>
              <w:rPr>
                <w:sz w:val="24"/>
              </w:rPr>
            </w:pPr>
            <w:r w:rsidRPr="001B7979">
              <w:rPr>
                <w:sz w:val="24"/>
              </w:rPr>
              <w:t>9,580,827.25</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-41,422,908.96</w:t>
            </w:r>
          </w:p>
        </w:tc>
        <w:tc>
          <w:tcPr>
            <w:tcW w:w="3120" w:type="dxa"/>
            <w:vAlign w:val="center"/>
          </w:tcPr>
          <w:p w:rsidR="001548F9" w:rsidRPr="001B7979" w:rsidRDefault="001548F9" w:rsidP="00571B8A">
            <w:pPr>
              <w:spacing w:before="29" w:line="288" w:lineRule="auto"/>
              <w:jc w:val="right"/>
              <w:rPr>
                <w:sz w:val="24"/>
              </w:rPr>
            </w:pPr>
            <w:r w:rsidRPr="001B7979">
              <w:rPr>
                <w:sz w:val="24"/>
              </w:rPr>
              <w:t>-41,422,908.96</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169,593,389.66</w:t>
            </w:r>
          </w:p>
        </w:tc>
        <w:tc>
          <w:tcPr>
            <w:tcW w:w="3120" w:type="dxa"/>
            <w:vAlign w:val="center"/>
          </w:tcPr>
          <w:p w:rsidR="001548F9" w:rsidRPr="001B7979" w:rsidRDefault="001548F9" w:rsidP="00571B8A">
            <w:pPr>
              <w:spacing w:before="29" w:line="288" w:lineRule="auto"/>
              <w:jc w:val="right"/>
              <w:rPr>
                <w:sz w:val="24"/>
              </w:rPr>
            </w:pPr>
            <w:r w:rsidRPr="001B7979">
              <w:rPr>
                <w:sz w:val="24"/>
              </w:rPr>
              <w:t>169,593,389.66</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交银双利债券</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14,880,992.65</w:t>
            </w:r>
          </w:p>
        </w:tc>
        <w:tc>
          <w:tcPr>
            <w:tcW w:w="3120" w:type="dxa"/>
            <w:vAlign w:val="center"/>
          </w:tcPr>
          <w:p w:rsidR="001548F9" w:rsidRPr="001B7979" w:rsidRDefault="001548F9" w:rsidP="00571B8A">
            <w:pPr>
              <w:spacing w:before="29" w:line="288" w:lineRule="auto"/>
              <w:jc w:val="right"/>
              <w:rPr>
                <w:sz w:val="24"/>
              </w:rPr>
            </w:pPr>
            <w:r w:rsidRPr="001B7979">
              <w:rPr>
                <w:sz w:val="24"/>
              </w:rPr>
              <w:t>14,880,992.65</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719,065.79</w:t>
            </w:r>
          </w:p>
        </w:tc>
        <w:tc>
          <w:tcPr>
            <w:tcW w:w="3120" w:type="dxa"/>
            <w:vAlign w:val="center"/>
          </w:tcPr>
          <w:p w:rsidR="001548F9" w:rsidRPr="001B7979" w:rsidRDefault="001548F9" w:rsidP="00571B8A">
            <w:pPr>
              <w:spacing w:before="29" w:line="288" w:lineRule="auto"/>
              <w:jc w:val="right"/>
              <w:rPr>
                <w:sz w:val="24"/>
              </w:rPr>
            </w:pPr>
            <w:r w:rsidRPr="001B7979">
              <w:rPr>
                <w:sz w:val="24"/>
              </w:rPr>
              <w:t>719,065.79</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-3,199,796.17</w:t>
            </w:r>
          </w:p>
        </w:tc>
        <w:tc>
          <w:tcPr>
            <w:tcW w:w="3120" w:type="dxa"/>
            <w:vAlign w:val="center"/>
          </w:tcPr>
          <w:p w:rsidR="001548F9" w:rsidRPr="001B7979" w:rsidRDefault="001548F9" w:rsidP="00571B8A">
            <w:pPr>
              <w:spacing w:before="29" w:line="288" w:lineRule="auto"/>
              <w:jc w:val="right"/>
              <w:rPr>
                <w:sz w:val="24"/>
              </w:rPr>
            </w:pPr>
            <w:r w:rsidRPr="001B7979">
              <w:rPr>
                <w:sz w:val="24"/>
              </w:rPr>
              <w:t>-3,199,796.17</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12,400,262.27</w:t>
            </w:r>
          </w:p>
        </w:tc>
        <w:tc>
          <w:tcPr>
            <w:tcW w:w="3120" w:type="dxa"/>
            <w:vAlign w:val="center"/>
          </w:tcPr>
          <w:p w:rsidR="001548F9" w:rsidRPr="001B7979" w:rsidRDefault="001548F9" w:rsidP="00571B8A">
            <w:pPr>
              <w:spacing w:before="29" w:line="288" w:lineRule="auto"/>
              <w:jc w:val="right"/>
              <w:rPr>
                <w:sz w:val="24"/>
              </w:rPr>
            </w:pPr>
            <w:r w:rsidRPr="001B7979">
              <w:rPr>
                <w:sz w:val="24"/>
              </w:rPr>
              <w:t>12,400,262.27</w:t>
            </w:r>
          </w:p>
        </w:tc>
      </w:tr>
    </w:tbl>
    <w:p w:rsidR="004504F4" w:rsidRDefault="002022EF">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、如果本报告期间发生转换入、红利再投业务，则申购份额中包含该业务；</w:t>
      </w:r>
    </w:p>
    <w:p w:rsidR="001548F9" w:rsidRPr="001B7979" w:rsidRDefault="001548F9" w:rsidP="00571B8A">
      <w:pPr>
        <w:widowControl/>
        <w:spacing w:before="29" w:line="288" w:lineRule="auto"/>
        <w:jc w:val="left"/>
        <w:rPr>
          <w:kern w:val="0"/>
          <w:sz w:val="24"/>
        </w:rPr>
      </w:pPr>
      <w:r w:rsidRPr="001B7979">
        <w:rPr>
          <w:kern w:val="0"/>
          <w:sz w:val="24"/>
        </w:rPr>
        <w:t xml:space="preserve">    2</w:t>
      </w:r>
      <w:r w:rsidRPr="001B7979">
        <w:rPr>
          <w:kern w:val="0"/>
          <w:sz w:val="24"/>
        </w:rPr>
        <w:t>、如果本报告期间发生转换出业务，则赎回份额中包含该业务。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交银双利债券</w:t>
      </w:r>
      <w:r w:rsidRPr="001B7979">
        <w:rPr>
          <w:color w:val="000000"/>
          <w:sz w:val="24"/>
        </w:rPr>
        <w:t>A/B</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-5,361,671.51</w:t>
            </w:r>
          </w:p>
        </w:tc>
        <w:tc>
          <w:tcPr>
            <w:tcW w:w="2236" w:type="dxa"/>
            <w:vAlign w:val="center"/>
          </w:tcPr>
          <w:p w:rsidR="001548F9" w:rsidRPr="001B7979" w:rsidRDefault="001548F9" w:rsidP="00571B8A">
            <w:pPr>
              <w:spacing w:before="29" w:line="288" w:lineRule="auto"/>
              <w:jc w:val="right"/>
              <w:rPr>
                <w:sz w:val="24"/>
              </w:rPr>
            </w:pPr>
            <w:r w:rsidRPr="001B7979">
              <w:rPr>
                <w:sz w:val="24"/>
              </w:rPr>
              <w:t>39,561,786.92</w:t>
            </w:r>
          </w:p>
        </w:tc>
        <w:tc>
          <w:tcPr>
            <w:tcW w:w="2237" w:type="dxa"/>
            <w:vAlign w:val="center"/>
          </w:tcPr>
          <w:p w:rsidR="001548F9" w:rsidRPr="001B7979" w:rsidRDefault="001548F9" w:rsidP="00571B8A">
            <w:pPr>
              <w:spacing w:before="29" w:line="288" w:lineRule="auto"/>
              <w:jc w:val="right"/>
              <w:rPr>
                <w:sz w:val="24"/>
              </w:rPr>
            </w:pPr>
            <w:r w:rsidRPr="001B7979">
              <w:rPr>
                <w:sz w:val="24"/>
              </w:rPr>
              <w:t>34,200,115.41</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-1,781,235.53</w:t>
            </w:r>
          </w:p>
        </w:tc>
        <w:tc>
          <w:tcPr>
            <w:tcW w:w="2236" w:type="dxa"/>
            <w:vAlign w:val="center"/>
          </w:tcPr>
          <w:p w:rsidR="001548F9" w:rsidRPr="001B7979" w:rsidRDefault="001548F9" w:rsidP="00571B8A">
            <w:pPr>
              <w:spacing w:before="29" w:line="288" w:lineRule="auto"/>
              <w:jc w:val="right"/>
              <w:rPr>
                <w:sz w:val="24"/>
              </w:rPr>
            </w:pPr>
            <w:r w:rsidRPr="001B7979">
              <w:rPr>
                <w:sz w:val="24"/>
              </w:rPr>
              <w:t>2,015,278.32</w:t>
            </w:r>
          </w:p>
        </w:tc>
        <w:tc>
          <w:tcPr>
            <w:tcW w:w="2237" w:type="dxa"/>
            <w:vAlign w:val="center"/>
          </w:tcPr>
          <w:p w:rsidR="001548F9" w:rsidRPr="001B7979" w:rsidRDefault="001548F9" w:rsidP="00571B8A">
            <w:pPr>
              <w:spacing w:before="29" w:line="288" w:lineRule="auto"/>
              <w:jc w:val="right"/>
              <w:rPr>
                <w:sz w:val="24"/>
              </w:rPr>
            </w:pPr>
            <w:r w:rsidRPr="001B7979">
              <w:rPr>
                <w:sz w:val="24"/>
              </w:rPr>
              <w:t>234,042.79</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1,007,491.61</w:t>
            </w:r>
          </w:p>
        </w:tc>
        <w:tc>
          <w:tcPr>
            <w:tcW w:w="2236" w:type="dxa"/>
            <w:vAlign w:val="center"/>
          </w:tcPr>
          <w:p w:rsidR="001548F9" w:rsidRPr="001B7979" w:rsidRDefault="001548F9" w:rsidP="00571B8A">
            <w:pPr>
              <w:spacing w:before="29" w:line="288" w:lineRule="auto"/>
              <w:jc w:val="right"/>
              <w:rPr>
                <w:sz w:val="24"/>
              </w:rPr>
            </w:pPr>
            <w:r w:rsidRPr="001B7979">
              <w:rPr>
                <w:sz w:val="24"/>
              </w:rPr>
              <w:t>-6,568,452.78</w:t>
            </w:r>
          </w:p>
        </w:tc>
        <w:tc>
          <w:tcPr>
            <w:tcW w:w="2237" w:type="dxa"/>
            <w:vAlign w:val="center"/>
          </w:tcPr>
          <w:p w:rsidR="001548F9" w:rsidRPr="001B7979" w:rsidRDefault="001548F9" w:rsidP="00571B8A">
            <w:pPr>
              <w:spacing w:before="29" w:line="288" w:lineRule="auto"/>
              <w:jc w:val="right"/>
              <w:rPr>
                <w:sz w:val="24"/>
              </w:rPr>
            </w:pPr>
            <w:r w:rsidRPr="001B7979">
              <w:rPr>
                <w:sz w:val="24"/>
              </w:rPr>
              <w:t>-5,560,961.17</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-289,103.67</w:t>
            </w:r>
          </w:p>
        </w:tc>
        <w:tc>
          <w:tcPr>
            <w:tcW w:w="2236" w:type="dxa"/>
            <w:vAlign w:val="center"/>
          </w:tcPr>
          <w:p w:rsidR="001548F9" w:rsidRPr="001B7979" w:rsidRDefault="001548F9" w:rsidP="00571B8A">
            <w:pPr>
              <w:spacing w:before="29" w:line="288" w:lineRule="auto"/>
              <w:jc w:val="right"/>
              <w:rPr>
                <w:sz w:val="24"/>
              </w:rPr>
            </w:pPr>
            <w:r w:rsidRPr="001B7979">
              <w:rPr>
                <w:sz w:val="24"/>
              </w:rPr>
              <w:t>1,937,907.07</w:t>
            </w:r>
          </w:p>
        </w:tc>
        <w:tc>
          <w:tcPr>
            <w:tcW w:w="2237" w:type="dxa"/>
            <w:vAlign w:val="center"/>
          </w:tcPr>
          <w:p w:rsidR="001548F9" w:rsidRPr="001B7979" w:rsidRDefault="001548F9" w:rsidP="00571B8A">
            <w:pPr>
              <w:spacing w:before="29" w:line="288" w:lineRule="auto"/>
              <w:jc w:val="right"/>
              <w:rPr>
                <w:sz w:val="24"/>
              </w:rPr>
            </w:pPr>
            <w:r w:rsidRPr="001B7979">
              <w:rPr>
                <w:sz w:val="24"/>
              </w:rPr>
              <w:t>1,648,803.40</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1,296,595.28</w:t>
            </w:r>
          </w:p>
        </w:tc>
        <w:tc>
          <w:tcPr>
            <w:tcW w:w="2236" w:type="dxa"/>
            <w:vAlign w:val="center"/>
          </w:tcPr>
          <w:p w:rsidR="001548F9" w:rsidRPr="001B7979" w:rsidRDefault="001548F9" w:rsidP="00571B8A">
            <w:pPr>
              <w:spacing w:before="29" w:line="288" w:lineRule="auto"/>
              <w:jc w:val="right"/>
              <w:rPr>
                <w:sz w:val="24"/>
              </w:rPr>
            </w:pPr>
            <w:r w:rsidRPr="001B7979">
              <w:rPr>
                <w:sz w:val="24"/>
              </w:rPr>
              <w:t>-8,506,359.85</w:t>
            </w:r>
          </w:p>
        </w:tc>
        <w:tc>
          <w:tcPr>
            <w:tcW w:w="2237" w:type="dxa"/>
            <w:vAlign w:val="center"/>
          </w:tcPr>
          <w:p w:rsidR="001548F9" w:rsidRPr="001B7979" w:rsidRDefault="001548F9" w:rsidP="00571B8A">
            <w:pPr>
              <w:spacing w:before="29" w:line="288" w:lineRule="auto"/>
              <w:jc w:val="right"/>
              <w:rPr>
                <w:sz w:val="24"/>
              </w:rPr>
            </w:pPr>
            <w:r w:rsidRPr="001B7979">
              <w:rPr>
                <w:sz w:val="24"/>
              </w:rPr>
              <w:t>-7,209,764.57</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-6,135,415.43</w:t>
            </w:r>
          </w:p>
        </w:tc>
        <w:tc>
          <w:tcPr>
            <w:tcW w:w="2236" w:type="dxa"/>
            <w:vAlign w:val="center"/>
          </w:tcPr>
          <w:p w:rsidR="001548F9" w:rsidRPr="001B7979" w:rsidRDefault="001548F9" w:rsidP="00571B8A">
            <w:pPr>
              <w:spacing w:before="29" w:line="288" w:lineRule="auto"/>
              <w:jc w:val="right"/>
              <w:rPr>
                <w:sz w:val="24"/>
              </w:rPr>
            </w:pPr>
            <w:r w:rsidRPr="001B7979">
              <w:rPr>
                <w:sz w:val="24"/>
              </w:rPr>
              <w:t>35,008,612.46</w:t>
            </w:r>
          </w:p>
        </w:tc>
        <w:tc>
          <w:tcPr>
            <w:tcW w:w="2237" w:type="dxa"/>
            <w:vAlign w:val="center"/>
          </w:tcPr>
          <w:p w:rsidR="001548F9" w:rsidRPr="001B7979" w:rsidRDefault="001548F9" w:rsidP="00571B8A">
            <w:pPr>
              <w:spacing w:before="29" w:line="288" w:lineRule="auto"/>
              <w:jc w:val="right"/>
              <w:rPr>
                <w:sz w:val="24"/>
              </w:rPr>
            </w:pPr>
            <w:r w:rsidRPr="001B7979">
              <w:rPr>
                <w:sz w:val="24"/>
              </w:rPr>
              <w:t>28,873,197.03</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交银双利债券</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9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595" w:type="dxa"/>
            <w:vAlign w:val="center"/>
          </w:tcPr>
          <w:p w:rsidR="001548F9" w:rsidRPr="001B7979" w:rsidRDefault="001548F9" w:rsidP="00571B8A">
            <w:pPr>
              <w:spacing w:before="29" w:line="288" w:lineRule="auto"/>
              <w:jc w:val="right"/>
              <w:rPr>
                <w:sz w:val="24"/>
              </w:rPr>
            </w:pPr>
            <w:r w:rsidRPr="001B7979">
              <w:rPr>
                <w:sz w:val="24"/>
              </w:rPr>
              <w:t>-851,892.35</w:t>
            </w:r>
          </w:p>
        </w:tc>
        <w:tc>
          <w:tcPr>
            <w:tcW w:w="2138" w:type="dxa"/>
            <w:vAlign w:val="center"/>
          </w:tcPr>
          <w:p w:rsidR="001548F9" w:rsidRPr="001B7979" w:rsidRDefault="001548F9" w:rsidP="00571B8A">
            <w:pPr>
              <w:spacing w:before="29" w:line="288" w:lineRule="auto"/>
              <w:jc w:val="right"/>
              <w:rPr>
                <w:sz w:val="24"/>
              </w:rPr>
            </w:pPr>
            <w:r w:rsidRPr="001B7979">
              <w:rPr>
                <w:sz w:val="24"/>
              </w:rPr>
              <w:t>2,890,067.21</w:t>
            </w:r>
          </w:p>
        </w:tc>
        <w:tc>
          <w:tcPr>
            <w:tcW w:w="2138" w:type="dxa"/>
            <w:vAlign w:val="center"/>
          </w:tcPr>
          <w:p w:rsidR="001548F9" w:rsidRPr="001B7979" w:rsidRDefault="001548F9" w:rsidP="00571B8A">
            <w:pPr>
              <w:spacing w:before="29" w:line="288" w:lineRule="auto"/>
              <w:jc w:val="right"/>
              <w:rPr>
                <w:sz w:val="24"/>
              </w:rPr>
            </w:pPr>
            <w:r w:rsidRPr="001B7979">
              <w:rPr>
                <w:sz w:val="24"/>
              </w:rPr>
              <w:t>2,038,174.86</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595" w:type="dxa"/>
            <w:vAlign w:val="center"/>
          </w:tcPr>
          <w:p w:rsidR="001548F9" w:rsidRPr="001B7979" w:rsidRDefault="001548F9" w:rsidP="00571B8A">
            <w:pPr>
              <w:spacing w:before="29" w:line="288" w:lineRule="auto"/>
              <w:jc w:val="right"/>
              <w:rPr>
                <w:sz w:val="24"/>
              </w:rPr>
            </w:pPr>
            <w:r w:rsidRPr="001B7979">
              <w:rPr>
                <w:sz w:val="24"/>
              </w:rPr>
              <w:t>-160,497.90</w:t>
            </w:r>
          </w:p>
        </w:tc>
        <w:tc>
          <w:tcPr>
            <w:tcW w:w="2138" w:type="dxa"/>
            <w:vAlign w:val="center"/>
          </w:tcPr>
          <w:p w:rsidR="001548F9" w:rsidRPr="001B7979" w:rsidRDefault="001548F9" w:rsidP="00571B8A">
            <w:pPr>
              <w:spacing w:before="29" w:line="288" w:lineRule="auto"/>
              <w:jc w:val="right"/>
              <w:rPr>
                <w:sz w:val="24"/>
              </w:rPr>
            </w:pPr>
            <w:r w:rsidRPr="001B7979">
              <w:rPr>
                <w:sz w:val="24"/>
              </w:rPr>
              <w:t>142,846.62</w:t>
            </w:r>
          </w:p>
        </w:tc>
        <w:tc>
          <w:tcPr>
            <w:tcW w:w="2138" w:type="dxa"/>
            <w:vAlign w:val="center"/>
          </w:tcPr>
          <w:p w:rsidR="001548F9" w:rsidRPr="001B7979" w:rsidRDefault="001548F9" w:rsidP="00571B8A">
            <w:pPr>
              <w:spacing w:before="29" w:line="288" w:lineRule="auto"/>
              <w:jc w:val="right"/>
              <w:rPr>
                <w:sz w:val="24"/>
              </w:rPr>
            </w:pPr>
            <w:r w:rsidRPr="001B7979">
              <w:rPr>
                <w:sz w:val="24"/>
              </w:rPr>
              <w:t>-17,651.28</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595" w:type="dxa"/>
            <w:vAlign w:val="center"/>
          </w:tcPr>
          <w:p w:rsidR="001548F9" w:rsidRPr="001B7979" w:rsidRDefault="001548F9" w:rsidP="00571B8A">
            <w:pPr>
              <w:spacing w:before="29" w:line="288" w:lineRule="auto"/>
              <w:jc w:val="right"/>
              <w:rPr>
                <w:sz w:val="24"/>
              </w:rPr>
            </w:pPr>
            <w:r w:rsidRPr="001B7979">
              <w:rPr>
                <w:sz w:val="24"/>
              </w:rPr>
              <w:t>159,415.89</w:t>
            </w:r>
          </w:p>
        </w:tc>
        <w:tc>
          <w:tcPr>
            <w:tcW w:w="2138" w:type="dxa"/>
            <w:vAlign w:val="center"/>
          </w:tcPr>
          <w:p w:rsidR="001548F9" w:rsidRPr="001B7979" w:rsidRDefault="001548F9" w:rsidP="00571B8A">
            <w:pPr>
              <w:spacing w:before="29" w:line="288" w:lineRule="auto"/>
              <w:jc w:val="right"/>
              <w:rPr>
                <w:sz w:val="24"/>
              </w:rPr>
            </w:pPr>
            <w:r w:rsidRPr="001B7979">
              <w:rPr>
                <w:sz w:val="24"/>
              </w:rPr>
              <w:t>-503,797.32</w:t>
            </w:r>
          </w:p>
        </w:tc>
        <w:tc>
          <w:tcPr>
            <w:tcW w:w="2138" w:type="dxa"/>
            <w:vAlign w:val="center"/>
          </w:tcPr>
          <w:p w:rsidR="001548F9" w:rsidRPr="001B7979" w:rsidRDefault="001548F9" w:rsidP="00571B8A">
            <w:pPr>
              <w:spacing w:before="29" w:line="288" w:lineRule="auto"/>
              <w:jc w:val="right"/>
              <w:rPr>
                <w:sz w:val="24"/>
              </w:rPr>
            </w:pPr>
            <w:r w:rsidRPr="001B7979">
              <w:rPr>
                <w:sz w:val="24"/>
              </w:rPr>
              <w:t>-344,381.43</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595" w:type="dxa"/>
            <w:vAlign w:val="center"/>
          </w:tcPr>
          <w:p w:rsidR="001548F9" w:rsidRPr="001B7979" w:rsidRDefault="001548F9" w:rsidP="00571B8A">
            <w:pPr>
              <w:spacing w:before="29" w:line="288" w:lineRule="auto"/>
              <w:jc w:val="right"/>
              <w:rPr>
                <w:sz w:val="24"/>
              </w:rPr>
            </w:pPr>
            <w:r w:rsidRPr="001B7979">
              <w:rPr>
                <w:sz w:val="24"/>
              </w:rPr>
              <w:t>-45,928.41</w:t>
            </w:r>
          </w:p>
        </w:tc>
        <w:tc>
          <w:tcPr>
            <w:tcW w:w="2138" w:type="dxa"/>
            <w:vAlign w:val="center"/>
          </w:tcPr>
          <w:p w:rsidR="001548F9" w:rsidRPr="001B7979" w:rsidRDefault="001548F9" w:rsidP="00571B8A">
            <w:pPr>
              <w:spacing w:before="29" w:line="288" w:lineRule="auto"/>
              <w:jc w:val="right"/>
              <w:rPr>
                <w:sz w:val="24"/>
              </w:rPr>
            </w:pPr>
            <w:r w:rsidRPr="001B7979">
              <w:rPr>
                <w:sz w:val="24"/>
              </w:rPr>
              <w:t>146,276.88</w:t>
            </w:r>
          </w:p>
        </w:tc>
        <w:tc>
          <w:tcPr>
            <w:tcW w:w="2138" w:type="dxa"/>
            <w:vAlign w:val="center"/>
          </w:tcPr>
          <w:p w:rsidR="001548F9" w:rsidRPr="001B7979" w:rsidRDefault="001548F9" w:rsidP="00571B8A">
            <w:pPr>
              <w:spacing w:before="29" w:line="288" w:lineRule="auto"/>
              <w:jc w:val="right"/>
              <w:rPr>
                <w:sz w:val="24"/>
              </w:rPr>
            </w:pPr>
            <w:r w:rsidRPr="001B7979">
              <w:rPr>
                <w:sz w:val="24"/>
              </w:rPr>
              <w:t>100,348.47</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595" w:type="dxa"/>
            <w:vAlign w:val="center"/>
          </w:tcPr>
          <w:p w:rsidR="001548F9" w:rsidRPr="001B7979" w:rsidRDefault="001548F9" w:rsidP="00571B8A">
            <w:pPr>
              <w:spacing w:before="29" w:line="288" w:lineRule="auto"/>
              <w:jc w:val="right"/>
              <w:rPr>
                <w:sz w:val="24"/>
              </w:rPr>
            </w:pPr>
            <w:r w:rsidRPr="001B7979">
              <w:rPr>
                <w:sz w:val="24"/>
              </w:rPr>
              <w:t>205,344.30</w:t>
            </w:r>
          </w:p>
        </w:tc>
        <w:tc>
          <w:tcPr>
            <w:tcW w:w="2138" w:type="dxa"/>
            <w:vAlign w:val="center"/>
          </w:tcPr>
          <w:p w:rsidR="001548F9" w:rsidRPr="001B7979" w:rsidRDefault="001548F9" w:rsidP="00571B8A">
            <w:pPr>
              <w:spacing w:before="29" w:line="288" w:lineRule="auto"/>
              <w:jc w:val="right"/>
              <w:rPr>
                <w:sz w:val="24"/>
              </w:rPr>
            </w:pPr>
            <w:r w:rsidRPr="001B7979">
              <w:rPr>
                <w:sz w:val="24"/>
              </w:rPr>
              <w:t>-650,074.20</w:t>
            </w:r>
          </w:p>
        </w:tc>
        <w:tc>
          <w:tcPr>
            <w:tcW w:w="2138" w:type="dxa"/>
            <w:vAlign w:val="center"/>
          </w:tcPr>
          <w:p w:rsidR="001548F9" w:rsidRPr="001B7979" w:rsidRDefault="001548F9" w:rsidP="00571B8A">
            <w:pPr>
              <w:spacing w:before="29" w:line="288" w:lineRule="auto"/>
              <w:jc w:val="right"/>
              <w:rPr>
                <w:sz w:val="24"/>
              </w:rPr>
            </w:pPr>
            <w:r w:rsidRPr="001B7979">
              <w:rPr>
                <w:sz w:val="24"/>
              </w:rPr>
              <w:t>-444,729.90</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595"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595" w:type="dxa"/>
            <w:vAlign w:val="center"/>
          </w:tcPr>
          <w:p w:rsidR="001548F9" w:rsidRPr="001B7979" w:rsidRDefault="001548F9" w:rsidP="00571B8A">
            <w:pPr>
              <w:spacing w:before="29" w:line="288" w:lineRule="auto"/>
              <w:jc w:val="right"/>
              <w:rPr>
                <w:sz w:val="24"/>
              </w:rPr>
            </w:pPr>
            <w:r w:rsidRPr="001B7979">
              <w:rPr>
                <w:sz w:val="24"/>
              </w:rPr>
              <w:t>-852,974.36</w:t>
            </w:r>
          </w:p>
        </w:tc>
        <w:tc>
          <w:tcPr>
            <w:tcW w:w="2138" w:type="dxa"/>
            <w:vAlign w:val="center"/>
          </w:tcPr>
          <w:p w:rsidR="001548F9" w:rsidRPr="001B7979" w:rsidRDefault="001548F9" w:rsidP="00571B8A">
            <w:pPr>
              <w:spacing w:before="29" w:line="288" w:lineRule="auto"/>
              <w:jc w:val="right"/>
              <w:rPr>
                <w:sz w:val="24"/>
              </w:rPr>
            </w:pPr>
            <w:r w:rsidRPr="001B7979">
              <w:rPr>
                <w:sz w:val="24"/>
              </w:rPr>
              <w:t>2,529,116.51</w:t>
            </w:r>
          </w:p>
        </w:tc>
        <w:tc>
          <w:tcPr>
            <w:tcW w:w="2138" w:type="dxa"/>
            <w:vAlign w:val="center"/>
          </w:tcPr>
          <w:p w:rsidR="001548F9" w:rsidRPr="001B7979" w:rsidRDefault="001548F9" w:rsidP="00571B8A">
            <w:pPr>
              <w:spacing w:before="29" w:line="288" w:lineRule="auto"/>
              <w:jc w:val="right"/>
              <w:rPr>
                <w:sz w:val="24"/>
              </w:rPr>
            </w:pPr>
            <w:r w:rsidRPr="001B7979">
              <w:rPr>
                <w:sz w:val="24"/>
              </w:rPr>
              <w:t>1,676,142.15</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11,291.40</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32,415.34</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2,153.73</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45,860.47</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Pr="001B7979" w:rsidRDefault="0031023D"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项目</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本期</w:t>
            </w:r>
          </w:p>
          <w:p w:rsidR="0031023D" w:rsidRPr="001B7979" w:rsidRDefault="0031023D" w:rsidP="00571B8A">
            <w:pPr>
              <w:spacing w:before="29" w:line="288" w:lineRule="auto"/>
              <w:jc w:val="center"/>
              <w:rPr>
                <w:b/>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卖出股票成交总额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405,810,593.49</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减：卖出股票成本总额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410,738,981.31</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买卖股票差价收入</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-4,928,387.82</w:t>
            </w:r>
          </w:p>
        </w:tc>
      </w:tr>
    </w:tbl>
    <w:p w:rsidR="0031023D" w:rsidRPr="001B7979" w:rsidRDefault="0031023D" w:rsidP="00571B8A">
      <w:pPr>
        <w:spacing w:before="29" w:line="288" w:lineRule="auto"/>
        <w:rPr>
          <w:color w:val="000000"/>
          <w:sz w:val="24"/>
        </w:rPr>
      </w:pP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themeColor="text1"/>
          <w:szCs w:val="21"/>
          <w:lang w:val="en-AU"/>
        </w:rPr>
        <w:t xml:space="preserve">      </w:t>
      </w:r>
      <w:r w:rsidRPr="001B7979">
        <w:rPr>
          <w:rFonts w:hint="eastAsia"/>
          <w:color w:val="000000" w:themeColor="text1"/>
          <w:szCs w:val="21"/>
          <w:lang w:val="en-AU"/>
        </w:rPr>
        <w:t xml:space="preserve">  </w:t>
      </w:r>
      <w:r w:rsidRPr="001B7979">
        <w:rPr>
          <w:rFonts w:hint="eastAsia"/>
          <w:color w:val="000000"/>
          <w:sz w:val="24"/>
        </w:rPr>
        <w:t xml:space="preserve"> </w:t>
      </w: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7A1FA0" w:rsidP="00D33926">
            <w:pPr>
              <w:spacing w:before="29" w:line="288" w:lineRule="auto"/>
              <w:jc w:val="right"/>
              <w:rPr>
                <w:kern w:val="0"/>
                <w:sz w:val="24"/>
              </w:rPr>
            </w:pPr>
            <w:r w:rsidRPr="007A1FA0">
              <w:rPr>
                <w:kern w:val="0"/>
                <w:sz w:val="24"/>
              </w:rPr>
              <w:t>343,974,020.10</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7A1FA0" w:rsidP="00D33926">
            <w:pPr>
              <w:spacing w:before="29" w:line="288" w:lineRule="auto"/>
              <w:jc w:val="right"/>
              <w:rPr>
                <w:kern w:val="0"/>
                <w:sz w:val="24"/>
              </w:rPr>
            </w:pPr>
            <w:r w:rsidRPr="007A1FA0">
              <w:rPr>
                <w:kern w:val="0"/>
                <w:sz w:val="24"/>
              </w:rPr>
              <w:t>337,443,886.15</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7A1FA0" w:rsidP="00D33926">
            <w:pPr>
              <w:spacing w:before="29" w:line="288" w:lineRule="auto"/>
              <w:ind w:left="440"/>
              <w:jc w:val="right"/>
              <w:rPr>
                <w:kern w:val="0"/>
                <w:sz w:val="24"/>
              </w:rPr>
            </w:pPr>
            <w:r w:rsidRPr="007A1FA0">
              <w:rPr>
                <w:kern w:val="0"/>
                <w:sz w:val="24"/>
              </w:rPr>
              <w:t>5,749,334.75</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780,799.20</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1548F9" w:rsidP="00571B8A">
      <w:pPr>
        <w:widowControl/>
        <w:spacing w:before="29" w:line="288" w:lineRule="auto"/>
        <w:jc w:val="left"/>
        <w:rPr>
          <w:kern w:val="0"/>
          <w:sz w:val="24"/>
        </w:rPr>
      </w:pPr>
      <w:r w:rsidRPr="001B7979">
        <w:rPr>
          <w:kern w:val="0"/>
          <w:sz w:val="24"/>
        </w:rPr>
        <w:t>本基金本报告期内无衍生工具收益。</w:t>
      </w:r>
    </w:p>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571B8A">
      <w:pPr>
        <w:tabs>
          <w:tab w:val="left" w:pos="7200"/>
          <w:tab w:val="left" w:pos="8280"/>
        </w:tabs>
        <w:spacing w:before="29" w:line="288" w:lineRule="auto"/>
        <w:ind w:rightChars="33" w:right="6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EE1060">
        <w:tc>
          <w:tcPr>
            <w:tcW w:w="3794" w:type="dxa"/>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股票投资产生的股利收益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255,025.12</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基金投资产生的股利收益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合计</w:t>
            </w:r>
          </w:p>
        </w:tc>
        <w:tc>
          <w:tcPr>
            <w:tcW w:w="5528" w:type="dxa"/>
            <w:vAlign w:val="center"/>
          </w:tcPr>
          <w:p w:rsidR="001548F9" w:rsidRPr="001B7979" w:rsidRDefault="001548F9" w:rsidP="00571B8A">
            <w:pPr>
              <w:spacing w:before="29" w:line="288" w:lineRule="auto"/>
              <w:jc w:val="right"/>
              <w:rPr>
                <w:sz w:val="24"/>
              </w:rPr>
            </w:pPr>
            <w:r w:rsidRPr="001B7979">
              <w:rPr>
                <w:sz w:val="24"/>
              </w:rPr>
              <w:t>255,025.12</w:t>
            </w:r>
          </w:p>
        </w:tc>
      </w:tr>
    </w:tbl>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22"/>
        <w:gridCol w:w="5245"/>
        <w:gridCol w:w="67"/>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gridSpan w:val="3"/>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2,158,124.94</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183,892.80</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1,974,232.14</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gridSpan w:val="3"/>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gridSpan w:val="3"/>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2C2316" w:rsidRPr="001B7979" w:rsidTr="002C2316">
        <w:trPr>
          <w:gridAfter w:val="1"/>
          <w:wAfter w:w="67" w:type="dxa"/>
          <w:trHeight w:val="285"/>
        </w:trPr>
        <w:tc>
          <w:tcPr>
            <w:tcW w:w="3686" w:type="dxa"/>
            <w:gridSpan w:val="2"/>
            <w:vAlign w:val="center"/>
          </w:tcPr>
          <w:p w:rsidR="002C2316" w:rsidRPr="001B7979" w:rsidRDefault="002C2316" w:rsidP="003F66C9">
            <w:pPr>
              <w:widowControl/>
              <w:jc w:val="left"/>
              <w:rPr>
                <w:rFonts w:eastAsiaTheme="minorEastAsia"/>
                <w:kern w:val="0"/>
                <w:szCs w:val="21"/>
              </w:rPr>
            </w:pPr>
            <w:r w:rsidRPr="001B7979">
              <w:rPr>
                <w:rFonts w:eastAsiaTheme="minorEastAsia" w:hint="eastAsia"/>
                <w:kern w:val="0"/>
                <w:szCs w:val="21"/>
              </w:rPr>
              <w:t>减：应税金融商品公允价值变动产生的预估增值税</w:t>
            </w:r>
          </w:p>
        </w:tc>
        <w:tc>
          <w:tcPr>
            <w:tcW w:w="5245" w:type="dxa"/>
            <w:vAlign w:val="bottom"/>
          </w:tcPr>
          <w:p w:rsidR="002C2316" w:rsidRPr="001B7979" w:rsidRDefault="002C2316" w:rsidP="003F66C9">
            <w:pPr>
              <w:jc w:val="right"/>
              <w:rPr>
                <w:rFonts w:eastAsiaTheme="minorEastAsia"/>
                <w:szCs w:val="21"/>
              </w:rPr>
            </w:pPr>
            <w:r w:rsidRPr="001B7979">
              <w:rPr>
                <w:rFonts w:eastAsiaTheme="minorEastAsia"/>
                <w:szCs w:val="21"/>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合计</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2,158,124.94</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1,304.15</w:t>
            </w:r>
          </w:p>
        </w:tc>
      </w:tr>
      <w:tr w:rsidR="004504F4">
        <w:tc>
          <w:tcPr>
            <w:tcW w:w="3604" w:type="dxa"/>
            <w:vAlign w:val="center"/>
          </w:tcPr>
          <w:p w:rsidR="004504F4" w:rsidRDefault="002022EF">
            <w:pPr>
              <w:jc w:val="left"/>
            </w:pPr>
            <w:r>
              <w:rPr>
                <w:sz w:val="24"/>
              </w:rPr>
              <w:t>基金转换费收入</w:t>
            </w:r>
          </w:p>
        </w:tc>
        <w:tc>
          <w:tcPr>
            <w:tcW w:w="5394" w:type="dxa"/>
            <w:vAlign w:val="center"/>
          </w:tcPr>
          <w:p w:rsidR="004504F4" w:rsidRDefault="002022EF">
            <w:pPr>
              <w:jc w:val="right"/>
            </w:pPr>
            <w:r>
              <w:rPr>
                <w:sz w:val="24"/>
              </w:rPr>
              <w:t>7.72</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1,311.87</w:t>
            </w:r>
          </w:p>
        </w:tc>
      </w:tr>
    </w:tbl>
    <w:p w:rsidR="004504F4" w:rsidRDefault="002022EF">
      <w:pPr>
        <w:widowControl/>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类基金份额的赎回费率按持有期间递减，不低于赎回费总额的</w:t>
      </w:r>
      <w:r>
        <w:rPr>
          <w:kern w:val="0"/>
          <w:sz w:val="24"/>
        </w:rPr>
        <w:t>25%</w:t>
      </w:r>
      <w:r>
        <w:rPr>
          <w:kern w:val="0"/>
          <w:sz w:val="24"/>
        </w:rPr>
        <w:t>归入基金资产；</w:t>
      </w:r>
    </w:p>
    <w:p w:rsidR="004504F4" w:rsidRDefault="002022EF">
      <w:pPr>
        <w:widowControl/>
        <w:spacing w:before="29" w:line="288" w:lineRule="auto"/>
        <w:jc w:val="left"/>
        <w:rPr>
          <w:kern w:val="0"/>
          <w:sz w:val="24"/>
        </w:rPr>
      </w:pPr>
      <w:r>
        <w:rPr>
          <w:kern w:val="0"/>
          <w:sz w:val="24"/>
        </w:rPr>
        <w:t xml:space="preserve"> 2</w:t>
      </w:r>
      <w:r>
        <w:rPr>
          <w:kern w:val="0"/>
          <w:sz w:val="24"/>
        </w:rPr>
        <w:t>、本基金的转换费由申购补差费和转出基金的赎回费两部分构成，其中转出基金的不低于赎回费的</w:t>
      </w:r>
      <w:r>
        <w:rPr>
          <w:kern w:val="0"/>
          <w:sz w:val="24"/>
        </w:rPr>
        <w:t>25%</w:t>
      </w:r>
      <w:r>
        <w:rPr>
          <w:kern w:val="0"/>
          <w:sz w:val="24"/>
        </w:rPr>
        <w:t>归入转出基金的基金资产；</w:t>
      </w:r>
    </w:p>
    <w:p w:rsidR="001548F9" w:rsidRPr="001B7979" w:rsidRDefault="001548F9" w:rsidP="00D25C53">
      <w:pPr>
        <w:widowControl/>
        <w:spacing w:before="29" w:line="288" w:lineRule="auto"/>
        <w:jc w:val="left"/>
        <w:rPr>
          <w:kern w:val="0"/>
          <w:sz w:val="24"/>
        </w:rPr>
      </w:pPr>
      <w:r w:rsidRPr="001B7979">
        <w:rPr>
          <w:kern w:val="0"/>
          <w:sz w:val="24"/>
        </w:rPr>
        <w:t>3</w:t>
      </w:r>
      <w:r w:rsidRPr="001B7979">
        <w:rPr>
          <w:kern w:val="0"/>
          <w:sz w:val="24"/>
        </w:rPr>
        <w:t>、持有期少于</w:t>
      </w:r>
      <w:r w:rsidRPr="001B7979">
        <w:rPr>
          <w:kern w:val="0"/>
          <w:sz w:val="24"/>
        </w:rPr>
        <w:t>7</w:t>
      </w:r>
      <w:r w:rsidRPr="001B7979">
        <w:rPr>
          <w:kern w:val="0"/>
          <w:sz w:val="24"/>
        </w:rPr>
        <w:t>日的各类份额，相应的赎回费率不低于</w:t>
      </w:r>
      <w:r w:rsidRPr="001B7979">
        <w:rPr>
          <w:kern w:val="0"/>
          <w:sz w:val="24"/>
        </w:rPr>
        <w:t>1.5%</w:t>
      </w:r>
      <w:r w:rsidRPr="001B7979">
        <w:rPr>
          <w:kern w:val="0"/>
          <w:sz w:val="24"/>
        </w:rPr>
        <w:t>，并全额计入基金财产。</w:t>
      </w:r>
      <w:r w:rsidR="00D25C53" w:rsidRPr="001B7979">
        <w:rPr>
          <w:rFonts w:hint="eastAsia"/>
          <w:kern w:val="0"/>
          <w:sz w:val="24"/>
        </w:rPr>
        <w:br/>
      </w:r>
    </w:p>
    <w:p w:rsidR="0057174E" w:rsidRPr="001B7979" w:rsidRDefault="0057174E" w:rsidP="002C2316">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2018</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2018</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1,238,066.77</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2,940.00</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1,241,006.77</w:t>
            </w:r>
          </w:p>
        </w:tc>
      </w:tr>
    </w:tbl>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29,752.78</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89,258.34</w:t>
            </w:r>
          </w:p>
        </w:tc>
      </w:tr>
      <w:tr w:rsidR="004504F4">
        <w:tc>
          <w:tcPr>
            <w:tcW w:w="3689" w:type="dxa"/>
            <w:vAlign w:val="center"/>
          </w:tcPr>
          <w:p w:rsidR="004504F4" w:rsidRDefault="002022EF">
            <w:pPr>
              <w:jc w:val="left"/>
            </w:pPr>
            <w:r>
              <w:rPr>
                <w:sz w:val="24"/>
              </w:rPr>
              <w:t>银行费用</w:t>
            </w:r>
          </w:p>
        </w:tc>
        <w:tc>
          <w:tcPr>
            <w:tcW w:w="5309" w:type="dxa"/>
            <w:vAlign w:val="center"/>
          </w:tcPr>
          <w:p w:rsidR="004504F4" w:rsidRDefault="002022EF">
            <w:pPr>
              <w:jc w:val="right"/>
            </w:pPr>
            <w:r>
              <w:rPr>
                <w:sz w:val="24"/>
              </w:rPr>
              <w:t>8,607.25</w:t>
            </w:r>
          </w:p>
        </w:tc>
      </w:tr>
      <w:tr w:rsidR="004504F4">
        <w:tc>
          <w:tcPr>
            <w:tcW w:w="3689" w:type="dxa"/>
            <w:vAlign w:val="center"/>
          </w:tcPr>
          <w:p w:rsidR="004504F4" w:rsidRDefault="002022EF">
            <w:pPr>
              <w:jc w:val="left"/>
            </w:pPr>
            <w:r>
              <w:rPr>
                <w:sz w:val="24"/>
              </w:rPr>
              <w:t>债券账户费用</w:t>
            </w:r>
          </w:p>
        </w:tc>
        <w:tc>
          <w:tcPr>
            <w:tcW w:w="5309" w:type="dxa"/>
            <w:vAlign w:val="center"/>
          </w:tcPr>
          <w:p w:rsidR="004504F4" w:rsidRDefault="002022EF">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146,218.37</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4504F4">
        <w:tc>
          <w:tcPr>
            <w:tcW w:w="5219" w:type="dxa"/>
            <w:vAlign w:val="center"/>
          </w:tcPr>
          <w:p w:rsidR="004504F4" w:rsidRDefault="002022E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4504F4" w:rsidRDefault="002022EF">
            <w:pPr>
              <w:jc w:val="left"/>
            </w:pPr>
            <w:r>
              <w:rPr>
                <w:color w:val="000000"/>
                <w:sz w:val="24"/>
              </w:rPr>
              <w:t>基金管理人、基金销售机构</w:t>
            </w:r>
          </w:p>
        </w:tc>
      </w:tr>
      <w:tr w:rsidR="004504F4">
        <w:tc>
          <w:tcPr>
            <w:tcW w:w="5219" w:type="dxa"/>
            <w:vAlign w:val="center"/>
          </w:tcPr>
          <w:p w:rsidR="004504F4" w:rsidRDefault="002022EF">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4504F4" w:rsidRDefault="002022EF">
            <w:pPr>
              <w:jc w:val="left"/>
            </w:pPr>
            <w:r>
              <w:rPr>
                <w:color w:val="000000"/>
                <w:sz w:val="24"/>
              </w:rPr>
              <w:t>基金托管人、基金销售机构</w:t>
            </w:r>
          </w:p>
        </w:tc>
      </w:tr>
      <w:tr w:rsidR="004504F4">
        <w:tc>
          <w:tcPr>
            <w:tcW w:w="5219" w:type="dxa"/>
            <w:vAlign w:val="center"/>
          </w:tcPr>
          <w:p w:rsidR="004504F4" w:rsidRDefault="002022EF">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79" w:type="dxa"/>
            <w:vAlign w:val="center"/>
          </w:tcPr>
          <w:p w:rsidR="004504F4" w:rsidRDefault="002022EF">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6.4.10.1 </w:t>
      </w:r>
      <w:r w:rsidRPr="001B7979">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815,100.22</w:t>
            </w:r>
          </w:p>
        </w:tc>
        <w:tc>
          <w:tcPr>
            <w:tcW w:w="2656" w:type="dxa"/>
            <w:vAlign w:val="center"/>
          </w:tcPr>
          <w:p w:rsidR="001548F9" w:rsidRPr="001B7979" w:rsidRDefault="001548F9" w:rsidP="00571B8A">
            <w:pPr>
              <w:spacing w:before="29" w:line="288" w:lineRule="auto"/>
              <w:jc w:val="right"/>
              <w:rPr>
                <w:sz w:val="24"/>
              </w:rPr>
            </w:pPr>
            <w:r w:rsidRPr="001B7979">
              <w:rPr>
                <w:sz w:val="24"/>
              </w:rPr>
              <w:t>2,607,878.54</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315,506.44</w:t>
            </w:r>
          </w:p>
        </w:tc>
        <w:tc>
          <w:tcPr>
            <w:tcW w:w="2656" w:type="dxa"/>
            <w:vAlign w:val="center"/>
          </w:tcPr>
          <w:p w:rsidR="001548F9" w:rsidRPr="001B7979" w:rsidRDefault="001548F9" w:rsidP="00571B8A">
            <w:pPr>
              <w:spacing w:before="29" w:line="288" w:lineRule="auto"/>
              <w:jc w:val="right"/>
              <w:rPr>
                <w:sz w:val="24"/>
              </w:rPr>
            </w:pPr>
            <w:r w:rsidRPr="001B7979">
              <w:rPr>
                <w:sz w:val="24"/>
              </w:rPr>
              <w:t>587,951.33</w:t>
            </w:r>
          </w:p>
        </w:tc>
      </w:tr>
    </w:tbl>
    <w:p w:rsidR="004504F4" w:rsidRDefault="002022EF">
      <w:pPr>
        <w:widowControl/>
        <w:spacing w:before="29" w:line="288" w:lineRule="auto"/>
        <w:jc w:val="left"/>
        <w:rPr>
          <w:kern w:val="0"/>
          <w:sz w:val="24"/>
        </w:rPr>
      </w:pPr>
      <w:r>
        <w:rPr>
          <w:kern w:val="0"/>
          <w:sz w:val="24"/>
        </w:rPr>
        <w:t>注：支付基金管理人的管理人报酬按前一日基金资产净值</w:t>
      </w:r>
      <w:r>
        <w:rPr>
          <w:kern w:val="0"/>
          <w:sz w:val="24"/>
        </w:rPr>
        <w:t>0.7%</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×0.7%÷</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232,885.77</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745,108.13</w:t>
            </w:r>
          </w:p>
        </w:tc>
      </w:tr>
    </w:tbl>
    <w:p w:rsidR="004504F4" w:rsidRDefault="002022EF">
      <w:pPr>
        <w:widowControl/>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×0.2%÷</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667CC" w:rsidRPr="001B7979" w:rsidRDefault="003667CC" w:rsidP="003667CC">
      <w:pPr>
        <w:autoSpaceDE w:val="0"/>
        <w:autoSpaceDN w:val="0"/>
        <w:adjustRightInd w:val="0"/>
        <w:spacing w:before="29" w:line="288" w:lineRule="auto"/>
        <w:ind w:left="15" w:right="210"/>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667CC" w:rsidRPr="001B7979"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本期</w:t>
            </w:r>
          </w:p>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667CC" w:rsidRPr="001B7979"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当期发生的基金应支付的销售服务费</w:t>
            </w:r>
          </w:p>
        </w:tc>
      </w:tr>
      <w:tr w:rsidR="003667CC" w:rsidRPr="001B7979"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交银双利债券</w:t>
            </w:r>
            <w:r w:rsidRPr="001B7979">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交银双利债券</w:t>
            </w:r>
            <w:r w:rsidRPr="001B7979">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合计</w:t>
            </w:r>
          </w:p>
        </w:tc>
      </w:tr>
      <w:tr w:rsidR="004504F4">
        <w:tc>
          <w:tcPr>
            <w:tcW w:w="2000" w:type="dxa"/>
            <w:vAlign w:val="center"/>
          </w:tcPr>
          <w:p w:rsidR="004504F4" w:rsidRDefault="002022EF">
            <w:pPr>
              <w:jc w:val="left"/>
            </w:pPr>
            <w:r>
              <w:rPr>
                <w:sz w:val="24"/>
              </w:rPr>
              <w:t>交银施罗德基金公司</w:t>
            </w:r>
          </w:p>
        </w:tc>
        <w:tc>
          <w:tcPr>
            <w:tcW w:w="1766" w:type="dxa"/>
            <w:vAlign w:val="center"/>
          </w:tcPr>
          <w:p w:rsidR="004504F4" w:rsidRDefault="002022EF">
            <w:pPr>
              <w:jc w:val="right"/>
            </w:pPr>
            <w:r>
              <w:rPr>
                <w:sz w:val="24"/>
              </w:rPr>
              <w:t>-</w:t>
            </w:r>
          </w:p>
        </w:tc>
        <w:tc>
          <w:tcPr>
            <w:tcW w:w="2162" w:type="dxa"/>
            <w:vAlign w:val="center"/>
          </w:tcPr>
          <w:p w:rsidR="004504F4" w:rsidRDefault="002022EF">
            <w:pPr>
              <w:jc w:val="right"/>
            </w:pPr>
            <w:r>
              <w:rPr>
                <w:sz w:val="24"/>
              </w:rPr>
              <w:t>1,157.43</w:t>
            </w:r>
          </w:p>
        </w:tc>
        <w:tc>
          <w:tcPr>
            <w:tcW w:w="3070" w:type="dxa"/>
            <w:vAlign w:val="center"/>
          </w:tcPr>
          <w:p w:rsidR="004504F4" w:rsidRDefault="002022EF">
            <w:pPr>
              <w:jc w:val="right"/>
            </w:pPr>
            <w:r>
              <w:rPr>
                <w:sz w:val="24"/>
              </w:rPr>
              <w:t>1,157.43</w:t>
            </w:r>
          </w:p>
        </w:tc>
      </w:tr>
      <w:tr w:rsidR="004504F4">
        <w:tc>
          <w:tcPr>
            <w:tcW w:w="2000" w:type="dxa"/>
            <w:vAlign w:val="center"/>
          </w:tcPr>
          <w:p w:rsidR="004504F4" w:rsidRDefault="002022EF">
            <w:pPr>
              <w:jc w:val="left"/>
            </w:pPr>
            <w:r>
              <w:rPr>
                <w:sz w:val="24"/>
              </w:rPr>
              <w:t>交通银行</w:t>
            </w:r>
          </w:p>
        </w:tc>
        <w:tc>
          <w:tcPr>
            <w:tcW w:w="1766" w:type="dxa"/>
            <w:vAlign w:val="center"/>
          </w:tcPr>
          <w:p w:rsidR="004504F4" w:rsidRDefault="002022EF">
            <w:pPr>
              <w:jc w:val="right"/>
            </w:pPr>
            <w:r>
              <w:rPr>
                <w:sz w:val="24"/>
              </w:rPr>
              <w:t>-</w:t>
            </w:r>
          </w:p>
        </w:tc>
        <w:tc>
          <w:tcPr>
            <w:tcW w:w="2162" w:type="dxa"/>
            <w:vAlign w:val="center"/>
          </w:tcPr>
          <w:p w:rsidR="004504F4" w:rsidRDefault="002022EF">
            <w:pPr>
              <w:jc w:val="right"/>
            </w:pPr>
            <w:r>
              <w:rPr>
                <w:sz w:val="24"/>
              </w:rPr>
              <w:t>11,259.23</w:t>
            </w:r>
          </w:p>
        </w:tc>
        <w:tc>
          <w:tcPr>
            <w:tcW w:w="3070" w:type="dxa"/>
            <w:vAlign w:val="center"/>
          </w:tcPr>
          <w:p w:rsidR="004504F4" w:rsidRDefault="002022EF">
            <w:pPr>
              <w:jc w:val="right"/>
            </w:pPr>
            <w:r>
              <w:rPr>
                <w:sz w:val="24"/>
              </w:rPr>
              <w:t>11,259.23</w:t>
            </w:r>
          </w:p>
        </w:tc>
      </w:tr>
      <w:tr w:rsidR="004504F4">
        <w:tc>
          <w:tcPr>
            <w:tcW w:w="2000" w:type="dxa"/>
            <w:vAlign w:val="center"/>
          </w:tcPr>
          <w:p w:rsidR="004504F4" w:rsidRDefault="002022EF">
            <w:pPr>
              <w:jc w:val="left"/>
            </w:pPr>
            <w:r>
              <w:rPr>
                <w:sz w:val="24"/>
              </w:rPr>
              <w:t>中国建设银行</w:t>
            </w:r>
          </w:p>
        </w:tc>
        <w:tc>
          <w:tcPr>
            <w:tcW w:w="1766" w:type="dxa"/>
            <w:vAlign w:val="center"/>
          </w:tcPr>
          <w:p w:rsidR="004504F4" w:rsidRDefault="002022EF">
            <w:pPr>
              <w:jc w:val="right"/>
            </w:pPr>
            <w:r>
              <w:rPr>
                <w:sz w:val="24"/>
              </w:rPr>
              <w:t>-</w:t>
            </w:r>
          </w:p>
        </w:tc>
        <w:tc>
          <w:tcPr>
            <w:tcW w:w="2162" w:type="dxa"/>
            <w:vAlign w:val="center"/>
          </w:tcPr>
          <w:p w:rsidR="004504F4" w:rsidRDefault="002022EF">
            <w:pPr>
              <w:jc w:val="right"/>
            </w:pPr>
            <w:r>
              <w:rPr>
                <w:sz w:val="24"/>
              </w:rPr>
              <w:t>6,404.21</w:t>
            </w:r>
          </w:p>
        </w:tc>
        <w:tc>
          <w:tcPr>
            <w:tcW w:w="3070" w:type="dxa"/>
            <w:vAlign w:val="center"/>
          </w:tcPr>
          <w:p w:rsidR="004504F4" w:rsidRDefault="002022EF">
            <w:pPr>
              <w:jc w:val="right"/>
            </w:pPr>
            <w:r>
              <w:rPr>
                <w:sz w:val="24"/>
              </w:rPr>
              <w:t>6,404.21</w:t>
            </w:r>
          </w:p>
        </w:tc>
      </w:tr>
      <w:tr w:rsidR="003667CC" w:rsidRPr="001B7979"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rPr>
                <w:sz w:val="24"/>
              </w:rPr>
            </w:pPr>
            <w:r w:rsidRPr="001B7979">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18,820.87</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18,820.87</w:t>
            </w:r>
          </w:p>
        </w:tc>
      </w:tr>
      <w:tr w:rsidR="003667CC" w:rsidRPr="001B7979"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上年度可比期间</w:t>
            </w:r>
          </w:p>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2017</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2017</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667CC" w:rsidRPr="001B7979"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当期发生的基金应支付的销售服务费</w:t>
            </w:r>
          </w:p>
        </w:tc>
      </w:tr>
      <w:tr w:rsidR="003667CC" w:rsidRPr="001B7979"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交银双利债券</w:t>
            </w:r>
            <w:r w:rsidRPr="001B7979">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交银双利债券</w:t>
            </w:r>
            <w:r w:rsidRPr="001B7979">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合计</w:t>
            </w:r>
          </w:p>
        </w:tc>
      </w:tr>
      <w:tr w:rsidR="004504F4">
        <w:tc>
          <w:tcPr>
            <w:tcW w:w="2000" w:type="dxa"/>
            <w:vAlign w:val="center"/>
          </w:tcPr>
          <w:p w:rsidR="004504F4" w:rsidRDefault="002022EF">
            <w:pPr>
              <w:jc w:val="left"/>
            </w:pPr>
            <w:r>
              <w:rPr>
                <w:sz w:val="24"/>
              </w:rPr>
              <w:t>交通银行</w:t>
            </w:r>
          </w:p>
        </w:tc>
        <w:tc>
          <w:tcPr>
            <w:tcW w:w="1766" w:type="dxa"/>
            <w:vAlign w:val="center"/>
          </w:tcPr>
          <w:p w:rsidR="004504F4" w:rsidRDefault="002022EF">
            <w:pPr>
              <w:jc w:val="right"/>
            </w:pPr>
            <w:r>
              <w:rPr>
                <w:sz w:val="24"/>
              </w:rPr>
              <w:t>-</w:t>
            </w:r>
          </w:p>
        </w:tc>
        <w:tc>
          <w:tcPr>
            <w:tcW w:w="2162" w:type="dxa"/>
            <w:vAlign w:val="center"/>
          </w:tcPr>
          <w:p w:rsidR="004504F4" w:rsidRDefault="002022EF">
            <w:pPr>
              <w:jc w:val="right"/>
            </w:pPr>
            <w:r>
              <w:rPr>
                <w:sz w:val="24"/>
              </w:rPr>
              <w:t>18,253.66</w:t>
            </w:r>
          </w:p>
        </w:tc>
        <w:tc>
          <w:tcPr>
            <w:tcW w:w="3070" w:type="dxa"/>
            <w:vAlign w:val="center"/>
          </w:tcPr>
          <w:p w:rsidR="004504F4" w:rsidRDefault="002022EF">
            <w:pPr>
              <w:jc w:val="right"/>
            </w:pPr>
            <w:r>
              <w:rPr>
                <w:sz w:val="24"/>
              </w:rPr>
              <w:t>18,253.66</w:t>
            </w:r>
          </w:p>
        </w:tc>
      </w:tr>
      <w:tr w:rsidR="004504F4">
        <w:tc>
          <w:tcPr>
            <w:tcW w:w="2000" w:type="dxa"/>
            <w:vAlign w:val="center"/>
          </w:tcPr>
          <w:p w:rsidR="004504F4" w:rsidRDefault="002022EF">
            <w:pPr>
              <w:jc w:val="left"/>
            </w:pPr>
            <w:r>
              <w:rPr>
                <w:sz w:val="24"/>
              </w:rPr>
              <w:t>中国建设银行</w:t>
            </w:r>
          </w:p>
        </w:tc>
        <w:tc>
          <w:tcPr>
            <w:tcW w:w="1766" w:type="dxa"/>
            <w:vAlign w:val="center"/>
          </w:tcPr>
          <w:p w:rsidR="004504F4" w:rsidRDefault="002022EF">
            <w:pPr>
              <w:jc w:val="right"/>
            </w:pPr>
            <w:r>
              <w:rPr>
                <w:sz w:val="24"/>
              </w:rPr>
              <w:t>-</w:t>
            </w:r>
          </w:p>
        </w:tc>
        <w:tc>
          <w:tcPr>
            <w:tcW w:w="2162" w:type="dxa"/>
            <w:vAlign w:val="center"/>
          </w:tcPr>
          <w:p w:rsidR="004504F4" w:rsidRDefault="002022EF">
            <w:pPr>
              <w:jc w:val="right"/>
            </w:pPr>
            <w:r>
              <w:rPr>
                <w:sz w:val="24"/>
              </w:rPr>
              <w:t>8,219.95</w:t>
            </w:r>
          </w:p>
        </w:tc>
        <w:tc>
          <w:tcPr>
            <w:tcW w:w="3070" w:type="dxa"/>
            <w:vAlign w:val="center"/>
          </w:tcPr>
          <w:p w:rsidR="004504F4" w:rsidRDefault="002022EF">
            <w:pPr>
              <w:jc w:val="right"/>
            </w:pPr>
            <w:r>
              <w:rPr>
                <w:sz w:val="24"/>
              </w:rPr>
              <w:t>8,219.95</w:t>
            </w:r>
          </w:p>
        </w:tc>
      </w:tr>
      <w:tr w:rsidR="004504F4">
        <w:tc>
          <w:tcPr>
            <w:tcW w:w="2000" w:type="dxa"/>
            <w:vAlign w:val="center"/>
          </w:tcPr>
          <w:p w:rsidR="004504F4" w:rsidRDefault="002022EF">
            <w:pPr>
              <w:jc w:val="left"/>
            </w:pPr>
            <w:r>
              <w:rPr>
                <w:sz w:val="24"/>
              </w:rPr>
              <w:t>交银施罗德基金公司</w:t>
            </w:r>
          </w:p>
        </w:tc>
        <w:tc>
          <w:tcPr>
            <w:tcW w:w="1766" w:type="dxa"/>
            <w:vAlign w:val="center"/>
          </w:tcPr>
          <w:p w:rsidR="004504F4" w:rsidRDefault="002022EF">
            <w:pPr>
              <w:jc w:val="right"/>
            </w:pPr>
            <w:r>
              <w:rPr>
                <w:sz w:val="24"/>
              </w:rPr>
              <w:t>-</w:t>
            </w:r>
          </w:p>
        </w:tc>
        <w:tc>
          <w:tcPr>
            <w:tcW w:w="2162" w:type="dxa"/>
            <w:vAlign w:val="center"/>
          </w:tcPr>
          <w:p w:rsidR="004504F4" w:rsidRDefault="002022EF">
            <w:pPr>
              <w:jc w:val="right"/>
            </w:pPr>
            <w:r>
              <w:rPr>
                <w:sz w:val="24"/>
              </w:rPr>
              <w:t>3,064.74</w:t>
            </w:r>
          </w:p>
        </w:tc>
        <w:tc>
          <w:tcPr>
            <w:tcW w:w="3070" w:type="dxa"/>
            <w:vAlign w:val="center"/>
          </w:tcPr>
          <w:p w:rsidR="004504F4" w:rsidRDefault="002022EF">
            <w:pPr>
              <w:jc w:val="right"/>
            </w:pPr>
            <w:r>
              <w:rPr>
                <w:sz w:val="24"/>
              </w:rPr>
              <w:t>3,064.74</w:t>
            </w:r>
          </w:p>
        </w:tc>
      </w:tr>
      <w:tr w:rsidR="003667CC" w:rsidRPr="001B7979"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rPr>
                <w:sz w:val="24"/>
              </w:rPr>
            </w:pPr>
            <w:r w:rsidRPr="001B7979">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29,538.35</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29,538.35</w:t>
            </w:r>
          </w:p>
        </w:tc>
      </w:tr>
    </w:tbl>
    <w:p w:rsidR="004504F4" w:rsidRDefault="002022EF">
      <w:pPr>
        <w:widowControl/>
        <w:spacing w:line="360"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的年费率计提，逐日累计至每月月底，按月支付给交银施罗德基金公司，再由交银施罗德基金公司计算并支付给各基金销售机构。其计算公式为：</w:t>
      </w:r>
    </w:p>
    <w:p w:rsidR="003667CC" w:rsidRPr="001B7979" w:rsidRDefault="003667CC" w:rsidP="003667CC">
      <w:pPr>
        <w:widowControl/>
        <w:spacing w:line="360" w:lineRule="auto"/>
        <w:jc w:val="left"/>
        <w:rPr>
          <w:kern w:val="0"/>
          <w:sz w:val="24"/>
        </w:rPr>
      </w:pPr>
      <w:r w:rsidRPr="001B7979">
        <w:rPr>
          <w:kern w:val="0"/>
          <w:sz w:val="24"/>
        </w:rPr>
        <w:t>日基金销售服务费＝前一日</w:t>
      </w:r>
      <w:r w:rsidRPr="001B7979">
        <w:rPr>
          <w:kern w:val="0"/>
          <w:sz w:val="24"/>
        </w:rPr>
        <w:t>C</w:t>
      </w:r>
      <w:r w:rsidRPr="001B7979">
        <w:rPr>
          <w:kern w:val="0"/>
          <w:sz w:val="24"/>
        </w:rPr>
        <w:t>类基金份额对应的资产净值</w:t>
      </w:r>
      <w:r w:rsidRPr="001B7979">
        <w:rPr>
          <w:kern w:val="0"/>
          <w:sz w:val="24"/>
        </w:rPr>
        <w:t>×0.4%÷</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本基金本报告期内及上年度可比期间未与关联方进行银行间同业市场的债券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autoSpaceDE w:val="0"/>
        <w:autoSpaceDN w:val="0"/>
        <w:adjustRightInd w:val="0"/>
        <w:spacing w:before="29" w:line="288" w:lineRule="auto"/>
        <w:ind w:left="15" w:right="90"/>
        <w:jc w:val="right"/>
        <w:rPr>
          <w:color w:val="000000"/>
          <w:sz w:val="24"/>
        </w:rPr>
      </w:pPr>
      <w:r w:rsidRPr="001B7979">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3"/>
        <w:gridCol w:w="1638"/>
        <w:gridCol w:w="1799"/>
        <w:gridCol w:w="1799"/>
        <w:gridCol w:w="1799"/>
      </w:tblGrid>
      <w:tr w:rsidR="001548F9" w:rsidRPr="001B7979" w:rsidTr="00A72804">
        <w:trPr>
          <w:trHeight w:val="340"/>
        </w:trPr>
        <w:tc>
          <w:tcPr>
            <w:tcW w:w="1963" w:type="dxa"/>
            <w:vMerge w:val="restart"/>
            <w:vAlign w:val="center"/>
          </w:tcPr>
          <w:p w:rsidR="001548F9" w:rsidRPr="001B7979"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项目</w:t>
            </w:r>
          </w:p>
        </w:tc>
        <w:tc>
          <w:tcPr>
            <w:tcW w:w="3437" w:type="dxa"/>
            <w:gridSpan w:val="2"/>
            <w:vAlign w:val="center"/>
          </w:tcPr>
          <w:p w:rsidR="001548F9" w:rsidRPr="001B7979"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本期</w:t>
            </w:r>
          </w:p>
          <w:p w:rsidR="001548F9" w:rsidRPr="001B7979"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598" w:type="dxa"/>
            <w:gridSpan w:val="2"/>
            <w:vAlign w:val="center"/>
          </w:tcPr>
          <w:p w:rsidR="001548F9" w:rsidRPr="001B7979"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上年度可比期间</w:t>
            </w:r>
          </w:p>
          <w:p w:rsidR="001548F9" w:rsidRPr="001B7979"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CA6057">
        <w:trPr>
          <w:trHeight w:val="340"/>
        </w:trPr>
        <w:tc>
          <w:tcPr>
            <w:tcW w:w="1963" w:type="dxa"/>
            <w:vMerge/>
            <w:vAlign w:val="center"/>
          </w:tcPr>
          <w:p w:rsidR="001548F9" w:rsidRPr="001B7979" w:rsidRDefault="001548F9" w:rsidP="00571B8A">
            <w:pPr>
              <w:widowControl/>
              <w:spacing w:before="29" w:line="288" w:lineRule="auto"/>
              <w:jc w:val="left"/>
              <w:rPr>
                <w:color w:val="000000"/>
                <w:sz w:val="24"/>
              </w:rPr>
            </w:pPr>
          </w:p>
        </w:tc>
        <w:tc>
          <w:tcPr>
            <w:tcW w:w="1638" w:type="dxa"/>
            <w:vAlign w:val="center"/>
          </w:tcPr>
          <w:p w:rsidR="001548F9" w:rsidRPr="001B7979" w:rsidRDefault="001548F9" w:rsidP="00571B8A">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交银双利债券</w:t>
            </w:r>
            <w:r w:rsidRPr="001B7979">
              <w:rPr>
                <w:color w:val="000000"/>
                <w:sz w:val="24"/>
              </w:rPr>
              <w:t>A/B</w:t>
            </w:r>
          </w:p>
        </w:tc>
        <w:tc>
          <w:tcPr>
            <w:tcW w:w="1799" w:type="dxa"/>
            <w:vAlign w:val="center"/>
          </w:tcPr>
          <w:p w:rsidR="001548F9" w:rsidRPr="001B7979" w:rsidRDefault="001548F9" w:rsidP="00571B8A">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交银双利债券</w:t>
            </w:r>
            <w:r w:rsidRPr="001B7979">
              <w:rPr>
                <w:color w:val="000000"/>
                <w:sz w:val="24"/>
              </w:rPr>
              <w:t>C</w:t>
            </w:r>
          </w:p>
        </w:tc>
        <w:tc>
          <w:tcPr>
            <w:tcW w:w="1799" w:type="dxa"/>
            <w:vAlign w:val="center"/>
          </w:tcPr>
          <w:p w:rsidR="001548F9" w:rsidRPr="001B7979" w:rsidRDefault="001548F9" w:rsidP="00571B8A">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交银双利债券</w:t>
            </w:r>
            <w:r w:rsidRPr="001B7979">
              <w:rPr>
                <w:color w:val="000000"/>
                <w:sz w:val="24"/>
              </w:rPr>
              <w:t>A/B</w:t>
            </w:r>
          </w:p>
        </w:tc>
        <w:tc>
          <w:tcPr>
            <w:tcW w:w="1799" w:type="dxa"/>
            <w:vAlign w:val="center"/>
          </w:tcPr>
          <w:p w:rsidR="001548F9" w:rsidRPr="001B7979" w:rsidRDefault="001548F9" w:rsidP="00571B8A">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交银双利债券</w:t>
            </w:r>
            <w:r w:rsidRPr="001B7979">
              <w:rPr>
                <w:color w:val="000000"/>
                <w:sz w:val="24"/>
              </w:rPr>
              <w:t>C</w:t>
            </w:r>
          </w:p>
        </w:tc>
      </w:tr>
      <w:tr w:rsidR="001548F9" w:rsidRPr="001B7979" w:rsidTr="00CA6057">
        <w:trPr>
          <w:trHeight w:val="340"/>
        </w:trPr>
        <w:tc>
          <w:tcPr>
            <w:tcW w:w="1963" w:type="dxa"/>
            <w:vAlign w:val="center"/>
          </w:tcPr>
          <w:p w:rsidR="001548F9" w:rsidRPr="001B7979" w:rsidRDefault="001548F9" w:rsidP="00571B8A">
            <w:pPr>
              <w:pStyle w:val="ad"/>
              <w:spacing w:before="29" w:line="288" w:lineRule="auto"/>
              <w:rPr>
                <w:color w:val="000000"/>
                <w:szCs w:val="24"/>
              </w:rPr>
            </w:pPr>
            <w:r w:rsidRPr="001B7979">
              <w:rPr>
                <w:szCs w:val="24"/>
              </w:rPr>
              <w:t>基金合同生效日（</w:t>
            </w:r>
            <w:r w:rsidRPr="001B7979">
              <w:rPr>
                <w:szCs w:val="24"/>
              </w:rPr>
              <w:t>2011</w:t>
            </w:r>
            <w:r w:rsidRPr="001B7979">
              <w:rPr>
                <w:szCs w:val="24"/>
              </w:rPr>
              <w:t>年</w:t>
            </w:r>
            <w:r w:rsidRPr="001B7979">
              <w:rPr>
                <w:szCs w:val="24"/>
              </w:rPr>
              <w:t>9</w:t>
            </w:r>
            <w:r w:rsidRPr="001B7979">
              <w:rPr>
                <w:szCs w:val="24"/>
              </w:rPr>
              <w:t>月</w:t>
            </w:r>
            <w:r w:rsidRPr="001B7979">
              <w:rPr>
                <w:szCs w:val="24"/>
              </w:rPr>
              <w:t>26</w:t>
            </w:r>
            <w:r w:rsidRPr="001B7979">
              <w:rPr>
                <w:szCs w:val="24"/>
              </w:rPr>
              <w:t>日）持有的基金份额</w:t>
            </w:r>
          </w:p>
        </w:tc>
        <w:tc>
          <w:tcPr>
            <w:tcW w:w="1638"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A6057">
        <w:trPr>
          <w:trHeight w:val="340"/>
        </w:trPr>
        <w:tc>
          <w:tcPr>
            <w:tcW w:w="1963" w:type="dxa"/>
            <w:vAlign w:val="center"/>
          </w:tcPr>
          <w:p w:rsidR="001548F9" w:rsidRPr="001B7979" w:rsidRDefault="0057115B" w:rsidP="00571B8A">
            <w:pPr>
              <w:pStyle w:val="ad"/>
              <w:spacing w:before="29" w:line="288" w:lineRule="auto"/>
              <w:rPr>
                <w:color w:val="000000"/>
                <w:szCs w:val="24"/>
              </w:rPr>
            </w:pPr>
            <w:r w:rsidRPr="001B7979">
              <w:rPr>
                <w:rFonts w:hint="eastAsia"/>
                <w:szCs w:val="24"/>
              </w:rPr>
              <w:t>报告</w:t>
            </w:r>
            <w:r w:rsidR="001548F9" w:rsidRPr="001B7979">
              <w:rPr>
                <w:szCs w:val="24"/>
              </w:rPr>
              <w:t>期初持有的基金份额</w:t>
            </w:r>
          </w:p>
        </w:tc>
        <w:tc>
          <w:tcPr>
            <w:tcW w:w="1638"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25,893,546.59</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A6057">
        <w:trPr>
          <w:trHeight w:val="340"/>
        </w:trPr>
        <w:tc>
          <w:tcPr>
            <w:tcW w:w="1963" w:type="dxa"/>
            <w:vAlign w:val="center"/>
          </w:tcPr>
          <w:p w:rsidR="001548F9" w:rsidRPr="001B7979" w:rsidRDefault="0057115B" w:rsidP="00571B8A">
            <w:pPr>
              <w:spacing w:before="29" w:line="288" w:lineRule="auto"/>
              <w:rPr>
                <w:color w:val="000000"/>
                <w:sz w:val="24"/>
              </w:rPr>
            </w:pPr>
            <w:r w:rsidRPr="001B7979">
              <w:rPr>
                <w:rFonts w:hint="eastAsia"/>
                <w:sz w:val="24"/>
              </w:rPr>
              <w:t>报告</w:t>
            </w:r>
            <w:r w:rsidR="001548F9" w:rsidRPr="001B7979">
              <w:rPr>
                <w:sz w:val="24"/>
              </w:rPr>
              <w:t>期间申购</w:t>
            </w:r>
            <w:r w:rsidR="001548F9" w:rsidRPr="001B7979">
              <w:rPr>
                <w:sz w:val="24"/>
              </w:rPr>
              <w:t>/</w:t>
            </w:r>
            <w:r w:rsidR="001548F9" w:rsidRPr="001B7979">
              <w:rPr>
                <w:sz w:val="24"/>
              </w:rPr>
              <w:t>买入总份额</w:t>
            </w:r>
          </w:p>
        </w:tc>
        <w:tc>
          <w:tcPr>
            <w:tcW w:w="1638"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A6057">
        <w:trPr>
          <w:trHeight w:val="340"/>
        </w:trPr>
        <w:tc>
          <w:tcPr>
            <w:tcW w:w="1963" w:type="dxa"/>
            <w:vAlign w:val="center"/>
          </w:tcPr>
          <w:p w:rsidR="001548F9" w:rsidRPr="001B7979" w:rsidRDefault="0057115B" w:rsidP="00571B8A">
            <w:pPr>
              <w:spacing w:before="29" w:line="288" w:lineRule="auto"/>
              <w:rPr>
                <w:color w:val="000000"/>
                <w:sz w:val="24"/>
              </w:rPr>
            </w:pPr>
            <w:r w:rsidRPr="001B7979">
              <w:rPr>
                <w:rFonts w:hint="eastAsia"/>
                <w:sz w:val="24"/>
              </w:rPr>
              <w:t>报告</w:t>
            </w:r>
            <w:r w:rsidR="001548F9" w:rsidRPr="001B7979">
              <w:rPr>
                <w:sz w:val="24"/>
              </w:rPr>
              <w:t>期间因拆分变动份额</w:t>
            </w:r>
          </w:p>
        </w:tc>
        <w:tc>
          <w:tcPr>
            <w:tcW w:w="1638"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A6057">
        <w:trPr>
          <w:trHeight w:val="340"/>
        </w:trPr>
        <w:tc>
          <w:tcPr>
            <w:tcW w:w="1963" w:type="dxa"/>
            <w:vAlign w:val="center"/>
          </w:tcPr>
          <w:p w:rsidR="001548F9" w:rsidRPr="001B7979" w:rsidRDefault="001548F9" w:rsidP="00571B8A">
            <w:pPr>
              <w:spacing w:before="29" w:line="288" w:lineRule="auto"/>
              <w:rPr>
                <w:color w:val="000000"/>
                <w:sz w:val="24"/>
              </w:rPr>
            </w:pPr>
            <w:r w:rsidRPr="001B7979">
              <w:rPr>
                <w:sz w:val="24"/>
              </w:rPr>
              <w:t>减：</w:t>
            </w:r>
            <w:r w:rsidR="008E129B" w:rsidRPr="001B7979">
              <w:rPr>
                <w:rFonts w:hint="eastAsia"/>
                <w:sz w:val="24"/>
              </w:rPr>
              <w:t>报告</w:t>
            </w:r>
            <w:r w:rsidRPr="001B7979">
              <w:rPr>
                <w:sz w:val="24"/>
              </w:rPr>
              <w:t>期间赎回</w:t>
            </w:r>
            <w:r w:rsidRPr="001B7979">
              <w:rPr>
                <w:sz w:val="24"/>
              </w:rPr>
              <w:t>/</w:t>
            </w:r>
            <w:r w:rsidRPr="001B7979">
              <w:rPr>
                <w:sz w:val="24"/>
              </w:rPr>
              <w:t>卖出总份额</w:t>
            </w:r>
          </w:p>
        </w:tc>
        <w:tc>
          <w:tcPr>
            <w:tcW w:w="1638"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25,893,546.59</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A6057">
        <w:trPr>
          <w:trHeight w:val="340"/>
        </w:trPr>
        <w:tc>
          <w:tcPr>
            <w:tcW w:w="1963" w:type="dxa"/>
            <w:vAlign w:val="center"/>
          </w:tcPr>
          <w:p w:rsidR="001548F9" w:rsidRPr="001B7979" w:rsidRDefault="0057115B" w:rsidP="00571B8A">
            <w:pPr>
              <w:spacing w:before="29" w:line="288" w:lineRule="auto"/>
              <w:rPr>
                <w:color w:val="000000"/>
                <w:sz w:val="24"/>
              </w:rPr>
            </w:pPr>
            <w:r w:rsidRPr="001B7979">
              <w:rPr>
                <w:rFonts w:hint="eastAsia"/>
                <w:sz w:val="24"/>
              </w:rPr>
              <w:t>报告</w:t>
            </w:r>
            <w:r w:rsidR="001548F9" w:rsidRPr="001B7979">
              <w:rPr>
                <w:sz w:val="24"/>
              </w:rPr>
              <w:t>期末持有的基金份额</w:t>
            </w:r>
          </w:p>
        </w:tc>
        <w:tc>
          <w:tcPr>
            <w:tcW w:w="1638"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A6057">
        <w:trPr>
          <w:trHeight w:val="340"/>
        </w:trPr>
        <w:tc>
          <w:tcPr>
            <w:tcW w:w="1963" w:type="dxa"/>
            <w:vAlign w:val="center"/>
          </w:tcPr>
          <w:p w:rsidR="001548F9" w:rsidRPr="001B7979" w:rsidRDefault="0057115B" w:rsidP="00571B8A">
            <w:pPr>
              <w:spacing w:before="29" w:line="288" w:lineRule="auto"/>
              <w:rPr>
                <w:sz w:val="24"/>
              </w:rPr>
            </w:pPr>
            <w:r w:rsidRPr="001B7979">
              <w:rPr>
                <w:rFonts w:hint="eastAsia"/>
                <w:sz w:val="24"/>
              </w:rPr>
              <w:t>报告</w:t>
            </w:r>
            <w:r w:rsidR="001548F9" w:rsidRPr="001B7979">
              <w:rPr>
                <w:sz w:val="24"/>
              </w:rPr>
              <w:t>期末持有的基金份额</w:t>
            </w:r>
          </w:p>
          <w:p w:rsidR="001548F9" w:rsidRPr="001B7979" w:rsidRDefault="001548F9" w:rsidP="00571B8A">
            <w:pPr>
              <w:spacing w:before="29" w:line="288" w:lineRule="auto"/>
              <w:rPr>
                <w:color w:val="000000"/>
                <w:sz w:val="24"/>
              </w:rPr>
            </w:pPr>
            <w:r w:rsidRPr="001B7979">
              <w:rPr>
                <w:sz w:val="24"/>
              </w:rPr>
              <w:t>占基金总份额比例</w:t>
            </w:r>
          </w:p>
        </w:tc>
        <w:tc>
          <w:tcPr>
            <w:tcW w:w="1638"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r>
    </w:tbl>
    <w:p w:rsidR="001548F9" w:rsidRPr="001B7979" w:rsidRDefault="001548F9" w:rsidP="00571B8A">
      <w:pPr>
        <w:widowControl/>
        <w:spacing w:before="29" w:line="288" w:lineRule="auto"/>
        <w:jc w:val="left"/>
        <w:rPr>
          <w:kern w:val="0"/>
          <w:sz w:val="24"/>
        </w:rPr>
      </w:pPr>
      <w:r w:rsidRPr="001B7979">
        <w:rPr>
          <w:kern w:val="0"/>
          <w:sz w:val="24"/>
        </w:rPr>
        <w:t>注：本报告期内未发生基金管理人运用固有资金投资本基金的情况。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Pr="001B7979" w:rsidRDefault="008C10DC" w:rsidP="00571B8A">
      <w:pPr>
        <w:widowControl/>
        <w:spacing w:before="29" w:line="288" w:lineRule="auto"/>
        <w:jc w:val="left"/>
        <w:rPr>
          <w:kern w:val="0"/>
          <w:sz w:val="24"/>
        </w:rPr>
      </w:pPr>
      <w:r w:rsidRPr="001B7979">
        <w:rPr>
          <w:kern w:val="0"/>
          <w:sz w:val="24"/>
        </w:rPr>
        <w:t>本报告期末及上年度末除基金管理人之外的其他关联方未持有本基金。</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4504F4">
        <w:tc>
          <w:tcPr>
            <w:tcW w:w="1843" w:type="dxa"/>
            <w:vAlign w:val="center"/>
          </w:tcPr>
          <w:p w:rsidR="004504F4" w:rsidRDefault="002022EF">
            <w:pPr>
              <w:jc w:val="left"/>
            </w:pPr>
            <w:r>
              <w:rPr>
                <w:sz w:val="24"/>
              </w:rPr>
              <w:t>中国建设银行</w:t>
            </w:r>
          </w:p>
        </w:tc>
        <w:tc>
          <w:tcPr>
            <w:tcW w:w="1843" w:type="dxa"/>
            <w:vAlign w:val="center"/>
          </w:tcPr>
          <w:p w:rsidR="004504F4" w:rsidRDefault="002022EF">
            <w:pPr>
              <w:jc w:val="right"/>
            </w:pPr>
            <w:r>
              <w:rPr>
                <w:sz w:val="24"/>
              </w:rPr>
              <w:t>18,594,640.05</w:t>
            </w:r>
          </w:p>
        </w:tc>
        <w:tc>
          <w:tcPr>
            <w:tcW w:w="1701" w:type="dxa"/>
            <w:vAlign w:val="center"/>
          </w:tcPr>
          <w:p w:rsidR="004504F4" w:rsidRDefault="002022EF">
            <w:pPr>
              <w:jc w:val="right"/>
            </w:pPr>
            <w:r>
              <w:rPr>
                <w:sz w:val="24"/>
              </w:rPr>
              <w:t>11,291.40</w:t>
            </w:r>
          </w:p>
        </w:tc>
        <w:tc>
          <w:tcPr>
            <w:tcW w:w="1701" w:type="dxa"/>
            <w:vAlign w:val="center"/>
          </w:tcPr>
          <w:p w:rsidR="004504F4" w:rsidRDefault="002022EF">
            <w:pPr>
              <w:jc w:val="right"/>
            </w:pPr>
            <w:r>
              <w:rPr>
                <w:sz w:val="24"/>
              </w:rPr>
              <w:t>1,275,388.27</w:t>
            </w:r>
          </w:p>
        </w:tc>
        <w:tc>
          <w:tcPr>
            <w:tcW w:w="1910" w:type="dxa"/>
            <w:vAlign w:val="center"/>
          </w:tcPr>
          <w:p w:rsidR="004504F4" w:rsidRDefault="002022EF">
            <w:pPr>
              <w:jc w:val="right"/>
            </w:pPr>
            <w:r>
              <w:rPr>
                <w:sz w:val="24"/>
              </w:rPr>
              <w:t>52,223.43</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注：本基金的银行存款由基金托管人保管，按银行同业利率计息。</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2C2316">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Pr="001B7979" w:rsidRDefault="00621AC9" w:rsidP="00621AC9">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1806E1" w:rsidRDefault="001806E1" w:rsidP="001806E1">
      <w:pPr>
        <w:spacing w:before="29" w:line="288" w:lineRule="auto"/>
        <w:jc w:val="left"/>
        <w:rPr>
          <w:kern w:val="0"/>
          <w:sz w:val="24"/>
        </w:rPr>
      </w:pPr>
      <w:r w:rsidRPr="001B7979">
        <w:rPr>
          <w:kern w:val="0"/>
          <w:sz w:val="24"/>
        </w:rPr>
        <w:t>本基金于本报告期内未进行利润分配。</w:t>
      </w:r>
    </w:p>
    <w:p w:rsidR="00F85BE8" w:rsidRPr="001B7979" w:rsidRDefault="00F85BE8" w:rsidP="001806E1">
      <w:pPr>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2018</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本基金本报告期末无从事债券正回购交易形成的卖出回购证券款余额。</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4504F4" w:rsidRDefault="002022EF">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股票型基金和混合型基金。本基金的投资范围为具有良好流动性的金融工具，包括国内依法发行上市的股票</w:t>
      </w:r>
      <w:r>
        <w:rPr>
          <w:kern w:val="0"/>
          <w:sz w:val="24"/>
        </w:rPr>
        <w:t>(</w:t>
      </w:r>
      <w:r>
        <w:rPr>
          <w:kern w:val="0"/>
          <w:sz w:val="24"/>
        </w:rPr>
        <w:t>含中小板、创业板及其他经中国证监会核准上市的股票</w:t>
      </w:r>
      <w:r>
        <w:rPr>
          <w:kern w:val="0"/>
          <w:sz w:val="24"/>
        </w:rPr>
        <w:t>)</w:t>
      </w:r>
      <w:r>
        <w:rPr>
          <w:kern w:val="0"/>
          <w:sz w:val="24"/>
        </w:rPr>
        <w:t>、债券、货币市场工具、权证以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通过积极主动的投资管理，力争为投资者提供高于业绩比较基准的长期稳定投资回报。</w:t>
      </w:r>
    </w:p>
    <w:p w:rsidR="004504F4" w:rsidRDefault="002022EF">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4504F4" w:rsidRDefault="002022EF">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4504F4" w:rsidRDefault="002022EF">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4504F4" w:rsidRDefault="002022EF">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6.4.13.2.1 </w:t>
      </w:r>
      <w:r w:rsidRPr="001B7979">
        <w:rPr>
          <w:b/>
          <w:color w:val="000000"/>
          <w:sz w:val="24"/>
        </w:rPr>
        <w:t>按短期信用评级列示的债券投资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BF0028">
        <w:tc>
          <w:tcPr>
            <w:tcW w:w="2552" w:type="dxa"/>
            <w:vAlign w:val="center"/>
          </w:tcPr>
          <w:p w:rsidR="001548F9" w:rsidRPr="001B7979" w:rsidRDefault="001548F9" w:rsidP="00571B8A">
            <w:pPr>
              <w:spacing w:before="29" w:line="288" w:lineRule="auto"/>
              <w:jc w:val="center"/>
              <w:rPr>
                <w:sz w:val="24"/>
              </w:rPr>
            </w:pPr>
            <w:r w:rsidRPr="001B7979">
              <w:rPr>
                <w:sz w:val="24"/>
              </w:rPr>
              <w:t>短期信用评级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2017</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20,086,000.00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42,988,620.00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63,074,620.00</w:t>
            </w:r>
          </w:p>
        </w:tc>
      </w:tr>
    </w:tbl>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6.4.13.2.2 </w:t>
      </w:r>
      <w:r w:rsidRPr="001B7979">
        <w:rPr>
          <w:b/>
          <w:color w:val="000000"/>
          <w:sz w:val="24"/>
        </w:rPr>
        <w:t>按长期信用评级列示的债券投资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2017</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p>
        </w:tc>
        <w:tc>
          <w:tcPr>
            <w:tcW w:w="2841" w:type="dxa"/>
            <w:vAlign w:val="center"/>
          </w:tcPr>
          <w:p w:rsidR="001548F9" w:rsidRPr="001B7979" w:rsidRDefault="001548F9" w:rsidP="00571B8A">
            <w:pPr>
              <w:spacing w:before="29" w:line="288" w:lineRule="auto"/>
              <w:jc w:val="right"/>
              <w:rPr>
                <w:sz w:val="24"/>
              </w:rPr>
            </w:pPr>
            <w:r w:rsidRPr="001B7979">
              <w:rPr>
                <w:sz w:val="24"/>
              </w:rPr>
              <w:t>83,988,500.00</w:t>
            </w:r>
          </w:p>
        </w:tc>
        <w:tc>
          <w:tcPr>
            <w:tcW w:w="3247" w:type="dxa"/>
            <w:vAlign w:val="center"/>
          </w:tcPr>
          <w:p w:rsidR="001548F9" w:rsidRPr="001B7979" w:rsidRDefault="001548F9" w:rsidP="00571B8A">
            <w:pPr>
              <w:spacing w:before="29" w:line="288" w:lineRule="auto"/>
              <w:jc w:val="right"/>
              <w:rPr>
                <w:sz w:val="24"/>
              </w:rPr>
            </w:pPr>
            <w:r w:rsidRPr="001B7979">
              <w:rPr>
                <w:sz w:val="24"/>
              </w:rPr>
              <w:t>74,373,259.90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87,206,197.40</w:t>
            </w:r>
          </w:p>
        </w:tc>
        <w:tc>
          <w:tcPr>
            <w:tcW w:w="3247" w:type="dxa"/>
            <w:vAlign w:val="center"/>
          </w:tcPr>
          <w:p w:rsidR="001548F9" w:rsidRPr="001B7979" w:rsidRDefault="001548F9" w:rsidP="00571B8A">
            <w:pPr>
              <w:spacing w:before="29" w:line="288" w:lineRule="auto"/>
              <w:jc w:val="right"/>
              <w:rPr>
                <w:sz w:val="24"/>
              </w:rPr>
            </w:pPr>
            <w:r w:rsidRPr="001B7979">
              <w:rPr>
                <w:sz w:val="24"/>
              </w:rPr>
              <w:t>117,814,840.20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11,543,700.00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182,738,397.40</w:t>
            </w:r>
          </w:p>
        </w:tc>
        <w:tc>
          <w:tcPr>
            <w:tcW w:w="3247" w:type="dxa"/>
            <w:vAlign w:val="center"/>
          </w:tcPr>
          <w:p w:rsidR="001548F9" w:rsidRPr="001B7979" w:rsidRDefault="001548F9" w:rsidP="00571B8A">
            <w:pPr>
              <w:spacing w:before="29" w:line="288" w:lineRule="auto"/>
              <w:jc w:val="right"/>
              <w:rPr>
                <w:sz w:val="24"/>
              </w:rPr>
            </w:pPr>
            <w:r w:rsidRPr="001B7979">
              <w:rPr>
                <w:sz w:val="24"/>
              </w:rPr>
              <w:t>192,188,100.10</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4504F4" w:rsidRDefault="002022EF">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4504F4" w:rsidRDefault="002022EF">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4504F4" w:rsidRDefault="002022EF">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无固定到期日且不计息，因此账面余额即为未折现的合约到期现金流量。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2C2316">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b/>
          <w:bCs/>
          <w:color w:val="000000" w:themeColor="text1"/>
          <w:kern w:val="0"/>
          <w:sz w:val="24"/>
        </w:rPr>
        <w:t xml:space="preserve"> </w:t>
      </w:r>
      <w:r w:rsidRPr="001B7979">
        <w:rPr>
          <w:rFonts w:eastAsiaTheme="minorEastAsia" w:hint="eastAsia"/>
          <w:b/>
          <w:bCs/>
          <w:color w:val="000000" w:themeColor="text1"/>
          <w:sz w:val="24"/>
        </w:rPr>
        <w:t>报告期内本基金组合资产的流动性风险分析</w:t>
      </w:r>
    </w:p>
    <w:p w:rsidR="004504F4" w:rsidRDefault="002022E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4504F4" w:rsidRDefault="002022E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4504F4" w:rsidRDefault="002022E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4504F4" w:rsidRDefault="002022E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4504F4" w:rsidRDefault="002022E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4504F4" w:rsidRDefault="002022EF">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4504F4" w:rsidRDefault="002022EF">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2018</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4504F4">
        <w:tc>
          <w:tcPr>
            <w:tcW w:w="1518" w:type="dxa"/>
            <w:vAlign w:val="center"/>
          </w:tcPr>
          <w:p w:rsidR="004504F4" w:rsidRDefault="002022EF">
            <w:pPr>
              <w:jc w:val="left"/>
            </w:pPr>
            <w:r>
              <w:rPr>
                <w:color w:val="000000"/>
                <w:sz w:val="18"/>
                <w:szCs w:val="18"/>
              </w:rPr>
              <w:t>银行存款</w:t>
            </w:r>
          </w:p>
        </w:tc>
        <w:tc>
          <w:tcPr>
            <w:tcW w:w="1627" w:type="dxa"/>
            <w:vAlign w:val="center"/>
          </w:tcPr>
          <w:p w:rsidR="004504F4" w:rsidRDefault="002022EF">
            <w:pPr>
              <w:jc w:val="left"/>
            </w:pPr>
            <w:r>
              <w:rPr>
                <w:color w:val="000000"/>
                <w:sz w:val="18"/>
                <w:szCs w:val="18"/>
              </w:rPr>
              <w:t>18,594,640.05</w:t>
            </w:r>
          </w:p>
        </w:tc>
        <w:tc>
          <w:tcPr>
            <w:tcW w:w="1627" w:type="dxa"/>
            <w:vAlign w:val="center"/>
          </w:tcPr>
          <w:p w:rsidR="004504F4" w:rsidRDefault="002022EF">
            <w:pPr>
              <w:jc w:val="left"/>
            </w:pPr>
            <w:r>
              <w:rPr>
                <w:color w:val="000000"/>
                <w:sz w:val="18"/>
                <w:szCs w:val="18"/>
              </w:rPr>
              <w:t>-</w:t>
            </w:r>
          </w:p>
        </w:tc>
        <w:tc>
          <w:tcPr>
            <w:tcW w:w="1491" w:type="dxa"/>
            <w:vAlign w:val="center"/>
          </w:tcPr>
          <w:p w:rsidR="004504F4" w:rsidRDefault="002022EF">
            <w:pPr>
              <w:jc w:val="left"/>
            </w:pPr>
            <w:r>
              <w:rPr>
                <w:color w:val="000000"/>
                <w:sz w:val="18"/>
                <w:szCs w:val="18"/>
              </w:rPr>
              <w:t>-</w:t>
            </w:r>
          </w:p>
        </w:tc>
        <w:tc>
          <w:tcPr>
            <w:tcW w:w="1289" w:type="dxa"/>
            <w:vAlign w:val="center"/>
          </w:tcPr>
          <w:p w:rsidR="004504F4" w:rsidRDefault="002022EF">
            <w:pPr>
              <w:jc w:val="left"/>
            </w:pPr>
            <w:r>
              <w:rPr>
                <w:color w:val="000000"/>
                <w:sz w:val="18"/>
                <w:szCs w:val="18"/>
              </w:rPr>
              <w:t>-</w:t>
            </w:r>
          </w:p>
        </w:tc>
        <w:tc>
          <w:tcPr>
            <w:tcW w:w="1446" w:type="dxa"/>
            <w:vAlign w:val="center"/>
          </w:tcPr>
          <w:p w:rsidR="004504F4" w:rsidRDefault="002022EF">
            <w:pPr>
              <w:jc w:val="left"/>
            </w:pPr>
            <w:r>
              <w:rPr>
                <w:color w:val="000000"/>
                <w:sz w:val="18"/>
                <w:szCs w:val="18"/>
              </w:rPr>
              <w:t>18,594,640.05</w:t>
            </w:r>
          </w:p>
        </w:tc>
      </w:tr>
      <w:tr w:rsidR="004504F4">
        <w:tc>
          <w:tcPr>
            <w:tcW w:w="1518" w:type="dxa"/>
            <w:vAlign w:val="center"/>
          </w:tcPr>
          <w:p w:rsidR="004504F4" w:rsidRDefault="002022EF">
            <w:pPr>
              <w:jc w:val="left"/>
            </w:pPr>
            <w:r>
              <w:rPr>
                <w:color w:val="000000"/>
                <w:sz w:val="18"/>
                <w:szCs w:val="18"/>
              </w:rPr>
              <w:t>结算备付金</w:t>
            </w:r>
          </w:p>
        </w:tc>
        <w:tc>
          <w:tcPr>
            <w:tcW w:w="1627" w:type="dxa"/>
            <w:vAlign w:val="center"/>
          </w:tcPr>
          <w:p w:rsidR="004504F4" w:rsidRDefault="002022EF">
            <w:pPr>
              <w:jc w:val="left"/>
            </w:pPr>
            <w:r>
              <w:rPr>
                <w:color w:val="000000"/>
                <w:sz w:val="18"/>
                <w:szCs w:val="18"/>
              </w:rPr>
              <w:t>3,841,268.14</w:t>
            </w:r>
          </w:p>
        </w:tc>
        <w:tc>
          <w:tcPr>
            <w:tcW w:w="1627" w:type="dxa"/>
            <w:vAlign w:val="center"/>
          </w:tcPr>
          <w:p w:rsidR="004504F4" w:rsidRDefault="002022EF">
            <w:pPr>
              <w:jc w:val="left"/>
            </w:pPr>
            <w:r>
              <w:rPr>
                <w:color w:val="000000"/>
                <w:sz w:val="18"/>
                <w:szCs w:val="18"/>
              </w:rPr>
              <w:t>-</w:t>
            </w:r>
          </w:p>
        </w:tc>
        <w:tc>
          <w:tcPr>
            <w:tcW w:w="1491" w:type="dxa"/>
            <w:vAlign w:val="center"/>
          </w:tcPr>
          <w:p w:rsidR="004504F4" w:rsidRDefault="002022EF">
            <w:pPr>
              <w:jc w:val="left"/>
            </w:pPr>
            <w:r>
              <w:rPr>
                <w:color w:val="000000"/>
                <w:sz w:val="18"/>
                <w:szCs w:val="18"/>
              </w:rPr>
              <w:t>-</w:t>
            </w:r>
          </w:p>
        </w:tc>
        <w:tc>
          <w:tcPr>
            <w:tcW w:w="1289" w:type="dxa"/>
            <w:vAlign w:val="center"/>
          </w:tcPr>
          <w:p w:rsidR="004504F4" w:rsidRDefault="002022EF">
            <w:pPr>
              <w:jc w:val="left"/>
            </w:pPr>
            <w:r>
              <w:rPr>
                <w:color w:val="000000"/>
                <w:sz w:val="18"/>
                <w:szCs w:val="18"/>
              </w:rPr>
              <w:t>-</w:t>
            </w:r>
          </w:p>
        </w:tc>
        <w:tc>
          <w:tcPr>
            <w:tcW w:w="1446" w:type="dxa"/>
            <w:vAlign w:val="center"/>
          </w:tcPr>
          <w:p w:rsidR="004504F4" w:rsidRDefault="002022EF">
            <w:pPr>
              <w:jc w:val="left"/>
            </w:pPr>
            <w:r>
              <w:rPr>
                <w:color w:val="000000"/>
                <w:sz w:val="18"/>
                <w:szCs w:val="18"/>
              </w:rPr>
              <w:t>3,841,268.14</w:t>
            </w:r>
          </w:p>
        </w:tc>
      </w:tr>
      <w:tr w:rsidR="004504F4">
        <w:tc>
          <w:tcPr>
            <w:tcW w:w="1518" w:type="dxa"/>
            <w:vAlign w:val="center"/>
          </w:tcPr>
          <w:p w:rsidR="004504F4" w:rsidRDefault="002022EF">
            <w:pPr>
              <w:jc w:val="left"/>
            </w:pPr>
            <w:r>
              <w:rPr>
                <w:color w:val="000000"/>
                <w:sz w:val="18"/>
                <w:szCs w:val="18"/>
              </w:rPr>
              <w:t>存出保证金</w:t>
            </w:r>
          </w:p>
        </w:tc>
        <w:tc>
          <w:tcPr>
            <w:tcW w:w="1627" w:type="dxa"/>
            <w:vAlign w:val="center"/>
          </w:tcPr>
          <w:p w:rsidR="004504F4" w:rsidRDefault="002022EF">
            <w:pPr>
              <w:jc w:val="left"/>
            </w:pPr>
            <w:r>
              <w:rPr>
                <w:color w:val="000000"/>
                <w:sz w:val="18"/>
                <w:szCs w:val="18"/>
              </w:rPr>
              <w:t>169,561.34</w:t>
            </w:r>
          </w:p>
        </w:tc>
        <w:tc>
          <w:tcPr>
            <w:tcW w:w="1627" w:type="dxa"/>
            <w:vAlign w:val="center"/>
          </w:tcPr>
          <w:p w:rsidR="004504F4" w:rsidRDefault="002022EF">
            <w:pPr>
              <w:jc w:val="left"/>
            </w:pPr>
            <w:r>
              <w:rPr>
                <w:color w:val="000000"/>
                <w:sz w:val="18"/>
                <w:szCs w:val="18"/>
              </w:rPr>
              <w:t>-</w:t>
            </w:r>
          </w:p>
        </w:tc>
        <w:tc>
          <w:tcPr>
            <w:tcW w:w="1491" w:type="dxa"/>
            <w:vAlign w:val="center"/>
          </w:tcPr>
          <w:p w:rsidR="004504F4" w:rsidRDefault="002022EF">
            <w:pPr>
              <w:jc w:val="left"/>
            </w:pPr>
            <w:r>
              <w:rPr>
                <w:color w:val="000000"/>
                <w:sz w:val="18"/>
                <w:szCs w:val="18"/>
              </w:rPr>
              <w:t>-</w:t>
            </w:r>
          </w:p>
        </w:tc>
        <w:tc>
          <w:tcPr>
            <w:tcW w:w="1289" w:type="dxa"/>
            <w:vAlign w:val="center"/>
          </w:tcPr>
          <w:p w:rsidR="004504F4" w:rsidRDefault="002022EF">
            <w:pPr>
              <w:jc w:val="left"/>
            </w:pPr>
            <w:r>
              <w:rPr>
                <w:color w:val="000000"/>
                <w:sz w:val="18"/>
                <w:szCs w:val="18"/>
              </w:rPr>
              <w:t>-</w:t>
            </w:r>
          </w:p>
        </w:tc>
        <w:tc>
          <w:tcPr>
            <w:tcW w:w="1446" w:type="dxa"/>
            <w:vAlign w:val="center"/>
          </w:tcPr>
          <w:p w:rsidR="004504F4" w:rsidRDefault="002022EF">
            <w:pPr>
              <w:jc w:val="left"/>
            </w:pPr>
            <w:r>
              <w:rPr>
                <w:color w:val="000000"/>
                <w:sz w:val="18"/>
                <w:szCs w:val="18"/>
              </w:rPr>
              <w:t>169,561.34</w:t>
            </w:r>
          </w:p>
        </w:tc>
      </w:tr>
      <w:tr w:rsidR="004504F4">
        <w:tc>
          <w:tcPr>
            <w:tcW w:w="1518" w:type="dxa"/>
            <w:vAlign w:val="center"/>
          </w:tcPr>
          <w:p w:rsidR="004504F4" w:rsidRDefault="002022EF">
            <w:pPr>
              <w:jc w:val="left"/>
            </w:pPr>
            <w:r>
              <w:rPr>
                <w:color w:val="000000"/>
                <w:sz w:val="18"/>
                <w:szCs w:val="18"/>
              </w:rPr>
              <w:t>交易性金融资产</w:t>
            </w:r>
          </w:p>
        </w:tc>
        <w:tc>
          <w:tcPr>
            <w:tcW w:w="1627" w:type="dxa"/>
            <w:vAlign w:val="center"/>
          </w:tcPr>
          <w:p w:rsidR="004504F4" w:rsidRDefault="002022EF">
            <w:pPr>
              <w:jc w:val="left"/>
            </w:pPr>
            <w:r>
              <w:rPr>
                <w:color w:val="000000"/>
                <w:sz w:val="18"/>
                <w:szCs w:val="18"/>
              </w:rPr>
              <w:t>90,818,397.40</w:t>
            </w:r>
          </w:p>
        </w:tc>
        <w:tc>
          <w:tcPr>
            <w:tcW w:w="1627" w:type="dxa"/>
            <w:vAlign w:val="center"/>
          </w:tcPr>
          <w:p w:rsidR="004504F4" w:rsidRDefault="002022EF">
            <w:pPr>
              <w:jc w:val="left"/>
            </w:pPr>
            <w:r>
              <w:rPr>
                <w:color w:val="000000"/>
                <w:sz w:val="18"/>
                <w:szCs w:val="18"/>
              </w:rPr>
              <w:t>91,920,000.00</w:t>
            </w:r>
          </w:p>
        </w:tc>
        <w:tc>
          <w:tcPr>
            <w:tcW w:w="1491" w:type="dxa"/>
            <w:vAlign w:val="center"/>
          </w:tcPr>
          <w:p w:rsidR="004504F4" w:rsidRDefault="002022EF">
            <w:pPr>
              <w:jc w:val="left"/>
            </w:pPr>
            <w:r>
              <w:rPr>
                <w:color w:val="000000"/>
                <w:sz w:val="18"/>
                <w:szCs w:val="18"/>
              </w:rPr>
              <w:t>-</w:t>
            </w:r>
          </w:p>
        </w:tc>
        <w:tc>
          <w:tcPr>
            <w:tcW w:w="1289" w:type="dxa"/>
            <w:vAlign w:val="center"/>
          </w:tcPr>
          <w:p w:rsidR="004504F4" w:rsidRDefault="002022EF">
            <w:pPr>
              <w:jc w:val="left"/>
            </w:pPr>
            <w:r>
              <w:rPr>
                <w:color w:val="000000"/>
                <w:sz w:val="18"/>
                <w:szCs w:val="18"/>
              </w:rPr>
              <w:t>9,037,703.60</w:t>
            </w:r>
          </w:p>
        </w:tc>
        <w:tc>
          <w:tcPr>
            <w:tcW w:w="1446" w:type="dxa"/>
            <w:vAlign w:val="center"/>
          </w:tcPr>
          <w:p w:rsidR="004504F4" w:rsidRDefault="002022EF">
            <w:pPr>
              <w:jc w:val="left"/>
            </w:pPr>
            <w:r>
              <w:rPr>
                <w:color w:val="000000"/>
                <w:sz w:val="18"/>
                <w:szCs w:val="18"/>
              </w:rPr>
              <w:t>191,776,101.00</w:t>
            </w:r>
          </w:p>
        </w:tc>
      </w:tr>
      <w:tr w:rsidR="004504F4">
        <w:tc>
          <w:tcPr>
            <w:tcW w:w="1518" w:type="dxa"/>
            <w:vAlign w:val="center"/>
          </w:tcPr>
          <w:p w:rsidR="004504F4" w:rsidRDefault="002022EF">
            <w:pPr>
              <w:jc w:val="left"/>
            </w:pPr>
            <w:r>
              <w:rPr>
                <w:color w:val="000000"/>
                <w:sz w:val="18"/>
                <w:szCs w:val="18"/>
              </w:rPr>
              <w:t>买入返售金融资产</w:t>
            </w:r>
          </w:p>
        </w:tc>
        <w:tc>
          <w:tcPr>
            <w:tcW w:w="1627" w:type="dxa"/>
            <w:vAlign w:val="center"/>
          </w:tcPr>
          <w:p w:rsidR="004504F4" w:rsidRDefault="002022EF">
            <w:pPr>
              <w:jc w:val="left"/>
            </w:pPr>
            <w:r>
              <w:rPr>
                <w:color w:val="000000"/>
                <w:sz w:val="18"/>
                <w:szCs w:val="18"/>
              </w:rPr>
              <w:t>12,800,000.00</w:t>
            </w:r>
          </w:p>
        </w:tc>
        <w:tc>
          <w:tcPr>
            <w:tcW w:w="1627" w:type="dxa"/>
            <w:vAlign w:val="center"/>
          </w:tcPr>
          <w:p w:rsidR="004504F4" w:rsidRDefault="002022EF">
            <w:pPr>
              <w:jc w:val="left"/>
            </w:pPr>
            <w:r>
              <w:rPr>
                <w:color w:val="000000"/>
                <w:sz w:val="18"/>
                <w:szCs w:val="18"/>
              </w:rPr>
              <w:t>-</w:t>
            </w:r>
          </w:p>
        </w:tc>
        <w:tc>
          <w:tcPr>
            <w:tcW w:w="1491" w:type="dxa"/>
            <w:vAlign w:val="center"/>
          </w:tcPr>
          <w:p w:rsidR="004504F4" w:rsidRDefault="002022EF">
            <w:pPr>
              <w:jc w:val="left"/>
            </w:pPr>
            <w:r>
              <w:rPr>
                <w:color w:val="000000"/>
                <w:sz w:val="18"/>
                <w:szCs w:val="18"/>
              </w:rPr>
              <w:t>-</w:t>
            </w:r>
          </w:p>
        </w:tc>
        <w:tc>
          <w:tcPr>
            <w:tcW w:w="1289" w:type="dxa"/>
            <w:vAlign w:val="center"/>
          </w:tcPr>
          <w:p w:rsidR="004504F4" w:rsidRDefault="002022EF">
            <w:pPr>
              <w:jc w:val="left"/>
            </w:pPr>
            <w:r>
              <w:rPr>
                <w:color w:val="000000"/>
                <w:sz w:val="18"/>
                <w:szCs w:val="18"/>
              </w:rPr>
              <w:t>-</w:t>
            </w:r>
          </w:p>
        </w:tc>
        <w:tc>
          <w:tcPr>
            <w:tcW w:w="1446" w:type="dxa"/>
            <w:vAlign w:val="center"/>
          </w:tcPr>
          <w:p w:rsidR="004504F4" w:rsidRDefault="002022EF">
            <w:pPr>
              <w:jc w:val="left"/>
            </w:pPr>
            <w:r>
              <w:rPr>
                <w:color w:val="000000"/>
                <w:sz w:val="18"/>
                <w:szCs w:val="18"/>
              </w:rPr>
              <w:t>12,800,000.00</w:t>
            </w:r>
          </w:p>
        </w:tc>
      </w:tr>
      <w:tr w:rsidR="004504F4">
        <w:tc>
          <w:tcPr>
            <w:tcW w:w="1518" w:type="dxa"/>
            <w:vAlign w:val="center"/>
          </w:tcPr>
          <w:p w:rsidR="004504F4" w:rsidRDefault="002022EF">
            <w:pPr>
              <w:jc w:val="left"/>
            </w:pPr>
            <w:r>
              <w:rPr>
                <w:color w:val="000000"/>
                <w:sz w:val="18"/>
                <w:szCs w:val="18"/>
              </w:rPr>
              <w:t>应收利息</w:t>
            </w:r>
          </w:p>
        </w:tc>
        <w:tc>
          <w:tcPr>
            <w:tcW w:w="1627" w:type="dxa"/>
            <w:vAlign w:val="center"/>
          </w:tcPr>
          <w:p w:rsidR="004504F4" w:rsidRDefault="002022EF">
            <w:pPr>
              <w:jc w:val="left"/>
            </w:pPr>
            <w:r>
              <w:rPr>
                <w:color w:val="000000"/>
                <w:sz w:val="18"/>
                <w:szCs w:val="18"/>
              </w:rPr>
              <w:t>-</w:t>
            </w:r>
          </w:p>
        </w:tc>
        <w:tc>
          <w:tcPr>
            <w:tcW w:w="1627" w:type="dxa"/>
            <w:vAlign w:val="center"/>
          </w:tcPr>
          <w:p w:rsidR="004504F4" w:rsidRDefault="002022EF">
            <w:pPr>
              <w:jc w:val="left"/>
            </w:pPr>
            <w:r>
              <w:rPr>
                <w:color w:val="000000"/>
                <w:sz w:val="18"/>
                <w:szCs w:val="18"/>
              </w:rPr>
              <w:t>-</w:t>
            </w:r>
          </w:p>
        </w:tc>
        <w:tc>
          <w:tcPr>
            <w:tcW w:w="1491" w:type="dxa"/>
            <w:vAlign w:val="center"/>
          </w:tcPr>
          <w:p w:rsidR="004504F4" w:rsidRDefault="002022EF">
            <w:pPr>
              <w:jc w:val="left"/>
            </w:pPr>
            <w:r>
              <w:rPr>
                <w:color w:val="000000"/>
                <w:sz w:val="18"/>
                <w:szCs w:val="18"/>
              </w:rPr>
              <w:t>-</w:t>
            </w:r>
          </w:p>
        </w:tc>
        <w:tc>
          <w:tcPr>
            <w:tcW w:w="1289" w:type="dxa"/>
            <w:vAlign w:val="center"/>
          </w:tcPr>
          <w:p w:rsidR="004504F4" w:rsidRDefault="002022EF">
            <w:pPr>
              <w:jc w:val="left"/>
            </w:pPr>
            <w:r>
              <w:rPr>
                <w:color w:val="000000"/>
                <w:sz w:val="18"/>
                <w:szCs w:val="18"/>
              </w:rPr>
              <w:t>3,647,731.17</w:t>
            </w:r>
          </w:p>
        </w:tc>
        <w:tc>
          <w:tcPr>
            <w:tcW w:w="1446" w:type="dxa"/>
            <w:vAlign w:val="center"/>
          </w:tcPr>
          <w:p w:rsidR="004504F4" w:rsidRDefault="002022EF">
            <w:pPr>
              <w:jc w:val="left"/>
            </w:pPr>
            <w:r>
              <w:rPr>
                <w:color w:val="000000"/>
                <w:sz w:val="18"/>
                <w:szCs w:val="18"/>
              </w:rPr>
              <w:t>3,647,731.17</w:t>
            </w:r>
          </w:p>
        </w:tc>
      </w:tr>
      <w:tr w:rsidR="004504F4">
        <w:tc>
          <w:tcPr>
            <w:tcW w:w="1518" w:type="dxa"/>
            <w:vAlign w:val="center"/>
          </w:tcPr>
          <w:p w:rsidR="004504F4" w:rsidRDefault="002022EF">
            <w:pPr>
              <w:jc w:val="left"/>
            </w:pPr>
            <w:r>
              <w:rPr>
                <w:color w:val="000000"/>
                <w:sz w:val="18"/>
                <w:szCs w:val="18"/>
              </w:rPr>
              <w:t>应收申购款</w:t>
            </w:r>
          </w:p>
        </w:tc>
        <w:tc>
          <w:tcPr>
            <w:tcW w:w="1627" w:type="dxa"/>
            <w:vAlign w:val="center"/>
          </w:tcPr>
          <w:p w:rsidR="004504F4" w:rsidRDefault="002022EF">
            <w:pPr>
              <w:jc w:val="left"/>
            </w:pPr>
            <w:r>
              <w:rPr>
                <w:color w:val="000000"/>
                <w:sz w:val="18"/>
                <w:szCs w:val="18"/>
              </w:rPr>
              <w:t>750.00</w:t>
            </w:r>
          </w:p>
        </w:tc>
        <w:tc>
          <w:tcPr>
            <w:tcW w:w="1627" w:type="dxa"/>
            <w:vAlign w:val="center"/>
          </w:tcPr>
          <w:p w:rsidR="004504F4" w:rsidRDefault="002022EF">
            <w:pPr>
              <w:jc w:val="left"/>
            </w:pPr>
            <w:r>
              <w:rPr>
                <w:color w:val="000000"/>
                <w:sz w:val="18"/>
                <w:szCs w:val="18"/>
              </w:rPr>
              <w:t>-</w:t>
            </w:r>
          </w:p>
        </w:tc>
        <w:tc>
          <w:tcPr>
            <w:tcW w:w="1491" w:type="dxa"/>
            <w:vAlign w:val="center"/>
          </w:tcPr>
          <w:p w:rsidR="004504F4" w:rsidRDefault="002022EF">
            <w:pPr>
              <w:jc w:val="left"/>
            </w:pPr>
            <w:r>
              <w:rPr>
                <w:color w:val="000000"/>
                <w:sz w:val="18"/>
                <w:szCs w:val="18"/>
              </w:rPr>
              <w:t>-</w:t>
            </w:r>
          </w:p>
        </w:tc>
        <w:tc>
          <w:tcPr>
            <w:tcW w:w="1289" w:type="dxa"/>
            <w:vAlign w:val="center"/>
          </w:tcPr>
          <w:p w:rsidR="004504F4" w:rsidRDefault="002022EF">
            <w:pPr>
              <w:jc w:val="left"/>
            </w:pPr>
            <w:r>
              <w:rPr>
                <w:color w:val="000000"/>
                <w:sz w:val="18"/>
                <w:szCs w:val="18"/>
              </w:rPr>
              <w:t>12,134.26</w:t>
            </w:r>
          </w:p>
        </w:tc>
        <w:tc>
          <w:tcPr>
            <w:tcW w:w="1446" w:type="dxa"/>
            <w:vAlign w:val="center"/>
          </w:tcPr>
          <w:p w:rsidR="004504F4" w:rsidRDefault="002022EF">
            <w:pPr>
              <w:jc w:val="left"/>
            </w:pPr>
            <w:r>
              <w:rPr>
                <w:color w:val="000000"/>
                <w:sz w:val="18"/>
                <w:szCs w:val="18"/>
              </w:rPr>
              <w:t>12,884.26</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126,224,616.93</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91,920,000.00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12,697,569.03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230,842,185.96</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4504F4">
        <w:tc>
          <w:tcPr>
            <w:tcW w:w="1518" w:type="dxa"/>
            <w:vAlign w:val="center"/>
          </w:tcPr>
          <w:p w:rsidR="004504F4" w:rsidRDefault="002022EF">
            <w:pPr>
              <w:jc w:val="left"/>
            </w:pPr>
            <w:r>
              <w:rPr>
                <w:color w:val="000000"/>
                <w:sz w:val="18"/>
                <w:szCs w:val="18"/>
              </w:rPr>
              <w:t>应付证券清算款</w:t>
            </w:r>
          </w:p>
        </w:tc>
        <w:tc>
          <w:tcPr>
            <w:tcW w:w="1627" w:type="dxa"/>
            <w:vAlign w:val="center"/>
          </w:tcPr>
          <w:p w:rsidR="004504F4" w:rsidRDefault="002022EF">
            <w:pPr>
              <w:jc w:val="left"/>
            </w:pPr>
            <w:r>
              <w:rPr>
                <w:color w:val="000000"/>
                <w:sz w:val="18"/>
                <w:szCs w:val="18"/>
              </w:rPr>
              <w:t>-</w:t>
            </w:r>
          </w:p>
        </w:tc>
        <w:tc>
          <w:tcPr>
            <w:tcW w:w="1627" w:type="dxa"/>
            <w:vAlign w:val="center"/>
          </w:tcPr>
          <w:p w:rsidR="004504F4" w:rsidRDefault="002022EF">
            <w:pPr>
              <w:jc w:val="left"/>
            </w:pPr>
            <w:r>
              <w:rPr>
                <w:color w:val="000000"/>
                <w:sz w:val="18"/>
                <w:szCs w:val="18"/>
              </w:rPr>
              <w:t>-</w:t>
            </w:r>
          </w:p>
        </w:tc>
        <w:tc>
          <w:tcPr>
            <w:tcW w:w="1491" w:type="dxa"/>
            <w:vAlign w:val="center"/>
          </w:tcPr>
          <w:p w:rsidR="004504F4" w:rsidRDefault="002022EF">
            <w:pPr>
              <w:jc w:val="left"/>
            </w:pPr>
            <w:r>
              <w:rPr>
                <w:color w:val="000000"/>
                <w:sz w:val="18"/>
                <w:szCs w:val="18"/>
              </w:rPr>
              <w:t>-</w:t>
            </w:r>
          </w:p>
        </w:tc>
        <w:tc>
          <w:tcPr>
            <w:tcW w:w="1289" w:type="dxa"/>
            <w:vAlign w:val="center"/>
          </w:tcPr>
          <w:p w:rsidR="004504F4" w:rsidRDefault="002022EF">
            <w:pPr>
              <w:jc w:val="left"/>
            </w:pPr>
            <w:r>
              <w:rPr>
                <w:color w:val="000000"/>
                <w:sz w:val="18"/>
                <w:szCs w:val="18"/>
              </w:rPr>
              <w:t>17,504,415.64</w:t>
            </w:r>
          </w:p>
        </w:tc>
        <w:tc>
          <w:tcPr>
            <w:tcW w:w="1446" w:type="dxa"/>
            <w:vAlign w:val="center"/>
          </w:tcPr>
          <w:p w:rsidR="004504F4" w:rsidRDefault="002022EF">
            <w:pPr>
              <w:jc w:val="left"/>
            </w:pPr>
            <w:r>
              <w:rPr>
                <w:color w:val="000000"/>
                <w:sz w:val="18"/>
                <w:szCs w:val="18"/>
              </w:rPr>
              <w:t>17,504,415.64</w:t>
            </w:r>
          </w:p>
        </w:tc>
      </w:tr>
      <w:tr w:rsidR="004504F4">
        <w:tc>
          <w:tcPr>
            <w:tcW w:w="1518" w:type="dxa"/>
            <w:vAlign w:val="center"/>
          </w:tcPr>
          <w:p w:rsidR="004504F4" w:rsidRDefault="002022EF">
            <w:pPr>
              <w:jc w:val="left"/>
            </w:pPr>
            <w:r>
              <w:rPr>
                <w:color w:val="000000"/>
                <w:sz w:val="18"/>
                <w:szCs w:val="18"/>
              </w:rPr>
              <w:t>应付赎回款</w:t>
            </w:r>
          </w:p>
        </w:tc>
        <w:tc>
          <w:tcPr>
            <w:tcW w:w="1627" w:type="dxa"/>
            <w:vAlign w:val="center"/>
          </w:tcPr>
          <w:p w:rsidR="004504F4" w:rsidRDefault="002022EF">
            <w:pPr>
              <w:jc w:val="left"/>
            </w:pPr>
            <w:r>
              <w:rPr>
                <w:color w:val="000000"/>
                <w:sz w:val="18"/>
                <w:szCs w:val="18"/>
              </w:rPr>
              <w:t>-</w:t>
            </w:r>
          </w:p>
        </w:tc>
        <w:tc>
          <w:tcPr>
            <w:tcW w:w="1627" w:type="dxa"/>
            <w:vAlign w:val="center"/>
          </w:tcPr>
          <w:p w:rsidR="004504F4" w:rsidRDefault="002022EF">
            <w:pPr>
              <w:jc w:val="left"/>
            </w:pPr>
            <w:r>
              <w:rPr>
                <w:color w:val="000000"/>
                <w:sz w:val="18"/>
                <w:szCs w:val="18"/>
              </w:rPr>
              <w:t>-</w:t>
            </w:r>
          </w:p>
        </w:tc>
        <w:tc>
          <w:tcPr>
            <w:tcW w:w="1491" w:type="dxa"/>
            <w:vAlign w:val="center"/>
          </w:tcPr>
          <w:p w:rsidR="004504F4" w:rsidRDefault="002022EF">
            <w:pPr>
              <w:jc w:val="left"/>
            </w:pPr>
            <w:r>
              <w:rPr>
                <w:color w:val="000000"/>
                <w:sz w:val="18"/>
                <w:szCs w:val="18"/>
              </w:rPr>
              <w:t>-</w:t>
            </w:r>
          </w:p>
        </w:tc>
        <w:tc>
          <w:tcPr>
            <w:tcW w:w="1289" w:type="dxa"/>
            <w:vAlign w:val="center"/>
          </w:tcPr>
          <w:p w:rsidR="004504F4" w:rsidRDefault="002022EF">
            <w:pPr>
              <w:jc w:val="left"/>
            </w:pPr>
            <w:r>
              <w:rPr>
                <w:color w:val="000000"/>
                <w:sz w:val="18"/>
                <w:szCs w:val="18"/>
              </w:rPr>
              <w:t>188,301.72</w:t>
            </w:r>
          </w:p>
        </w:tc>
        <w:tc>
          <w:tcPr>
            <w:tcW w:w="1446" w:type="dxa"/>
            <w:vAlign w:val="center"/>
          </w:tcPr>
          <w:p w:rsidR="004504F4" w:rsidRDefault="002022EF">
            <w:pPr>
              <w:jc w:val="left"/>
            </w:pPr>
            <w:r>
              <w:rPr>
                <w:color w:val="000000"/>
                <w:sz w:val="18"/>
                <w:szCs w:val="18"/>
              </w:rPr>
              <w:t>188,301.72</w:t>
            </w:r>
          </w:p>
        </w:tc>
      </w:tr>
      <w:tr w:rsidR="004504F4">
        <w:tc>
          <w:tcPr>
            <w:tcW w:w="1518" w:type="dxa"/>
            <w:vAlign w:val="center"/>
          </w:tcPr>
          <w:p w:rsidR="004504F4" w:rsidRDefault="002022EF">
            <w:pPr>
              <w:jc w:val="left"/>
            </w:pPr>
            <w:r>
              <w:rPr>
                <w:color w:val="000000"/>
                <w:sz w:val="18"/>
                <w:szCs w:val="18"/>
              </w:rPr>
              <w:t>应付管理人报酬</w:t>
            </w:r>
          </w:p>
        </w:tc>
        <w:tc>
          <w:tcPr>
            <w:tcW w:w="1627" w:type="dxa"/>
            <w:vAlign w:val="center"/>
          </w:tcPr>
          <w:p w:rsidR="004504F4" w:rsidRDefault="002022EF">
            <w:pPr>
              <w:jc w:val="left"/>
            </w:pPr>
            <w:r>
              <w:rPr>
                <w:color w:val="000000"/>
                <w:sz w:val="18"/>
                <w:szCs w:val="18"/>
              </w:rPr>
              <w:t>-</w:t>
            </w:r>
          </w:p>
        </w:tc>
        <w:tc>
          <w:tcPr>
            <w:tcW w:w="1627" w:type="dxa"/>
            <w:vAlign w:val="center"/>
          </w:tcPr>
          <w:p w:rsidR="004504F4" w:rsidRDefault="002022EF">
            <w:pPr>
              <w:jc w:val="left"/>
            </w:pPr>
            <w:r>
              <w:rPr>
                <w:color w:val="000000"/>
                <w:sz w:val="18"/>
                <w:szCs w:val="18"/>
              </w:rPr>
              <w:t>-</w:t>
            </w:r>
          </w:p>
        </w:tc>
        <w:tc>
          <w:tcPr>
            <w:tcW w:w="1491" w:type="dxa"/>
            <w:vAlign w:val="center"/>
          </w:tcPr>
          <w:p w:rsidR="004504F4" w:rsidRDefault="002022EF">
            <w:pPr>
              <w:jc w:val="left"/>
            </w:pPr>
            <w:r>
              <w:rPr>
                <w:color w:val="000000"/>
                <w:sz w:val="18"/>
                <w:szCs w:val="18"/>
              </w:rPr>
              <w:t>-</w:t>
            </w:r>
          </w:p>
        </w:tc>
        <w:tc>
          <w:tcPr>
            <w:tcW w:w="1289" w:type="dxa"/>
            <w:vAlign w:val="center"/>
          </w:tcPr>
          <w:p w:rsidR="004504F4" w:rsidRDefault="002022EF">
            <w:pPr>
              <w:jc w:val="left"/>
            </w:pPr>
            <w:r>
              <w:rPr>
                <w:color w:val="000000"/>
                <w:sz w:val="18"/>
                <w:szCs w:val="18"/>
              </w:rPr>
              <w:t>125,520.46</w:t>
            </w:r>
          </w:p>
        </w:tc>
        <w:tc>
          <w:tcPr>
            <w:tcW w:w="1446" w:type="dxa"/>
            <w:vAlign w:val="center"/>
          </w:tcPr>
          <w:p w:rsidR="004504F4" w:rsidRDefault="002022EF">
            <w:pPr>
              <w:jc w:val="left"/>
            </w:pPr>
            <w:r>
              <w:rPr>
                <w:color w:val="000000"/>
                <w:sz w:val="18"/>
                <w:szCs w:val="18"/>
              </w:rPr>
              <w:t>125,520.46</w:t>
            </w:r>
          </w:p>
        </w:tc>
      </w:tr>
      <w:tr w:rsidR="004504F4">
        <w:tc>
          <w:tcPr>
            <w:tcW w:w="1518" w:type="dxa"/>
            <w:vAlign w:val="center"/>
          </w:tcPr>
          <w:p w:rsidR="004504F4" w:rsidRDefault="002022EF">
            <w:pPr>
              <w:jc w:val="left"/>
            </w:pPr>
            <w:r>
              <w:rPr>
                <w:color w:val="000000"/>
                <w:sz w:val="18"/>
                <w:szCs w:val="18"/>
              </w:rPr>
              <w:t>应付托管费</w:t>
            </w:r>
          </w:p>
        </w:tc>
        <w:tc>
          <w:tcPr>
            <w:tcW w:w="1627" w:type="dxa"/>
            <w:vAlign w:val="center"/>
          </w:tcPr>
          <w:p w:rsidR="004504F4" w:rsidRDefault="002022EF">
            <w:pPr>
              <w:jc w:val="left"/>
            </w:pPr>
            <w:r>
              <w:rPr>
                <w:color w:val="000000"/>
                <w:sz w:val="18"/>
                <w:szCs w:val="18"/>
              </w:rPr>
              <w:t>-</w:t>
            </w:r>
          </w:p>
        </w:tc>
        <w:tc>
          <w:tcPr>
            <w:tcW w:w="1627" w:type="dxa"/>
            <w:vAlign w:val="center"/>
          </w:tcPr>
          <w:p w:rsidR="004504F4" w:rsidRDefault="002022EF">
            <w:pPr>
              <w:jc w:val="left"/>
            </w:pPr>
            <w:r>
              <w:rPr>
                <w:color w:val="000000"/>
                <w:sz w:val="18"/>
                <w:szCs w:val="18"/>
              </w:rPr>
              <w:t>-</w:t>
            </w:r>
          </w:p>
        </w:tc>
        <w:tc>
          <w:tcPr>
            <w:tcW w:w="1491" w:type="dxa"/>
            <w:vAlign w:val="center"/>
          </w:tcPr>
          <w:p w:rsidR="004504F4" w:rsidRDefault="002022EF">
            <w:pPr>
              <w:jc w:val="left"/>
            </w:pPr>
            <w:r>
              <w:rPr>
                <w:color w:val="000000"/>
                <w:sz w:val="18"/>
                <w:szCs w:val="18"/>
              </w:rPr>
              <w:t>-</w:t>
            </w:r>
          </w:p>
        </w:tc>
        <w:tc>
          <w:tcPr>
            <w:tcW w:w="1289" w:type="dxa"/>
            <w:vAlign w:val="center"/>
          </w:tcPr>
          <w:p w:rsidR="004504F4" w:rsidRDefault="002022EF">
            <w:pPr>
              <w:jc w:val="left"/>
            </w:pPr>
            <w:r>
              <w:rPr>
                <w:color w:val="000000"/>
                <w:sz w:val="18"/>
                <w:szCs w:val="18"/>
              </w:rPr>
              <w:t>35,862.99</w:t>
            </w:r>
          </w:p>
        </w:tc>
        <w:tc>
          <w:tcPr>
            <w:tcW w:w="1446" w:type="dxa"/>
            <w:vAlign w:val="center"/>
          </w:tcPr>
          <w:p w:rsidR="004504F4" w:rsidRDefault="002022EF">
            <w:pPr>
              <w:jc w:val="left"/>
            </w:pPr>
            <w:r>
              <w:rPr>
                <w:color w:val="000000"/>
                <w:sz w:val="18"/>
                <w:szCs w:val="18"/>
              </w:rPr>
              <w:t>35,862.99</w:t>
            </w:r>
          </w:p>
        </w:tc>
      </w:tr>
      <w:tr w:rsidR="004504F4">
        <w:tc>
          <w:tcPr>
            <w:tcW w:w="1518" w:type="dxa"/>
            <w:vAlign w:val="center"/>
          </w:tcPr>
          <w:p w:rsidR="004504F4" w:rsidRDefault="002022EF">
            <w:pPr>
              <w:jc w:val="left"/>
            </w:pPr>
            <w:r>
              <w:rPr>
                <w:color w:val="000000"/>
                <w:sz w:val="18"/>
                <w:szCs w:val="18"/>
              </w:rPr>
              <w:t>应付销售服务费</w:t>
            </w:r>
          </w:p>
        </w:tc>
        <w:tc>
          <w:tcPr>
            <w:tcW w:w="1627" w:type="dxa"/>
            <w:vAlign w:val="center"/>
          </w:tcPr>
          <w:p w:rsidR="004504F4" w:rsidRDefault="002022EF">
            <w:pPr>
              <w:jc w:val="left"/>
            </w:pPr>
            <w:r>
              <w:rPr>
                <w:color w:val="000000"/>
                <w:sz w:val="18"/>
                <w:szCs w:val="18"/>
              </w:rPr>
              <w:t>-</w:t>
            </w:r>
          </w:p>
        </w:tc>
        <w:tc>
          <w:tcPr>
            <w:tcW w:w="1627" w:type="dxa"/>
            <w:vAlign w:val="center"/>
          </w:tcPr>
          <w:p w:rsidR="004504F4" w:rsidRDefault="002022EF">
            <w:pPr>
              <w:jc w:val="left"/>
            </w:pPr>
            <w:r>
              <w:rPr>
                <w:color w:val="000000"/>
                <w:sz w:val="18"/>
                <w:szCs w:val="18"/>
              </w:rPr>
              <w:t>-</w:t>
            </w:r>
          </w:p>
        </w:tc>
        <w:tc>
          <w:tcPr>
            <w:tcW w:w="1491" w:type="dxa"/>
            <w:vAlign w:val="center"/>
          </w:tcPr>
          <w:p w:rsidR="004504F4" w:rsidRDefault="002022EF">
            <w:pPr>
              <w:jc w:val="left"/>
            </w:pPr>
            <w:r>
              <w:rPr>
                <w:color w:val="000000"/>
                <w:sz w:val="18"/>
                <w:szCs w:val="18"/>
              </w:rPr>
              <w:t>-</w:t>
            </w:r>
          </w:p>
        </w:tc>
        <w:tc>
          <w:tcPr>
            <w:tcW w:w="1289" w:type="dxa"/>
            <w:vAlign w:val="center"/>
          </w:tcPr>
          <w:p w:rsidR="004504F4" w:rsidRDefault="002022EF">
            <w:pPr>
              <w:jc w:val="left"/>
            </w:pPr>
            <w:r>
              <w:rPr>
                <w:color w:val="000000"/>
                <w:sz w:val="18"/>
                <w:szCs w:val="18"/>
              </w:rPr>
              <w:t>4,658.77</w:t>
            </w:r>
          </w:p>
        </w:tc>
        <w:tc>
          <w:tcPr>
            <w:tcW w:w="1446" w:type="dxa"/>
            <w:vAlign w:val="center"/>
          </w:tcPr>
          <w:p w:rsidR="004504F4" w:rsidRDefault="002022EF">
            <w:pPr>
              <w:jc w:val="left"/>
            </w:pPr>
            <w:r>
              <w:rPr>
                <w:color w:val="000000"/>
                <w:sz w:val="18"/>
                <w:szCs w:val="18"/>
              </w:rPr>
              <w:t>4,658.77</w:t>
            </w:r>
          </w:p>
        </w:tc>
      </w:tr>
      <w:tr w:rsidR="004504F4">
        <w:tc>
          <w:tcPr>
            <w:tcW w:w="1518" w:type="dxa"/>
            <w:vAlign w:val="center"/>
          </w:tcPr>
          <w:p w:rsidR="004504F4" w:rsidRDefault="002022EF">
            <w:pPr>
              <w:jc w:val="left"/>
            </w:pPr>
            <w:r>
              <w:rPr>
                <w:color w:val="000000"/>
                <w:sz w:val="18"/>
                <w:szCs w:val="18"/>
              </w:rPr>
              <w:t>应付交易费用</w:t>
            </w:r>
          </w:p>
        </w:tc>
        <w:tc>
          <w:tcPr>
            <w:tcW w:w="1627" w:type="dxa"/>
            <w:vAlign w:val="center"/>
          </w:tcPr>
          <w:p w:rsidR="004504F4" w:rsidRDefault="002022EF">
            <w:pPr>
              <w:jc w:val="left"/>
            </w:pPr>
            <w:r>
              <w:rPr>
                <w:color w:val="000000"/>
                <w:sz w:val="18"/>
                <w:szCs w:val="18"/>
              </w:rPr>
              <w:t>-</w:t>
            </w:r>
          </w:p>
        </w:tc>
        <w:tc>
          <w:tcPr>
            <w:tcW w:w="1627" w:type="dxa"/>
            <w:vAlign w:val="center"/>
          </w:tcPr>
          <w:p w:rsidR="004504F4" w:rsidRDefault="002022EF">
            <w:pPr>
              <w:jc w:val="left"/>
            </w:pPr>
            <w:r>
              <w:rPr>
                <w:color w:val="000000"/>
                <w:sz w:val="18"/>
                <w:szCs w:val="18"/>
              </w:rPr>
              <w:t>-</w:t>
            </w:r>
          </w:p>
        </w:tc>
        <w:tc>
          <w:tcPr>
            <w:tcW w:w="1491" w:type="dxa"/>
            <w:vAlign w:val="center"/>
          </w:tcPr>
          <w:p w:rsidR="004504F4" w:rsidRDefault="002022EF">
            <w:pPr>
              <w:jc w:val="left"/>
            </w:pPr>
            <w:r>
              <w:rPr>
                <w:color w:val="000000"/>
                <w:sz w:val="18"/>
                <w:szCs w:val="18"/>
              </w:rPr>
              <w:t>-</w:t>
            </w:r>
          </w:p>
        </w:tc>
        <w:tc>
          <w:tcPr>
            <w:tcW w:w="1289" w:type="dxa"/>
            <w:vAlign w:val="center"/>
          </w:tcPr>
          <w:p w:rsidR="004504F4" w:rsidRDefault="002022EF">
            <w:pPr>
              <w:jc w:val="left"/>
            </w:pPr>
            <w:r>
              <w:rPr>
                <w:color w:val="000000"/>
                <w:sz w:val="18"/>
                <w:szCs w:val="18"/>
              </w:rPr>
              <w:t>294,494.07</w:t>
            </w:r>
          </w:p>
        </w:tc>
        <w:tc>
          <w:tcPr>
            <w:tcW w:w="1446" w:type="dxa"/>
            <w:vAlign w:val="center"/>
          </w:tcPr>
          <w:p w:rsidR="004504F4" w:rsidRDefault="002022EF">
            <w:pPr>
              <w:jc w:val="left"/>
            </w:pPr>
            <w:r>
              <w:rPr>
                <w:color w:val="000000"/>
                <w:sz w:val="18"/>
                <w:szCs w:val="18"/>
              </w:rPr>
              <w:t>294,494.07</w:t>
            </w:r>
          </w:p>
        </w:tc>
      </w:tr>
      <w:tr w:rsidR="004504F4">
        <w:tc>
          <w:tcPr>
            <w:tcW w:w="1518" w:type="dxa"/>
            <w:vAlign w:val="center"/>
          </w:tcPr>
          <w:p w:rsidR="004504F4" w:rsidRDefault="002022EF">
            <w:pPr>
              <w:jc w:val="left"/>
            </w:pPr>
            <w:r>
              <w:rPr>
                <w:color w:val="000000"/>
                <w:sz w:val="18"/>
                <w:szCs w:val="18"/>
              </w:rPr>
              <w:t>应交税费</w:t>
            </w:r>
          </w:p>
        </w:tc>
        <w:tc>
          <w:tcPr>
            <w:tcW w:w="1627" w:type="dxa"/>
            <w:vAlign w:val="center"/>
          </w:tcPr>
          <w:p w:rsidR="004504F4" w:rsidRDefault="002022EF">
            <w:pPr>
              <w:jc w:val="left"/>
            </w:pPr>
            <w:r>
              <w:rPr>
                <w:color w:val="000000"/>
                <w:sz w:val="18"/>
                <w:szCs w:val="18"/>
              </w:rPr>
              <w:t>-</w:t>
            </w:r>
          </w:p>
        </w:tc>
        <w:tc>
          <w:tcPr>
            <w:tcW w:w="1627" w:type="dxa"/>
            <w:vAlign w:val="center"/>
          </w:tcPr>
          <w:p w:rsidR="004504F4" w:rsidRDefault="002022EF">
            <w:pPr>
              <w:jc w:val="left"/>
            </w:pPr>
            <w:r>
              <w:rPr>
                <w:color w:val="000000"/>
                <w:sz w:val="18"/>
                <w:szCs w:val="18"/>
              </w:rPr>
              <w:t>-</w:t>
            </w:r>
          </w:p>
        </w:tc>
        <w:tc>
          <w:tcPr>
            <w:tcW w:w="1491" w:type="dxa"/>
            <w:vAlign w:val="center"/>
          </w:tcPr>
          <w:p w:rsidR="004504F4" w:rsidRDefault="002022EF">
            <w:pPr>
              <w:jc w:val="left"/>
            </w:pPr>
            <w:r>
              <w:rPr>
                <w:color w:val="000000"/>
                <w:sz w:val="18"/>
                <w:szCs w:val="18"/>
              </w:rPr>
              <w:t>-</w:t>
            </w:r>
          </w:p>
        </w:tc>
        <w:tc>
          <w:tcPr>
            <w:tcW w:w="1289" w:type="dxa"/>
            <w:vAlign w:val="center"/>
          </w:tcPr>
          <w:p w:rsidR="004504F4" w:rsidRDefault="002022EF">
            <w:pPr>
              <w:jc w:val="left"/>
            </w:pPr>
            <w:r>
              <w:rPr>
                <w:color w:val="000000"/>
                <w:sz w:val="18"/>
                <w:szCs w:val="18"/>
              </w:rPr>
              <w:t>26,930.08</w:t>
            </w:r>
          </w:p>
        </w:tc>
        <w:tc>
          <w:tcPr>
            <w:tcW w:w="1446" w:type="dxa"/>
            <w:vAlign w:val="center"/>
          </w:tcPr>
          <w:p w:rsidR="004504F4" w:rsidRDefault="002022EF">
            <w:pPr>
              <w:jc w:val="left"/>
            </w:pPr>
            <w:r>
              <w:rPr>
                <w:color w:val="000000"/>
                <w:sz w:val="18"/>
                <w:szCs w:val="18"/>
              </w:rPr>
              <w:t>26,930.08</w:t>
            </w:r>
          </w:p>
        </w:tc>
      </w:tr>
      <w:tr w:rsidR="004504F4">
        <w:tc>
          <w:tcPr>
            <w:tcW w:w="1518" w:type="dxa"/>
            <w:vAlign w:val="center"/>
          </w:tcPr>
          <w:p w:rsidR="004504F4" w:rsidRDefault="002022EF">
            <w:pPr>
              <w:jc w:val="left"/>
            </w:pPr>
            <w:r>
              <w:rPr>
                <w:color w:val="000000"/>
                <w:sz w:val="18"/>
                <w:szCs w:val="18"/>
              </w:rPr>
              <w:t>其他负债</w:t>
            </w:r>
          </w:p>
        </w:tc>
        <w:tc>
          <w:tcPr>
            <w:tcW w:w="1627" w:type="dxa"/>
            <w:vAlign w:val="center"/>
          </w:tcPr>
          <w:p w:rsidR="004504F4" w:rsidRDefault="002022EF">
            <w:pPr>
              <w:jc w:val="left"/>
            </w:pPr>
            <w:r>
              <w:rPr>
                <w:color w:val="000000"/>
                <w:sz w:val="18"/>
                <w:szCs w:val="18"/>
              </w:rPr>
              <w:t>-</w:t>
            </w:r>
          </w:p>
        </w:tc>
        <w:tc>
          <w:tcPr>
            <w:tcW w:w="1627" w:type="dxa"/>
            <w:vAlign w:val="center"/>
          </w:tcPr>
          <w:p w:rsidR="004504F4" w:rsidRDefault="002022EF">
            <w:pPr>
              <w:jc w:val="left"/>
            </w:pPr>
            <w:r>
              <w:rPr>
                <w:color w:val="000000"/>
                <w:sz w:val="18"/>
                <w:szCs w:val="18"/>
              </w:rPr>
              <w:t>-</w:t>
            </w:r>
          </w:p>
        </w:tc>
        <w:tc>
          <w:tcPr>
            <w:tcW w:w="1491" w:type="dxa"/>
            <w:vAlign w:val="center"/>
          </w:tcPr>
          <w:p w:rsidR="004504F4" w:rsidRDefault="002022EF">
            <w:pPr>
              <w:jc w:val="left"/>
            </w:pPr>
            <w:r>
              <w:rPr>
                <w:color w:val="000000"/>
                <w:sz w:val="18"/>
                <w:szCs w:val="18"/>
              </w:rPr>
              <w:t>-</w:t>
            </w:r>
          </w:p>
        </w:tc>
        <w:tc>
          <w:tcPr>
            <w:tcW w:w="1289" w:type="dxa"/>
            <w:vAlign w:val="center"/>
          </w:tcPr>
          <w:p w:rsidR="004504F4" w:rsidRDefault="002022EF">
            <w:pPr>
              <w:jc w:val="left"/>
            </w:pPr>
            <w:r>
              <w:rPr>
                <w:color w:val="000000"/>
                <w:sz w:val="18"/>
                <w:szCs w:val="18"/>
              </w:rPr>
              <w:t>119,011.12</w:t>
            </w:r>
          </w:p>
        </w:tc>
        <w:tc>
          <w:tcPr>
            <w:tcW w:w="1446" w:type="dxa"/>
            <w:vAlign w:val="center"/>
          </w:tcPr>
          <w:p w:rsidR="004504F4" w:rsidRDefault="002022EF">
            <w:pPr>
              <w:jc w:val="left"/>
            </w:pPr>
            <w:r>
              <w:rPr>
                <w:color w:val="000000"/>
                <w:sz w:val="18"/>
                <w:szCs w:val="18"/>
              </w:rPr>
              <w:t>119,011.12</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18,299,194.85</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18,299,194.85</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126,224,616.93</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91,920,000.00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-5,601,625.82</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212,542,991.11</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2017</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4504F4">
        <w:tc>
          <w:tcPr>
            <w:tcW w:w="1518" w:type="dxa"/>
            <w:vAlign w:val="center"/>
          </w:tcPr>
          <w:p w:rsidR="004504F4" w:rsidRDefault="002022EF">
            <w:pPr>
              <w:jc w:val="left"/>
            </w:pPr>
            <w:r>
              <w:rPr>
                <w:color w:val="000000"/>
                <w:sz w:val="18"/>
                <w:szCs w:val="18"/>
              </w:rPr>
              <w:t>银行存款</w:t>
            </w:r>
          </w:p>
        </w:tc>
        <w:tc>
          <w:tcPr>
            <w:tcW w:w="1627" w:type="dxa"/>
            <w:vAlign w:val="center"/>
          </w:tcPr>
          <w:p w:rsidR="004504F4" w:rsidRDefault="002022EF">
            <w:pPr>
              <w:jc w:val="left"/>
            </w:pPr>
            <w:r>
              <w:rPr>
                <w:color w:val="000000"/>
                <w:sz w:val="18"/>
                <w:szCs w:val="18"/>
              </w:rPr>
              <w:t>507,861.26</w:t>
            </w:r>
          </w:p>
        </w:tc>
        <w:tc>
          <w:tcPr>
            <w:tcW w:w="1627" w:type="dxa"/>
            <w:vAlign w:val="center"/>
          </w:tcPr>
          <w:p w:rsidR="004504F4" w:rsidRDefault="002022EF">
            <w:pPr>
              <w:jc w:val="left"/>
            </w:pPr>
            <w:r>
              <w:rPr>
                <w:color w:val="000000"/>
                <w:sz w:val="18"/>
                <w:szCs w:val="18"/>
              </w:rPr>
              <w:t>-</w:t>
            </w:r>
          </w:p>
        </w:tc>
        <w:tc>
          <w:tcPr>
            <w:tcW w:w="1491" w:type="dxa"/>
            <w:vAlign w:val="center"/>
          </w:tcPr>
          <w:p w:rsidR="004504F4" w:rsidRDefault="002022EF">
            <w:pPr>
              <w:jc w:val="left"/>
            </w:pPr>
            <w:r>
              <w:rPr>
                <w:color w:val="000000"/>
                <w:sz w:val="18"/>
                <w:szCs w:val="18"/>
              </w:rPr>
              <w:t>-</w:t>
            </w:r>
          </w:p>
        </w:tc>
        <w:tc>
          <w:tcPr>
            <w:tcW w:w="1289" w:type="dxa"/>
            <w:vAlign w:val="center"/>
          </w:tcPr>
          <w:p w:rsidR="004504F4" w:rsidRDefault="002022EF">
            <w:pPr>
              <w:jc w:val="left"/>
            </w:pPr>
            <w:r>
              <w:rPr>
                <w:color w:val="000000"/>
                <w:sz w:val="18"/>
                <w:szCs w:val="18"/>
              </w:rPr>
              <w:t>-</w:t>
            </w:r>
          </w:p>
        </w:tc>
        <w:tc>
          <w:tcPr>
            <w:tcW w:w="1446" w:type="dxa"/>
            <w:vAlign w:val="center"/>
          </w:tcPr>
          <w:p w:rsidR="004504F4" w:rsidRDefault="002022EF">
            <w:pPr>
              <w:jc w:val="left"/>
            </w:pPr>
            <w:r>
              <w:rPr>
                <w:color w:val="000000"/>
                <w:sz w:val="18"/>
                <w:szCs w:val="18"/>
              </w:rPr>
              <w:t>507,861.26</w:t>
            </w:r>
          </w:p>
        </w:tc>
      </w:tr>
      <w:tr w:rsidR="004504F4">
        <w:tc>
          <w:tcPr>
            <w:tcW w:w="1518" w:type="dxa"/>
            <w:vAlign w:val="center"/>
          </w:tcPr>
          <w:p w:rsidR="004504F4" w:rsidRDefault="002022EF">
            <w:pPr>
              <w:jc w:val="left"/>
            </w:pPr>
            <w:r>
              <w:rPr>
                <w:color w:val="000000"/>
                <w:sz w:val="18"/>
                <w:szCs w:val="18"/>
              </w:rPr>
              <w:t>结算备付金</w:t>
            </w:r>
          </w:p>
        </w:tc>
        <w:tc>
          <w:tcPr>
            <w:tcW w:w="1627" w:type="dxa"/>
            <w:vAlign w:val="center"/>
          </w:tcPr>
          <w:p w:rsidR="004504F4" w:rsidRDefault="002022EF">
            <w:pPr>
              <w:jc w:val="left"/>
            </w:pPr>
            <w:r>
              <w:rPr>
                <w:color w:val="000000"/>
                <w:sz w:val="18"/>
                <w:szCs w:val="18"/>
              </w:rPr>
              <w:t>3,328,838.93</w:t>
            </w:r>
          </w:p>
        </w:tc>
        <w:tc>
          <w:tcPr>
            <w:tcW w:w="1627" w:type="dxa"/>
            <w:vAlign w:val="center"/>
          </w:tcPr>
          <w:p w:rsidR="004504F4" w:rsidRDefault="002022EF">
            <w:pPr>
              <w:jc w:val="left"/>
            </w:pPr>
            <w:r>
              <w:rPr>
                <w:color w:val="000000"/>
                <w:sz w:val="18"/>
                <w:szCs w:val="18"/>
              </w:rPr>
              <w:t>-</w:t>
            </w:r>
          </w:p>
        </w:tc>
        <w:tc>
          <w:tcPr>
            <w:tcW w:w="1491" w:type="dxa"/>
            <w:vAlign w:val="center"/>
          </w:tcPr>
          <w:p w:rsidR="004504F4" w:rsidRDefault="002022EF">
            <w:pPr>
              <w:jc w:val="left"/>
            </w:pPr>
            <w:r>
              <w:rPr>
                <w:color w:val="000000"/>
                <w:sz w:val="18"/>
                <w:szCs w:val="18"/>
              </w:rPr>
              <w:t>-</w:t>
            </w:r>
          </w:p>
        </w:tc>
        <w:tc>
          <w:tcPr>
            <w:tcW w:w="1289" w:type="dxa"/>
            <w:vAlign w:val="center"/>
          </w:tcPr>
          <w:p w:rsidR="004504F4" w:rsidRDefault="002022EF">
            <w:pPr>
              <w:jc w:val="left"/>
            </w:pPr>
            <w:r>
              <w:rPr>
                <w:color w:val="000000"/>
                <w:sz w:val="18"/>
                <w:szCs w:val="18"/>
              </w:rPr>
              <w:t>-</w:t>
            </w:r>
          </w:p>
        </w:tc>
        <w:tc>
          <w:tcPr>
            <w:tcW w:w="1446" w:type="dxa"/>
            <w:vAlign w:val="center"/>
          </w:tcPr>
          <w:p w:rsidR="004504F4" w:rsidRDefault="002022EF">
            <w:pPr>
              <w:jc w:val="left"/>
            </w:pPr>
            <w:r>
              <w:rPr>
                <w:color w:val="000000"/>
                <w:sz w:val="18"/>
                <w:szCs w:val="18"/>
              </w:rPr>
              <w:t>3,328,838.93</w:t>
            </w:r>
          </w:p>
        </w:tc>
      </w:tr>
      <w:tr w:rsidR="004504F4">
        <w:tc>
          <w:tcPr>
            <w:tcW w:w="1518" w:type="dxa"/>
            <w:vAlign w:val="center"/>
          </w:tcPr>
          <w:p w:rsidR="004504F4" w:rsidRDefault="002022EF">
            <w:pPr>
              <w:jc w:val="left"/>
            </w:pPr>
            <w:r>
              <w:rPr>
                <w:color w:val="000000"/>
                <w:sz w:val="18"/>
                <w:szCs w:val="18"/>
              </w:rPr>
              <w:t>存出保证金</w:t>
            </w:r>
          </w:p>
        </w:tc>
        <w:tc>
          <w:tcPr>
            <w:tcW w:w="1627" w:type="dxa"/>
            <w:vAlign w:val="center"/>
          </w:tcPr>
          <w:p w:rsidR="004504F4" w:rsidRDefault="002022EF">
            <w:pPr>
              <w:jc w:val="left"/>
            </w:pPr>
            <w:r>
              <w:rPr>
                <w:color w:val="000000"/>
                <w:sz w:val="18"/>
                <w:szCs w:val="18"/>
              </w:rPr>
              <w:t>205,354.27</w:t>
            </w:r>
          </w:p>
        </w:tc>
        <w:tc>
          <w:tcPr>
            <w:tcW w:w="1627" w:type="dxa"/>
            <w:vAlign w:val="center"/>
          </w:tcPr>
          <w:p w:rsidR="004504F4" w:rsidRDefault="002022EF">
            <w:pPr>
              <w:jc w:val="left"/>
            </w:pPr>
            <w:r>
              <w:rPr>
                <w:color w:val="000000"/>
                <w:sz w:val="18"/>
                <w:szCs w:val="18"/>
              </w:rPr>
              <w:t>-</w:t>
            </w:r>
          </w:p>
        </w:tc>
        <w:tc>
          <w:tcPr>
            <w:tcW w:w="1491" w:type="dxa"/>
            <w:vAlign w:val="center"/>
          </w:tcPr>
          <w:p w:rsidR="004504F4" w:rsidRDefault="002022EF">
            <w:pPr>
              <w:jc w:val="left"/>
            </w:pPr>
            <w:r>
              <w:rPr>
                <w:color w:val="000000"/>
                <w:sz w:val="18"/>
                <w:szCs w:val="18"/>
              </w:rPr>
              <w:t>-</w:t>
            </w:r>
          </w:p>
        </w:tc>
        <w:tc>
          <w:tcPr>
            <w:tcW w:w="1289" w:type="dxa"/>
            <w:vAlign w:val="center"/>
          </w:tcPr>
          <w:p w:rsidR="004504F4" w:rsidRDefault="002022EF">
            <w:pPr>
              <w:jc w:val="left"/>
            </w:pPr>
            <w:r>
              <w:rPr>
                <w:color w:val="000000"/>
                <w:sz w:val="18"/>
                <w:szCs w:val="18"/>
              </w:rPr>
              <w:t>-</w:t>
            </w:r>
          </w:p>
        </w:tc>
        <w:tc>
          <w:tcPr>
            <w:tcW w:w="1446" w:type="dxa"/>
            <w:vAlign w:val="center"/>
          </w:tcPr>
          <w:p w:rsidR="004504F4" w:rsidRDefault="002022EF">
            <w:pPr>
              <w:jc w:val="left"/>
            </w:pPr>
            <w:r>
              <w:rPr>
                <w:color w:val="000000"/>
                <w:sz w:val="18"/>
                <w:szCs w:val="18"/>
              </w:rPr>
              <w:t>205,354.27</w:t>
            </w:r>
          </w:p>
        </w:tc>
      </w:tr>
      <w:tr w:rsidR="004504F4">
        <w:tc>
          <w:tcPr>
            <w:tcW w:w="1518" w:type="dxa"/>
            <w:vAlign w:val="center"/>
          </w:tcPr>
          <w:p w:rsidR="004504F4" w:rsidRDefault="002022EF">
            <w:pPr>
              <w:jc w:val="left"/>
            </w:pPr>
            <w:r>
              <w:rPr>
                <w:color w:val="000000"/>
                <w:sz w:val="18"/>
                <w:szCs w:val="18"/>
              </w:rPr>
              <w:t>交易性金融资产</w:t>
            </w:r>
          </w:p>
        </w:tc>
        <w:tc>
          <w:tcPr>
            <w:tcW w:w="1627" w:type="dxa"/>
            <w:vAlign w:val="center"/>
          </w:tcPr>
          <w:p w:rsidR="004504F4" w:rsidRDefault="002022EF">
            <w:pPr>
              <w:jc w:val="left"/>
            </w:pPr>
            <w:r>
              <w:rPr>
                <w:color w:val="000000"/>
                <w:sz w:val="18"/>
                <w:szCs w:val="18"/>
              </w:rPr>
              <w:t>140,212,120.00</w:t>
            </w:r>
          </w:p>
        </w:tc>
        <w:tc>
          <w:tcPr>
            <w:tcW w:w="1627" w:type="dxa"/>
            <w:vAlign w:val="center"/>
          </w:tcPr>
          <w:p w:rsidR="004504F4" w:rsidRDefault="002022EF">
            <w:pPr>
              <w:jc w:val="left"/>
            </w:pPr>
            <w:r>
              <w:rPr>
                <w:color w:val="000000"/>
                <w:sz w:val="18"/>
                <w:szCs w:val="18"/>
              </w:rPr>
              <w:t>114,876,355.90</w:t>
            </w:r>
          </w:p>
        </w:tc>
        <w:tc>
          <w:tcPr>
            <w:tcW w:w="1491" w:type="dxa"/>
            <w:vAlign w:val="center"/>
          </w:tcPr>
          <w:p w:rsidR="004504F4" w:rsidRDefault="002022EF">
            <w:pPr>
              <w:jc w:val="left"/>
            </w:pPr>
            <w:r>
              <w:rPr>
                <w:color w:val="000000"/>
                <w:sz w:val="18"/>
                <w:szCs w:val="18"/>
              </w:rPr>
              <w:t>174,244.20</w:t>
            </w:r>
          </w:p>
        </w:tc>
        <w:tc>
          <w:tcPr>
            <w:tcW w:w="1289" w:type="dxa"/>
            <w:vAlign w:val="center"/>
          </w:tcPr>
          <w:p w:rsidR="004504F4" w:rsidRDefault="002022EF">
            <w:pPr>
              <w:jc w:val="left"/>
            </w:pPr>
            <w:r>
              <w:rPr>
                <w:color w:val="000000"/>
                <w:sz w:val="18"/>
                <w:szCs w:val="18"/>
              </w:rPr>
              <w:t>11,284,635.96</w:t>
            </w:r>
          </w:p>
        </w:tc>
        <w:tc>
          <w:tcPr>
            <w:tcW w:w="1446" w:type="dxa"/>
            <w:vAlign w:val="center"/>
          </w:tcPr>
          <w:p w:rsidR="004504F4" w:rsidRDefault="002022EF">
            <w:pPr>
              <w:jc w:val="left"/>
            </w:pPr>
            <w:r>
              <w:rPr>
                <w:color w:val="000000"/>
                <w:sz w:val="18"/>
                <w:szCs w:val="18"/>
              </w:rPr>
              <w:t>266,547,356.06</w:t>
            </w:r>
          </w:p>
        </w:tc>
      </w:tr>
      <w:tr w:rsidR="004504F4">
        <w:tc>
          <w:tcPr>
            <w:tcW w:w="1518" w:type="dxa"/>
            <w:vAlign w:val="center"/>
          </w:tcPr>
          <w:p w:rsidR="004504F4" w:rsidRDefault="002022EF">
            <w:pPr>
              <w:jc w:val="left"/>
            </w:pPr>
            <w:r>
              <w:rPr>
                <w:color w:val="000000"/>
                <w:sz w:val="18"/>
                <w:szCs w:val="18"/>
              </w:rPr>
              <w:t>应收证券清算款</w:t>
            </w:r>
          </w:p>
        </w:tc>
        <w:tc>
          <w:tcPr>
            <w:tcW w:w="1627" w:type="dxa"/>
            <w:vAlign w:val="center"/>
          </w:tcPr>
          <w:p w:rsidR="004504F4" w:rsidRDefault="002022EF">
            <w:pPr>
              <w:jc w:val="left"/>
            </w:pPr>
            <w:r>
              <w:rPr>
                <w:color w:val="000000"/>
                <w:sz w:val="18"/>
                <w:szCs w:val="18"/>
              </w:rPr>
              <w:t>-</w:t>
            </w:r>
          </w:p>
        </w:tc>
        <w:tc>
          <w:tcPr>
            <w:tcW w:w="1627" w:type="dxa"/>
            <w:vAlign w:val="center"/>
          </w:tcPr>
          <w:p w:rsidR="004504F4" w:rsidRDefault="002022EF">
            <w:pPr>
              <w:jc w:val="left"/>
            </w:pPr>
            <w:r>
              <w:rPr>
                <w:color w:val="000000"/>
                <w:sz w:val="18"/>
                <w:szCs w:val="18"/>
              </w:rPr>
              <w:t>-</w:t>
            </w:r>
          </w:p>
        </w:tc>
        <w:tc>
          <w:tcPr>
            <w:tcW w:w="1491" w:type="dxa"/>
            <w:vAlign w:val="center"/>
          </w:tcPr>
          <w:p w:rsidR="004504F4" w:rsidRDefault="002022EF">
            <w:pPr>
              <w:jc w:val="left"/>
            </w:pPr>
            <w:r>
              <w:rPr>
                <w:color w:val="000000"/>
                <w:sz w:val="18"/>
                <w:szCs w:val="18"/>
              </w:rPr>
              <w:t>-</w:t>
            </w:r>
          </w:p>
        </w:tc>
        <w:tc>
          <w:tcPr>
            <w:tcW w:w="1289" w:type="dxa"/>
            <w:vAlign w:val="center"/>
          </w:tcPr>
          <w:p w:rsidR="004504F4" w:rsidRDefault="002022EF">
            <w:pPr>
              <w:jc w:val="left"/>
            </w:pPr>
            <w:r>
              <w:rPr>
                <w:color w:val="000000"/>
                <w:sz w:val="18"/>
                <w:szCs w:val="18"/>
              </w:rPr>
              <w:t>6,930,000.00</w:t>
            </w:r>
          </w:p>
        </w:tc>
        <w:tc>
          <w:tcPr>
            <w:tcW w:w="1446" w:type="dxa"/>
            <w:vAlign w:val="center"/>
          </w:tcPr>
          <w:p w:rsidR="004504F4" w:rsidRDefault="002022EF">
            <w:pPr>
              <w:jc w:val="left"/>
            </w:pPr>
            <w:r>
              <w:rPr>
                <w:color w:val="000000"/>
                <w:sz w:val="18"/>
                <w:szCs w:val="18"/>
              </w:rPr>
              <w:t>6,930,000.00</w:t>
            </w:r>
          </w:p>
        </w:tc>
      </w:tr>
      <w:tr w:rsidR="004504F4">
        <w:tc>
          <w:tcPr>
            <w:tcW w:w="1518" w:type="dxa"/>
            <w:vAlign w:val="center"/>
          </w:tcPr>
          <w:p w:rsidR="004504F4" w:rsidRDefault="002022EF">
            <w:pPr>
              <w:jc w:val="left"/>
            </w:pPr>
            <w:r>
              <w:rPr>
                <w:color w:val="000000"/>
                <w:sz w:val="18"/>
                <w:szCs w:val="18"/>
              </w:rPr>
              <w:t>应收利息</w:t>
            </w:r>
          </w:p>
        </w:tc>
        <w:tc>
          <w:tcPr>
            <w:tcW w:w="1627" w:type="dxa"/>
            <w:vAlign w:val="center"/>
          </w:tcPr>
          <w:p w:rsidR="004504F4" w:rsidRDefault="002022EF">
            <w:pPr>
              <w:jc w:val="left"/>
            </w:pPr>
            <w:r>
              <w:rPr>
                <w:color w:val="000000"/>
                <w:sz w:val="18"/>
                <w:szCs w:val="18"/>
              </w:rPr>
              <w:t>-</w:t>
            </w:r>
          </w:p>
        </w:tc>
        <w:tc>
          <w:tcPr>
            <w:tcW w:w="1627" w:type="dxa"/>
            <w:vAlign w:val="center"/>
          </w:tcPr>
          <w:p w:rsidR="004504F4" w:rsidRDefault="002022EF">
            <w:pPr>
              <w:jc w:val="left"/>
            </w:pPr>
            <w:r>
              <w:rPr>
                <w:color w:val="000000"/>
                <w:sz w:val="18"/>
                <w:szCs w:val="18"/>
              </w:rPr>
              <w:t>-</w:t>
            </w:r>
          </w:p>
        </w:tc>
        <w:tc>
          <w:tcPr>
            <w:tcW w:w="1491" w:type="dxa"/>
            <w:vAlign w:val="center"/>
          </w:tcPr>
          <w:p w:rsidR="004504F4" w:rsidRDefault="002022EF">
            <w:pPr>
              <w:jc w:val="left"/>
            </w:pPr>
            <w:r>
              <w:rPr>
                <w:color w:val="000000"/>
                <w:sz w:val="18"/>
                <w:szCs w:val="18"/>
              </w:rPr>
              <w:t>-</w:t>
            </w:r>
          </w:p>
        </w:tc>
        <w:tc>
          <w:tcPr>
            <w:tcW w:w="1289" w:type="dxa"/>
            <w:vAlign w:val="center"/>
          </w:tcPr>
          <w:p w:rsidR="004504F4" w:rsidRDefault="002022EF">
            <w:pPr>
              <w:jc w:val="left"/>
            </w:pPr>
            <w:r>
              <w:rPr>
                <w:color w:val="000000"/>
                <w:sz w:val="18"/>
                <w:szCs w:val="18"/>
              </w:rPr>
              <w:t>4,254,949.96</w:t>
            </w:r>
          </w:p>
        </w:tc>
        <w:tc>
          <w:tcPr>
            <w:tcW w:w="1446" w:type="dxa"/>
            <w:vAlign w:val="center"/>
          </w:tcPr>
          <w:p w:rsidR="004504F4" w:rsidRDefault="002022EF">
            <w:pPr>
              <w:jc w:val="left"/>
            </w:pPr>
            <w:r>
              <w:rPr>
                <w:color w:val="000000"/>
                <w:sz w:val="18"/>
                <w:szCs w:val="18"/>
              </w:rPr>
              <w:t>4,254,949.96</w:t>
            </w:r>
          </w:p>
        </w:tc>
      </w:tr>
      <w:tr w:rsidR="004504F4">
        <w:tc>
          <w:tcPr>
            <w:tcW w:w="1518" w:type="dxa"/>
            <w:vAlign w:val="center"/>
          </w:tcPr>
          <w:p w:rsidR="004504F4" w:rsidRDefault="002022EF">
            <w:pPr>
              <w:jc w:val="left"/>
            </w:pPr>
            <w:r>
              <w:rPr>
                <w:color w:val="000000"/>
                <w:sz w:val="18"/>
                <w:szCs w:val="18"/>
              </w:rPr>
              <w:t>应收申购款</w:t>
            </w:r>
          </w:p>
        </w:tc>
        <w:tc>
          <w:tcPr>
            <w:tcW w:w="1627" w:type="dxa"/>
            <w:vAlign w:val="center"/>
          </w:tcPr>
          <w:p w:rsidR="004504F4" w:rsidRDefault="002022EF">
            <w:pPr>
              <w:jc w:val="left"/>
            </w:pPr>
            <w:r>
              <w:rPr>
                <w:color w:val="000000"/>
                <w:sz w:val="18"/>
                <w:szCs w:val="18"/>
              </w:rPr>
              <w:t>750.00</w:t>
            </w:r>
          </w:p>
        </w:tc>
        <w:tc>
          <w:tcPr>
            <w:tcW w:w="1627" w:type="dxa"/>
            <w:vAlign w:val="center"/>
          </w:tcPr>
          <w:p w:rsidR="004504F4" w:rsidRDefault="002022EF">
            <w:pPr>
              <w:jc w:val="left"/>
            </w:pPr>
            <w:r>
              <w:rPr>
                <w:color w:val="000000"/>
                <w:sz w:val="18"/>
                <w:szCs w:val="18"/>
              </w:rPr>
              <w:t>-</w:t>
            </w:r>
          </w:p>
        </w:tc>
        <w:tc>
          <w:tcPr>
            <w:tcW w:w="1491" w:type="dxa"/>
            <w:vAlign w:val="center"/>
          </w:tcPr>
          <w:p w:rsidR="004504F4" w:rsidRDefault="002022EF">
            <w:pPr>
              <w:jc w:val="left"/>
            </w:pPr>
            <w:r>
              <w:rPr>
                <w:color w:val="000000"/>
                <w:sz w:val="18"/>
                <w:szCs w:val="18"/>
              </w:rPr>
              <w:t>-</w:t>
            </w:r>
          </w:p>
        </w:tc>
        <w:tc>
          <w:tcPr>
            <w:tcW w:w="1289" w:type="dxa"/>
            <w:vAlign w:val="center"/>
          </w:tcPr>
          <w:p w:rsidR="004504F4" w:rsidRDefault="002022EF">
            <w:pPr>
              <w:jc w:val="left"/>
            </w:pPr>
            <w:r>
              <w:rPr>
                <w:color w:val="000000"/>
                <w:sz w:val="18"/>
                <w:szCs w:val="18"/>
              </w:rPr>
              <w:t>14,915.83</w:t>
            </w:r>
          </w:p>
        </w:tc>
        <w:tc>
          <w:tcPr>
            <w:tcW w:w="1446" w:type="dxa"/>
            <w:vAlign w:val="center"/>
          </w:tcPr>
          <w:p w:rsidR="004504F4" w:rsidRDefault="002022EF">
            <w:pPr>
              <w:jc w:val="left"/>
            </w:pPr>
            <w:r>
              <w:rPr>
                <w:color w:val="000000"/>
                <w:sz w:val="18"/>
                <w:szCs w:val="18"/>
              </w:rPr>
              <w:t>15,665.83</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144,254,924.46</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114,876,355.90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174,244.20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22,484,501.75</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281,790,026.31</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4504F4">
        <w:tc>
          <w:tcPr>
            <w:tcW w:w="1518" w:type="dxa"/>
            <w:vAlign w:val="center"/>
          </w:tcPr>
          <w:p w:rsidR="004504F4" w:rsidRDefault="002022EF">
            <w:pPr>
              <w:jc w:val="left"/>
            </w:pPr>
            <w:r>
              <w:rPr>
                <w:color w:val="000000"/>
                <w:sz w:val="18"/>
                <w:szCs w:val="18"/>
              </w:rPr>
              <w:t>卖出回购金融资产款</w:t>
            </w:r>
          </w:p>
        </w:tc>
        <w:tc>
          <w:tcPr>
            <w:tcW w:w="1627" w:type="dxa"/>
            <w:vAlign w:val="center"/>
          </w:tcPr>
          <w:p w:rsidR="004504F4" w:rsidRDefault="002022EF">
            <w:pPr>
              <w:jc w:val="left"/>
            </w:pPr>
            <w:r>
              <w:rPr>
                <w:color w:val="000000"/>
                <w:sz w:val="18"/>
                <w:szCs w:val="18"/>
              </w:rPr>
              <w:t>21,430,000.00</w:t>
            </w:r>
          </w:p>
        </w:tc>
        <w:tc>
          <w:tcPr>
            <w:tcW w:w="1627" w:type="dxa"/>
            <w:vAlign w:val="center"/>
          </w:tcPr>
          <w:p w:rsidR="004504F4" w:rsidRDefault="002022EF">
            <w:pPr>
              <w:jc w:val="left"/>
            </w:pPr>
            <w:r>
              <w:rPr>
                <w:color w:val="000000"/>
                <w:sz w:val="18"/>
                <w:szCs w:val="18"/>
              </w:rPr>
              <w:t>-</w:t>
            </w:r>
          </w:p>
        </w:tc>
        <w:tc>
          <w:tcPr>
            <w:tcW w:w="1491" w:type="dxa"/>
            <w:vAlign w:val="center"/>
          </w:tcPr>
          <w:p w:rsidR="004504F4" w:rsidRDefault="002022EF">
            <w:pPr>
              <w:jc w:val="left"/>
            </w:pPr>
            <w:r>
              <w:rPr>
                <w:color w:val="000000"/>
                <w:sz w:val="18"/>
                <w:szCs w:val="18"/>
              </w:rPr>
              <w:t>-</w:t>
            </w:r>
          </w:p>
        </w:tc>
        <w:tc>
          <w:tcPr>
            <w:tcW w:w="1289" w:type="dxa"/>
            <w:vAlign w:val="center"/>
          </w:tcPr>
          <w:p w:rsidR="004504F4" w:rsidRDefault="002022EF">
            <w:pPr>
              <w:jc w:val="center"/>
            </w:pPr>
            <w:r>
              <w:rPr>
                <w:color w:val="000000"/>
                <w:sz w:val="18"/>
                <w:szCs w:val="18"/>
              </w:rPr>
              <w:t>-</w:t>
            </w:r>
          </w:p>
        </w:tc>
        <w:tc>
          <w:tcPr>
            <w:tcW w:w="1446" w:type="dxa"/>
            <w:vAlign w:val="center"/>
          </w:tcPr>
          <w:p w:rsidR="004504F4" w:rsidRDefault="002022EF">
            <w:pPr>
              <w:jc w:val="left"/>
            </w:pPr>
            <w:r>
              <w:rPr>
                <w:color w:val="000000"/>
                <w:sz w:val="18"/>
                <w:szCs w:val="18"/>
              </w:rPr>
              <w:t>21,430,000.00</w:t>
            </w:r>
          </w:p>
        </w:tc>
      </w:tr>
      <w:tr w:rsidR="004504F4">
        <w:tc>
          <w:tcPr>
            <w:tcW w:w="1518" w:type="dxa"/>
            <w:vAlign w:val="center"/>
          </w:tcPr>
          <w:p w:rsidR="004504F4" w:rsidRDefault="002022EF">
            <w:pPr>
              <w:jc w:val="left"/>
            </w:pPr>
            <w:r>
              <w:rPr>
                <w:color w:val="000000"/>
                <w:sz w:val="18"/>
                <w:szCs w:val="18"/>
              </w:rPr>
              <w:t>应付证券清算款</w:t>
            </w:r>
          </w:p>
        </w:tc>
        <w:tc>
          <w:tcPr>
            <w:tcW w:w="1627" w:type="dxa"/>
            <w:vAlign w:val="center"/>
          </w:tcPr>
          <w:p w:rsidR="004504F4" w:rsidRDefault="002022EF">
            <w:pPr>
              <w:jc w:val="left"/>
            </w:pPr>
            <w:r>
              <w:rPr>
                <w:color w:val="000000"/>
                <w:sz w:val="18"/>
                <w:szCs w:val="18"/>
              </w:rPr>
              <w:t>-</w:t>
            </w:r>
          </w:p>
        </w:tc>
        <w:tc>
          <w:tcPr>
            <w:tcW w:w="1627" w:type="dxa"/>
            <w:vAlign w:val="center"/>
          </w:tcPr>
          <w:p w:rsidR="004504F4" w:rsidRDefault="002022EF">
            <w:pPr>
              <w:jc w:val="left"/>
            </w:pPr>
            <w:r>
              <w:rPr>
                <w:color w:val="000000"/>
                <w:sz w:val="18"/>
                <w:szCs w:val="18"/>
              </w:rPr>
              <w:t>-</w:t>
            </w:r>
          </w:p>
        </w:tc>
        <w:tc>
          <w:tcPr>
            <w:tcW w:w="1491" w:type="dxa"/>
            <w:vAlign w:val="center"/>
          </w:tcPr>
          <w:p w:rsidR="004504F4" w:rsidRDefault="002022EF">
            <w:pPr>
              <w:jc w:val="left"/>
            </w:pPr>
            <w:r>
              <w:rPr>
                <w:color w:val="000000"/>
                <w:sz w:val="18"/>
                <w:szCs w:val="18"/>
              </w:rPr>
              <w:t>-</w:t>
            </w:r>
          </w:p>
        </w:tc>
        <w:tc>
          <w:tcPr>
            <w:tcW w:w="1289" w:type="dxa"/>
            <w:vAlign w:val="center"/>
          </w:tcPr>
          <w:p w:rsidR="004504F4" w:rsidRDefault="002022EF">
            <w:pPr>
              <w:jc w:val="center"/>
            </w:pPr>
            <w:r>
              <w:rPr>
                <w:color w:val="000000"/>
                <w:sz w:val="18"/>
                <w:szCs w:val="18"/>
              </w:rPr>
              <w:t>6,549,550.68</w:t>
            </w:r>
          </w:p>
        </w:tc>
        <w:tc>
          <w:tcPr>
            <w:tcW w:w="1446" w:type="dxa"/>
            <w:vAlign w:val="center"/>
          </w:tcPr>
          <w:p w:rsidR="004504F4" w:rsidRDefault="002022EF">
            <w:pPr>
              <w:jc w:val="left"/>
            </w:pPr>
            <w:r>
              <w:rPr>
                <w:color w:val="000000"/>
                <w:sz w:val="18"/>
                <w:szCs w:val="18"/>
              </w:rPr>
              <w:t>6,549,550.68</w:t>
            </w:r>
          </w:p>
        </w:tc>
      </w:tr>
      <w:tr w:rsidR="004504F4">
        <w:tc>
          <w:tcPr>
            <w:tcW w:w="1518" w:type="dxa"/>
            <w:vAlign w:val="center"/>
          </w:tcPr>
          <w:p w:rsidR="004504F4" w:rsidRDefault="002022EF">
            <w:pPr>
              <w:jc w:val="left"/>
            </w:pPr>
            <w:r>
              <w:rPr>
                <w:color w:val="000000"/>
                <w:sz w:val="18"/>
                <w:szCs w:val="18"/>
              </w:rPr>
              <w:t>应付赎回款</w:t>
            </w:r>
          </w:p>
        </w:tc>
        <w:tc>
          <w:tcPr>
            <w:tcW w:w="1627" w:type="dxa"/>
            <w:vAlign w:val="center"/>
          </w:tcPr>
          <w:p w:rsidR="004504F4" w:rsidRDefault="002022EF">
            <w:pPr>
              <w:jc w:val="left"/>
            </w:pPr>
            <w:r>
              <w:rPr>
                <w:color w:val="000000"/>
                <w:sz w:val="18"/>
                <w:szCs w:val="18"/>
              </w:rPr>
              <w:t>-</w:t>
            </w:r>
          </w:p>
        </w:tc>
        <w:tc>
          <w:tcPr>
            <w:tcW w:w="1627" w:type="dxa"/>
            <w:vAlign w:val="center"/>
          </w:tcPr>
          <w:p w:rsidR="004504F4" w:rsidRDefault="002022EF">
            <w:pPr>
              <w:jc w:val="left"/>
            </w:pPr>
            <w:r>
              <w:rPr>
                <w:color w:val="000000"/>
                <w:sz w:val="18"/>
                <w:szCs w:val="18"/>
              </w:rPr>
              <w:t>-</w:t>
            </w:r>
          </w:p>
        </w:tc>
        <w:tc>
          <w:tcPr>
            <w:tcW w:w="1491" w:type="dxa"/>
            <w:vAlign w:val="center"/>
          </w:tcPr>
          <w:p w:rsidR="004504F4" w:rsidRDefault="002022EF">
            <w:pPr>
              <w:jc w:val="left"/>
            </w:pPr>
            <w:r>
              <w:rPr>
                <w:color w:val="000000"/>
                <w:sz w:val="18"/>
                <w:szCs w:val="18"/>
              </w:rPr>
              <w:t>-</w:t>
            </w:r>
          </w:p>
        </w:tc>
        <w:tc>
          <w:tcPr>
            <w:tcW w:w="1289" w:type="dxa"/>
            <w:vAlign w:val="center"/>
          </w:tcPr>
          <w:p w:rsidR="004504F4" w:rsidRDefault="002022EF">
            <w:pPr>
              <w:jc w:val="center"/>
            </w:pPr>
            <w:r>
              <w:rPr>
                <w:color w:val="000000"/>
                <w:sz w:val="18"/>
                <w:szCs w:val="18"/>
              </w:rPr>
              <w:t>274,822.78</w:t>
            </w:r>
          </w:p>
        </w:tc>
        <w:tc>
          <w:tcPr>
            <w:tcW w:w="1446" w:type="dxa"/>
            <w:vAlign w:val="center"/>
          </w:tcPr>
          <w:p w:rsidR="004504F4" w:rsidRDefault="002022EF">
            <w:pPr>
              <w:jc w:val="left"/>
            </w:pPr>
            <w:r>
              <w:rPr>
                <w:color w:val="000000"/>
                <w:sz w:val="18"/>
                <w:szCs w:val="18"/>
              </w:rPr>
              <w:t>274,822.78</w:t>
            </w:r>
          </w:p>
        </w:tc>
      </w:tr>
      <w:tr w:rsidR="004504F4">
        <w:tc>
          <w:tcPr>
            <w:tcW w:w="1518" w:type="dxa"/>
            <w:vAlign w:val="center"/>
          </w:tcPr>
          <w:p w:rsidR="004504F4" w:rsidRDefault="002022EF">
            <w:pPr>
              <w:jc w:val="left"/>
            </w:pPr>
            <w:r>
              <w:rPr>
                <w:color w:val="000000"/>
                <w:sz w:val="18"/>
                <w:szCs w:val="18"/>
              </w:rPr>
              <w:t>应付管理人报酬</w:t>
            </w:r>
          </w:p>
        </w:tc>
        <w:tc>
          <w:tcPr>
            <w:tcW w:w="1627" w:type="dxa"/>
            <w:vAlign w:val="center"/>
          </w:tcPr>
          <w:p w:rsidR="004504F4" w:rsidRDefault="002022EF">
            <w:pPr>
              <w:jc w:val="left"/>
            </w:pPr>
            <w:r>
              <w:rPr>
                <w:color w:val="000000"/>
                <w:sz w:val="18"/>
                <w:szCs w:val="18"/>
              </w:rPr>
              <w:t>-</w:t>
            </w:r>
          </w:p>
        </w:tc>
        <w:tc>
          <w:tcPr>
            <w:tcW w:w="1627" w:type="dxa"/>
            <w:vAlign w:val="center"/>
          </w:tcPr>
          <w:p w:rsidR="004504F4" w:rsidRDefault="002022EF">
            <w:pPr>
              <w:jc w:val="left"/>
            </w:pPr>
            <w:r>
              <w:rPr>
                <w:color w:val="000000"/>
                <w:sz w:val="18"/>
                <w:szCs w:val="18"/>
              </w:rPr>
              <w:t>-</w:t>
            </w:r>
          </w:p>
        </w:tc>
        <w:tc>
          <w:tcPr>
            <w:tcW w:w="1491" w:type="dxa"/>
            <w:vAlign w:val="center"/>
          </w:tcPr>
          <w:p w:rsidR="004504F4" w:rsidRDefault="002022EF">
            <w:pPr>
              <w:jc w:val="left"/>
            </w:pPr>
            <w:r>
              <w:rPr>
                <w:color w:val="000000"/>
                <w:sz w:val="18"/>
                <w:szCs w:val="18"/>
              </w:rPr>
              <w:t>-</w:t>
            </w:r>
          </w:p>
        </w:tc>
        <w:tc>
          <w:tcPr>
            <w:tcW w:w="1289" w:type="dxa"/>
            <w:vAlign w:val="center"/>
          </w:tcPr>
          <w:p w:rsidR="004504F4" w:rsidRDefault="002022EF">
            <w:pPr>
              <w:jc w:val="center"/>
            </w:pPr>
            <w:r>
              <w:rPr>
                <w:color w:val="000000"/>
                <w:sz w:val="18"/>
                <w:szCs w:val="18"/>
              </w:rPr>
              <w:t>154,108.23</w:t>
            </w:r>
          </w:p>
        </w:tc>
        <w:tc>
          <w:tcPr>
            <w:tcW w:w="1446" w:type="dxa"/>
            <w:vAlign w:val="center"/>
          </w:tcPr>
          <w:p w:rsidR="004504F4" w:rsidRDefault="002022EF">
            <w:pPr>
              <w:jc w:val="left"/>
            </w:pPr>
            <w:r>
              <w:rPr>
                <w:color w:val="000000"/>
                <w:sz w:val="18"/>
                <w:szCs w:val="18"/>
              </w:rPr>
              <w:t>154,108.23</w:t>
            </w:r>
          </w:p>
        </w:tc>
      </w:tr>
      <w:tr w:rsidR="004504F4">
        <w:tc>
          <w:tcPr>
            <w:tcW w:w="1518" w:type="dxa"/>
            <w:vAlign w:val="center"/>
          </w:tcPr>
          <w:p w:rsidR="004504F4" w:rsidRDefault="002022EF">
            <w:pPr>
              <w:jc w:val="left"/>
            </w:pPr>
            <w:r>
              <w:rPr>
                <w:color w:val="000000"/>
                <w:sz w:val="18"/>
                <w:szCs w:val="18"/>
              </w:rPr>
              <w:t>应付托管费</w:t>
            </w:r>
          </w:p>
        </w:tc>
        <w:tc>
          <w:tcPr>
            <w:tcW w:w="1627" w:type="dxa"/>
            <w:vAlign w:val="center"/>
          </w:tcPr>
          <w:p w:rsidR="004504F4" w:rsidRDefault="002022EF">
            <w:pPr>
              <w:jc w:val="left"/>
            </w:pPr>
            <w:r>
              <w:rPr>
                <w:color w:val="000000"/>
                <w:sz w:val="18"/>
                <w:szCs w:val="18"/>
              </w:rPr>
              <w:t>-</w:t>
            </w:r>
          </w:p>
        </w:tc>
        <w:tc>
          <w:tcPr>
            <w:tcW w:w="1627" w:type="dxa"/>
            <w:vAlign w:val="center"/>
          </w:tcPr>
          <w:p w:rsidR="004504F4" w:rsidRDefault="002022EF">
            <w:pPr>
              <w:jc w:val="left"/>
            </w:pPr>
            <w:r>
              <w:rPr>
                <w:color w:val="000000"/>
                <w:sz w:val="18"/>
                <w:szCs w:val="18"/>
              </w:rPr>
              <w:t>-</w:t>
            </w:r>
          </w:p>
        </w:tc>
        <w:tc>
          <w:tcPr>
            <w:tcW w:w="1491" w:type="dxa"/>
            <w:vAlign w:val="center"/>
          </w:tcPr>
          <w:p w:rsidR="004504F4" w:rsidRDefault="002022EF">
            <w:pPr>
              <w:jc w:val="left"/>
            </w:pPr>
            <w:r>
              <w:rPr>
                <w:color w:val="000000"/>
                <w:sz w:val="18"/>
                <w:szCs w:val="18"/>
              </w:rPr>
              <w:t>-</w:t>
            </w:r>
          </w:p>
        </w:tc>
        <w:tc>
          <w:tcPr>
            <w:tcW w:w="1289" w:type="dxa"/>
            <w:vAlign w:val="center"/>
          </w:tcPr>
          <w:p w:rsidR="004504F4" w:rsidRDefault="002022EF">
            <w:pPr>
              <w:jc w:val="center"/>
            </w:pPr>
            <w:r>
              <w:rPr>
                <w:color w:val="000000"/>
                <w:sz w:val="18"/>
                <w:szCs w:val="18"/>
              </w:rPr>
              <w:t>44,030.94</w:t>
            </w:r>
          </w:p>
        </w:tc>
        <w:tc>
          <w:tcPr>
            <w:tcW w:w="1446" w:type="dxa"/>
            <w:vAlign w:val="center"/>
          </w:tcPr>
          <w:p w:rsidR="004504F4" w:rsidRDefault="002022EF">
            <w:pPr>
              <w:jc w:val="left"/>
            </w:pPr>
            <w:r>
              <w:rPr>
                <w:color w:val="000000"/>
                <w:sz w:val="18"/>
                <w:szCs w:val="18"/>
              </w:rPr>
              <w:t>44,030.94</w:t>
            </w:r>
          </w:p>
        </w:tc>
      </w:tr>
      <w:tr w:rsidR="004504F4">
        <w:tc>
          <w:tcPr>
            <w:tcW w:w="1518" w:type="dxa"/>
            <w:vAlign w:val="center"/>
          </w:tcPr>
          <w:p w:rsidR="004504F4" w:rsidRDefault="002022EF">
            <w:pPr>
              <w:jc w:val="left"/>
            </w:pPr>
            <w:r>
              <w:rPr>
                <w:color w:val="000000"/>
                <w:sz w:val="18"/>
                <w:szCs w:val="18"/>
              </w:rPr>
              <w:t>应付销售服务费</w:t>
            </w:r>
          </w:p>
        </w:tc>
        <w:tc>
          <w:tcPr>
            <w:tcW w:w="1627" w:type="dxa"/>
            <w:vAlign w:val="center"/>
          </w:tcPr>
          <w:p w:rsidR="004504F4" w:rsidRDefault="002022EF">
            <w:pPr>
              <w:jc w:val="left"/>
            </w:pPr>
            <w:r>
              <w:rPr>
                <w:color w:val="000000"/>
                <w:sz w:val="18"/>
                <w:szCs w:val="18"/>
              </w:rPr>
              <w:t>-</w:t>
            </w:r>
          </w:p>
        </w:tc>
        <w:tc>
          <w:tcPr>
            <w:tcW w:w="1627" w:type="dxa"/>
            <w:vAlign w:val="center"/>
          </w:tcPr>
          <w:p w:rsidR="004504F4" w:rsidRDefault="002022EF">
            <w:pPr>
              <w:jc w:val="left"/>
            </w:pPr>
            <w:r>
              <w:rPr>
                <w:color w:val="000000"/>
                <w:sz w:val="18"/>
                <w:szCs w:val="18"/>
              </w:rPr>
              <w:t>-</w:t>
            </w:r>
          </w:p>
        </w:tc>
        <w:tc>
          <w:tcPr>
            <w:tcW w:w="1491" w:type="dxa"/>
            <w:vAlign w:val="center"/>
          </w:tcPr>
          <w:p w:rsidR="004504F4" w:rsidRDefault="002022EF">
            <w:pPr>
              <w:jc w:val="left"/>
            </w:pPr>
            <w:r>
              <w:rPr>
                <w:color w:val="000000"/>
                <w:sz w:val="18"/>
                <w:szCs w:val="18"/>
              </w:rPr>
              <w:t>-</w:t>
            </w:r>
          </w:p>
        </w:tc>
        <w:tc>
          <w:tcPr>
            <w:tcW w:w="1289" w:type="dxa"/>
            <w:vAlign w:val="center"/>
          </w:tcPr>
          <w:p w:rsidR="004504F4" w:rsidRDefault="002022EF">
            <w:pPr>
              <w:jc w:val="center"/>
            </w:pPr>
            <w:r>
              <w:rPr>
                <w:color w:val="000000"/>
                <w:sz w:val="18"/>
                <w:szCs w:val="18"/>
              </w:rPr>
              <w:t>5,860.70</w:t>
            </w:r>
          </w:p>
        </w:tc>
        <w:tc>
          <w:tcPr>
            <w:tcW w:w="1446" w:type="dxa"/>
            <w:vAlign w:val="center"/>
          </w:tcPr>
          <w:p w:rsidR="004504F4" w:rsidRDefault="002022EF">
            <w:pPr>
              <w:jc w:val="left"/>
            </w:pPr>
            <w:r>
              <w:rPr>
                <w:color w:val="000000"/>
                <w:sz w:val="18"/>
                <w:szCs w:val="18"/>
              </w:rPr>
              <w:t>5,860.70</w:t>
            </w:r>
          </w:p>
        </w:tc>
      </w:tr>
      <w:tr w:rsidR="004504F4">
        <w:tc>
          <w:tcPr>
            <w:tcW w:w="1518" w:type="dxa"/>
            <w:vAlign w:val="center"/>
          </w:tcPr>
          <w:p w:rsidR="004504F4" w:rsidRDefault="002022EF">
            <w:pPr>
              <w:jc w:val="left"/>
            </w:pPr>
            <w:r>
              <w:rPr>
                <w:color w:val="000000"/>
                <w:sz w:val="18"/>
                <w:szCs w:val="18"/>
              </w:rPr>
              <w:t>应付交易费用</w:t>
            </w:r>
          </w:p>
        </w:tc>
        <w:tc>
          <w:tcPr>
            <w:tcW w:w="1627" w:type="dxa"/>
            <w:vAlign w:val="center"/>
          </w:tcPr>
          <w:p w:rsidR="004504F4" w:rsidRDefault="002022EF">
            <w:pPr>
              <w:jc w:val="left"/>
            </w:pPr>
            <w:r>
              <w:rPr>
                <w:color w:val="000000"/>
                <w:sz w:val="18"/>
                <w:szCs w:val="18"/>
              </w:rPr>
              <w:t>-</w:t>
            </w:r>
          </w:p>
        </w:tc>
        <w:tc>
          <w:tcPr>
            <w:tcW w:w="1627" w:type="dxa"/>
            <w:vAlign w:val="center"/>
          </w:tcPr>
          <w:p w:rsidR="004504F4" w:rsidRDefault="002022EF">
            <w:pPr>
              <w:jc w:val="left"/>
            </w:pPr>
            <w:r>
              <w:rPr>
                <w:color w:val="000000"/>
                <w:sz w:val="18"/>
                <w:szCs w:val="18"/>
              </w:rPr>
              <w:t>-</w:t>
            </w:r>
          </w:p>
        </w:tc>
        <w:tc>
          <w:tcPr>
            <w:tcW w:w="1491" w:type="dxa"/>
            <w:vAlign w:val="center"/>
          </w:tcPr>
          <w:p w:rsidR="004504F4" w:rsidRDefault="002022EF">
            <w:pPr>
              <w:jc w:val="left"/>
            </w:pPr>
            <w:r>
              <w:rPr>
                <w:color w:val="000000"/>
                <w:sz w:val="18"/>
                <w:szCs w:val="18"/>
              </w:rPr>
              <w:t>-</w:t>
            </w:r>
          </w:p>
        </w:tc>
        <w:tc>
          <w:tcPr>
            <w:tcW w:w="1289" w:type="dxa"/>
            <w:vAlign w:val="center"/>
          </w:tcPr>
          <w:p w:rsidR="004504F4" w:rsidRDefault="002022EF">
            <w:pPr>
              <w:jc w:val="center"/>
            </w:pPr>
            <w:r>
              <w:rPr>
                <w:color w:val="000000"/>
                <w:sz w:val="18"/>
                <w:szCs w:val="18"/>
              </w:rPr>
              <w:t>589,271.71</w:t>
            </w:r>
          </w:p>
        </w:tc>
        <w:tc>
          <w:tcPr>
            <w:tcW w:w="1446" w:type="dxa"/>
            <w:vAlign w:val="center"/>
          </w:tcPr>
          <w:p w:rsidR="004504F4" w:rsidRDefault="002022EF">
            <w:pPr>
              <w:jc w:val="left"/>
            </w:pPr>
            <w:r>
              <w:rPr>
                <w:color w:val="000000"/>
                <w:sz w:val="18"/>
                <w:szCs w:val="18"/>
              </w:rPr>
              <w:t>589,271.71</w:t>
            </w:r>
          </w:p>
        </w:tc>
      </w:tr>
      <w:tr w:rsidR="004504F4">
        <w:tc>
          <w:tcPr>
            <w:tcW w:w="1518" w:type="dxa"/>
            <w:vAlign w:val="center"/>
          </w:tcPr>
          <w:p w:rsidR="004504F4" w:rsidRDefault="002022EF">
            <w:pPr>
              <w:jc w:val="left"/>
            </w:pPr>
            <w:r>
              <w:rPr>
                <w:color w:val="000000"/>
                <w:sz w:val="18"/>
                <w:szCs w:val="18"/>
              </w:rPr>
              <w:t>应付利息</w:t>
            </w:r>
          </w:p>
        </w:tc>
        <w:tc>
          <w:tcPr>
            <w:tcW w:w="1627" w:type="dxa"/>
            <w:vAlign w:val="center"/>
          </w:tcPr>
          <w:p w:rsidR="004504F4" w:rsidRDefault="002022EF">
            <w:pPr>
              <w:jc w:val="left"/>
            </w:pPr>
            <w:r>
              <w:rPr>
                <w:color w:val="000000"/>
                <w:sz w:val="18"/>
                <w:szCs w:val="18"/>
              </w:rPr>
              <w:t>-</w:t>
            </w:r>
          </w:p>
        </w:tc>
        <w:tc>
          <w:tcPr>
            <w:tcW w:w="1627" w:type="dxa"/>
            <w:vAlign w:val="center"/>
          </w:tcPr>
          <w:p w:rsidR="004504F4" w:rsidRDefault="002022EF">
            <w:pPr>
              <w:jc w:val="left"/>
            </w:pPr>
            <w:r>
              <w:rPr>
                <w:color w:val="000000"/>
                <w:sz w:val="18"/>
                <w:szCs w:val="18"/>
              </w:rPr>
              <w:t>-</w:t>
            </w:r>
          </w:p>
        </w:tc>
        <w:tc>
          <w:tcPr>
            <w:tcW w:w="1491" w:type="dxa"/>
            <w:vAlign w:val="center"/>
          </w:tcPr>
          <w:p w:rsidR="004504F4" w:rsidRDefault="002022EF">
            <w:pPr>
              <w:jc w:val="left"/>
            </w:pPr>
            <w:r>
              <w:rPr>
                <w:color w:val="000000"/>
                <w:sz w:val="18"/>
                <w:szCs w:val="18"/>
              </w:rPr>
              <w:t>-</w:t>
            </w:r>
          </w:p>
        </w:tc>
        <w:tc>
          <w:tcPr>
            <w:tcW w:w="1289" w:type="dxa"/>
            <w:vAlign w:val="center"/>
          </w:tcPr>
          <w:p w:rsidR="004504F4" w:rsidRDefault="002022EF">
            <w:pPr>
              <w:jc w:val="center"/>
            </w:pPr>
            <w:r>
              <w:rPr>
                <w:color w:val="000000"/>
                <w:sz w:val="18"/>
                <w:szCs w:val="18"/>
              </w:rPr>
              <w:t>-12,387.67</w:t>
            </w:r>
          </w:p>
        </w:tc>
        <w:tc>
          <w:tcPr>
            <w:tcW w:w="1446" w:type="dxa"/>
            <w:vAlign w:val="center"/>
          </w:tcPr>
          <w:p w:rsidR="004504F4" w:rsidRDefault="002022EF">
            <w:pPr>
              <w:jc w:val="left"/>
            </w:pPr>
            <w:r>
              <w:rPr>
                <w:color w:val="000000"/>
                <w:sz w:val="18"/>
                <w:szCs w:val="18"/>
              </w:rPr>
              <w:t>-12,387.67</w:t>
            </w:r>
          </w:p>
        </w:tc>
      </w:tr>
      <w:tr w:rsidR="004504F4">
        <w:tc>
          <w:tcPr>
            <w:tcW w:w="1518" w:type="dxa"/>
            <w:vAlign w:val="center"/>
          </w:tcPr>
          <w:p w:rsidR="004504F4" w:rsidRDefault="002022EF">
            <w:pPr>
              <w:jc w:val="left"/>
            </w:pPr>
            <w:r>
              <w:rPr>
                <w:color w:val="000000"/>
                <w:sz w:val="18"/>
                <w:szCs w:val="18"/>
              </w:rPr>
              <w:t>其他负债</w:t>
            </w:r>
          </w:p>
        </w:tc>
        <w:tc>
          <w:tcPr>
            <w:tcW w:w="1627" w:type="dxa"/>
            <w:vAlign w:val="center"/>
          </w:tcPr>
          <w:p w:rsidR="004504F4" w:rsidRDefault="002022EF">
            <w:pPr>
              <w:jc w:val="left"/>
            </w:pPr>
            <w:r>
              <w:rPr>
                <w:color w:val="000000"/>
                <w:sz w:val="18"/>
                <w:szCs w:val="18"/>
              </w:rPr>
              <w:t>-</w:t>
            </w:r>
          </w:p>
        </w:tc>
        <w:tc>
          <w:tcPr>
            <w:tcW w:w="1627" w:type="dxa"/>
            <w:vAlign w:val="center"/>
          </w:tcPr>
          <w:p w:rsidR="004504F4" w:rsidRDefault="002022EF">
            <w:pPr>
              <w:jc w:val="left"/>
            </w:pPr>
            <w:r>
              <w:rPr>
                <w:color w:val="000000"/>
                <w:sz w:val="18"/>
                <w:szCs w:val="18"/>
              </w:rPr>
              <w:t>-</w:t>
            </w:r>
          </w:p>
        </w:tc>
        <w:tc>
          <w:tcPr>
            <w:tcW w:w="1491" w:type="dxa"/>
            <w:vAlign w:val="center"/>
          </w:tcPr>
          <w:p w:rsidR="004504F4" w:rsidRDefault="002022EF">
            <w:pPr>
              <w:jc w:val="left"/>
            </w:pPr>
            <w:r>
              <w:rPr>
                <w:color w:val="000000"/>
                <w:sz w:val="18"/>
                <w:szCs w:val="18"/>
              </w:rPr>
              <w:t>-</w:t>
            </w:r>
          </w:p>
        </w:tc>
        <w:tc>
          <w:tcPr>
            <w:tcW w:w="1289" w:type="dxa"/>
            <w:vAlign w:val="center"/>
          </w:tcPr>
          <w:p w:rsidR="004504F4" w:rsidRDefault="002022EF">
            <w:pPr>
              <w:jc w:val="center"/>
            </w:pPr>
            <w:r>
              <w:rPr>
                <w:color w:val="000000"/>
                <w:sz w:val="18"/>
                <w:szCs w:val="18"/>
              </w:rPr>
              <w:t>200,014.65</w:t>
            </w:r>
          </w:p>
        </w:tc>
        <w:tc>
          <w:tcPr>
            <w:tcW w:w="1446" w:type="dxa"/>
            <w:vAlign w:val="center"/>
          </w:tcPr>
          <w:p w:rsidR="004504F4" w:rsidRDefault="002022EF">
            <w:pPr>
              <w:jc w:val="left"/>
            </w:pPr>
            <w:r>
              <w:rPr>
                <w:color w:val="000000"/>
                <w:sz w:val="18"/>
                <w:szCs w:val="18"/>
              </w:rPr>
              <w:t>200,014.65</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21,430,000.00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7,805,272.02</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29,235,272.02</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122,824,924.46</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114,876,355.90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174,244.20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14,679,229.73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252,554,754.29</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注：表中所示为本基金资产及负债的账面价值，并按照合约规定的利率重新定价日或到期日孰早者予以分类。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4504F4">
        <w:tc>
          <w:tcPr>
            <w:tcW w:w="851" w:type="dxa"/>
            <w:vAlign w:val="center"/>
          </w:tcPr>
          <w:p w:rsidR="004504F4" w:rsidRDefault="002022EF">
            <w:pPr>
              <w:jc w:val="left"/>
            </w:pPr>
            <w:r>
              <w:rPr>
                <w:color w:val="000000"/>
                <w:sz w:val="24"/>
              </w:rPr>
              <w:t>假设</w:t>
            </w:r>
          </w:p>
        </w:tc>
        <w:tc>
          <w:tcPr>
            <w:tcW w:w="8147" w:type="dxa"/>
            <w:gridSpan w:val="3"/>
            <w:vAlign w:val="center"/>
          </w:tcPr>
          <w:p w:rsidR="004504F4" w:rsidRDefault="002022EF">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2017</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4504F4">
        <w:tc>
          <w:tcPr>
            <w:tcW w:w="852" w:type="dxa"/>
            <w:vMerge/>
          </w:tcPr>
          <w:p w:rsidR="004504F4" w:rsidRDefault="004504F4"/>
        </w:tc>
        <w:tc>
          <w:tcPr>
            <w:tcW w:w="2550" w:type="dxa"/>
            <w:vAlign w:val="center"/>
          </w:tcPr>
          <w:p w:rsidR="004504F4" w:rsidRDefault="002022EF">
            <w:pPr>
              <w:jc w:val="left"/>
            </w:pPr>
            <w:r>
              <w:rPr>
                <w:color w:val="000000"/>
                <w:sz w:val="24"/>
              </w:rPr>
              <w:t>市场利率上升</w:t>
            </w:r>
            <w:r>
              <w:rPr>
                <w:color w:val="000000"/>
                <w:sz w:val="24"/>
              </w:rPr>
              <w:t>25</w:t>
            </w:r>
            <w:r>
              <w:rPr>
                <w:color w:val="000000"/>
                <w:sz w:val="24"/>
              </w:rPr>
              <w:t>个基点</w:t>
            </w:r>
          </w:p>
        </w:tc>
        <w:tc>
          <w:tcPr>
            <w:tcW w:w="2693" w:type="dxa"/>
            <w:vAlign w:val="center"/>
          </w:tcPr>
          <w:p w:rsidR="004504F4" w:rsidRDefault="002022EF">
            <w:pPr>
              <w:jc w:val="right"/>
            </w:pPr>
            <w:r>
              <w:rPr>
                <w:color w:val="000000"/>
                <w:sz w:val="24"/>
              </w:rPr>
              <w:t>减少约</w:t>
            </w:r>
            <w:r>
              <w:rPr>
                <w:color w:val="000000"/>
                <w:sz w:val="24"/>
              </w:rPr>
              <w:t>54</w:t>
            </w:r>
          </w:p>
        </w:tc>
        <w:tc>
          <w:tcPr>
            <w:tcW w:w="2903" w:type="dxa"/>
            <w:vAlign w:val="center"/>
          </w:tcPr>
          <w:p w:rsidR="004504F4" w:rsidRDefault="002022EF">
            <w:pPr>
              <w:jc w:val="right"/>
            </w:pPr>
            <w:r>
              <w:rPr>
                <w:color w:val="000000"/>
                <w:sz w:val="24"/>
              </w:rPr>
              <w:t>减少约</w:t>
            </w:r>
            <w:r>
              <w:rPr>
                <w:color w:val="000000"/>
                <w:sz w:val="24"/>
              </w:rPr>
              <w:t>85</w:t>
            </w:r>
          </w:p>
        </w:tc>
      </w:tr>
      <w:tr w:rsidR="004504F4">
        <w:tc>
          <w:tcPr>
            <w:tcW w:w="852" w:type="dxa"/>
            <w:vMerge/>
          </w:tcPr>
          <w:p w:rsidR="004504F4" w:rsidRDefault="004504F4"/>
        </w:tc>
        <w:tc>
          <w:tcPr>
            <w:tcW w:w="2550" w:type="dxa"/>
            <w:vAlign w:val="center"/>
          </w:tcPr>
          <w:p w:rsidR="004504F4" w:rsidRDefault="002022EF">
            <w:pPr>
              <w:jc w:val="left"/>
            </w:pPr>
            <w:r>
              <w:rPr>
                <w:color w:val="000000"/>
                <w:sz w:val="24"/>
              </w:rPr>
              <w:t>市场利率下降</w:t>
            </w:r>
            <w:r>
              <w:rPr>
                <w:color w:val="000000"/>
                <w:sz w:val="24"/>
              </w:rPr>
              <w:t>25</w:t>
            </w:r>
            <w:r>
              <w:rPr>
                <w:color w:val="000000"/>
                <w:sz w:val="24"/>
              </w:rPr>
              <w:t>个基点</w:t>
            </w:r>
          </w:p>
        </w:tc>
        <w:tc>
          <w:tcPr>
            <w:tcW w:w="2693" w:type="dxa"/>
            <w:vAlign w:val="center"/>
          </w:tcPr>
          <w:p w:rsidR="004504F4" w:rsidRDefault="002022EF">
            <w:pPr>
              <w:jc w:val="right"/>
            </w:pPr>
            <w:r>
              <w:rPr>
                <w:color w:val="000000"/>
                <w:sz w:val="24"/>
              </w:rPr>
              <w:t>增加约</w:t>
            </w:r>
            <w:r>
              <w:rPr>
                <w:color w:val="000000"/>
                <w:sz w:val="24"/>
              </w:rPr>
              <w:t>55</w:t>
            </w:r>
          </w:p>
        </w:tc>
        <w:tc>
          <w:tcPr>
            <w:tcW w:w="2903" w:type="dxa"/>
            <w:vAlign w:val="center"/>
          </w:tcPr>
          <w:p w:rsidR="004504F4" w:rsidRDefault="002022EF">
            <w:pPr>
              <w:jc w:val="right"/>
            </w:pPr>
            <w:r>
              <w:rPr>
                <w:color w:val="000000"/>
                <w:sz w:val="24"/>
              </w:rPr>
              <w:t>增加约</w:t>
            </w:r>
            <w:r>
              <w:rPr>
                <w:color w:val="000000"/>
                <w:sz w:val="24"/>
              </w:rPr>
              <w:t>85</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4504F4" w:rsidRDefault="002022EF">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1B7979" w:rsidRDefault="001548F9" w:rsidP="00571B8A">
      <w:pPr>
        <w:spacing w:before="29" w:line="288" w:lineRule="auto"/>
        <w:ind w:firstLineChars="200" w:firstLine="482"/>
        <w:rPr>
          <w:b/>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6.4.13.4.3.1 </w:t>
      </w:r>
      <w:r w:rsidRPr="001B7979">
        <w:rPr>
          <w:b/>
          <w:bCs/>
          <w:color w:val="000000"/>
          <w:sz w:val="24"/>
        </w:rPr>
        <w:t>其他价格风险敞口</w:t>
      </w:r>
    </w:p>
    <w:p w:rsidR="00D141F2" w:rsidRPr="001B7979" w:rsidRDefault="00D141F2"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701"/>
        <w:gridCol w:w="1134"/>
        <w:gridCol w:w="1701"/>
        <w:gridCol w:w="1062"/>
      </w:tblGrid>
      <w:tr w:rsidR="0002154E" w:rsidRPr="001B7979" w:rsidTr="00842200">
        <w:tc>
          <w:tcPr>
            <w:tcW w:w="3402" w:type="dxa"/>
            <w:vMerge w:val="restart"/>
            <w:vAlign w:val="center"/>
          </w:tcPr>
          <w:p w:rsidR="0002154E" w:rsidRPr="001B7979" w:rsidRDefault="0002154E" w:rsidP="00D65526">
            <w:pPr>
              <w:spacing w:before="29" w:line="288" w:lineRule="auto"/>
              <w:jc w:val="center"/>
              <w:rPr>
                <w:color w:val="000000"/>
                <w:sz w:val="24"/>
              </w:rPr>
            </w:pPr>
            <w:r w:rsidRPr="001B7979">
              <w:rPr>
                <w:color w:val="000000"/>
                <w:sz w:val="24"/>
              </w:rPr>
              <w:t>项目</w:t>
            </w:r>
          </w:p>
        </w:tc>
        <w:tc>
          <w:tcPr>
            <w:tcW w:w="2835"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本期末</w:t>
            </w:r>
          </w:p>
          <w:p w:rsidR="0002154E" w:rsidRPr="001B7979" w:rsidRDefault="0002154E" w:rsidP="00571B8A">
            <w:pPr>
              <w:spacing w:before="29" w:line="288" w:lineRule="auto"/>
              <w:jc w:val="center"/>
              <w:rPr>
                <w:color w:val="000000"/>
                <w:sz w:val="24"/>
              </w:rPr>
            </w:pP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763"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上年度末</w:t>
            </w:r>
          </w:p>
          <w:p w:rsidR="0002154E" w:rsidRPr="001B7979" w:rsidRDefault="0002154E" w:rsidP="00571B8A">
            <w:pPr>
              <w:spacing w:before="29" w:line="288" w:lineRule="auto"/>
              <w:jc w:val="center"/>
              <w:rPr>
                <w:color w:val="000000"/>
                <w:sz w:val="24"/>
              </w:rPr>
            </w:pPr>
            <w:r w:rsidRPr="001B7979">
              <w:rPr>
                <w:color w:val="000000"/>
                <w:sz w:val="24"/>
              </w:rPr>
              <w:t>2017</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02154E" w:rsidRPr="001B7979" w:rsidTr="00842200">
        <w:tc>
          <w:tcPr>
            <w:tcW w:w="3402" w:type="dxa"/>
            <w:vMerge/>
            <w:vAlign w:val="center"/>
          </w:tcPr>
          <w:p w:rsidR="0002154E" w:rsidRPr="001B7979" w:rsidRDefault="0002154E" w:rsidP="00571B8A">
            <w:pPr>
              <w:widowControl/>
              <w:spacing w:before="29" w:line="288" w:lineRule="auto"/>
              <w:jc w:val="left"/>
              <w:rPr>
                <w:color w:val="000000"/>
                <w:sz w:val="24"/>
              </w:rPr>
            </w:pPr>
          </w:p>
        </w:tc>
        <w:tc>
          <w:tcPr>
            <w:tcW w:w="1701" w:type="dxa"/>
            <w:vAlign w:val="center"/>
          </w:tcPr>
          <w:p w:rsidR="0002154E" w:rsidRPr="001B7979" w:rsidRDefault="0002154E" w:rsidP="00571B8A">
            <w:pPr>
              <w:spacing w:before="29" w:line="288" w:lineRule="auto"/>
              <w:ind w:right="142"/>
              <w:jc w:val="center"/>
              <w:rPr>
                <w:color w:val="000000"/>
                <w:sz w:val="24"/>
              </w:rPr>
            </w:pPr>
            <w:r w:rsidRPr="001B7979">
              <w:rPr>
                <w:color w:val="000000"/>
                <w:sz w:val="24"/>
              </w:rPr>
              <w:t>公允价值</w:t>
            </w:r>
          </w:p>
        </w:tc>
        <w:tc>
          <w:tcPr>
            <w:tcW w:w="1134"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c>
          <w:tcPr>
            <w:tcW w:w="1701" w:type="dxa"/>
            <w:vAlign w:val="center"/>
          </w:tcPr>
          <w:p w:rsidR="0002154E" w:rsidRPr="001B7979" w:rsidRDefault="0002154E" w:rsidP="00571B8A">
            <w:pPr>
              <w:spacing w:before="29" w:line="288" w:lineRule="auto"/>
              <w:ind w:right="113"/>
              <w:jc w:val="center"/>
              <w:rPr>
                <w:color w:val="000000"/>
                <w:sz w:val="24"/>
              </w:rPr>
            </w:pPr>
            <w:r w:rsidRPr="001B7979">
              <w:rPr>
                <w:color w:val="000000"/>
                <w:sz w:val="24"/>
              </w:rPr>
              <w:t>公允价值</w:t>
            </w:r>
          </w:p>
        </w:tc>
        <w:tc>
          <w:tcPr>
            <w:tcW w:w="1062"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股票投资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9,037,703.60</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4.25</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11,284,635.96</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4.47</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基金投资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9E4F95" w:rsidRPr="001B7979" w:rsidTr="00842200">
        <w:tc>
          <w:tcPr>
            <w:tcW w:w="3402" w:type="dxa"/>
            <w:vAlign w:val="center"/>
          </w:tcPr>
          <w:p w:rsidR="009E4F95" w:rsidRPr="001B7979" w:rsidRDefault="009E4F95" w:rsidP="00571B8A">
            <w:pPr>
              <w:spacing w:before="29" w:line="288" w:lineRule="auto"/>
              <w:jc w:val="left"/>
              <w:rPr>
                <w:sz w:val="24"/>
              </w:rPr>
            </w:pPr>
            <w:r w:rsidRPr="001B7979">
              <w:rPr>
                <w:sz w:val="24"/>
              </w:rPr>
              <w:t>交易性金融资产－贵金属投资</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134"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062"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衍生金融资产－权证投资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其他</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center"/>
              <w:rPr>
                <w:b/>
                <w:color w:val="000000"/>
                <w:sz w:val="24"/>
              </w:rPr>
            </w:pPr>
            <w:r w:rsidRPr="001B7979">
              <w:rPr>
                <w:b/>
                <w:color w:val="000000"/>
                <w:sz w:val="24"/>
              </w:rPr>
              <w:t>合计</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9,037,703.60</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4.25</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11,284,635.96</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4.47</w:t>
            </w:r>
          </w:p>
        </w:tc>
      </w:tr>
    </w:tbl>
    <w:p w:rsidR="001548F9" w:rsidRPr="001B7979" w:rsidRDefault="001548F9" w:rsidP="00571B8A">
      <w:pPr>
        <w:spacing w:before="29" w:line="288" w:lineRule="auto"/>
        <w:ind w:firstLineChars="200" w:firstLine="480"/>
        <w:rPr>
          <w:color w:val="000000"/>
          <w:sz w:val="24"/>
        </w:rPr>
      </w:pPr>
    </w:p>
    <w:p w:rsidR="001548F9" w:rsidRPr="001B7979" w:rsidRDefault="001548F9" w:rsidP="002C2316">
      <w:pPr>
        <w:spacing w:beforeLines="100" w:before="312" w:line="288" w:lineRule="auto"/>
        <w:rPr>
          <w:b/>
          <w:color w:val="000000"/>
          <w:sz w:val="24"/>
        </w:rPr>
      </w:pPr>
      <w:r w:rsidRPr="001B7979">
        <w:rPr>
          <w:b/>
          <w:bCs/>
          <w:color w:val="000000"/>
          <w:kern w:val="0"/>
          <w:sz w:val="24"/>
        </w:rPr>
        <w:t xml:space="preserve">6.4.13.4.3.2 </w:t>
      </w:r>
      <w:r w:rsidRPr="001B7979">
        <w:rPr>
          <w:b/>
          <w:color w:val="000000"/>
          <w:sz w:val="24"/>
        </w:rPr>
        <w:t>其他价格风险的敏感性分析</w:t>
      </w:r>
    </w:p>
    <w:p w:rsidR="001548F9" w:rsidRPr="001B7979" w:rsidRDefault="001548F9" w:rsidP="00571B8A">
      <w:pPr>
        <w:spacing w:before="29" w:line="288" w:lineRule="auto"/>
        <w:jc w:val="left"/>
        <w:rPr>
          <w:kern w:val="0"/>
          <w:sz w:val="24"/>
        </w:rPr>
      </w:pPr>
      <w:r w:rsidRPr="001B7979">
        <w:rPr>
          <w:kern w:val="0"/>
          <w:sz w:val="24"/>
        </w:rPr>
        <w:t xml:space="preserve">    </w:t>
      </w:r>
      <w:r w:rsidRPr="001B7979">
        <w:rPr>
          <w:kern w:val="0"/>
          <w:sz w:val="24"/>
        </w:rPr>
        <w:t>于</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日，本基金持有的交易性权益类投资公允价值占基金资产净值的比例为</w:t>
      </w:r>
      <w:r w:rsidRPr="001B7979">
        <w:rPr>
          <w:kern w:val="0"/>
          <w:sz w:val="24"/>
        </w:rPr>
        <w:t>4.25%(2017</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w:t>
      </w:r>
      <w:r w:rsidRPr="001B7979">
        <w:rPr>
          <w:kern w:val="0"/>
          <w:sz w:val="24"/>
        </w:rPr>
        <w:t>4.47%)</w:t>
      </w:r>
      <w:r w:rsidRPr="001B7979">
        <w:rPr>
          <w:kern w:val="0"/>
          <w:sz w:val="24"/>
        </w:rPr>
        <w:t>，因此除市场利率和外汇汇率以外的市场价格因素的变动对于本基金资产净值无重大影响</w:t>
      </w:r>
      <w:r w:rsidRPr="001B7979">
        <w:rPr>
          <w:kern w:val="0"/>
          <w:sz w:val="24"/>
        </w:rPr>
        <w:t>(2017</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日：同</w:t>
      </w:r>
      <w:r w:rsidRPr="001B7979">
        <w:rPr>
          <w:kern w:val="0"/>
          <w:sz w:val="24"/>
        </w:rPr>
        <w:t>)</w:t>
      </w:r>
      <w:r w:rsidRPr="001B7979">
        <w:rPr>
          <w:kern w:val="0"/>
          <w:sz w:val="24"/>
        </w:rPr>
        <w:t>。</w:t>
      </w:r>
    </w:p>
    <w:p w:rsidR="008638C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522548758"/>
      <w:r w:rsidRPr="001B7979">
        <w:rPr>
          <w:b/>
          <w:bCs/>
          <w:szCs w:val="24"/>
          <w:lang w:val="en-US"/>
        </w:rPr>
        <w:t xml:space="preserve">§7  </w:t>
      </w:r>
      <w:r w:rsidRPr="001B7979">
        <w:rPr>
          <w:b/>
          <w:bCs/>
          <w:szCs w:val="24"/>
          <w:lang w:val="en-US"/>
        </w:rPr>
        <w:t>投资组合报告</w:t>
      </w:r>
      <w:bookmarkEnd w:id="56"/>
      <w:bookmarkEnd w:id="57"/>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8" w:name="_Toc225498273"/>
      <w:bookmarkStart w:id="59" w:name="_Toc361324878"/>
      <w:bookmarkStart w:id="60" w:name="_Toc374374955"/>
      <w:bookmarkStart w:id="61" w:name="_Toc522548759"/>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8"/>
      <w:bookmarkEnd w:id="59"/>
      <w:bookmarkEnd w:id="60"/>
      <w:bookmarkEnd w:id="61"/>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9,037,703.60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3.92</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9,037,703.60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3.92</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182,738,397.40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79.16</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182,738,397.40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79.16</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12,800,000.00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5.54</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22,435,908.19</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9.72</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3,830,176.77</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1.66</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230,842,185.96</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2" w:name="_Toc225498274"/>
      <w:bookmarkStart w:id="63" w:name="_Toc522548760"/>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2"/>
      <w:bookmarkEnd w:id="63"/>
    </w:p>
    <w:p w:rsidR="00BF3258" w:rsidRPr="001A79CA" w:rsidRDefault="00BF3258" w:rsidP="001A79CA">
      <w:pPr>
        <w:spacing w:before="29" w:line="288" w:lineRule="auto"/>
        <w:rPr>
          <w:b/>
          <w:color w:val="000000"/>
          <w:sz w:val="24"/>
        </w:rPr>
      </w:pPr>
      <w:r w:rsidRPr="001A79CA">
        <w:rPr>
          <w:b/>
          <w:color w:val="000000"/>
          <w:sz w:val="24"/>
        </w:rPr>
        <w:t>7.2.1</w:t>
      </w:r>
      <w:r w:rsidRPr="001A79CA">
        <w:rPr>
          <w:rFonts w:hint="eastAsia"/>
          <w:b/>
          <w:color w:val="000000"/>
          <w:sz w:val="24"/>
        </w:rPr>
        <w:t>报告期末按行业分类的境内股票投资组合</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color w:val="000000"/>
                <w:sz w:val="24"/>
              </w:rPr>
              <w:t>代码</w:t>
            </w:r>
          </w:p>
        </w:tc>
        <w:tc>
          <w:tcPr>
            <w:tcW w:w="3600" w:type="dxa"/>
            <w:vAlign w:val="center"/>
          </w:tcPr>
          <w:p w:rsidR="001548F9" w:rsidRPr="001B7979" w:rsidRDefault="001548F9" w:rsidP="007F6015">
            <w:pPr>
              <w:spacing w:before="29" w:line="288" w:lineRule="auto"/>
              <w:jc w:val="center"/>
              <w:rPr>
                <w:color w:val="000000"/>
                <w:sz w:val="24"/>
              </w:rPr>
            </w:pPr>
            <w:r w:rsidRPr="001B7979">
              <w:rPr>
                <w:color w:val="000000"/>
                <w:sz w:val="24"/>
              </w:rPr>
              <w:t>行业类别</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公允价值</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占基金资产净值比例（％）</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A</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农、林、牧、渔业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B</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采矿业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p w:rsidR="001548F9" w:rsidRPr="001B7979" w:rsidRDefault="001548F9" w:rsidP="00571B8A">
            <w:pPr>
              <w:spacing w:before="29" w:line="288" w:lineRule="auto"/>
              <w:jc w:val="right"/>
              <w:rPr>
                <w:sz w:val="24"/>
              </w:rPr>
            </w:pPr>
          </w:p>
        </w:tc>
        <w:tc>
          <w:tcPr>
            <w:tcW w:w="2160" w:type="dxa"/>
            <w:vAlign w:val="center"/>
          </w:tcPr>
          <w:p w:rsidR="001548F9" w:rsidRPr="001B7979" w:rsidRDefault="001548F9" w:rsidP="00571B8A">
            <w:pPr>
              <w:spacing w:before="29" w:line="288" w:lineRule="auto"/>
              <w:jc w:val="right"/>
              <w:rPr>
                <w:sz w:val="24"/>
              </w:rPr>
            </w:pPr>
            <w:r w:rsidRPr="001B7979">
              <w:rPr>
                <w:sz w:val="24"/>
              </w:rPr>
              <w:t>-</w:t>
            </w:r>
          </w:p>
          <w:p w:rsidR="001548F9" w:rsidRPr="001B7979" w:rsidRDefault="001548F9" w:rsidP="00571B8A">
            <w:pPr>
              <w:spacing w:before="29" w:line="288" w:lineRule="auto"/>
              <w:jc w:val="right"/>
              <w:rPr>
                <w:sz w:val="24"/>
              </w:rPr>
            </w:pP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C</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制造业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4,874,303.60</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2.29</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D</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电力、热力、燃气及水生产和供应业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E</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建筑业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F</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批发和零售业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G</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交通运输、仓储和邮政业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H</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住宿和餐饮业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I</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信息传输、软件和信息技术服务业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2,441,400.00</w:t>
            </w:r>
          </w:p>
        </w:tc>
        <w:tc>
          <w:tcPr>
            <w:tcW w:w="2160" w:type="dxa"/>
            <w:vAlign w:val="center"/>
          </w:tcPr>
          <w:p w:rsidR="001548F9" w:rsidRPr="001B7979" w:rsidRDefault="001548F9" w:rsidP="00571B8A">
            <w:pPr>
              <w:spacing w:before="29" w:line="288" w:lineRule="auto"/>
              <w:jc w:val="right"/>
              <w:rPr>
                <w:sz w:val="24"/>
              </w:rPr>
            </w:pPr>
            <w:r w:rsidRPr="001B7979">
              <w:rPr>
                <w:sz w:val="24"/>
              </w:rPr>
              <w:t>1.15</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J</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金融业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K</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房地产业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L</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租赁和商务服务业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M</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科学研究和技术服务业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N</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水利、环境和公共设施管理业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O</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居民服务、修理和其他服务业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P</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教育</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Q</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卫生和社会工作</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R</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文化、体育和娱乐业</w:t>
            </w:r>
          </w:p>
        </w:tc>
        <w:tc>
          <w:tcPr>
            <w:tcW w:w="2160" w:type="dxa"/>
            <w:vAlign w:val="center"/>
          </w:tcPr>
          <w:p w:rsidR="001548F9" w:rsidRPr="001B7979" w:rsidRDefault="001548F9" w:rsidP="00571B8A">
            <w:pPr>
              <w:spacing w:before="29" w:line="288" w:lineRule="auto"/>
              <w:jc w:val="right"/>
              <w:rPr>
                <w:sz w:val="24"/>
              </w:rPr>
            </w:pPr>
            <w:r w:rsidRPr="001B7979">
              <w:rPr>
                <w:sz w:val="24"/>
              </w:rPr>
              <w:t>1,722,000.00</w:t>
            </w:r>
          </w:p>
        </w:tc>
        <w:tc>
          <w:tcPr>
            <w:tcW w:w="2160" w:type="dxa"/>
            <w:vAlign w:val="center"/>
          </w:tcPr>
          <w:p w:rsidR="001548F9" w:rsidRPr="001B7979" w:rsidRDefault="001548F9" w:rsidP="00571B8A">
            <w:pPr>
              <w:spacing w:before="29" w:line="288" w:lineRule="auto"/>
              <w:jc w:val="right"/>
              <w:rPr>
                <w:sz w:val="24"/>
              </w:rPr>
            </w:pPr>
            <w:r w:rsidRPr="001B7979">
              <w:rPr>
                <w:sz w:val="24"/>
              </w:rPr>
              <w:t>0.81</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S</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综合</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p>
        </w:tc>
        <w:tc>
          <w:tcPr>
            <w:tcW w:w="3600" w:type="dxa"/>
            <w:vAlign w:val="center"/>
          </w:tcPr>
          <w:p w:rsidR="001548F9" w:rsidRPr="001B7979" w:rsidRDefault="001548F9" w:rsidP="00695054">
            <w:pPr>
              <w:spacing w:before="29" w:line="288" w:lineRule="auto"/>
              <w:jc w:val="left"/>
              <w:rPr>
                <w:color w:val="000000"/>
                <w:sz w:val="24"/>
              </w:rPr>
            </w:pPr>
            <w:r w:rsidRPr="001B7979">
              <w:rPr>
                <w:sz w:val="24"/>
              </w:rPr>
              <w:t>合计</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9,037,703.60</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4.25</w:t>
            </w:r>
          </w:p>
        </w:tc>
      </w:tr>
    </w:tbl>
    <w:p w:rsidR="001548F9" w:rsidRPr="001B7979" w:rsidRDefault="001548F9" w:rsidP="00571B8A">
      <w:pPr>
        <w:autoSpaceDE w:val="0"/>
        <w:autoSpaceDN w:val="0"/>
        <w:adjustRightInd w:val="0"/>
        <w:spacing w:before="29" w:line="288" w:lineRule="auto"/>
        <w:rPr>
          <w:color w:val="000000"/>
          <w:sz w:val="24"/>
        </w:rPr>
      </w:pPr>
    </w:p>
    <w:p w:rsidR="00BF3258" w:rsidRPr="001A79CA" w:rsidRDefault="00BF3258" w:rsidP="001A79CA">
      <w:pPr>
        <w:spacing w:before="29" w:line="288" w:lineRule="auto"/>
        <w:rPr>
          <w:b/>
          <w:color w:val="000000"/>
          <w:sz w:val="24"/>
        </w:rPr>
      </w:pPr>
      <w:r w:rsidRPr="001A79CA">
        <w:rPr>
          <w:b/>
          <w:color w:val="000000"/>
          <w:sz w:val="24"/>
        </w:rPr>
        <w:t>7.2.2</w:t>
      </w:r>
      <w:r w:rsidRPr="001A79CA">
        <w:rPr>
          <w:rFonts w:hint="eastAsia"/>
          <w:b/>
          <w:color w:val="000000"/>
          <w:sz w:val="24"/>
        </w:rPr>
        <w:t>报告期末按行业分类的</w:t>
      </w:r>
      <w:r w:rsidR="00C22492" w:rsidRPr="001A79CA">
        <w:rPr>
          <w:rFonts w:hint="eastAsia"/>
          <w:b/>
          <w:color w:val="000000"/>
          <w:sz w:val="24"/>
        </w:rPr>
        <w:t>港股通</w:t>
      </w:r>
      <w:r w:rsidRPr="001A79CA">
        <w:rPr>
          <w:rFonts w:hint="eastAsia"/>
          <w:b/>
          <w:color w:val="000000"/>
          <w:sz w:val="24"/>
        </w:rPr>
        <w:t>投资股票投资组合</w:t>
      </w:r>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64" w:name="_Toc522548761"/>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4"/>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1B7979" w:rsidTr="00C53D10">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股票代码</w:t>
            </w:r>
          </w:p>
        </w:tc>
        <w:tc>
          <w:tcPr>
            <w:tcW w:w="179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股票名称</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6F74BC" w:rsidRPr="001B7979">
              <w:rPr>
                <w:color w:val="000000"/>
                <w:sz w:val="24"/>
              </w:rPr>
              <w:t>（股）</w:t>
            </w:r>
          </w:p>
        </w:tc>
        <w:tc>
          <w:tcPr>
            <w:tcW w:w="1944" w:type="dxa"/>
            <w:vAlign w:val="center"/>
          </w:tcPr>
          <w:p w:rsidR="001548F9" w:rsidRPr="001B7979" w:rsidRDefault="001548F9" w:rsidP="00571B8A">
            <w:pPr>
              <w:autoSpaceDE w:val="0"/>
              <w:autoSpaceDN w:val="0"/>
              <w:adjustRightInd w:val="0"/>
              <w:spacing w:before="29" w:line="288" w:lineRule="auto"/>
              <w:ind w:left="17"/>
              <w:jc w:val="center"/>
              <w:rPr>
                <w:color w:val="000000"/>
                <w:sz w:val="24"/>
              </w:rPr>
            </w:pPr>
            <w:r w:rsidRPr="001B7979">
              <w:rPr>
                <w:color w:val="000000"/>
                <w:sz w:val="24"/>
              </w:rPr>
              <w:t>公允价值</w:t>
            </w:r>
          </w:p>
        </w:tc>
        <w:tc>
          <w:tcPr>
            <w:tcW w:w="170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D52B84" w:rsidRPr="001B7979">
              <w:rPr>
                <w:color w:val="000000"/>
                <w:sz w:val="24"/>
              </w:rPr>
              <w:t>（％）</w:t>
            </w:r>
          </w:p>
        </w:tc>
      </w:tr>
      <w:tr w:rsidR="004504F4">
        <w:tc>
          <w:tcPr>
            <w:tcW w:w="862" w:type="dxa"/>
            <w:vAlign w:val="center"/>
          </w:tcPr>
          <w:p w:rsidR="004504F4" w:rsidRDefault="002022EF">
            <w:pPr>
              <w:jc w:val="center"/>
            </w:pPr>
            <w:r>
              <w:rPr>
                <w:color w:val="000000"/>
                <w:sz w:val="24"/>
              </w:rPr>
              <w:t>1</w:t>
            </w:r>
          </w:p>
        </w:tc>
        <w:tc>
          <w:tcPr>
            <w:tcW w:w="1346" w:type="dxa"/>
            <w:vAlign w:val="center"/>
          </w:tcPr>
          <w:p w:rsidR="004504F4" w:rsidRDefault="002022EF">
            <w:pPr>
              <w:jc w:val="center"/>
            </w:pPr>
            <w:r>
              <w:rPr>
                <w:color w:val="000000"/>
                <w:sz w:val="24"/>
              </w:rPr>
              <w:t>300595</w:t>
            </w:r>
          </w:p>
        </w:tc>
        <w:tc>
          <w:tcPr>
            <w:tcW w:w="1795" w:type="dxa"/>
            <w:vAlign w:val="center"/>
          </w:tcPr>
          <w:p w:rsidR="004504F4" w:rsidRDefault="002022EF">
            <w:pPr>
              <w:jc w:val="center"/>
            </w:pPr>
            <w:r>
              <w:rPr>
                <w:color w:val="000000"/>
                <w:sz w:val="24"/>
              </w:rPr>
              <w:t>欧普康视</w:t>
            </w:r>
          </w:p>
        </w:tc>
        <w:tc>
          <w:tcPr>
            <w:tcW w:w="1346" w:type="dxa"/>
            <w:vAlign w:val="center"/>
          </w:tcPr>
          <w:p w:rsidR="004504F4" w:rsidRDefault="002022EF">
            <w:pPr>
              <w:jc w:val="right"/>
            </w:pPr>
            <w:r>
              <w:rPr>
                <w:color w:val="000000"/>
                <w:sz w:val="24"/>
              </w:rPr>
              <w:t>49,980</w:t>
            </w:r>
          </w:p>
        </w:tc>
        <w:tc>
          <w:tcPr>
            <w:tcW w:w="1944" w:type="dxa"/>
            <w:vAlign w:val="center"/>
          </w:tcPr>
          <w:p w:rsidR="004504F4" w:rsidRDefault="002022EF">
            <w:pPr>
              <w:jc w:val="right"/>
            </w:pPr>
            <w:r>
              <w:rPr>
                <w:color w:val="000000"/>
                <w:sz w:val="24"/>
              </w:rPr>
              <w:t>2,240,103.60</w:t>
            </w:r>
          </w:p>
        </w:tc>
        <w:tc>
          <w:tcPr>
            <w:tcW w:w="1705" w:type="dxa"/>
            <w:vAlign w:val="center"/>
          </w:tcPr>
          <w:p w:rsidR="004504F4" w:rsidRDefault="002022EF">
            <w:pPr>
              <w:jc w:val="right"/>
            </w:pPr>
            <w:r>
              <w:rPr>
                <w:color w:val="000000"/>
                <w:sz w:val="24"/>
              </w:rPr>
              <w:t>1.05</w:t>
            </w:r>
          </w:p>
        </w:tc>
      </w:tr>
      <w:tr w:rsidR="004504F4">
        <w:tc>
          <w:tcPr>
            <w:tcW w:w="862" w:type="dxa"/>
            <w:vAlign w:val="center"/>
          </w:tcPr>
          <w:p w:rsidR="004504F4" w:rsidRDefault="002022EF">
            <w:pPr>
              <w:jc w:val="center"/>
            </w:pPr>
            <w:r>
              <w:rPr>
                <w:color w:val="000000"/>
                <w:sz w:val="24"/>
              </w:rPr>
              <w:t>2</w:t>
            </w:r>
          </w:p>
        </w:tc>
        <w:tc>
          <w:tcPr>
            <w:tcW w:w="1346" w:type="dxa"/>
            <w:vAlign w:val="center"/>
          </w:tcPr>
          <w:p w:rsidR="004504F4" w:rsidRDefault="002022EF">
            <w:pPr>
              <w:jc w:val="center"/>
            </w:pPr>
            <w:r>
              <w:rPr>
                <w:color w:val="000000"/>
                <w:sz w:val="24"/>
              </w:rPr>
              <w:t>000681</w:t>
            </w:r>
          </w:p>
        </w:tc>
        <w:tc>
          <w:tcPr>
            <w:tcW w:w="1795" w:type="dxa"/>
            <w:vAlign w:val="center"/>
          </w:tcPr>
          <w:p w:rsidR="004504F4" w:rsidRDefault="002022EF">
            <w:pPr>
              <w:jc w:val="center"/>
            </w:pPr>
            <w:r>
              <w:rPr>
                <w:color w:val="000000"/>
                <w:sz w:val="24"/>
              </w:rPr>
              <w:t>视觉中国</w:t>
            </w:r>
          </w:p>
        </w:tc>
        <w:tc>
          <w:tcPr>
            <w:tcW w:w="1346" w:type="dxa"/>
            <w:vAlign w:val="center"/>
          </w:tcPr>
          <w:p w:rsidR="004504F4" w:rsidRDefault="002022EF">
            <w:pPr>
              <w:jc w:val="right"/>
            </w:pPr>
            <w:r>
              <w:rPr>
                <w:color w:val="000000"/>
                <w:sz w:val="24"/>
              </w:rPr>
              <w:t>60,000</w:t>
            </w:r>
          </w:p>
        </w:tc>
        <w:tc>
          <w:tcPr>
            <w:tcW w:w="1944" w:type="dxa"/>
            <w:vAlign w:val="center"/>
          </w:tcPr>
          <w:p w:rsidR="004504F4" w:rsidRDefault="002022EF">
            <w:pPr>
              <w:jc w:val="right"/>
            </w:pPr>
            <w:r>
              <w:rPr>
                <w:color w:val="000000"/>
                <w:sz w:val="24"/>
              </w:rPr>
              <w:t>1,722,000.00</w:t>
            </w:r>
          </w:p>
        </w:tc>
        <w:tc>
          <w:tcPr>
            <w:tcW w:w="1705" w:type="dxa"/>
            <w:vAlign w:val="center"/>
          </w:tcPr>
          <w:p w:rsidR="004504F4" w:rsidRDefault="002022EF">
            <w:pPr>
              <w:jc w:val="right"/>
            </w:pPr>
            <w:r>
              <w:rPr>
                <w:color w:val="000000"/>
                <w:sz w:val="24"/>
              </w:rPr>
              <w:t>0.81</w:t>
            </w:r>
          </w:p>
        </w:tc>
      </w:tr>
      <w:tr w:rsidR="004504F4">
        <w:tc>
          <w:tcPr>
            <w:tcW w:w="862" w:type="dxa"/>
            <w:vAlign w:val="center"/>
          </w:tcPr>
          <w:p w:rsidR="004504F4" w:rsidRDefault="002022EF">
            <w:pPr>
              <w:jc w:val="center"/>
            </w:pPr>
            <w:r>
              <w:rPr>
                <w:color w:val="000000"/>
                <w:sz w:val="24"/>
              </w:rPr>
              <w:t>3</w:t>
            </w:r>
          </w:p>
        </w:tc>
        <w:tc>
          <w:tcPr>
            <w:tcW w:w="1346" w:type="dxa"/>
            <w:vAlign w:val="center"/>
          </w:tcPr>
          <w:p w:rsidR="004504F4" w:rsidRDefault="002022EF">
            <w:pPr>
              <w:jc w:val="center"/>
            </w:pPr>
            <w:r>
              <w:rPr>
                <w:color w:val="000000"/>
                <w:sz w:val="24"/>
              </w:rPr>
              <w:t>600315</w:t>
            </w:r>
          </w:p>
        </w:tc>
        <w:tc>
          <w:tcPr>
            <w:tcW w:w="1795" w:type="dxa"/>
            <w:vAlign w:val="center"/>
          </w:tcPr>
          <w:p w:rsidR="004504F4" w:rsidRDefault="002022EF">
            <w:pPr>
              <w:jc w:val="center"/>
            </w:pPr>
            <w:r>
              <w:rPr>
                <w:color w:val="000000"/>
                <w:sz w:val="24"/>
              </w:rPr>
              <w:t>上海家化</w:t>
            </w:r>
          </w:p>
        </w:tc>
        <w:tc>
          <w:tcPr>
            <w:tcW w:w="1346" w:type="dxa"/>
            <w:vAlign w:val="center"/>
          </w:tcPr>
          <w:p w:rsidR="004504F4" w:rsidRDefault="002022EF">
            <w:pPr>
              <w:jc w:val="right"/>
            </w:pPr>
            <w:r>
              <w:rPr>
                <w:color w:val="000000"/>
                <w:sz w:val="24"/>
              </w:rPr>
              <w:t>40,000</w:t>
            </w:r>
          </w:p>
        </w:tc>
        <w:tc>
          <w:tcPr>
            <w:tcW w:w="1944" w:type="dxa"/>
            <w:vAlign w:val="center"/>
          </w:tcPr>
          <w:p w:rsidR="004504F4" w:rsidRDefault="002022EF">
            <w:pPr>
              <w:jc w:val="right"/>
            </w:pPr>
            <w:r>
              <w:rPr>
                <w:color w:val="000000"/>
                <w:sz w:val="24"/>
              </w:rPr>
              <w:t>1,585,200.00</w:t>
            </w:r>
          </w:p>
        </w:tc>
        <w:tc>
          <w:tcPr>
            <w:tcW w:w="1705" w:type="dxa"/>
            <w:vAlign w:val="center"/>
          </w:tcPr>
          <w:p w:rsidR="004504F4" w:rsidRDefault="002022EF">
            <w:pPr>
              <w:jc w:val="right"/>
            </w:pPr>
            <w:r>
              <w:rPr>
                <w:color w:val="000000"/>
                <w:sz w:val="24"/>
              </w:rPr>
              <w:t>0.75</w:t>
            </w:r>
          </w:p>
        </w:tc>
      </w:tr>
      <w:tr w:rsidR="004504F4">
        <w:tc>
          <w:tcPr>
            <w:tcW w:w="862" w:type="dxa"/>
            <w:vAlign w:val="center"/>
          </w:tcPr>
          <w:p w:rsidR="004504F4" w:rsidRDefault="002022EF">
            <w:pPr>
              <w:jc w:val="center"/>
            </w:pPr>
            <w:r>
              <w:rPr>
                <w:color w:val="000000"/>
                <w:sz w:val="24"/>
              </w:rPr>
              <w:t>4</w:t>
            </w:r>
          </w:p>
        </w:tc>
        <w:tc>
          <w:tcPr>
            <w:tcW w:w="1346" w:type="dxa"/>
            <w:vAlign w:val="center"/>
          </w:tcPr>
          <w:p w:rsidR="004504F4" w:rsidRDefault="002022EF">
            <w:pPr>
              <w:jc w:val="center"/>
            </w:pPr>
            <w:r>
              <w:rPr>
                <w:color w:val="000000"/>
                <w:sz w:val="24"/>
              </w:rPr>
              <w:t>300036</w:t>
            </w:r>
          </w:p>
        </w:tc>
        <w:tc>
          <w:tcPr>
            <w:tcW w:w="1795" w:type="dxa"/>
            <w:vAlign w:val="center"/>
          </w:tcPr>
          <w:p w:rsidR="004504F4" w:rsidRDefault="002022EF">
            <w:pPr>
              <w:jc w:val="center"/>
            </w:pPr>
            <w:r>
              <w:rPr>
                <w:color w:val="000000"/>
                <w:sz w:val="24"/>
              </w:rPr>
              <w:t>超图软件</w:t>
            </w:r>
          </w:p>
        </w:tc>
        <w:tc>
          <w:tcPr>
            <w:tcW w:w="1346" w:type="dxa"/>
            <w:vAlign w:val="center"/>
          </w:tcPr>
          <w:p w:rsidR="004504F4" w:rsidRDefault="002022EF">
            <w:pPr>
              <w:jc w:val="right"/>
            </w:pPr>
            <w:r>
              <w:rPr>
                <w:color w:val="000000"/>
                <w:sz w:val="24"/>
              </w:rPr>
              <w:t>60,000</w:t>
            </w:r>
          </w:p>
        </w:tc>
        <w:tc>
          <w:tcPr>
            <w:tcW w:w="1944" w:type="dxa"/>
            <w:vAlign w:val="center"/>
          </w:tcPr>
          <w:p w:rsidR="004504F4" w:rsidRDefault="002022EF">
            <w:pPr>
              <w:jc w:val="right"/>
            </w:pPr>
            <w:r>
              <w:rPr>
                <w:color w:val="000000"/>
                <w:sz w:val="24"/>
              </w:rPr>
              <w:t>1,223,400.00</w:t>
            </w:r>
          </w:p>
        </w:tc>
        <w:tc>
          <w:tcPr>
            <w:tcW w:w="1705" w:type="dxa"/>
            <w:vAlign w:val="center"/>
          </w:tcPr>
          <w:p w:rsidR="004504F4" w:rsidRDefault="002022EF">
            <w:pPr>
              <w:jc w:val="right"/>
            </w:pPr>
            <w:r>
              <w:rPr>
                <w:color w:val="000000"/>
                <w:sz w:val="24"/>
              </w:rPr>
              <w:t>0.58</w:t>
            </w:r>
          </w:p>
        </w:tc>
      </w:tr>
      <w:tr w:rsidR="004504F4">
        <w:tc>
          <w:tcPr>
            <w:tcW w:w="862" w:type="dxa"/>
            <w:vAlign w:val="center"/>
          </w:tcPr>
          <w:p w:rsidR="004504F4" w:rsidRDefault="002022EF">
            <w:pPr>
              <w:jc w:val="center"/>
            </w:pPr>
            <w:r>
              <w:rPr>
                <w:color w:val="000000"/>
                <w:sz w:val="24"/>
              </w:rPr>
              <w:t>5</w:t>
            </w:r>
          </w:p>
        </w:tc>
        <w:tc>
          <w:tcPr>
            <w:tcW w:w="1346" w:type="dxa"/>
            <w:vAlign w:val="center"/>
          </w:tcPr>
          <w:p w:rsidR="004504F4" w:rsidRDefault="002022EF">
            <w:pPr>
              <w:jc w:val="center"/>
            </w:pPr>
            <w:r>
              <w:rPr>
                <w:color w:val="000000"/>
                <w:sz w:val="24"/>
              </w:rPr>
              <w:t>300170</w:t>
            </w:r>
          </w:p>
        </w:tc>
        <w:tc>
          <w:tcPr>
            <w:tcW w:w="1795" w:type="dxa"/>
            <w:vAlign w:val="center"/>
          </w:tcPr>
          <w:p w:rsidR="004504F4" w:rsidRDefault="002022EF">
            <w:pPr>
              <w:jc w:val="center"/>
            </w:pPr>
            <w:r>
              <w:rPr>
                <w:color w:val="000000"/>
                <w:sz w:val="24"/>
              </w:rPr>
              <w:t>汉得信息</w:t>
            </w:r>
          </w:p>
        </w:tc>
        <w:tc>
          <w:tcPr>
            <w:tcW w:w="1346" w:type="dxa"/>
            <w:vAlign w:val="center"/>
          </w:tcPr>
          <w:p w:rsidR="004504F4" w:rsidRDefault="002022EF">
            <w:pPr>
              <w:jc w:val="right"/>
            </w:pPr>
            <w:r>
              <w:rPr>
                <w:color w:val="000000"/>
                <w:sz w:val="24"/>
              </w:rPr>
              <w:t>75,000</w:t>
            </w:r>
          </w:p>
        </w:tc>
        <w:tc>
          <w:tcPr>
            <w:tcW w:w="1944" w:type="dxa"/>
            <w:vAlign w:val="center"/>
          </w:tcPr>
          <w:p w:rsidR="004504F4" w:rsidRDefault="002022EF">
            <w:pPr>
              <w:jc w:val="right"/>
            </w:pPr>
            <w:r>
              <w:rPr>
                <w:color w:val="000000"/>
                <w:sz w:val="24"/>
              </w:rPr>
              <w:t>1,218,000.00</w:t>
            </w:r>
          </w:p>
        </w:tc>
        <w:tc>
          <w:tcPr>
            <w:tcW w:w="1705" w:type="dxa"/>
            <w:vAlign w:val="center"/>
          </w:tcPr>
          <w:p w:rsidR="004504F4" w:rsidRDefault="002022EF">
            <w:pPr>
              <w:jc w:val="right"/>
            </w:pPr>
            <w:r>
              <w:rPr>
                <w:color w:val="000000"/>
                <w:sz w:val="24"/>
              </w:rPr>
              <w:t>0.57</w:t>
            </w:r>
          </w:p>
        </w:tc>
      </w:tr>
      <w:tr w:rsidR="004504F4">
        <w:tc>
          <w:tcPr>
            <w:tcW w:w="862" w:type="dxa"/>
            <w:vAlign w:val="center"/>
          </w:tcPr>
          <w:p w:rsidR="004504F4" w:rsidRDefault="002022EF">
            <w:pPr>
              <w:jc w:val="center"/>
            </w:pPr>
            <w:r>
              <w:rPr>
                <w:color w:val="000000"/>
                <w:sz w:val="24"/>
              </w:rPr>
              <w:t>6</w:t>
            </w:r>
          </w:p>
        </w:tc>
        <w:tc>
          <w:tcPr>
            <w:tcW w:w="1346" w:type="dxa"/>
            <w:vAlign w:val="center"/>
          </w:tcPr>
          <w:p w:rsidR="004504F4" w:rsidRDefault="002022EF">
            <w:pPr>
              <w:jc w:val="center"/>
            </w:pPr>
            <w:r>
              <w:rPr>
                <w:color w:val="000000"/>
                <w:sz w:val="24"/>
              </w:rPr>
              <w:t>300401</w:t>
            </w:r>
          </w:p>
        </w:tc>
        <w:tc>
          <w:tcPr>
            <w:tcW w:w="1795" w:type="dxa"/>
            <w:vAlign w:val="center"/>
          </w:tcPr>
          <w:p w:rsidR="004504F4" w:rsidRDefault="002022EF">
            <w:pPr>
              <w:jc w:val="center"/>
            </w:pPr>
            <w:r>
              <w:rPr>
                <w:color w:val="000000"/>
                <w:sz w:val="24"/>
              </w:rPr>
              <w:t>花园生物</w:t>
            </w:r>
          </w:p>
        </w:tc>
        <w:tc>
          <w:tcPr>
            <w:tcW w:w="1346" w:type="dxa"/>
            <w:vAlign w:val="center"/>
          </w:tcPr>
          <w:p w:rsidR="004504F4" w:rsidRDefault="002022EF">
            <w:pPr>
              <w:jc w:val="right"/>
            </w:pPr>
            <w:r>
              <w:rPr>
                <w:color w:val="000000"/>
                <w:sz w:val="24"/>
              </w:rPr>
              <w:t>50,000</w:t>
            </w:r>
          </w:p>
        </w:tc>
        <w:tc>
          <w:tcPr>
            <w:tcW w:w="1944" w:type="dxa"/>
            <w:vAlign w:val="center"/>
          </w:tcPr>
          <w:p w:rsidR="004504F4" w:rsidRDefault="002022EF">
            <w:pPr>
              <w:jc w:val="right"/>
            </w:pPr>
            <w:r>
              <w:rPr>
                <w:color w:val="000000"/>
                <w:sz w:val="24"/>
              </w:rPr>
              <w:t>1,049,000.00</w:t>
            </w:r>
          </w:p>
        </w:tc>
        <w:tc>
          <w:tcPr>
            <w:tcW w:w="1705" w:type="dxa"/>
            <w:vAlign w:val="center"/>
          </w:tcPr>
          <w:p w:rsidR="004504F4" w:rsidRDefault="002022EF">
            <w:pPr>
              <w:jc w:val="right"/>
            </w:pPr>
            <w:r>
              <w:rPr>
                <w:color w:val="000000"/>
                <w:sz w:val="24"/>
              </w:rPr>
              <w:t>0.49</w:t>
            </w:r>
          </w:p>
        </w:tc>
      </w:tr>
    </w:tbl>
    <w:p w:rsidR="00607FB9" w:rsidRPr="001B7979" w:rsidRDefault="00607FB9"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65" w:name="_Toc522548762"/>
      <w:r w:rsidRPr="001B7979">
        <w:rPr>
          <w:rFonts w:ascii="Times New Roman" w:hAnsi="Times New Roman"/>
          <w:kern w:val="0"/>
          <w:szCs w:val="24"/>
        </w:rPr>
        <w:t>7.4</w:t>
      </w:r>
      <w:bookmarkStart w:id="66" w:name="_Toc234814103"/>
      <w:r w:rsidRPr="001B7979">
        <w:rPr>
          <w:rFonts w:ascii="Times New Roman" w:hAnsi="Times New Roman"/>
          <w:kern w:val="0"/>
          <w:szCs w:val="24"/>
        </w:rPr>
        <w:t>报告期内股票投资组合的重大变动</w:t>
      </w:r>
      <w:bookmarkEnd w:id="66"/>
      <w:bookmarkEnd w:id="65"/>
    </w:p>
    <w:p w:rsidR="001548F9" w:rsidRPr="001B7979" w:rsidRDefault="001548F9" w:rsidP="00571B8A">
      <w:pPr>
        <w:spacing w:before="29" w:line="288" w:lineRule="auto"/>
        <w:rPr>
          <w:b/>
          <w:bCs/>
          <w:color w:val="000000"/>
          <w:sz w:val="24"/>
        </w:rPr>
      </w:pPr>
      <w:r w:rsidRPr="001B7979">
        <w:rPr>
          <w:b/>
          <w:color w:val="000000"/>
          <w:sz w:val="24"/>
        </w:rPr>
        <w:t xml:space="preserve">7.4.1 </w:t>
      </w:r>
      <w:r w:rsidRPr="001B7979">
        <w:rPr>
          <w:b/>
          <w:bCs/>
          <w:color w:val="000000"/>
          <w:sz w:val="24"/>
        </w:rPr>
        <w:t>累计买入金额超出</w:t>
      </w:r>
      <w:r w:rsidR="00E10687" w:rsidRPr="001B7979">
        <w:rPr>
          <w:rFonts w:hint="eastAsia"/>
          <w:b/>
          <w:bCs/>
          <w:color w:val="000000"/>
          <w:sz w:val="24"/>
        </w:rPr>
        <w:t>期初</w:t>
      </w:r>
      <w:r w:rsidRPr="001B7979">
        <w:rPr>
          <w:b/>
          <w:bCs/>
          <w:color w:val="000000"/>
          <w:sz w:val="24"/>
        </w:rPr>
        <w:t>基金资产净值</w:t>
      </w:r>
      <w:r w:rsidR="00AD1469" w:rsidRPr="001B7979">
        <w:rPr>
          <w:b/>
          <w:bCs/>
          <w:color w:val="000000"/>
          <w:sz w:val="24"/>
        </w:rPr>
        <w:t>2%</w:t>
      </w:r>
      <w:r w:rsidRPr="001B7979">
        <w:rPr>
          <w:b/>
          <w:bCs/>
          <w:color w:val="000000"/>
          <w:sz w:val="24"/>
        </w:rPr>
        <w:t>或前</w:t>
      </w:r>
      <w:r w:rsidRPr="001B7979">
        <w:rPr>
          <w:b/>
          <w:bCs/>
          <w:color w:val="000000"/>
          <w:sz w:val="24"/>
        </w:rPr>
        <w:t>20</w:t>
      </w:r>
      <w:r w:rsidRPr="001B7979">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C375A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本期累计买入金额</w:t>
            </w:r>
          </w:p>
        </w:tc>
        <w:tc>
          <w:tcPr>
            <w:tcW w:w="1620" w:type="dxa"/>
            <w:vAlign w:val="center"/>
          </w:tcPr>
          <w:p w:rsidR="001548F9" w:rsidRPr="001B7979" w:rsidRDefault="001548F9" w:rsidP="00657700">
            <w:pPr>
              <w:spacing w:before="29" w:line="288" w:lineRule="auto"/>
              <w:jc w:val="center"/>
              <w:rPr>
                <w:color w:val="000000"/>
                <w:sz w:val="24"/>
              </w:rPr>
            </w:pPr>
            <w:r w:rsidRPr="001B7979">
              <w:rPr>
                <w:color w:val="000000"/>
                <w:sz w:val="24"/>
              </w:rPr>
              <w:t>占</w:t>
            </w:r>
            <w:r w:rsidR="007F2EBD" w:rsidRPr="001B7979">
              <w:rPr>
                <w:rFonts w:hint="eastAsia"/>
                <w:color w:val="000000"/>
                <w:sz w:val="24"/>
              </w:rPr>
              <w:t>期初</w:t>
            </w:r>
            <w:r w:rsidRPr="001B7979">
              <w:rPr>
                <w:color w:val="000000"/>
                <w:sz w:val="24"/>
              </w:rPr>
              <w:t>基金资产净值比例（％）</w:t>
            </w:r>
          </w:p>
        </w:tc>
      </w:tr>
      <w:tr w:rsidR="004504F4">
        <w:tc>
          <w:tcPr>
            <w:tcW w:w="869" w:type="dxa"/>
            <w:vAlign w:val="center"/>
          </w:tcPr>
          <w:p w:rsidR="004504F4" w:rsidRDefault="002022EF">
            <w:pPr>
              <w:jc w:val="center"/>
            </w:pPr>
            <w:r>
              <w:rPr>
                <w:sz w:val="24"/>
              </w:rPr>
              <w:t>1</w:t>
            </w:r>
          </w:p>
        </w:tc>
        <w:tc>
          <w:tcPr>
            <w:tcW w:w="1650" w:type="dxa"/>
            <w:vAlign w:val="center"/>
          </w:tcPr>
          <w:p w:rsidR="004504F4" w:rsidRDefault="002022EF">
            <w:pPr>
              <w:jc w:val="center"/>
            </w:pPr>
            <w:r>
              <w:rPr>
                <w:sz w:val="24"/>
              </w:rPr>
              <w:t>600596</w:t>
            </w:r>
          </w:p>
        </w:tc>
        <w:tc>
          <w:tcPr>
            <w:tcW w:w="1980" w:type="dxa"/>
            <w:vAlign w:val="center"/>
          </w:tcPr>
          <w:p w:rsidR="004504F4" w:rsidRDefault="002022EF">
            <w:pPr>
              <w:jc w:val="center"/>
            </w:pPr>
            <w:r>
              <w:rPr>
                <w:sz w:val="24"/>
              </w:rPr>
              <w:t>新安股份</w:t>
            </w:r>
          </w:p>
        </w:tc>
        <w:tc>
          <w:tcPr>
            <w:tcW w:w="2879" w:type="dxa"/>
            <w:vAlign w:val="center"/>
          </w:tcPr>
          <w:p w:rsidR="004504F4" w:rsidRDefault="002022EF">
            <w:pPr>
              <w:jc w:val="right"/>
            </w:pPr>
            <w:r>
              <w:rPr>
                <w:sz w:val="24"/>
              </w:rPr>
              <w:t>13,107,372.56</w:t>
            </w:r>
          </w:p>
        </w:tc>
        <w:tc>
          <w:tcPr>
            <w:tcW w:w="1620" w:type="dxa"/>
            <w:vAlign w:val="center"/>
          </w:tcPr>
          <w:p w:rsidR="004504F4" w:rsidRDefault="002022EF">
            <w:pPr>
              <w:jc w:val="right"/>
            </w:pPr>
            <w:r>
              <w:rPr>
                <w:sz w:val="24"/>
              </w:rPr>
              <w:t>5.19</w:t>
            </w:r>
          </w:p>
        </w:tc>
      </w:tr>
      <w:tr w:rsidR="004504F4">
        <w:tc>
          <w:tcPr>
            <w:tcW w:w="869" w:type="dxa"/>
            <w:vAlign w:val="center"/>
          </w:tcPr>
          <w:p w:rsidR="004504F4" w:rsidRDefault="002022EF">
            <w:pPr>
              <w:jc w:val="center"/>
            </w:pPr>
            <w:r>
              <w:rPr>
                <w:sz w:val="24"/>
              </w:rPr>
              <w:t>2</w:t>
            </w:r>
          </w:p>
        </w:tc>
        <w:tc>
          <w:tcPr>
            <w:tcW w:w="1650" w:type="dxa"/>
            <w:vAlign w:val="center"/>
          </w:tcPr>
          <w:p w:rsidR="004504F4" w:rsidRDefault="002022EF">
            <w:pPr>
              <w:jc w:val="center"/>
            </w:pPr>
            <w:r>
              <w:rPr>
                <w:sz w:val="24"/>
              </w:rPr>
              <w:t>300133</w:t>
            </w:r>
          </w:p>
        </w:tc>
        <w:tc>
          <w:tcPr>
            <w:tcW w:w="1980" w:type="dxa"/>
            <w:vAlign w:val="center"/>
          </w:tcPr>
          <w:p w:rsidR="004504F4" w:rsidRDefault="002022EF">
            <w:pPr>
              <w:jc w:val="center"/>
            </w:pPr>
            <w:r>
              <w:rPr>
                <w:sz w:val="24"/>
              </w:rPr>
              <w:t>华策影视</w:t>
            </w:r>
          </w:p>
        </w:tc>
        <w:tc>
          <w:tcPr>
            <w:tcW w:w="2879" w:type="dxa"/>
            <w:vAlign w:val="center"/>
          </w:tcPr>
          <w:p w:rsidR="004504F4" w:rsidRDefault="002022EF">
            <w:pPr>
              <w:jc w:val="right"/>
            </w:pPr>
            <w:r>
              <w:rPr>
                <w:sz w:val="24"/>
              </w:rPr>
              <w:t>10,335,073.00</w:t>
            </w:r>
          </w:p>
        </w:tc>
        <w:tc>
          <w:tcPr>
            <w:tcW w:w="1620" w:type="dxa"/>
            <w:vAlign w:val="center"/>
          </w:tcPr>
          <w:p w:rsidR="004504F4" w:rsidRDefault="002022EF">
            <w:pPr>
              <w:jc w:val="right"/>
            </w:pPr>
            <w:r>
              <w:rPr>
                <w:sz w:val="24"/>
              </w:rPr>
              <w:t>4.09</w:t>
            </w:r>
          </w:p>
        </w:tc>
      </w:tr>
      <w:tr w:rsidR="004504F4">
        <w:tc>
          <w:tcPr>
            <w:tcW w:w="869" w:type="dxa"/>
            <w:vAlign w:val="center"/>
          </w:tcPr>
          <w:p w:rsidR="004504F4" w:rsidRDefault="002022EF">
            <w:pPr>
              <w:jc w:val="center"/>
            </w:pPr>
            <w:r>
              <w:rPr>
                <w:sz w:val="24"/>
              </w:rPr>
              <w:t>3</w:t>
            </w:r>
          </w:p>
        </w:tc>
        <w:tc>
          <w:tcPr>
            <w:tcW w:w="1650" w:type="dxa"/>
            <w:vAlign w:val="center"/>
          </w:tcPr>
          <w:p w:rsidR="004504F4" w:rsidRDefault="002022EF">
            <w:pPr>
              <w:jc w:val="center"/>
            </w:pPr>
            <w:r>
              <w:rPr>
                <w:sz w:val="24"/>
              </w:rPr>
              <w:t>300122</w:t>
            </w:r>
          </w:p>
        </w:tc>
        <w:tc>
          <w:tcPr>
            <w:tcW w:w="1980" w:type="dxa"/>
            <w:vAlign w:val="center"/>
          </w:tcPr>
          <w:p w:rsidR="004504F4" w:rsidRDefault="002022EF">
            <w:pPr>
              <w:jc w:val="center"/>
            </w:pPr>
            <w:r>
              <w:rPr>
                <w:sz w:val="24"/>
              </w:rPr>
              <w:t>智飞生物</w:t>
            </w:r>
          </w:p>
        </w:tc>
        <w:tc>
          <w:tcPr>
            <w:tcW w:w="2879" w:type="dxa"/>
            <w:vAlign w:val="center"/>
          </w:tcPr>
          <w:p w:rsidR="004504F4" w:rsidRDefault="002022EF">
            <w:pPr>
              <w:jc w:val="right"/>
            </w:pPr>
            <w:r>
              <w:rPr>
                <w:sz w:val="24"/>
              </w:rPr>
              <w:t>7,970,079.00</w:t>
            </w:r>
          </w:p>
        </w:tc>
        <w:tc>
          <w:tcPr>
            <w:tcW w:w="1620" w:type="dxa"/>
            <w:vAlign w:val="center"/>
          </w:tcPr>
          <w:p w:rsidR="004504F4" w:rsidRDefault="002022EF">
            <w:pPr>
              <w:jc w:val="right"/>
            </w:pPr>
            <w:r>
              <w:rPr>
                <w:sz w:val="24"/>
              </w:rPr>
              <w:t>3.16</w:t>
            </w:r>
          </w:p>
        </w:tc>
      </w:tr>
      <w:tr w:rsidR="004504F4">
        <w:tc>
          <w:tcPr>
            <w:tcW w:w="869" w:type="dxa"/>
            <w:vAlign w:val="center"/>
          </w:tcPr>
          <w:p w:rsidR="004504F4" w:rsidRDefault="002022EF">
            <w:pPr>
              <w:jc w:val="center"/>
            </w:pPr>
            <w:r>
              <w:rPr>
                <w:sz w:val="24"/>
              </w:rPr>
              <w:t>4</w:t>
            </w:r>
          </w:p>
        </w:tc>
        <w:tc>
          <w:tcPr>
            <w:tcW w:w="1650" w:type="dxa"/>
            <w:vAlign w:val="center"/>
          </w:tcPr>
          <w:p w:rsidR="004504F4" w:rsidRDefault="002022EF">
            <w:pPr>
              <w:jc w:val="center"/>
            </w:pPr>
            <w:r>
              <w:rPr>
                <w:sz w:val="24"/>
              </w:rPr>
              <w:t>000681</w:t>
            </w:r>
          </w:p>
        </w:tc>
        <w:tc>
          <w:tcPr>
            <w:tcW w:w="1980" w:type="dxa"/>
            <w:vAlign w:val="center"/>
          </w:tcPr>
          <w:p w:rsidR="004504F4" w:rsidRDefault="002022EF">
            <w:pPr>
              <w:jc w:val="center"/>
            </w:pPr>
            <w:r>
              <w:rPr>
                <w:sz w:val="24"/>
              </w:rPr>
              <w:t>视觉中国</w:t>
            </w:r>
          </w:p>
        </w:tc>
        <w:tc>
          <w:tcPr>
            <w:tcW w:w="2879" w:type="dxa"/>
            <w:vAlign w:val="center"/>
          </w:tcPr>
          <w:p w:rsidR="004504F4" w:rsidRDefault="002022EF">
            <w:pPr>
              <w:jc w:val="right"/>
            </w:pPr>
            <w:r>
              <w:rPr>
                <w:sz w:val="24"/>
              </w:rPr>
              <w:t>7,947,953.00</w:t>
            </w:r>
          </w:p>
        </w:tc>
        <w:tc>
          <w:tcPr>
            <w:tcW w:w="1620" w:type="dxa"/>
            <w:vAlign w:val="center"/>
          </w:tcPr>
          <w:p w:rsidR="004504F4" w:rsidRDefault="002022EF">
            <w:pPr>
              <w:jc w:val="right"/>
            </w:pPr>
            <w:r>
              <w:rPr>
                <w:sz w:val="24"/>
              </w:rPr>
              <w:t>3.15</w:t>
            </w:r>
          </w:p>
        </w:tc>
      </w:tr>
      <w:tr w:rsidR="004504F4">
        <w:tc>
          <w:tcPr>
            <w:tcW w:w="869" w:type="dxa"/>
            <w:vAlign w:val="center"/>
          </w:tcPr>
          <w:p w:rsidR="004504F4" w:rsidRDefault="002022EF">
            <w:pPr>
              <w:jc w:val="center"/>
            </w:pPr>
            <w:r>
              <w:rPr>
                <w:sz w:val="24"/>
              </w:rPr>
              <w:t>5</w:t>
            </w:r>
          </w:p>
        </w:tc>
        <w:tc>
          <w:tcPr>
            <w:tcW w:w="1650" w:type="dxa"/>
            <w:vAlign w:val="center"/>
          </w:tcPr>
          <w:p w:rsidR="004504F4" w:rsidRDefault="002022EF">
            <w:pPr>
              <w:jc w:val="center"/>
            </w:pPr>
            <w:r>
              <w:rPr>
                <w:sz w:val="24"/>
              </w:rPr>
              <w:t>300347</w:t>
            </w:r>
          </w:p>
        </w:tc>
        <w:tc>
          <w:tcPr>
            <w:tcW w:w="1980" w:type="dxa"/>
            <w:vAlign w:val="center"/>
          </w:tcPr>
          <w:p w:rsidR="004504F4" w:rsidRDefault="002022EF">
            <w:pPr>
              <w:jc w:val="center"/>
            </w:pPr>
            <w:r>
              <w:rPr>
                <w:sz w:val="24"/>
              </w:rPr>
              <w:t>泰格医药</w:t>
            </w:r>
          </w:p>
        </w:tc>
        <w:tc>
          <w:tcPr>
            <w:tcW w:w="2879" w:type="dxa"/>
            <w:vAlign w:val="center"/>
          </w:tcPr>
          <w:p w:rsidR="004504F4" w:rsidRDefault="002022EF">
            <w:pPr>
              <w:jc w:val="right"/>
            </w:pPr>
            <w:r>
              <w:rPr>
                <w:sz w:val="24"/>
              </w:rPr>
              <w:t>7,275,366.00</w:t>
            </w:r>
          </w:p>
        </w:tc>
        <w:tc>
          <w:tcPr>
            <w:tcW w:w="1620" w:type="dxa"/>
            <w:vAlign w:val="center"/>
          </w:tcPr>
          <w:p w:rsidR="004504F4" w:rsidRDefault="002022EF">
            <w:pPr>
              <w:jc w:val="right"/>
            </w:pPr>
            <w:r>
              <w:rPr>
                <w:sz w:val="24"/>
              </w:rPr>
              <w:t>2.88</w:t>
            </w:r>
          </w:p>
        </w:tc>
      </w:tr>
      <w:tr w:rsidR="004504F4">
        <w:tc>
          <w:tcPr>
            <w:tcW w:w="869" w:type="dxa"/>
            <w:vAlign w:val="center"/>
          </w:tcPr>
          <w:p w:rsidR="004504F4" w:rsidRDefault="002022EF">
            <w:pPr>
              <w:jc w:val="center"/>
            </w:pPr>
            <w:r>
              <w:rPr>
                <w:sz w:val="24"/>
              </w:rPr>
              <w:t>6</w:t>
            </w:r>
          </w:p>
        </w:tc>
        <w:tc>
          <w:tcPr>
            <w:tcW w:w="1650" w:type="dxa"/>
            <w:vAlign w:val="center"/>
          </w:tcPr>
          <w:p w:rsidR="004504F4" w:rsidRDefault="002022EF">
            <w:pPr>
              <w:jc w:val="center"/>
            </w:pPr>
            <w:r>
              <w:rPr>
                <w:sz w:val="24"/>
              </w:rPr>
              <w:t>300618</w:t>
            </w:r>
          </w:p>
        </w:tc>
        <w:tc>
          <w:tcPr>
            <w:tcW w:w="1980" w:type="dxa"/>
            <w:vAlign w:val="center"/>
          </w:tcPr>
          <w:p w:rsidR="004504F4" w:rsidRDefault="002022EF">
            <w:pPr>
              <w:jc w:val="center"/>
            </w:pPr>
            <w:r>
              <w:rPr>
                <w:sz w:val="24"/>
              </w:rPr>
              <w:t>寒锐钴业</w:t>
            </w:r>
          </w:p>
        </w:tc>
        <w:tc>
          <w:tcPr>
            <w:tcW w:w="2879" w:type="dxa"/>
            <w:vAlign w:val="center"/>
          </w:tcPr>
          <w:p w:rsidR="004504F4" w:rsidRDefault="002022EF">
            <w:pPr>
              <w:jc w:val="right"/>
            </w:pPr>
            <w:r>
              <w:rPr>
                <w:sz w:val="24"/>
              </w:rPr>
              <w:t>7,231,103.32</w:t>
            </w:r>
          </w:p>
        </w:tc>
        <w:tc>
          <w:tcPr>
            <w:tcW w:w="1620" w:type="dxa"/>
            <w:vAlign w:val="center"/>
          </w:tcPr>
          <w:p w:rsidR="004504F4" w:rsidRDefault="002022EF">
            <w:pPr>
              <w:jc w:val="right"/>
            </w:pPr>
            <w:r>
              <w:rPr>
                <w:sz w:val="24"/>
              </w:rPr>
              <w:t>2.86</w:t>
            </w:r>
          </w:p>
        </w:tc>
      </w:tr>
      <w:tr w:rsidR="004504F4">
        <w:tc>
          <w:tcPr>
            <w:tcW w:w="869" w:type="dxa"/>
            <w:vAlign w:val="center"/>
          </w:tcPr>
          <w:p w:rsidR="004504F4" w:rsidRDefault="002022EF">
            <w:pPr>
              <w:jc w:val="center"/>
            </w:pPr>
            <w:r>
              <w:rPr>
                <w:sz w:val="24"/>
              </w:rPr>
              <w:t>7</w:t>
            </w:r>
          </w:p>
        </w:tc>
        <w:tc>
          <w:tcPr>
            <w:tcW w:w="1650" w:type="dxa"/>
            <w:vAlign w:val="center"/>
          </w:tcPr>
          <w:p w:rsidR="004504F4" w:rsidRDefault="002022EF">
            <w:pPr>
              <w:jc w:val="center"/>
            </w:pPr>
            <w:r>
              <w:rPr>
                <w:sz w:val="24"/>
              </w:rPr>
              <w:t>601398</w:t>
            </w:r>
          </w:p>
        </w:tc>
        <w:tc>
          <w:tcPr>
            <w:tcW w:w="1980" w:type="dxa"/>
            <w:vAlign w:val="center"/>
          </w:tcPr>
          <w:p w:rsidR="004504F4" w:rsidRDefault="002022EF">
            <w:pPr>
              <w:jc w:val="center"/>
            </w:pPr>
            <w:r>
              <w:rPr>
                <w:sz w:val="24"/>
              </w:rPr>
              <w:t>工商银行</w:t>
            </w:r>
          </w:p>
        </w:tc>
        <w:tc>
          <w:tcPr>
            <w:tcW w:w="2879" w:type="dxa"/>
            <w:vAlign w:val="center"/>
          </w:tcPr>
          <w:p w:rsidR="004504F4" w:rsidRDefault="002022EF">
            <w:pPr>
              <w:jc w:val="right"/>
            </w:pPr>
            <w:r>
              <w:rPr>
                <w:sz w:val="24"/>
              </w:rPr>
              <w:t>7,067,812.00</w:t>
            </w:r>
          </w:p>
        </w:tc>
        <w:tc>
          <w:tcPr>
            <w:tcW w:w="1620" w:type="dxa"/>
            <w:vAlign w:val="center"/>
          </w:tcPr>
          <w:p w:rsidR="004504F4" w:rsidRDefault="002022EF">
            <w:pPr>
              <w:jc w:val="right"/>
            </w:pPr>
            <w:r>
              <w:rPr>
                <w:sz w:val="24"/>
              </w:rPr>
              <w:t>2.80</w:t>
            </w:r>
          </w:p>
        </w:tc>
      </w:tr>
      <w:tr w:rsidR="004504F4">
        <w:tc>
          <w:tcPr>
            <w:tcW w:w="869" w:type="dxa"/>
            <w:vAlign w:val="center"/>
          </w:tcPr>
          <w:p w:rsidR="004504F4" w:rsidRDefault="002022EF">
            <w:pPr>
              <w:jc w:val="center"/>
            </w:pPr>
            <w:r>
              <w:rPr>
                <w:sz w:val="24"/>
              </w:rPr>
              <w:t>8</w:t>
            </w:r>
          </w:p>
        </w:tc>
        <w:tc>
          <w:tcPr>
            <w:tcW w:w="1650" w:type="dxa"/>
            <w:vAlign w:val="center"/>
          </w:tcPr>
          <w:p w:rsidR="004504F4" w:rsidRDefault="002022EF">
            <w:pPr>
              <w:jc w:val="center"/>
            </w:pPr>
            <w:r>
              <w:rPr>
                <w:sz w:val="24"/>
              </w:rPr>
              <w:t>000661</w:t>
            </w:r>
          </w:p>
        </w:tc>
        <w:tc>
          <w:tcPr>
            <w:tcW w:w="1980" w:type="dxa"/>
            <w:vAlign w:val="center"/>
          </w:tcPr>
          <w:p w:rsidR="004504F4" w:rsidRDefault="002022EF">
            <w:pPr>
              <w:jc w:val="center"/>
            </w:pPr>
            <w:r>
              <w:rPr>
                <w:sz w:val="24"/>
              </w:rPr>
              <w:t>长春高新</w:t>
            </w:r>
          </w:p>
        </w:tc>
        <w:tc>
          <w:tcPr>
            <w:tcW w:w="2879" w:type="dxa"/>
            <w:vAlign w:val="center"/>
          </w:tcPr>
          <w:p w:rsidR="004504F4" w:rsidRDefault="002022EF">
            <w:pPr>
              <w:jc w:val="right"/>
            </w:pPr>
            <w:r>
              <w:rPr>
                <w:sz w:val="24"/>
              </w:rPr>
              <w:t>7,005,504.00</w:t>
            </w:r>
          </w:p>
        </w:tc>
        <w:tc>
          <w:tcPr>
            <w:tcW w:w="1620" w:type="dxa"/>
            <w:vAlign w:val="center"/>
          </w:tcPr>
          <w:p w:rsidR="004504F4" w:rsidRDefault="002022EF">
            <w:pPr>
              <w:jc w:val="right"/>
            </w:pPr>
            <w:r>
              <w:rPr>
                <w:sz w:val="24"/>
              </w:rPr>
              <w:t>2.77</w:t>
            </w:r>
          </w:p>
        </w:tc>
      </w:tr>
      <w:tr w:rsidR="004504F4">
        <w:tc>
          <w:tcPr>
            <w:tcW w:w="869" w:type="dxa"/>
            <w:vAlign w:val="center"/>
          </w:tcPr>
          <w:p w:rsidR="004504F4" w:rsidRDefault="002022EF">
            <w:pPr>
              <w:jc w:val="center"/>
            </w:pPr>
            <w:r>
              <w:rPr>
                <w:sz w:val="24"/>
              </w:rPr>
              <w:t>9</w:t>
            </w:r>
          </w:p>
        </w:tc>
        <w:tc>
          <w:tcPr>
            <w:tcW w:w="1650" w:type="dxa"/>
            <w:vAlign w:val="center"/>
          </w:tcPr>
          <w:p w:rsidR="004504F4" w:rsidRDefault="002022EF">
            <w:pPr>
              <w:jc w:val="center"/>
            </w:pPr>
            <w:r>
              <w:rPr>
                <w:sz w:val="24"/>
              </w:rPr>
              <w:t>600340</w:t>
            </w:r>
          </w:p>
        </w:tc>
        <w:tc>
          <w:tcPr>
            <w:tcW w:w="1980" w:type="dxa"/>
            <w:vAlign w:val="center"/>
          </w:tcPr>
          <w:p w:rsidR="004504F4" w:rsidRDefault="002022EF">
            <w:pPr>
              <w:jc w:val="center"/>
            </w:pPr>
            <w:r>
              <w:rPr>
                <w:sz w:val="24"/>
              </w:rPr>
              <w:t>华夏幸福</w:t>
            </w:r>
          </w:p>
        </w:tc>
        <w:tc>
          <w:tcPr>
            <w:tcW w:w="2879" w:type="dxa"/>
            <w:vAlign w:val="center"/>
          </w:tcPr>
          <w:p w:rsidR="004504F4" w:rsidRDefault="002022EF">
            <w:pPr>
              <w:jc w:val="right"/>
            </w:pPr>
            <w:r>
              <w:rPr>
                <w:sz w:val="24"/>
              </w:rPr>
              <w:t>6,818,813.00</w:t>
            </w:r>
          </w:p>
        </w:tc>
        <w:tc>
          <w:tcPr>
            <w:tcW w:w="1620" w:type="dxa"/>
            <w:vAlign w:val="center"/>
          </w:tcPr>
          <w:p w:rsidR="004504F4" w:rsidRDefault="002022EF">
            <w:pPr>
              <w:jc w:val="right"/>
            </w:pPr>
            <w:r>
              <w:rPr>
                <w:sz w:val="24"/>
              </w:rPr>
              <w:t>2.70</w:t>
            </w:r>
          </w:p>
        </w:tc>
      </w:tr>
      <w:tr w:rsidR="004504F4">
        <w:tc>
          <w:tcPr>
            <w:tcW w:w="869" w:type="dxa"/>
            <w:vAlign w:val="center"/>
          </w:tcPr>
          <w:p w:rsidR="004504F4" w:rsidRDefault="002022EF">
            <w:pPr>
              <w:jc w:val="center"/>
            </w:pPr>
            <w:r>
              <w:rPr>
                <w:sz w:val="24"/>
              </w:rPr>
              <w:t>10</w:t>
            </w:r>
          </w:p>
        </w:tc>
        <w:tc>
          <w:tcPr>
            <w:tcW w:w="1650" w:type="dxa"/>
            <w:vAlign w:val="center"/>
          </w:tcPr>
          <w:p w:rsidR="004504F4" w:rsidRDefault="002022EF">
            <w:pPr>
              <w:jc w:val="center"/>
            </w:pPr>
            <w:r>
              <w:rPr>
                <w:sz w:val="24"/>
              </w:rPr>
              <w:t>300523</w:t>
            </w:r>
          </w:p>
        </w:tc>
        <w:tc>
          <w:tcPr>
            <w:tcW w:w="1980" w:type="dxa"/>
            <w:vAlign w:val="center"/>
          </w:tcPr>
          <w:p w:rsidR="004504F4" w:rsidRDefault="002022EF">
            <w:pPr>
              <w:jc w:val="center"/>
            </w:pPr>
            <w:r>
              <w:rPr>
                <w:sz w:val="24"/>
              </w:rPr>
              <w:t>辰安科技</w:t>
            </w:r>
          </w:p>
        </w:tc>
        <w:tc>
          <w:tcPr>
            <w:tcW w:w="2879" w:type="dxa"/>
            <w:vAlign w:val="center"/>
          </w:tcPr>
          <w:p w:rsidR="004504F4" w:rsidRDefault="002022EF">
            <w:pPr>
              <w:jc w:val="right"/>
            </w:pPr>
            <w:r>
              <w:rPr>
                <w:sz w:val="24"/>
              </w:rPr>
              <w:t>6,550,200.20</w:t>
            </w:r>
          </w:p>
        </w:tc>
        <w:tc>
          <w:tcPr>
            <w:tcW w:w="1620" w:type="dxa"/>
            <w:vAlign w:val="center"/>
          </w:tcPr>
          <w:p w:rsidR="004504F4" w:rsidRDefault="002022EF">
            <w:pPr>
              <w:jc w:val="right"/>
            </w:pPr>
            <w:r>
              <w:rPr>
                <w:sz w:val="24"/>
              </w:rPr>
              <w:t>2.59</w:t>
            </w:r>
          </w:p>
        </w:tc>
      </w:tr>
      <w:tr w:rsidR="004504F4">
        <w:tc>
          <w:tcPr>
            <w:tcW w:w="869" w:type="dxa"/>
            <w:vAlign w:val="center"/>
          </w:tcPr>
          <w:p w:rsidR="004504F4" w:rsidRDefault="002022EF">
            <w:pPr>
              <w:jc w:val="center"/>
            </w:pPr>
            <w:r>
              <w:rPr>
                <w:sz w:val="24"/>
              </w:rPr>
              <w:t>11</w:t>
            </w:r>
          </w:p>
        </w:tc>
        <w:tc>
          <w:tcPr>
            <w:tcW w:w="1650" w:type="dxa"/>
            <w:vAlign w:val="center"/>
          </w:tcPr>
          <w:p w:rsidR="004504F4" w:rsidRDefault="002022EF">
            <w:pPr>
              <w:jc w:val="center"/>
            </w:pPr>
            <w:r>
              <w:rPr>
                <w:sz w:val="24"/>
              </w:rPr>
              <w:t>002563</w:t>
            </w:r>
          </w:p>
        </w:tc>
        <w:tc>
          <w:tcPr>
            <w:tcW w:w="1980" w:type="dxa"/>
            <w:vAlign w:val="center"/>
          </w:tcPr>
          <w:p w:rsidR="004504F4" w:rsidRDefault="002022EF">
            <w:pPr>
              <w:jc w:val="center"/>
            </w:pPr>
            <w:r>
              <w:rPr>
                <w:sz w:val="24"/>
              </w:rPr>
              <w:t>森马服饰</w:t>
            </w:r>
          </w:p>
        </w:tc>
        <w:tc>
          <w:tcPr>
            <w:tcW w:w="2879" w:type="dxa"/>
            <w:vAlign w:val="center"/>
          </w:tcPr>
          <w:p w:rsidR="004504F4" w:rsidRDefault="002022EF">
            <w:pPr>
              <w:jc w:val="right"/>
            </w:pPr>
            <w:r>
              <w:rPr>
                <w:sz w:val="24"/>
              </w:rPr>
              <w:t>6,535,381.00</w:t>
            </w:r>
          </w:p>
        </w:tc>
        <w:tc>
          <w:tcPr>
            <w:tcW w:w="1620" w:type="dxa"/>
            <w:vAlign w:val="center"/>
          </w:tcPr>
          <w:p w:rsidR="004504F4" w:rsidRDefault="002022EF">
            <w:pPr>
              <w:jc w:val="right"/>
            </w:pPr>
            <w:r>
              <w:rPr>
                <w:sz w:val="24"/>
              </w:rPr>
              <w:t>2.59</w:t>
            </w:r>
          </w:p>
        </w:tc>
      </w:tr>
      <w:tr w:rsidR="004504F4">
        <w:tc>
          <w:tcPr>
            <w:tcW w:w="869" w:type="dxa"/>
            <w:vAlign w:val="center"/>
          </w:tcPr>
          <w:p w:rsidR="004504F4" w:rsidRDefault="002022EF">
            <w:pPr>
              <w:jc w:val="center"/>
            </w:pPr>
            <w:r>
              <w:rPr>
                <w:sz w:val="24"/>
              </w:rPr>
              <w:t>12</w:t>
            </w:r>
          </w:p>
        </w:tc>
        <w:tc>
          <w:tcPr>
            <w:tcW w:w="1650" w:type="dxa"/>
            <w:vAlign w:val="center"/>
          </w:tcPr>
          <w:p w:rsidR="004504F4" w:rsidRDefault="002022EF">
            <w:pPr>
              <w:jc w:val="center"/>
            </w:pPr>
            <w:r>
              <w:rPr>
                <w:sz w:val="24"/>
              </w:rPr>
              <w:t>601111</w:t>
            </w:r>
          </w:p>
        </w:tc>
        <w:tc>
          <w:tcPr>
            <w:tcW w:w="1980" w:type="dxa"/>
            <w:vAlign w:val="center"/>
          </w:tcPr>
          <w:p w:rsidR="004504F4" w:rsidRDefault="002022EF">
            <w:pPr>
              <w:jc w:val="center"/>
            </w:pPr>
            <w:r>
              <w:rPr>
                <w:sz w:val="24"/>
              </w:rPr>
              <w:t>中国国航</w:t>
            </w:r>
          </w:p>
        </w:tc>
        <w:tc>
          <w:tcPr>
            <w:tcW w:w="2879" w:type="dxa"/>
            <w:vAlign w:val="center"/>
          </w:tcPr>
          <w:p w:rsidR="004504F4" w:rsidRDefault="002022EF">
            <w:pPr>
              <w:jc w:val="right"/>
            </w:pPr>
            <w:r>
              <w:rPr>
                <w:sz w:val="24"/>
              </w:rPr>
              <w:t>6,144,327.50</w:t>
            </w:r>
          </w:p>
        </w:tc>
        <w:tc>
          <w:tcPr>
            <w:tcW w:w="1620" w:type="dxa"/>
            <w:vAlign w:val="center"/>
          </w:tcPr>
          <w:p w:rsidR="004504F4" w:rsidRDefault="002022EF">
            <w:pPr>
              <w:jc w:val="right"/>
            </w:pPr>
            <w:r>
              <w:rPr>
                <w:sz w:val="24"/>
              </w:rPr>
              <w:t>2.43</w:t>
            </w:r>
          </w:p>
        </w:tc>
      </w:tr>
      <w:tr w:rsidR="004504F4">
        <w:tc>
          <w:tcPr>
            <w:tcW w:w="869" w:type="dxa"/>
            <w:vAlign w:val="center"/>
          </w:tcPr>
          <w:p w:rsidR="004504F4" w:rsidRDefault="002022EF">
            <w:pPr>
              <w:jc w:val="center"/>
            </w:pPr>
            <w:r>
              <w:rPr>
                <w:sz w:val="24"/>
              </w:rPr>
              <w:t>13</w:t>
            </w:r>
          </w:p>
        </w:tc>
        <w:tc>
          <w:tcPr>
            <w:tcW w:w="1650" w:type="dxa"/>
            <w:vAlign w:val="center"/>
          </w:tcPr>
          <w:p w:rsidR="004504F4" w:rsidRDefault="002022EF">
            <w:pPr>
              <w:jc w:val="center"/>
            </w:pPr>
            <w:r>
              <w:rPr>
                <w:sz w:val="24"/>
              </w:rPr>
              <w:t>600438</w:t>
            </w:r>
          </w:p>
        </w:tc>
        <w:tc>
          <w:tcPr>
            <w:tcW w:w="1980" w:type="dxa"/>
            <w:vAlign w:val="center"/>
          </w:tcPr>
          <w:p w:rsidR="004504F4" w:rsidRDefault="002022EF">
            <w:pPr>
              <w:jc w:val="center"/>
            </w:pPr>
            <w:r>
              <w:rPr>
                <w:sz w:val="24"/>
              </w:rPr>
              <w:t>通威股份</w:t>
            </w:r>
          </w:p>
        </w:tc>
        <w:tc>
          <w:tcPr>
            <w:tcW w:w="2879" w:type="dxa"/>
            <w:vAlign w:val="center"/>
          </w:tcPr>
          <w:p w:rsidR="004504F4" w:rsidRDefault="002022EF">
            <w:pPr>
              <w:jc w:val="right"/>
            </w:pPr>
            <w:r>
              <w:rPr>
                <w:sz w:val="24"/>
              </w:rPr>
              <w:t>5,879,659.00</w:t>
            </w:r>
          </w:p>
        </w:tc>
        <w:tc>
          <w:tcPr>
            <w:tcW w:w="1620" w:type="dxa"/>
            <w:vAlign w:val="center"/>
          </w:tcPr>
          <w:p w:rsidR="004504F4" w:rsidRDefault="002022EF">
            <w:pPr>
              <w:jc w:val="right"/>
            </w:pPr>
            <w:r>
              <w:rPr>
                <w:sz w:val="24"/>
              </w:rPr>
              <w:t>2.33</w:t>
            </w:r>
          </w:p>
        </w:tc>
      </w:tr>
      <w:tr w:rsidR="004504F4">
        <w:tc>
          <w:tcPr>
            <w:tcW w:w="869" w:type="dxa"/>
            <w:vAlign w:val="center"/>
          </w:tcPr>
          <w:p w:rsidR="004504F4" w:rsidRDefault="002022EF">
            <w:pPr>
              <w:jc w:val="center"/>
            </w:pPr>
            <w:r>
              <w:rPr>
                <w:sz w:val="24"/>
              </w:rPr>
              <w:t>14</w:t>
            </w:r>
          </w:p>
        </w:tc>
        <w:tc>
          <w:tcPr>
            <w:tcW w:w="1650" w:type="dxa"/>
            <w:vAlign w:val="center"/>
          </w:tcPr>
          <w:p w:rsidR="004504F4" w:rsidRDefault="002022EF">
            <w:pPr>
              <w:jc w:val="center"/>
            </w:pPr>
            <w:r>
              <w:rPr>
                <w:sz w:val="24"/>
              </w:rPr>
              <w:t>300253</w:t>
            </w:r>
          </w:p>
        </w:tc>
        <w:tc>
          <w:tcPr>
            <w:tcW w:w="1980" w:type="dxa"/>
            <w:vAlign w:val="center"/>
          </w:tcPr>
          <w:p w:rsidR="004504F4" w:rsidRDefault="002022EF">
            <w:pPr>
              <w:jc w:val="center"/>
            </w:pPr>
            <w:r>
              <w:rPr>
                <w:sz w:val="24"/>
              </w:rPr>
              <w:t>卫宁健康</w:t>
            </w:r>
          </w:p>
        </w:tc>
        <w:tc>
          <w:tcPr>
            <w:tcW w:w="2879" w:type="dxa"/>
            <w:vAlign w:val="center"/>
          </w:tcPr>
          <w:p w:rsidR="004504F4" w:rsidRDefault="002022EF">
            <w:pPr>
              <w:jc w:val="right"/>
            </w:pPr>
            <w:r>
              <w:rPr>
                <w:sz w:val="24"/>
              </w:rPr>
              <w:t>5,768,816.20</w:t>
            </w:r>
          </w:p>
        </w:tc>
        <w:tc>
          <w:tcPr>
            <w:tcW w:w="1620" w:type="dxa"/>
            <w:vAlign w:val="center"/>
          </w:tcPr>
          <w:p w:rsidR="004504F4" w:rsidRDefault="002022EF">
            <w:pPr>
              <w:jc w:val="right"/>
            </w:pPr>
            <w:r>
              <w:rPr>
                <w:sz w:val="24"/>
              </w:rPr>
              <w:t>2.28</w:t>
            </w:r>
          </w:p>
        </w:tc>
      </w:tr>
      <w:tr w:rsidR="004504F4">
        <w:tc>
          <w:tcPr>
            <w:tcW w:w="869" w:type="dxa"/>
            <w:vAlign w:val="center"/>
          </w:tcPr>
          <w:p w:rsidR="004504F4" w:rsidRDefault="002022EF">
            <w:pPr>
              <w:jc w:val="center"/>
            </w:pPr>
            <w:r>
              <w:rPr>
                <w:sz w:val="24"/>
              </w:rPr>
              <w:t>15</w:t>
            </w:r>
          </w:p>
        </w:tc>
        <w:tc>
          <w:tcPr>
            <w:tcW w:w="1650" w:type="dxa"/>
            <w:vAlign w:val="center"/>
          </w:tcPr>
          <w:p w:rsidR="004504F4" w:rsidRDefault="002022EF">
            <w:pPr>
              <w:jc w:val="center"/>
            </w:pPr>
            <w:r>
              <w:rPr>
                <w:sz w:val="24"/>
              </w:rPr>
              <w:t>300003</w:t>
            </w:r>
          </w:p>
        </w:tc>
        <w:tc>
          <w:tcPr>
            <w:tcW w:w="1980" w:type="dxa"/>
            <w:vAlign w:val="center"/>
          </w:tcPr>
          <w:p w:rsidR="004504F4" w:rsidRDefault="002022EF">
            <w:pPr>
              <w:jc w:val="center"/>
            </w:pPr>
            <w:r>
              <w:rPr>
                <w:sz w:val="24"/>
              </w:rPr>
              <w:t>乐普医疗</w:t>
            </w:r>
          </w:p>
        </w:tc>
        <w:tc>
          <w:tcPr>
            <w:tcW w:w="2879" w:type="dxa"/>
            <w:vAlign w:val="center"/>
          </w:tcPr>
          <w:p w:rsidR="004504F4" w:rsidRDefault="002022EF">
            <w:pPr>
              <w:jc w:val="right"/>
            </w:pPr>
            <w:r>
              <w:rPr>
                <w:sz w:val="24"/>
              </w:rPr>
              <w:t>5,731,626.00</w:t>
            </w:r>
          </w:p>
        </w:tc>
        <w:tc>
          <w:tcPr>
            <w:tcW w:w="1620" w:type="dxa"/>
            <w:vAlign w:val="center"/>
          </w:tcPr>
          <w:p w:rsidR="004504F4" w:rsidRDefault="002022EF">
            <w:pPr>
              <w:jc w:val="right"/>
            </w:pPr>
            <w:r>
              <w:rPr>
                <w:sz w:val="24"/>
              </w:rPr>
              <w:t>2.27</w:t>
            </w:r>
          </w:p>
        </w:tc>
      </w:tr>
      <w:tr w:rsidR="004504F4">
        <w:tc>
          <w:tcPr>
            <w:tcW w:w="869" w:type="dxa"/>
            <w:vAlign w:val="center"/>
          </w:tcPr>
          <w:p w:rsidR="004504F4" w:rsidRDefault="002022EF">
            <w:pPr>
              <w:jc w:val="center"/>
            </w:pPr>
            <w:r>
              <w:rPr>
                <w:sz w:val="24"/>
              </w:rPr>
              <w:t>16</w:t>
            </w:r>
          </w:p>
        </w:tc>
        <w:tc>
          <w:tcPr>
            <w:tcW w:w="1650" w:type="dxa"/>
            <w:vAlign w:val="center"/>
          </w:tcPr>
          <w:p w:rsidR="004504F4" w:rsidRDefault="002022EF">
            <w:pPr>
              <w:jc w:val="center"/>
            </w:pPr>
            <w:r>
              <w:rPr>
                <w:sz w:val="24"/>
              </w:rPr>
              <w:t>002146</w:t>
            </w:r>
          </w:p>
        </w:tc>
        <w:tc>
          <w:tcPr>
            <w:tcW w:w="1980" w:type="dxa"/>
            <w:vAlign w:val="center"/>
          </w:tcPr>
          <w:p w:rsidR="004504F4" w:rsidRDefault="002022EF">
            <w:pPr>
              <w:jc w:val="center"/>
            </w:pPr>
            <w:r>
              <w:rPr>
                <w:sz w:val="24"/>
              </w:rPr>
              <w:t>荣盛发展</w:t>
            </w:r>
          </w:p>
        </w:tc>
        <w:tc>
          <w:tcPr>
            <w:tcW w:w="2879" w:type="dxa"/>
            <w:vAlign w:val="center"/>
          </w:tcPr>
          <w:p w:rsidR="004504F4" w:rsidRDefault="002022EF">
            <w:pPr>
              <w:jc w:val="right"/>
            </w:pPr>
            <w:r>
              <w:rPr>
                <w:sz w:val="24"/>
              </w:rPr>
              <w:t>5,664,859.00</w:t>
            </w:r>
          </w:p>
        </w:tc>
        <w:tc>
          <w:tcPr>
            <w:tcW w:w="1620" w:type="dxa"/>
            <w:vAlign w:val="center"/>
          </w:tcPr>
          <w:p w:rsidR="004504F4" w:rsidRDefault="002022EF">
            <w:pPr>
              <w:jc w:val="right"/>
            </w:pPr>
            <w:r>
              <w:rPr>
                <w:sz w:val="24"/>
              </w:rPr>
              <w:t>2.24</w:t>
            </w:r>
          </w:p>
        </w:tc>
      </w:tr>
      <w:tr w:rsidR="004504F4">
        <w:tc>
          <w:tcPr>
            <w:tcW w:w="869" w:type="dxa"/>
            <w:vAlign w:val="center"/>
          </w:tcPr>
          <w:p w:rsidR="004504F4" w:rsidRDefault="002022EF">
            <w:pPr>
              <w:jc w:val="center"/>
            </w:pPr>
            <w:r>
              <w:rPr>
                <w:sz w:val="24"/>
              </w:rPr>
              <w:t>17</w:t>
            </w:r>
          </w:p>
        </w:tc>
        <w:tc>
          <w:tcPr>
            <w:tcW w:w="1650" w:type="dxa"/>
            <w:vAlign w:val="center"/>
          </w:tcPr>
          <w:p w:rsidR="004504F4" w:rsidRDefault="002022EF">
            <w:pPr>
              <w:jc w:val="center"/>
            </w:pPr>
            <w:r>
              <w:rPr>
                <w:sz w:val="24"/>
              </w:rPr>
              <w:t>002440</w:t>
            </w:r>
          </w:p>
        </w:tc>
        <w:tc>
          <w:tcPr>
            <w:tcW w:w="1980" w:type="dxa"/>
            <w:vAlign w:val="center"/>
          </w:tcPr>
          <w:p w:rsidR="004504F4" w:rsidRDefault="002022EF">
            <w:pPr>
              <w:jc w:val="center"/>
            </w:pPr>
            <w:r>
              <w:rPr>
                <w:sz w:val="24"/>
              </w:rPr>
              <w:t>闰土股份</w:t>
            </w:r>
          </w:p>
        </w:tc>
        <w:tc>
          <w:tcPr>
            <w:tcW w:w="2879" w:type="dxa"/>
            <w:vAlign w:val="center"/>
          </w:tcPr>
          <w:p w:rsidR="004504F4" w:rsidRDefault="002022EF">
            <w:pPr>
              <w:jc w:val="right"/>
            </w:pPr>
            <w:r>
              <w:rPr>
                <w:sz w:val="24"/>
              </w:rPr>
              <w:t>5,618,253.55</w:t>
            </w:r>
          </w:p>
        </w:tc>
        <w:tc>
          <w:tcPr>
            <w:tcW w:w="1620" w:type="dxa"/>
            <w:vAlign w:val="center"/>
          </w:tcPr>
          <w:p w:rsidR="004504F4" w:rsidRDefault="002022EF">
            <w:pPr>
              <w:jc w:val="right"/>
            </w:pPr>
            <w:r>
              <w:rPr>
                <w:sz w:val="24"/>
              </w:rPr>
              <w:t>2.22</w:t>
            </w:r>
          </w:p>
        </w:tc>
      </w:tr>
      <w:tr w:rsidR="004504F4">
        <w:tc>
          <w:tcPr>
            <w:tcW w:w="869" w:type="dxa"/>
            <w:vAlign w:val="center"/>
          </w:tcPr>
          <w:p w:rsidR="004504F4" w:rsidRDefault="002022EF">
            <w:pPr>
              <w:jc w:val="center"/>
            </w:pPr>
            <w:r>
              <w:rPr>
                <w:sz w:val="24"/>
              </w:rPr>
              <w:t>18</w:t>
            </w:r>
          </w:p>
        </w:tc>
        <w:tc>
          <w:tcPr>
            <w:tcW w:w="1650" w:type="dxa"/>
            <w:vAlign w:val="center"/>
          </w:tcPr>
          <w:p w:rsidR="004504F4" w:rsidRDefault="002022EF">
            <w:pPr>
              <w:jc w:val="center"/>
            </w:pPr>
            <w:r>
              <w:rPr>
                <w:sz w:val="24"/>
              </w:rPr>
              <w:t>000488</w:t>
            </w:r>
          </w:p>
        </w:tc>
        <w:tc>
          <w:tcPr>
            <w:tcW w:w="1980" w:type="dxa"/>
            <w:vAlign w:val="center"/>
          </w:tcPr>
          <w:p w:rsidR="004504F4" w:rsidRDefault="002022EF">
            <w:pPr>
              <w:jc w:val="center"/>
            </w:pPr>
            <w:r>
              <w:rPr>
                <w:sz w:val="24"/>
              </w:rPr>
              <w:t>晨鸣纸业</w:t>
            </w:r>
          </w:p>
        </w:tc>
        <w:tc>
          <w:tcPr>
            <w:tcW w:w="2879" w:type="dxa"/>
            <w:vAlign w:val="center"/>
          </w:tcPr>
          <w:p w:rsidR="004504F4" w:rsidRDefault="002022EF">
            <w:pPr>
              <w:jc w:val="right"/>
            </w:pPr>
            <w:r>
              <w:rPr>
                <w:sz w:val="24"/>
              </w:rPr>
              <w:t>5,361,944.00</w:t>
            </w:r>
          </w:p>
        </w:tc>
        <w:tc>
          <w:tcPr>
            <w:tcW w:w="1620" w:type="dxa"/>
            <w:vAlign w:val="center"/>
          </w:tcPr>
          <w:p w:rsidR="004504F4" w:rsidRDefault="002022EF">
            <w:pPr>
              <w:jc w:val="right"/>
            </w:pPr>
            <w:r>
              <w:rPr>
                <w:sz w:val="24"/>
              </w:rPr>
              <w:t>2.12</w:t>
            </w:r>
          </w:p>
        </w:tc>
      </w:tr>
      <w:tr w:rsidR="004504F4">
        <w:tc>
          <w:tcPr>
            <w:tcW w:w="869" w:type="dxa"/>
            <w:vAlign w:val="center"/>
          </w:tcPr>
          <w:p w:rsidR="004504F4" w:rsidRDefault="002022EF">
            <w:pPr>
              <w:jc w:val="center"/>
            </w:pPr>
            <w:r>
              <w:rPr>
                <w:sz w:val="24"/>
              </w:rPr>
              <w:t>19</w:t>
            </w:r>
          </w:p>
        </w:tc>
        <w:tc>
          <w:tcPr>
            <w:tcW w:w="1650" w:type="dxa"/>
            <w:vAlign w:val="center"/>
          </w:tcPr>
          <w:p w:rsidR="004504F4" w:rsidRDefault="002022EF">
            <w:pPr>
              <w:jc w:val="center"/>
            </w:pPr>
            <w:r>
              <w:rPr>
                <w:sz w:val="24"/>
              </w:rPr>
              <w:t>300357</w:t>
            </w:r>
          </w:p>
        </w:tc>
        <w:tc>
          <w:tcPr>
            <w:tcW w:w="1980" w:type="dxa"/>
            <w:vAlign w:val="center"/>
          </w:tcPr>
          <w:p w:rsidR="004504F4" w:rsidRDefault="002022EF">
            <w:pPr>
              <w:jc w:val="center"/>
            </w:pPr>
            <w:r>
              <w:rPr>
                <w:sz w:val="24"/>
              </w:rPr>
              <w:t>我武生物</w:t>
            </w:r>
          </w:p>
        </w:tc>
        <w:tc>
          <w:tcPr>
            <w:tcW w:w="2879" w:type="dxa"/>
            <w:vAlign w:val="center"/>
          </w:tcPr>
          <w:p w:rsidR="004504F4" w:rsidRDefault="002022EF">
            <w:pPr>
              <w:jc w:val="right"/>
            </w:pPr>
            <w:r>
              <w:rPr>
                <w:sz w:val="24"/>
              </w:rPr>
              <w:t>5,282,444.56</w:t>
            </w:r>
          </w:p>
        </w:tc>
        <w:tc>
          <w:tcPr>
            <w:tcW w:w="1620" w:type="dxa"/>
            <w:vAlign w:val="center"/>
          </w:tcPr>
          <w:p w:rsidR="004504F4" w:rsidRDefault="002022EF">
            <w:pPr>
              <w:jc w:val="right"/>
            </w:pPr>
            <w:r>
              <w:rPr>
                <w:sz w:val="24"/>
              </w:rPr>
              <w:t>2.09</w:t>
            </w:r>
          </w:p>
        </w:tc>
      </w:tr>
      <w:tr w:rsidR="004504F4">
        <w:tc>
          <w:tcPr>
            <w:tcW w:w="869" w:type="dxa"/>
            <w:vAlign w:val="center"/>
          </w:tcPr>
          <w:p w:rsidR="004504F4" w:rsidRDefault="002022EF">
            <w:pPr>
              <w:jc w:val="center"/>
            </w:pPr>
            <w:r>
              <w:rPr>
                <w:sz w:val="24"/>
              </w:rPr>
              <w:t>20</w:t>
            </w:r>
          </w:p>
        </w:tc>
        <w:tc>
          <w:tcPr>
            <w:tcW w:w="1650" w:type="dxa"/>
            <w:vAlign w:val="center"/>
          </w:tcPr>
          <w:p w:rsidR="004504F4" w:rsidRDefault="002022EF">
            <w:pPr>
              <w:jc w:val="center"/>
            </w:pPr>
            <w:r>
              <w:rPr>
                <w:sz w:val="24"/>
              </w:rPr>
              <w:t>603993</w:t>
            </w:r>
          </w:p>
        </w:tc>
        <w:tc>
          <w:tcPr>
            <w:tcW w:w="1980" w:type="dxa"/>
            <w:vAlign w:val="center"/>
          </w:tcPr>
          <w:p w:rsidR="004504F4" w:rsidRDefault="002022EF">
            <w:pPr>
              <w:jc w:val="center"/>
            </w:pPr>
            <w:r>
              <w:rPr>
                <w:sz w:val="24"/>
              </w:rPr>
              <w:t>洛阳钼业</w:t>
            </w:r>
          </w:p>
        </w:tc>
        <w:tc>
          <w:tcPr>
            <w:tcW w:w="2879" w:type="dxa"/>
            <w:vAlign w:val="center"/>
          </w:tcPr>
          <w:p w:rsidR="004504F4" w:rsidRDefault="002022EF">
            <w:pPr>
              <w:jc w:val="right"/>
            </w:pPr>
            <w:r>
              <w:rPr>
                <w:sz w:val="24"/>
              </w:rPr>
              <w:t>4,936,088.55</w:t>
            </w:r>
          </w:p>
        </w:tc>
        <w:tc>
          <w:tcPr>
            <w:tcW w:w="1620" w:type="dxa"/>
            <w:vAlign w:val="center"/>
          </w:tcPr>
          <w:p w:rsidR="004504F4" w:rsidRDefault="002022EF">
            <w:pPr>
              <w:jc w:val="right"/>
            </w:pPr>
            <w:r>
              <w:rPr>
                <w:sz w:val="24"/>
              </w:rPr>
              <w:t>1.95</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本期累计买入金额</w:t>
      </w:r>
      <w:r w:rsidRPr="001B7979">
        <w:rPr>
          <w:kern w:val="0"/>
          <w:sz w:val="24"/>
        </w:rPr>
        <w:t>”</w:t>
      </w:r>
      <w:r w:rsidRPr="001B7979">
        <w:rPr>
          <w:kern w:val="0"/>
          <w:sz w:val="24"/>
        </w:rPr>
        <w:t>按买入成交金额（成交单价乘以成交数量）填列，不考虑相关交易费用。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spacing w:before="29" w:line="288" w:lineRule="auto"/>
        <w:rPr>
          <w:b/>
          <w:bCs/>
          <w:color w:val="000000"/>
          <w:sz w:val="24"/>
        </w:rPr>
      </w:pPr>
      <w:r w:rsidRPr="001B7979">
        <w:rPr>
          <w:b/>
          <w:color w:val="000000"/>
          <w:sz w:val="24"/>
        </w:rPr>
        <w:t xml:space="preserve">7.4.2 </w:t>
      </w:r>
      <w:r w:rsidRPr="001B7979">
        <w:rPr>
          <w:b/>
          <w:bCs/>
          <w:color w:val="000000"/>
          <w:sz w:val="24"/>
        </w:rPr>
        <w:t>累计卖出金额超出</w:t>
      </w:r>
      <w:r w:rsidR="00DA1901" w:rsidRPr="001B7979">
        <w:rPr>
          <w:rFonts w:hint="eastAsia"/>
          <w:b/>
          <w:bCs/>
          <w:color w:val="000000"/>
          <w:sz w:val="24"/>
        </w:rPr>
        <w:t>期初</w:t>
      </w:r>
      <w:r w:rsidRPr="001B7979">
        <w:rPr>
          <w:b/>
          <w:bCs/>
          <w:color w:val="000000"/>
          <w:sz w:val="24"/>
        </w:rPr>
        <w:t>基金资产净值</w:t>
      </w:r>
      <w:r w:rsidRPr="001B7979">
        <w:rPr>
          <w:b/>
          <w:bCs/>
          <w:color w:val="000000"/>
          <w:sz w:val="24"/>
        </w:rPr>
        <w:t>2%</w:t>
      </w:r>
      <w:r w:rsidRPr="001B7979">
        <w:rPr>
          <w:b/>
          <w:bCs/>
          <w:color w:val="000000"/>
          <w:sz w:val="24"/>
        </w:rPr>
        <w:t>或前</w:t>
      </w:r>
      <w:r w:rsidRPr="001B7979">
        <w:rPr>
          <w:b/>
          <w:bCs/>
          <w:color w:val="000000"/>
          <w:sz w:val="24"/>
        </w:rPr>
        <w:t>20</w:t>
      </w:r>
      <w:r w:rsidRPr="001B7979">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A2478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本期累计卖出金额</w:t>
            </w:r>
          </w:p>
        </w:tc>
        <w:tc>
          <w:tcPr>
            <w:tcW w:w="1620" w:type="dxa"/>
            <w:vAlign w:val="center"/>
          </w:tcPr>
          <w:p w:rsidR="001548F9" w:rsidRPr="001B7979" w:rsidRDefault="001548F9" w:rsidP="007F2EBD">
            <w:pPr>
              <w:spacing w:before="29" w:line="288" w:lineRule="auto"/>
              <w:jc w:val="center"/>
              <w:rPr>
                <w:color w:val="000000"/>
                <w:sz w:val="24"/>
              </w:rPr>
            </w:pPr>
            <w:r w:rsidRPr="001B7979">
              <w:rPr>
                <w:color w:val="000000"/>
                <w:sz w:val="24"/>
              </w:rPr>
              <w:t>占</w:t>
            </w:r>
            <w:r w:rsidR="007F2EBD" w:rsidRPr="001B7979">
              <w:rPr>
                <w:rFonts w:hint="eastAsia"/>
                <w:color w:val="000000"/>
                <w:sz w:val="24"/>
              </w:rPr>
              <w:t>期初</w:t>
            </w:r>
            <w:r w:rsidRPr="001B7979">
              <w:rPr>
                <w:color w:val="000000"/>
                <w:sz w:val="24"/>
              </w:rPr>
              <w:t>基金资产净值比例（％）</w:t>
            </w:r>
          </w:p>
        </w:tc>
      </w:tr>
      <w:tr w:rsidR="004504F4">
        <w:tc>
          <w:tcPr>
            <w:tcW w:w="869" w:type="dxa"/>
            <w:vAlign w:val="center"/>
          </w:tcPr>
          <w:p w:rsidR="004504F4" w:rsidRDefault="002022EF">
            <w:pPr>
              <w:jc w:val="center"/>
            </w:pPr>
            <w:r>
              <w:t>1</w:t>
            </w:r>
          </w:p>
        </w:tc>
        <w:tc>
          <w:tcPr>
            <w:tcW w:w="1650" w:type="dxa"/>
            <w:vAlign w:val="center"/>
          </w:tcPr>
          <w:p w:rsidR="004504F4" w:rsidRDefault="002022EF">
            <w:pPr>
              <w:jc w:val="center"/>
            </w:pPr>
            <w:r>
              <w:t>600596</w:t>
            </w:r>
          </w:p>
        </w:tc>
        <w:tc>
          <w:tcPr>
            <w:tcW w:w="1980" w:type="dxa"/>
            <w:vAlign w:val="center"/>
          </w:tcPr>
          <w:p w:rsidR="004504F4" w:rsidRDefault="002022EF">
            <w:pPr>
              <w:jc w:val="center"/>
            </w:pPr>
            <w:r>
              <w:t>新安股份</w:t>
            </w:r>
          </w:p>
        </w:tc>
        <w:tc>
          <w:tcPr>
            <w:tcW w:w="2879" w:type="dxa"/>
            <w:vAlign w:val="center"/>
          </w:tcPr>
          <w:p w:rsidR="004504F4" w:rsidRDefault="002022EF">
            <w:pPr>
              <w:jc w:val="right"/>
            </w:pPr>
            <w:r>
              <w:t>12,980,089.52</w:t>
            </w:r>
          </w:p>
        </w:tc>
        <w:tc>
          <w:tcPr>
            <w:tcW w:w="1620" w:type="dxa"/>
            <w:vAlign w:val="center"/>
          </w:tcPr>
          <w:p w:rsidR="004504F4" w:rsidRDefault="002022EF">
            <w:pPr>
              <w:jc w:val="right"/>
            </w:pPr>
            <w:r>
              <w:t>5.14</w:t>
            </w:r>
          </w:p>
        </w:tc>
      </w:tr>
      <w:tr w:rsidR="004504F4">
        <w:tc>
          <w:tcPr>
            <w:tcW w:w="869" w:type="dxa"/>
            <w:vAlign w:val="center"/>
          </w:tcPr>
          <w:p w:rsidR="004504F4" w:rsidRDefault="002022EF">
            <w:pPr>
              <w:jc w:val="center"/>
            </w:pPr>
            <w:r>
              <w:t>2</w:t>
            </w:r>
          </w:p>
        </w:tc>
        <w:tc>
          <w:tcPr>
            <w:tcW w:w="1650" w:type="dxa"/>
            <w:vAlign w:val="center"/>
          </w:tcPr>
          <w:p w:rsidR="004504F4" w:rsidRDefault="002022EF">
            <w:pPr>
              <w:jc w:val="center"/>
            </w:pPr>
            <w:r>
              <w:t>300133</w:t>
            </w:r>
          </w:p>
        </w:tc>
        <w:tc>
          <w:tcPr>
            <w:tcW w:w="1980" w:type="dxa"/>
            <w:vAlign w:val="center"/>
          </w:tcPr>
          <w:p w:rsidR="004504F4" w:rsidRDefault="002022EF">
            <w:pPr>
              <w:jc w:val="center"/>
            </w:pPr>
            <w:r>
              <w:t>华策影视</w:t>
            </w:r>
          </w:p>
        </w:tc>
        <w:tc>
          <w:tcPr>
            <w:tcW w:w="2879" w:type="dxa"/>
            <w:vAlign w:val="center"/>
          </w:tcPr>
          <w:p w:rsidR="004504F4" w:rsidRDefault="002022EF">
            <w:pPr>
              <w:jc w:val="right"/>
            </w:pPr>
            <w:r>
              <w:t>10,283,464.51</w:t>
            </w:r>
          </w:p>
        </w:tc>
        <w:tc>
          <w:tcPr>
            <w:tcW w:w="1620" w:type="dxa"/>
            <w:vAlign w:val="center"/>
          </w:tcPr>
          <w:p w:rsidR="004504F4" w:rsidRDefault="002022EF">
            <w:pPr>
              <w:jc w:val="right"/>
            </w:pPr>
            <w:r>
              <w:t>4.07</w:t>
            </w:r>
          </w:p>
        </w:tc>
      </w:tr>
      <w:tr w:rsidR="004504F4">
        <w:tc>
          <w:tcPr>
            <w:tcW w:w="869" w:type="dxa"/>
            <w:vAlign w:val="center"/>
          </w:tcPr>
          <w:p w:rsidR="004504F4" w:rsidRDefault="002022EF">
            <w:pPr>
              <w:jc w:val="center"/>
            </w:pPr>
            <w:r>
              <w:t>3</w:t>
            </w:r>
          </w:p>
        </w:tc>
        <w:tc>
          <w:tcPr>
            <w:tcW w:w="1650" w:type="dxa"/>
            <w:vAlign w:val="center"/>
          </w:tcPr>
          <w:p w:rsidR="004504F4" w:rsidRDefault="002022EF">
            <w:pPr>
              <w:jc w:val="center"/>
            </w:pPr>
            <w:r>
              <w:t>300122</w:t>
            </w:r>
          </w:p>
        </w:tc>
        <w:tc>
          <w:tcPr>
            <w:tcW w:w="1980" w:type="dxa"/>
            <w:vAlign w:val="center"/>
          </w:tcPr>
          <w:p w:rsidR="004504F4" w:rsidRDefault="002022EF">
            <w:pPr>
              <w:jc w:val="center"/>
            </w:pPr>
            <w:r>
              <w:t>智飞生物</w:t>
            </w:r>
          </w:p>
        </w:tc>
        <w:tc>
          <w:tcPr>
            <w:tcW w:w="2879" w:type="dxa"/>
            <w:vAlign w:val="center"/>
          </w:tcPr>
          <w:p w:rsidR="004504F4" w:rsidRDefault="002022EF">
            <w:pPr>
              <w:jc w:val="right"/>
            </w:pPr>
            <w:r>
              <w:t>7,964,202.00</w:t>
            </w:r>
          </w:p>
        </w:tc>
        <w:tc>
          <w:tcPr>
            <w:tcW w:w="1620" w:type="dxa"/>
            <w:vAlign w:val="center"/>
          </w:tcPr>
          <w:p w:rsidR="004504F4" w:rsidRDefault="002022EF">
            <w:pPr>
              <w:jc w:val="right"/>
            </w:pPr>
            <w:r>
              <w:t>3.15</w:t>
            </w:r>
          </w:p>
        </w:tc>
      </w:tr>
      <w:tr w:rsidR="004504F4">
        <w:tc>
          <w:tcPr>
            <w:tcW w:w="869" w:type="dxa"/>
            <w:vAlign w:val="center"/>
          </w:tcPr>
          <w:p w:rsidR="004504F4" w:rsidRDefault="002022EF">
            <w:pPr>
              <w:jc w:val="center"/>
            </w:pPr>
            <w:r>
              <w:t>4</w:t>
            </w:r>
          </w:p>
        </w:tc>
        <w:tc>
          <w:tcPr>
            <w:tcW w:w="1650" w:type="dxa"/>
            <w:vAlign w:val="center"/>
          </w:tcPr>
          <w:p w:rsidR="004504F4" w:rsidRDefault="002022EF">
            <w:pPr>
              <w:jc w:val="center"/>
            </w:pPr>
            <w:r>
              <w:t>601398</w:t>
            </w:r>
          </w:p>
        </w:tc>
        <w:tc>
          <w:tcPr>
            <w:tcW w:w="1980" w:type="dxa"/>
            <w:vAlign w:val="center"/>
          </w:tcPr>
          <w:p w:rsidR="004504F4" w:rsidRDefault="002022EF">
            <w:pPr>
              <w:jc w:val="center"/>
            </w:pPr>
            <w:r>
              <w:t>工商银行</w:t>
            </w:r>
          </w:p>
        </w:tc>
        <w:tc>
          <w:tcPr>
            <w:tcW w:w="2879" w:type="dxa"/>
            <w:vAlign w:val="center"/>
          </w:tcPr>
          <w:p w:rsidR="004504F4" w:rsidRDefault="002022EF">
            <w:pPr>
              <w:jc w:val="right"/>
            </w:pPr>
            <w:r>
              <w:t>7,590,000.00</w:t>
            </w:r>
          </w:p>
        </w:tc>
        <w:tc>
          <w:tcPr>
            <w:tcW w:w="1620" w:type="dxa"/>
            <w:vAlign w:val="center"/>
          </w:tcPr>
          <w:p w:rsidR="004504F4" w:rsidRDefault="002022EF">
            <w:pPr>
              <w:jc w:val="right"/>
            </w:pPr>
            <w:r>
              <w:t>3.01</w:t>
            </w:r>
          </w:p>
        </w:tc>
      </w:tr>
      <w:tr w:rsidR="004504F4">
        <w:tc>
          <w:tcPr>
            <w:tcW w:w="869" w:type="dxa"/>
            <w:vAlign w:val="center"/>
          </w:tcPr>
          <w:p w:rsidR="004504F4" w:rsidRDefault="002022EF">
            <w:pPr>
              <w:jc w:val="center"/>
            </w:pPr>
            <w:r>
              <w:t>5</w:t>
            </w:r>
          </w:p>
        </w:tc>
        <w:tc>
          <w:tcPr>
            <w:tcW w:w="1650" w:type="dxa"/>
            <w:vAlign w:val="center"/>
          </w:tcPr>
          <w:p w:rsidR="004504F4" w:rsidRDefault="002022EF">
            <w:pPr>
              <w:jc w:val="center"/>
            </w:pPr>
            <w:r>
              <w:t>300347</w:t>
            </w:r>
          </w:p>
        </w:tc>
        <w:tc>
          <w:tcPr>
            <w:tcW w:w="1980" w:type="dxa"/>
            <w:vAlign w:val="center"/>
          </w:tcPr>
          <w:p w:rsidR="004504F4" w:rsidRDefault="002022EF">
            <w:pPr>
              <w:jc w:val="center"/>
            </w:pPr>
            <w:r>
              <w:t>泰格医药</w:t>
            </w:r>
          </w:p>
        </w:tc>
        <w:tc>
          <w:tcPr>
            <w:tcW w:w="2879" w:type="dxa"/>
            <w:vAlign w:val="center"/>
          </w:tcPr>
          <w:p w:rsidR="004504F4" w:rsidRDefault="002022EF">
            <w:pPr>
              <w:jc w:val="right"/>
            </w:pPr>
            <w:r>
              <w:t>7,579,074.00</w:t>
            </w:r>
          </w:p>
        </w:tc>
        <w:tc>
          <w:tcPr>
            <w:tcW w:w="1620" w:type="dxa"/>
            <w:vAlign w:val="center"/>
          </w:tcPr>
          <w:p w:rsidR="004504F4" w:rsidRDefault="002022EF">
            <w:pPr>
              <w:jc w:val="right"/>
            </w:pPr>
            <w:r>
              <w:t>3.00</w:t>
            </w:r>
          </w:p>
        </w:tc>
      </w:tr>
      <w:tr w:rsidR="004504F4">
        <w:tc>
          <w:tcPr>
            <w:tcW w:w="869" w:type="dxa"/>
            <w:vAlign w:val="center"/>
          </w:tcPr>
          <w:p w:rsidR="004504F4" w:rsidRDefault="002022EF">
            <w:pPr>
              <w:jc w:val="center"/>
            </w:pPr>
            <w:r>
              <w:t>6</w:t>
            </w:r>
          </w:p>
        </w:tc>
        <w:tc>
          <w:tcPr>
            <w:tcW w:w="1650" w:type="dxa"/>
            <w:vAlign w:val="center"/>
          </w:tcPr>
          <w:p w:rsidR="004504F4" w:rsidRDefault="002022EF">
            <w:pPr>
              <w:jc w:val="center"/>
            </w:pPr>
            <w:r>
              <w:t>300618</w:t>
            </w:r>
          </w:p>
        </w:tc>
        <w:tc>
          <w:tcPr>
            <w:tcW w:w="1980" w:type="dxa"/>
            <w:vAlign w:val="center"/>
          </w:tcPr>
          <w:p w:rsidR="004504F4" w:rsidRDefault="002022EF">
            <w:pPr>
              <w:jc w:val="center"/>
            </w:pPr>
            <w:r>
              <w:t>寒锐钴业</w:t>
            </w:r>
          </w:p>
        </w:tc>
        <w:tc>
          <w:tcPr>
            <w:tcW w:w="2879" w:type="dxa"/>
            <w:vAlign w:val="center"/>
          </w:tcPr>
          <w:p w:rsidR="004504F4" w:rsidRDefault="002022EF">
            <w:pPr>
              <w:jc w:val="right"/>
            </w:pPr>
            <w:r>
              <w:t>7,521,235.35</w:t>
            </w:r>
          </w:p>
        </w:tc>
        <w:tc>
          <w:tcPr>
            <w:tcW w:w="1620" w:type="dxa"/>
            <w:vAlign w:val="center"/>
          </w:tcPr>
          <w:p w:rsidR="004504F4" w:rsidRDefault="002022EF">
            <w:pPr>
              <w:jc w:val="right"/>
            </w:pPr>
            <w:r>
              <w:t>2.98</w:t>
            </w:r>
          </w:p>
        </w:tc>
      </w:tr>
      <w:tr w:rsidR="004504F4">
        <w:tc>
          <w:tcPr>
            <w:tcW w:w="869" w:type="dxa"/>
            <w:vAlign w:val="center"/>
          </w:tcPr>
          <w:p w:rsidR="004504F4" w:rsidRDefault="002022EF">
            <w:pPr>
              <w:jc w:val="center"/>
            </w:pPr>
            <w:r>
              <w:t>7</w:t>
            </w:r>
          </w:p>
        </w:tc>
        <w:tc>
          <w:tcPr>
            <w:tcW w:w="1650" w:type="dxa"/>
            <w:vAlign w:val="center"/>
          </w:tcPr>
          <w:p w:rsidR="004504F4" w:rsidRDefault="002022EF">
            <w:pPr>
              <w:jc w:val="center"/>
            </w:pPr>
            <w:r>
              <w:t>000661</w:t>
            </w:r>
          </w:p>
        </w:tc>
        <w:tc>
          <w:tcPr>
            <w:tcW w:w="1980" w:type="dxa"/>
            <w:vAlign w:val="center"/>
          </w:tcPr>
          <w:p w:rsidR="004504F4" w:rsidRDefault="002022EF">
            <w:pPr>
              <w:jc w:val="center"/>
            </w:pPr>
            <w:r>
              <w:t>长春高新</w:t>
            </w:r>
          </w:p>
        </w:tc>
        <w:tc>
          <w:tcPr>
            <w:tcW w:w="2879" w:type="dxa"/>
            <w:vAlign w:val="center"/>
          </w:tcPr>
          <w:p w:rsidR="004504F4" w:rsidRDefault="002022EF">
            <w:pPr>
              <w:jc w:val="right"/>
            </w:pPr>
            <w:r>
              <w:t>7,098,314.00</w:t>
            </w:r>
          </w:p>
        </w:tc>
        <w:tc>
          <w:tcPr>
            <w:tcW w:w="1620" w:type="dxa"/>
            <w:vAlign w:val="center"/>
          </w:tcPr>
          <w:p w:rsidR="004504F4" w:rsidRDefault="002022EF">
            <w:pPr>
              <w:jc w:val="right"/>
            </w:pPr>
            <w:r>
              <w:t>2.81</w:t>
            </w:r>
          </w:p>
        </w:tc>
      </w:tr>
      <w:tr w:rsidR="004504F4">
        <w:tc>
          <w:tcPr>
            <w:tcW w:w="869" w:type="dxa"/>
            <w:vAlign w:val="center"/>
          </w:tcPr>
          <w:p w:rsidR="004504F4" w:rsidRDefault="002022EF">
            <w:pPr>
              <w:jc w:val="center"/>
            </w:pPr>
            <w:r>
              <w:t>8</w:t>
            </w:r>
          </w:p>
        </w:tc>
        <w:tc>
          <w:tcPr>
            <w:tcW w:w="1650" w:type="dxa"/>
            <w:vAlign w:val="center"/>
          </w:tcPr>
          <w:p w:rsidR="004504F4" w:rsidRDefault="002022EF">
            <w:pPr>
              <w:jc w:val="center"/>
            </w:pPr>
            <w:r>
              <w:t>600340</w:t>
            </w:r>
          </w:p>
        </w:tc>
        <w:tc>
          <w:tcPr>
            <w:tcW w:w="1980" w:type="dxa"/>
            <w:vAlign w:val="center"/>
          </w:tcPr>
          <w:p w:rsidR="004504F4" w:rsidRDefault="002022EF">
            <w:pPr>
              <w:jc w:val="center"/>
            </w:pPr>
            <w:r>
              <w:t>华夏幸福</w:t>
            </w:r>
          </w:p>
        </w:tc>
        <w:tc>
          <w:tcPr>
            <w:tcW w:w="2879" w:type="dxa"/>
            <w:vAlign w:val="center"/>
          </w:tcPr>
          <w:p w:rsidR="004504F4" w:rsidRDefault="002022EF">
            <w:pPr>
              <w:jc w:val="right"/>
            </w:pPr>
            <w:r>
              <w:t>6,893,897.32</w:t>
            </w:r>
          </w:p>
        </w:tc>
        <w:tc>
          <w:tcPr>
            <w:tcW w:w="1620" w:type="dxa"/>
            <w:vAlign w:val="center"/>
          </w:tcPr>
          <w:p w:rsidR="004504F4" w:rsidRDefault="002022EF">
            <w:pPr>
              <w:jc w:val="right"/>
            </w:pPr>
            <w:r>
              <w:t>2.73</w:t>
            </w:r>
          </w:p>
        </w:tc>
      </w:tr>
      <w:tr w:rsidR="004504F4">
        <w:tc>
          <w:tcPr>
            <w:tcW w:w="869" w:type="dxa"/>
            <w:vAlign w:val="center"/>
          </w:tcPr>
          <w:p w:rsidR="004504F4" w:rsidRDefault="002022EF">
            <w:pPr>
              <w:jc w:val="center"/>
            </w:pPr>
            <w:r>
              <w:t>9</w:t>
            </w:r>
          </w:p>
        </w:tc>
        <w:tc>
          <w:tcPr>
            <w:tcW w:w="1650" w:type="dxa"/>
            <w:vAlign w:val="center"/>
          </w:tcPr>
          <w:p w:rsidR="004504F4" w:rsidRDefault="002022EF">
            <w:pPr>
              <w:jc w:val="center"/>
            </w:pPr>
            <w:r>
              <w:t>002563</w:t>
            </w:r>
          </w:p>
        </w:tc>
        <w:tc>
          <w:tcPr>
            <w:tcW w:w="1980" w:type="dxa"/>
            <w:vAlign w:val="center"/>
          </w:tcPr>
          <w:p w:rsidR="004504F4" w:rsidRDefault="002022EF">
            <w:pPr>
              <w:jc w:val="center"/>
            </w:pPr>
            <w:r>
              <w:t>森马服饰</w:t>
            </w:r>
          </w:p>
        </w:tc>
        <w:tc>
          <w:tcPr>
            <w:tcW w:w="2879" w:type="dxa"/>
            <w:vAlign w:val="center"/>
          </w:tcPr>
          <w:p w:rsidR="004504F4" w:rsidRDefault="002022EF">
            <w:pPr>
              <w:jc w:val="right"/>
            </w:pPr>
            <w:r>
              <w:t>6,433,986.13</w:t>
            </w:r>
          </w:p>
        </w:tc>
        <w:tc>
          <w:tcPr>
            <w:tcW w:w="1620" w:type="dxa"/>
            <w:vAlign w:val="center"/>
          </w:tcPr>
          <w:p w:rsidR="004504F4" w:rsidRDefault="002022EF">
            <w:pPr>
              <w:jc w:val="right"/>
            </w:pPr>
            <w:r>
              <w:t>2.55</w:t>
            </w:r>
          </w:p>
        </w:tc>
      </w:tr>
      <w:tr w:rsidR="004504F4">
        <w:tc>
          <w:tcPr>
            <w:tcW w:w="869" w:type="dxa"/>
            <w:vAlign w:val="center"/>
          </w:tcPr>
          <w:p w:rsidR="004504F4" w:rsidRDefault="002022EF">
            <w:pPr>
              <w:jc w:val="center"/>
            </w:pPr>
            <w:r>
              <w:t>10</w:t>
            </w:r>
          </w:p>
        </w:tc>
        <w:tc>
          <w:tcPr>
            <w:tcW w:w="1650" w:type="dxa"/>
            <w:vAlign w:val="center"/>
          </w:tcPr>
          <w:p w:rsidR="004504F4" w:rsidRDefault="002022EF">
            <w:pPr>
              <w:jc w:val="center"/>
            </w:pPr>
            <w:r>
              <w:t>300523</w:t>
            </w:r>
          </w:p>
        </w:tc>
        <w:tc>
          <w:tcPr>
            <w:tcW w:w="1980" w:type="dxa"/>
            <w:vAlign w:val="center"/>
          </w:tcPr>
          <w:p w:rsidR="004504F4" w:rsidRDefault="002022EF">
            <w:pPr>
              <w:jc w:val="center"/>
            </w:pPr>
            <w:r>
              <w:t>辰安科技</w:t>
            </w:r>
          </w:p>
        </w:tc>
        <w:tc>
          <w:tcPr>
            <w:tcW w:w="2879" w:type="dxa"/>
            <w:vAlign w:val="center"/>
          </w:tcPr>
          <w:p w:rsidR="004504F4" w:rsidRDefault="002022EF">
            <w:pPr>
              <w:jc w:val="right"/>
            </w:pPr>
            <w:r>
              <w:t>6,335,823.00</w:t>
            </w:r>
          </w:p>
        </w:tc>
        <w:tc>
          <w:tcPr>
            <w:tcW w:w="1620" w:type="dxa"/>
            <w:vAlign w:val="center"/>
          </w:tcPr>
          <w:p w:rsidR="004504F4" w:rsidRDefault="002022EF">
            <w:pPr>
              <w:jc w:val="right"/>
            </w:pPr>
            <w:r>
              <w:t>2.51</w:t>
            </w:r>
          </w:p>
        </w:tc>
      </w:tr>
      <w:tr w:rsidR="004504F4">
        <w:tc>
          <w:tcPr>
            <w:tcW w:w="869" w:type="dxa"/>
            <w:vAlign w:val="center"/>
          </w:tcPr>
          <w:p w:rsidR="004504F4" w:rsidRDefault="002022EF">
            <w:pPr>
              <w:jc w:val="center"/>
            </w:pPr>
            <w:r>
              <w:t>11</w:t>
            </w:r>
          </w:p>
        </w:tc>
        <w:tc>
          <w:tcPr>
            <w:tcW w:w="1650" w:type="dxa"/>
            <w:vAlign w:val="center"/>
          </w:tcPr>
          <w:p w:rsidR="004504F4" w:rsidRDefault="002022EF">
            <w:pPr>
              <w:jc w:val="center"/>
            </w:pPr>
            <w:r>
              <w:t>002146</w:t>
            </w:r>
          </w:p>
        </w:tc>
        <w:tc>
          <w:tcPr>
            <w:tcW w:w="1980" w:type="dxa"/>
            <w:vAlign w:val="center"/>
          </w:tcPr>
          <w:p w:rsidR="004504F4" w:rsidRDefault="002022EF">
            <w:pPr>
              <w:jc w:val="center"/>
            </w:pPr>
            <w:r>
              <w:t>荣盛发展</w:t>
            </w:r>
          </w:p>
        </w:tc>
        <w:tc>
          <w:tcPr>
            <w:tcW w:w="2879" w:type="dxa"/>
            <w:vAlign w:val="center"/>
          </w:tcPr>
          <w:p w:rsidR="004504F4" w:rsidRDefault="002022EF">
            <w:pPr>
              <w:jc w:val="right"/>
            </w:pPr>
            <w:r>
              <w:t>6,278,657.00</w:t>
            </w:r>
          </w:p>
        </w:tc>
        <w:tc>
          <w:tcPr>
            <w:tcW w:w="1620" w:type="dxa"/>
            <w:vAlign w:val="center"/>
          </w:tcPr>
          <w:p w:rsidR="004504F4" w:rsidRDefault="002022EF">
            <w:pPr>
              <w:jc w:val="right"/>
            </w:pPr>
            <w:r>
              <w:t>2.49</w:t>
            </w:r>
          </w:p>
        </w:tc>
      </w:tr>
      <w:tr w:rsidR="004504F4">
        <w:tc>
          <w:tcPr>
            <w:tcW w:w="869" w:type="dxa"/>
            <w:vAlign w:val="center"/>
          </w:tcPr>
          <w:p w:rsidR="004504F4" w:rsidRDefault="002022EF">
            <w:pPr>
              <w:jc w:val="center"/>
            </w:pPr>
            <w:r>
              <w:t>12</w:t>
            </w:r>
          </w:p>
        </w:tc>
        <w:tc>
          <w:tcPr>
            <w:tcW w:w="1650" w:type="dxa"/>
            <w:vAlign w:val="center"/>
          </w:tcPr>
          <w:p w:rsidR="004504F4" w:rsidRDefault="002022EF">
            <w:pPr>
              <w:jc w:val="center"/>
            </w:pPr>
            <w:r>
              <w:t>600438</w:t>
            </w:r>
          </w:p>
        </w:tc>
        <w:tc>
          <w:tcPr>
            <w:tcW w:w="1980" w:type="dxa"/>
            <w:vAlign w:val="center"/>
          </w:tcPr>
          <w:p w:rsidR="004504F4" w:rsidRDefault="002022EF">
            <w:pPr>
              <w:jc w:val="center"/>
            </w:pPr>
            <w:r>
              <w:t>通威股份</w:t>
            </w:r>
          </w:p>
        </w:tc>
        <w:tc>
          <w:tcPr>
            <w:tcW w:w="2879" w:type="dxa"/>
            <w:vAlign w:val="center"/>
          </w:tcPr>
          <w:p w:rsidR="004504F4" w:rsidRDefault="002022EF">
            <w:pPr>
              <w:jc w:val="right"/>
            </w:pPr>
            <w:r>
              <w:t>6,104,415.00</w:t>
            </w:r>
          </w:p>
        </w:tc>
        <w:tc>
          <w:tcPr>
            <w:tcW w:w="1620" w:type="dxa"/>
            <w:vAlign w:val="center"/>
          </w:tcPr>
          <w:p w:rsidR="004504F4" w:rsidRDefault="002022EF">
            <w:pPr>
              <w:jc w:val="right"/>
            </w:pPr>
            <w:r>
              <w:t>2.42</w:t>
            </w:r>
          </w:p>
        </w:tc>
      </w:tr>
      <w:tr w:rsidR="004504F4">
        <w:tc>
          <w:tcPr>
            <w:tcW w:w="869" w:type="dxa"/>
            <w:vAlign w:val="center"/>
          </w:tcPr>
          <w:p w:rsidR="004504F4" w:rsidRDefault="002022EF">
            <w:pPr>
              <w:jc w:val="center"/>
            </w:pPr>
            <w:r>
              <w:t>13</w:t>
            </w:r>
          </w:p>
        </w:tc>
        <w:tc>
          <w:tcPr>
            <w:tcW w:w="1650" w:type="dxa"/>
            <w:vAlign w:val="center"/>
          </w:tcPr>
          <w:p w:rsidR="004504F4" w:rsidRDefault="002022EF">
            <w:pPr>
              <w:jc w:val="center"/>
            </w:pPr>
            <w:r>
              <w:t>000681</w:t>
            </w:r>
          </w:p>
        </w:tc>
        <w:tc>
          <w:tcPr>
            <w:tcW w:w="1980" w:type="dxa"/>
            <w:vAlign w:val="center"/>
          </w:tcPr>
          <w:p w:rsidR="004504F4" w:rsidRDefault="002022EF">
            <w:pPr>
              <w:jc w:val="center"/>
            </w:pPr>
            <w:r>
              <w:t>视觉中国</w:t>
            </w:r>
          </w:p>
        </w:tc>
        <w:tc>
          <w:tcPr>
            <w:tcW w:w="2879" w:type="dxa"/>
            <w:vAlign w:val="center"/>
          </w:tcPr>
          <w:p w:rsidR="004504F4" w:rsidRDefault="002022EF">
            <w:pPr>
              <w:jc w:val="right"/>
            </w:pPr>
            <w:r>
              <w:t>5,931,908.68</w:t>
            </w:r>
          </w:p>
        </w:tc>
        <w:tc>
          <w:tcPr>
            <w:tcW w:w="1620" w:type="dxa"/>
            <w:vAlign w:val="center"/>
          </w:tcPr>
          <w:p w:rsidR="004504F4" w:rsidRDefault="002022EF">
            <w:pPr>
              <w:jc w:val="right"/>
            </w:pPr>
            <w:r>
              <w:t>2.35</w:t>
            </w:r>
          </w:p>
        </w:tc>
      </w:tr>
      <w:tr w:rsidR="004504F4">
        <w:tc>
          <w:tcPr>
            <w:tcW w:w="869" w:type="dxa"/>
            <w:vAlign w:val="center"/>
          </w:tcPr>
          <w:p w:rsidR="004504F4" w:rsidRDefault="002022EF">
            <w:pPr>
              <w:jc w:val="center"/>
            </w:pPr>
            <w:r>
              <w:t>14</w:t>
            </w:r>
          </w:p>
        </w:tc>
        <w:tc>
          <w:tcPr>
            <w:tcW w:w="1650" w:type="dxa"/>
            <w:vAlign w:val="center"/>
          </w:tcPr>
          <w:p w:rsidR="004504F4" w:rsidRDefault="002022EF">
            <w:pPr>
              <w:jc w:val="center"/>
            </w:pPr>
            <w:r>
              <w:t>601111</w:t>
            </w:r>
          </w:p>
        </w:tc>
        <w:tc>
          <w:tcPr>
            <w:tcW w:w="1980" w:type="dxa"/>
            <w:vAlign w:val="center"/>
          </w:tcPr>
          <w:p w:rsidR="004504F4" w:rsidRDefault="002022EF">
            <w:pPr>
              <w:jc w:val="center"/>
            </w:pPr>
            <w:r>
              <w:t>中国国航</w:t>
            </w:r>
          </w:p>
        </w:tc>
        <w:tc>
          <w:tcPr>
            <w:tcW w:w="2879" w:type="dxa"/>
            <w:vAlign w:val="center"/>
          </w:tcPr>
          <w:p w:rsidR="004504F4" w:rsidRDefault="002022EF">
            <w:pPr>
              <w:jc w:val="right"/>
            </w:pPr>
            <w:r>
              <w:t>5,806,939.00</w:t>
            </w:r>
          </w:p>
        </w:tc>
        <w:tc>
          <w:tcPr>
            <w:tcW w:w="1620" w:type="dxa"/>
            <w:vAlign w:val="center"/>
          </w:tcPr>
          <w:p w:rsidR="004504F4" w:rsidRDefault="002022EF">
            <w:pPr>
              <w:jc w:val="right"/>
            </w:pPr>
            <w:r>
              <w:t>2.30</w:t>
            </w:r>
          </w:p>
        </w:tc>
      </w:tr>
      <w:tr w:rsidR="004504F4">
        <w:tc>
          <w:tcPr>
            <w:tcW w:w="869" w:type="dxa"/>
            <w:vAlign w:val="center"/>
          </w:tcPr>
          <w:p w:rsidR="004504F4" w:rsidRDefault="002022EF">
            <w:pPr>
              <w:jc w:val="center"/>
            </w:pPr>
            <w:r>
              <w:t>15</w:t>
            </w:r>
          </w:p>
        </w:tc>
        <w:tc>
          <w:tcPr>
            <w:tcW w:w="1650" w:type="dxa"/>
            <w:vAlign w:val="center"/>
          </w:tcPr>
          <w:p w:rsidR="004504F4" w:rsidRDefault="002022EF">
            <w:pPr>
              <w:jc w:val="center"/>
            </w:pPr>
            <w:r>
              <w:t>300003</w:t>
            </w:r>
          </w:p>
        </w:tc>
        <w:tc>
          <w:tcPr>
            <w:tcW w:w="1980" w:type="dxa"/>
            <w:vAlign w:val="center"/>
          </w:tcPr>
          <w:p w:rsidR="004504F4" w:rsidRDefault="002022EF">
            <w:pPr>
              <w:jc w:val="center"/>
            </w:pPr>
            <w:r>
              <w:t>乐普医疗</w:t>
            </w:r>
          </w:p>
        </w:tc>
        <w:tc>
          <w:tcPr>
            <w:tcW w:w="2879" w:type="dxa"/>
            <w:vAlign w:val="center"/>
          </w:tcPr>
          <w:p w:rsidR="004504F4" w:rsidRDefault="002022EF">
            <w:pPr>
              <w:jc w:val="right"/>
            </w:pPr>
            <w:r>
              <w:t>5,789,624.00</w:t>
            </w:r>
          </w:p>
        </w:tc>
        <w:tc>
          <w:tcPr>
            <w:tcW w:w="1620" w:type="dxa"/>
            <w:vAlign w:val="center"/>
          </w:tcPr>
          <w:p w:rsidR="004504F4" w:rsidRDefault="002022EF">
            <w:pPr>
              <w:jc w:val="right"/>
            </w:pPr>
            <w:r>
              <w:t>2.29</w:t>
            </w:r>
          </w:p>
        </w:tc>
      </w:tr>
      <w:tr w:rsidR="004504F4">
        <w:tc>
          <w:tcPr>
            <w:tcW w:w="869" w:type="dxa"/>
            <w:vAlign w:val="center"/>
          </w:tcPr>
          <w:p w:rsidR="004504F4" w:rsidRDefault="002022EF">
            <w:pPr>
              <w:jc w:val="center"/>
            </w:pPr>
            <w:r>
              <w:t>16</w:t>
            </w:r>
          </w:p>
        </w:tc>
        <w:tc>
          <w:tcPr>
            <w:tcW w:w="1650" w:type="dxa"/>
            <w:vAlign w:val="center"/>
          </w:tcPr>
          <w:p w:rsidR="004504F4" w:rsidRDefault="002022EF">
            <w:pPr>
              <w:jc w:val="center"/>
            </w:pPr>
            <w:r>
              <w:t>300253</w:t>
            </w:r>
          </w:p>
        </w:tc>
        <w:tc>
          <w:tcPr>
            <w:tcW w:w="1980" w:type="dxa"/>
            <w:vAlign w:val="center"/>
          </w:tcPr>
          <w:p w:rsidR="004504F4" w:rsidRDefault="002022EF">
            <w:pPr>
              <w:jc w:val="center"/>
            </w:pPr>
            <w:r>
              <w:t>卫宁健康</w:t>
            </w:r>
          </w:p>
        </w:tc>
        <w:tc>
          <w:tcPr>
            <w:tcW w:w="2879" w:type="dxa"/>
            <w:vAlign w:val="center"/>
          </w:tcPr>
          <w:p w:rsidR="004504F4" w:rsidRDefault="002022EF">
            <w:pPr>
              <w:jc w:val="right"/>
            </w:pPr>
            <w:r>
              <w:t>5,756,990.20</w:t>
            </w:r>
          </w:p>
        </w:tc>
        <w:tc>
          <w:tcPr>
            <w:tcW w:w="1620" w:type="dxa"/>
            <w:vAlign w:val="center"/>
          </w:tcPr>
          <w:p w:rsidR="004504F4" w:rsidRDefault="002022EF">
            <w:pPr>
              <w:jc w:val="right"/>
            </w:pPr>
            <w:r>
              <w:t>2.28</w:t>
            </w:r>
          </w:p>
        </w:tc>
      </w:tr>
      <w:tr w:rsidR="004504F4">
        <w:tc>
          <w:tcPr>
            <w:tcW w:w="869" w:type="dxa"/>
            <w:vAlign w:val="center"/>
          </w:tcPr>
          <w:p w:rsidR="004504F4" w:rsidRDefault="002022EF">
            <w:pPr>
              <w:jc w:val="center"/>
            </w:pPr>
            <w:r>
              <w:t>17</w:t>
            </w:r>
          </w:p>
        </w:tc>
        <w:tc>
          <w:tcPr>
            <w:tcW w:w="1650" w:type="dxa"/>
            <w:vAlign w:val="center"/>
          </w:tcPr>
          <w:p w:rsidR="004504F4" w:rsidRDefault="002022EF">
            <w:pPr>
              <w:jc w:val="center"/>
            </w:pPr>
            <w:r>
              <w:t>002440</w:t>
            </w:r>
          </w:p>
        </w:tc>
        <w:tc>
          <w:tcPr>
            <w:tcW w:w="1980" w:type="dxa"/>
            <w:vAlign w:val="center"/>
          </w:tcPr>
          <w:p w:rsidR="004504F4" w:rsidRDefault="002022EF">
            <w:pPr>
              <w:jc w:val="center"/>
            </w:pPr>
            <w:r>
              <w:t>闰土股份</w:t>
            </w:r>
          </w:p>
        </w:tc>
        <w:tc>
          <w:tcPr>
            <w:tcW w:w="2879" w:type="dxa"/>
            <w:vAlign w:val="center"/>
          </w:tcPr>
          <w:p w:rsidR="004504F4" w:rsidRDefault="002022EF">
            <w:pPr>
              <w:jc w:val="right"/>
            </w:pPr>
            <w:r>
              <w:t>5,443,414.72</w:t>
            </w:r>
          </w:p>
        </w:tc>
        <w:tc>
          <w:tcPr>
            <w:tcW w:w="1620" w:type="dxa"/>
            <w:vAlign w:val="center"/>
          </w:tcPr>
          <w:p w:rsidR="004504F4" w:rsidRDefault="002022EF">
            <w:pPr>
              <w:jc w:val="right"/>
            </w:pPr>
            <w:r>
              <w:t>2.16</w:t>
            </w:r>
          </w:p>
        </w:tc>
      </w:tr>
      <w:tr w:rsidR="004504F4">
        <w:tc>
          <w:tcPr>
            <w:tcW w:w="869" w:type="dxa"/>
            <w:vAlign w:val="center"/>
          </w:tcPr>
          <w:p w:rsidR="004504F4" w:rsidRDefault="002022EF">
            <w:pPr>
              <w:jc w:val="center"/>
            </w:pPr>
            <w:r>
              <w:t>18</w:t>
            </w:r>
          </w:p>
        </w:tc>
        <w:tc>
          <w:tcPr>
            <w:tcW w:w="1650" w:type="dxa"/>
            <w:vAlign w:val="center"/>
          </w:tcPr>
          <w:p w:rsidR="004504F4" w:rsidRDefault="002022EF">
            <w:pPr>
              <w:jc w:val="center"/>
            </w:pPr>
            <w:r>
              <w:t>300357</w:t>
            </w:r>
          </w:p>
        </w:tc>
        <w:tc>
          <w:tcPr>
            <w:tcW w:w="1980" w:type="dxa"/>
            <w:vAlign w:val="center"/>
          </w:tcPr>
          <w:p w:rsidR="004504F4" w:rsidRDefault="002022EF">
            <w:pPr>
              <w:jc w:val="center"/>
            </w:pPr>
            <w:r>
              <w:t>我武生物</w:t>
            </w:r>
          </w:p>
        </w:tc>
        <w:tc>
          <w:tcPr>
            <w:tcW w:w="2879" w:type="dxa"/>
            <w:vAlign w:val="center"/>
          </w:tcPr>
          <w:p w:rsidR="004504F4" w:rsidRDefault="002022EF">
            <w:pPr>
              <w:jc w:val="right"/>
            </w:pPr>
            <w:r>
              <w:t>5,228,314.72</w:t>
            </w:r>
          </w:p>
        </w:tc>
        <w:tc>
          <w:tcPr>
            <w:tcW w:w="1620" w:type="dxa"/>
            <w:vAlign w:val="center"/>
          </w:tcPr>
          <w:p w:rsidR="004504F4" w:rsidRDefault="002022EF">
            <w:pPr>
              <w:jc w:val="right"/>
            </w:pPr>
            <w:r>
              <w:t>2.07</w:t>
            </w:r>
          </w:p>
        </w:tc>
      </w:tr>
      <w:tr w:rsidR="004504F4">
        <w:tc>
          <w:tcPr>
            <w:tcW w:w="869" w:type="dxa"/>
            <w:vAlign w:val="center"/>
          </w:tcPr>
          <w:p w:rsidR="004504F4" w:rsidRDefault="002022EF">
            <w:pPr>
              <w:jc w:val="center"/>
            </w:pPr>
            <w:r>
              <w:t>19</w:t>
            </w:r>
          </w:p>
        </w:tc>
        <w:tc>
          <w:tcPr>
            <w:tcW w:w="1650" w:type="dxa"/>
            <w:vAlign w:val="center"/>
          </w:tcPr>
          <w:p w:rsidR="004504F4" w:rsidRDefault="002022EF">
            <w:pPr>
              <w:jc w:val="center"/>
            </w:pPr>
            <w:r>
              <w:t>000488</w:t>
            </w:r>
          </w:p>
        </w:tc>
        <w:tc>
          <w:tcPr>
            <w:tcW w:w="1980" w:type="dxa"/>
            <w:vAlign w:val="center"/>
          </w:tcPr>
          <w:p w:rsidR="004504F4" w:rsidRDefault="002022EF">
            <w:pPr>
              <w:jc w:val="center"/>
            </w:pPr>
            <w:r>
              <w:t>晨鸣纸业</w:t>
            </w:r>
          </w:p>
        </w:tc>
        <w:tc>
          <w:tcPr>
            <w:tcW w:w="2879" w:type="dxa"/>
            <w:vAlign w:val="center"/>
          </w:tcPr>
          <w:p w:rsidR="004504F4" w:rsidRDefault="002022EF">
            <w:pPr>
              <w:jc w:val="right"/>
            </w:pPr>
            <w:r>
              <w:t>4,990,235.42</w:t>
            </w:r>
          </w:p>
        </w:tc>
        <w:tc>
          <w:tcPr>
            <w:tcW w:w="1620" w:type="dxa"/>
            <w:vAlign w:val="center"/>
          </w:tcPr>
          <w:p w:rsidR="004504F4" w:rsidRDefault="002022EF">
            <w:pPr>
              <w:jc w:val="right"/>
            </w:pPr>
            <w:r>
              <w:t>1.98</w:t>
            </w:r>
          </w:p>
        </w:tc>
      </w:tr>
      <w:tr w:rsidR="004504F4">
        <w:tc>
          <w:tcPr>
            <w:tcW w:w="869" w:type="dxa"/>
            <w:vAlign w:val="center"/>
          </w:tcPr>
          <w:p w:rsidR="004504F4" w:rsidRDefault="002022EF">
            <w:pPr>
              <w:jc w:val="center"/>
            </w:pPr>
            <w:r>
              <w:t>20</w:t>
            </w:r>
          </w:p>
        </w:tc>
        <w:tc>
          <w:tcPr>
            <w:tcW w:w="1650" w:type="dxa"/>
            <w:vAlign w:val="center"/>
          </w:tcPr>
          <w:p w:rsidR="004504F4" w:rsidRDefault="002022EF">
            <w:pPr>
              <w:jc w:val="center"/>
            </w:pPr>
            <w:r>
              <w:t>600584</w:t>
            </w:r>
          </w:p>
        </w:tc>
        <w:tc>
          <w:tcPr>
            <w:tcW w:w="1980" w:type="dxa"/>
            <w:vAlign w:val="center"/>
          </w:tcPr>
          <w:p w:rsidR="004504F4" w:rsidRDefault="002022EF">
            <w:pPr>
              <w:jc w:val="center"/>
            </w:pPr>
            <w:r>
              <w:t>长电科技</w:t>
            </w:r>
          </w:p>
        </w:tc>
        <w:tc>
          <w:tcPr>
            <w:tcW w:w="2879" w:type="dxa"/>
            <w:vAlign w:val="center"/>
          </w:tcPr>
          <w:p w:rsidR="004504F4" w:rsidRDefault="002022EF">
            <w:pPr>
              <w:jc w:val="right"/>
            </w:pPr>
            <w:r>
              <w:t>4,754,704.66</w:t>
            </w:r>
          </w:p>
        </w:tc>
        <w:tc>
          <w:tcPr>
            <w:tcW w:w="1620" w:type="dxa"/>
            <w:vAlign w:val="center"/>
          </w:tcPr>
          <w:p w:rsidR="004504F4" w:rsidRDefault="002022EF">
            <w:pPr>
              <w:jc w:val="right"/>
            </w:pPr>
            <w:r>
              <w:t>1.88</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本期累计卖出金额</w:t>
      </w:r>
      <w:r w:rsidRPr="001B7979">
        <w:rPr>
          <w:kern w:val="0"/>
          <w:sz w:val="24"/>
        </w:rPr>
        <w:t>”</w:t>
      </w:r>
      <w:r w:rsidRPr="001B7979">
        <w:rPr>
          <w:kern w:val="0"/>
          <w:sz w:val="24"/>
        </w:rPr>
        <w:t>按卖出成交金额（成交单价乘以成交数量）填列，不考虑相关交易费用。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kern w:val="2"/>
        </w:rPr>
      </w:pPr>
    </w:p>
    <w:p w:rsidR="001548F9" w:rsidRPr="001B7979" w:rsidRDefault="001548F9" w:rsidP="00571B8A">
      <w:pPr>
        <w:spacing w:before="29" w:line="288" w:lineRule="auto"/>
        <w:rPr>
          <w:b/>
          <w:bCs/>
          <w:color w:val="000000"/>
          <w:sz w:val="24"/>
        </w:rPr>
      </w:pPr>
      <w:r w:rsidRPr="001B7979">
        <w:rPr>
          <w:b/>
          <w:color w:val="000000"/>
          <w:sz w:val="24"/>
        </w:rPr>
        <w:t xml:space="preserve">7.4.3 </w:t>
      </w:r>
      <w:r w:rsidRPr="001B7979">
        <w:rPr>
          <w:b/>
          <w:bCs/>
          <w:color w:val="000000"/>
          <w:sz w:val="24"/>
        </w:rPr>
        <w:t>买入股票的成本总额及卖出股票的收入总额</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买入股票的成本（成交）总额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408,308,156.15</w:t>
            </w:r>
          </w:p>
        </w:tc>
      </w:tr>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卖出股票的收入（成交）总额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405,810,593.49</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买入股票成本</w:t>
      </w:r>
      <w:r w:rsidRPr="001B7979">
        <w:rPr>
          <w:kern w:val="0"/>
          <w:sz w:val="24"/>
        </w:rPr>
        <w:t>”</w:t>
      </w:r>
      <w:r w:rsidRPr="001B7979">
        <w:rPr>
          <w:kern w:val="0"/>
          <w:sz w:val="24"/>
        </w:rPr>
        <w:t>或</w:t>
      </w:r>
      <w:r w:rsidRPr="001B7979">
        <w:rPr>
          <w:kern w:val="0"/>
          <w:sz w:val="24"/>
        </w:rPr>
        <w:t>“</w:t>
      </w:r>
      <w:r w:rsidRPr="001B7979">
        <w:rPr>
          <w:kern w:val="0"/>
          <w:sz w:val="24"/>
        </w:rPr>
        <w:t>卖出股票收入</w:t>
      </w:r>
      <w:r w:rsidRPr="001B7979">
        <w:rPr>
          <w:kern w:val="0"/>
          <w:sz w:val="24"/>
        </w:rPr>
        <w:t>”</w:t>
      </w:r>
      <w:r w:rsidRPr="001B7979">
        <w:rPr>
          <w:kern w:val="0"/>
          <w:sz w:val="24"/>
        </w:rPr>
        <w:t>均按买卖成交金额（成交单价乘以成交数量）填列，不考虑相关交易费用。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67" w:name="_Toc234814104"/>
      <w:bookmarkStart w:id="68" w:name="_Toc522548763"/>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67"/>
      <w:bookmarkEnd w:id="68"/>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2A354C" w:rsidRPr="001B7979">
              <w:rPr>
                <w:color w:val="000000"/>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11,543,700.00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5.43</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11,543,700.00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5.43</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130,957,697.40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61.61</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40,237,000.00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18.93</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182,738,397.40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85.98</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69" w:name="_Toc522548764"/>
      <w:r w:rsidRPr="001B7979">
        <w:rPr>
          <w:rFonts w:ascii="Times New Roman" w:hAnsi="Times New Roman"/>
          <w:kern w:val="0"/>
          <w:szCs w:val="24"/>
        </w:rPr>
        <w:t>7.6</w:t>
      </w:r>
      <w:bookmarkStart w:id="70"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0"/>
      <w:bookmarkEnd w:id="69"/>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A3422E" w:rsidRPr="001B7979">
              <w:rPr>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A3422E" w:rsidRPr="001B7979">
              <w:rPr>
                <w:color w:val="000000"/>
                <w:sz w:val="24"/>
              </w:rPr>
              <w:t>（％）</w:t>
            </w:r>
          </w:p>
        </w:tc>
      </w:tr>
      <w:tr w:rsidR="004504F4">
        <w:tc>
          <w:tcPr>
            <w:tcW w:w="1320" w:type="dxa"/>
            <w:vAlign w:val="center"/>
          </w:tcPr>
          <w:p w:rsidR="004504F4" w:rsidRDefault="002022EF">
            <w:pPr>
              <w:jc w:val="center"/>
            </w:pPr>
            <w:r>
              <w:rPr>
                <w:color w:val="000000"/>
                <w:sz w:val="24"/>
              </w:rPr>
              <w:t>1</w:t>
            </w:r>
          </w:p>
        </w:tc>
        <w:tc>
          <w:tcPr>
            <w:tcW w:w="1382" w:type="dxa"/>
            <w:vAlign w:val="center"/>
          </w:tcPr>
          <w:p w:rsidR="004504F4" w:rsidRDefault="002022EF">
            <w:pPr>
              <w:jc w:val="center"/>
            </w:pPr>
            <w:r>
              <w:rPr>
                <w:color w:val="000000"/>
                <w:sz w:val="24"/>
              </w:rPr>
              <w:t>122514</w:t>
            </w:r>
          </w:p>
        </w:tc>
        <w:tc>
          <w:tcPr>
            <w:tcW w:w="1353" w:type="dxa"/>
            <w:vAlign w:val="center"/>
          </w:tcPr>
          <w:p w:rsidR="004504F4" w:rsidRDefault="002022EF">
            <w:pPr>
              <w:jc w:val="center"/>
            </w:pPr>
            <w:r>
              <w:rPr>
                <w:color w:val="000000"/>
                <w:sz w:val="24"/>
              </w:rPr>
              <w:t>12</w:t>
            </w:r>
            <w:r>
              <w:rPr>
                <w:color w:val="000000"/>
                <w:sz w:val="24"/>
              </w:rPr>
              <w:t>金融街</w:t>
            </w:r>
          </w:p>
        </w:tc>
        <w:tc>
          <w:tcPr>
            <w:tcW w:w="1505" w:type="dxa"/>
            <w:vAlign w:val="center"/>
          </w:tcPr>
          <w:p w:rsidR="004504F4" w:rsidRDefault="002022EF">
            <w:pPr>
              <w:jc w:val="right"/>
            </w:pPr>
            <w:r>
              <w:rPr>
                <w:color w:val="000000"/>
                <w:sz w:val="24"/>
              </w:rPr>
              <w:t>200,000</w:t>
            </w:r>
          </w:p>
        </w:tc>
        <w:tc>
          <w:tcPr>
            <w:tcW w:w="1737" w:type="dxa"/>
            <w:vAlign w:val="center"/>
          </w:tcPr>
          <w:p w:rsidR="004504F4" w:rsidRDefault="002022EF">
            <w:pPr>
              <w:jc w:val="right"/>
            </w:pPr>
            <w:r>
              <w:rPr>
                <w:color w:val="000000"/>
                <w:sz w:val="24"/>
              </w:rPr>
              <w:t>20,124,000.00</w:t>
            </w:r>
          </w:p>
        </w:tc>
        <w:tc>
          <w:tcPr>
            <w:tcW w:w="1701" w:type="dxa"/>
            <w:vAlign w:val="center"/>
          </w:tcPr>
          <w:p w:rsidR="004504F4" w:rsidRDefault="002022EF">
            <w:pPr>
              <w:jc w:val="right"/>
            </w:pPr>
            <w:r>
              <w:rPr>
                <w:color w:val="000000"/>
                <w:sz w:val="24"/>
              </w:rPr>
              <w:t>9.47</w:t>
            </w:r>
          </w:p>
        </w:tc>
      </w:tr>
      <w:tr w:rsidR="004504F4">
        <w:tc>
          <w:tcPr>
            <w:tcW w:w="1320" w:type="dxa"/>
            <w:vAlign w:val="center"/>
          </w:tcPr>
          <w:p w:rsidR="004504F4" w:rsidRDefault="002022EF">
            <w:pPr>
              <w:jc w:val="center"/>
            </w:pPr>
            <w:r>
              <w:rPr>
                <w:color w:val="000000"/>
                <w:sz w:val="24"/>
              </w:rPr>
              <w:t>2</w:t>
            </w:r>
          </w:p>
        </w:tc>
        <w:tc>
          <w:tcPr>
            <w:tcW w:w="1382" w:type="dxa"/>
            <w:vAlign w:val="center"/>
          </w:tcPr>
          <w:p w:rsidR="004504F4" w:rsidRDefault="002022EF">
            <w:pPr>
              <w:jc w:val="center"/>
            </w:pPr>
            <w:r>
              <w:rPr>
                <w:color w:val="000000"/>
                <w:sz w:val="24"/>
              </w:rPr>
              <w:t>101562046</w:t>
            </w:r>
          </w:p>
        </w:tc>
        <w:tc>
          <w:tcPr>
            <w:tcW w:w="1353" w:type="dxa"/>
            <w:vAlign w:val="center"/>
          </w:tcPr>
          <w:p w:rsidR="004504F4" w:rsidRDefault="002022EF">
            <w:pPr>
              <w:jc w:val="center"/>
            </w:pPr>
            <w:r>
              <w:rPr>
                <w:color w:val="000000"/>
                <w:sz w:val="24"/>
              </w:rPr>
              <w:t>15</w:t>
            </w:r>
            <w:r>
              <w:rPr>
                <w:color w:val="000000"/>
                <w:sz w:val="24"/>
              </w:rPr>
              <w:t>东方</w:t>
            </w:r>
            <w:r>
              <w:rPr>
                <w:color w:val="000000"/>
                <w:sz w:val="24"/>
              </w:rPr>
              <w:t>MTN003</w:t>
            </w:r>
          </w:p>
        </w:tc>
        <w:tc>
          <w:tcPr>
            <w:tcW w:w="1505" w:type="dxa"/>
            <w:vAlign w:val="center"/>
          </w:tcPr>
          <w:p w:rsidR="004504F4" w:rsidRDefault="002022EF">
            <w:pPr>
              <w:jc w:val="right"/>
            </w:pPr>
            <w:r>
              <w:rPr>
                <w:color w:val="000000"/>
                <w:sz w:val="24"/>
              </w:rPr>
              <w:t>200,000</w:t>
            </w:r>
          </w:p>
        </w:tc>
        <w:tc>
          <w:tcPr>
            <w:tcW w:w="1737" w:type="dxa"/>
            <w:vAlign w:val="center"/>
          </w:tcPr>
          <w:p w:rsidR="004504F4" w:rsidRDefault="002022EF">
            <w:pPr>
              <w:jc w:val="right"/>
            </w:pPr>
            <w:r>
              <w:rPr>
                <w:color w:val="000000"/>
                <w:sz w:val="24"/>
              </w:rPr>
              <w:t>20,114,000.00</w:t>
            </w:r>
          </w:p>
        </w:tc>
        <w:tc>
          <w:tcPr>
            <w:tcW w:w="1701" w:type="dxa"/>
            <w:vAlign w:val="center"/>
          </w:tcPr>
          <w:p w:rsidR="004504F4" w:rsidRDefault="002022EF">
            <w:pPr>
              <w:jc w:val="right"/>
            </w:pPr>
            <w:r>
              <w:rPr>
                <w:color w:val="000000"/>
                <w:sz w:val="24"/>
              </w:rPr>
              <w:t>9.46</w:t>
            </w:r>
          </w:p>
        </w:tc>
      </w:tr>
      <w:tr w:rsidR="004504F4">
        <w:tc>
          <w:tcPr>
            <w:tcW w:w="1320" w:type="dxa"/>
            <w:vAlign w:val="center"/>
          </w:tcPr>
          <w:p w:rsidR="004504F4" w:rsidRDefault="002022EF">
            <w:pPr>
              <w:jc w:val="center"/>
            </w:pPr>
            <w:r>
              <w:rPr>
                <w:color w:val="000000"/>
                <w:sz w:val="24"/>
              </w:rPr>
              <w:t>3</w:t>
            </w:r>
          </w:p>
        </w:tc>
        <w:tc>
          <w:tcPr>
            <w:tcW w:w="1382" w:type="dxa"/>
            <w:vAlign w:val="center"/>
          </w:tcPr>
          <w:p w:rsidR="004504F4" w:rsidRDefault="002022EF">
            <w:pPr>
              <w:jc w:val="center"/>
            </w:pPr>
            <w:r>
              <w:rPr>
                <w:color w:val="000000"/>
                <w:sz w:val="24"/>
              </w:rPr>
              <w:t>136427</w:t>
            </w:r>
          </w:p>
        </w:tc>
        <w:tc>
          <w:tcPr>
            <w:tcW w:w="1353" w:type="dxa"/>
            <w:vAlign w:val="center"/>
          </w:tcPr>
          <w:p w:rsidR="004504F4" w:rsidRDefault="002022EF">
            <w:pPr>
              <w:jc w:val="center"/>
            </w:pPr>
            <w:r>
              <w:rPr>
                <w:color w:val="000000"/>
                <w:sz w:val="24"/>
              </w:rPr>
              <w:t>16</w:t>
            </w:r>
            <w:r>
              <w:rPr>
                <w:color w:val="000000"/>
                <w:sz w:val="24"/>
              </w:rPr>
              <w:t>葛洲</w:t>
            </w:r>
            <w:r>
              <w:rPr>
                <w:color w:val="000000"/>
                <w:sz w:val="24"/>
              </w:rPr>
              <w:t>02</w:t>
            </w:r>
          </w:p>
        </w:tc>
        <w:tc>
          <w:tcPr>
            <w:tcW w:w="1505" w:type="dxa"/>
            <w:vAlign w:val="center"/>
          </w:tcPr>
          <w:p w:rsidR="004504F4" w:rsidRDefault="002022EF">
            <w:pPr>
              <w:jc w:val="right"/>
            </w:pPr>
            <w:r>
              <w:rPr>
                <w:color w:val="000000"/>
                <w:sz w:val="24"/>
              </w:rPr>
              <w:t>200,000</w:t>
            </w:r>
          </w:p>
        </w:tc>
        <w:tc>
          <w:tcPr>
            <w:tcW w:w="1737" w:type="dxa"/>
            <w:vAlign w:val="center"/>
          </w:tcPr>
          <w:p w:rsidR="004504F4" w:rsidRDefault="002022EF">
            <w:pPr>
              <w:jc w:val="right"/>
            </w:pPr>
            <w:r>
              <w:rPr>
                <w:color w:val="000000"/>
                <w:sz w:val="24"/>
              </w:rPr>
              <w:t>19,766,000.00</w:t>
            </w:r>
          </w:p>
        </w:tc>
        <w:tc>
          <w:tcPr>
            <w:tcW w:w="1701" w:type="dxa"/>
            <w:vAlign w:val="center"/>
          </w:tcPr>
          <w:p w:rsidR="004504F4" w:rsidRDefault="002022EF">
            <w:pPr>
              <w:jc w:val="right"/>
            </w:pPr>
            <w:r>
              <w:rPr>
                <w:color w:val="000000"/>
                <w:sz w:val="24"/>
              </w:rPr>
              <w:t>9.30</w:t>
            </w:r>
          </w:p>
        </w:tc>
      </w:tr>
      <w:tr w:rsidR="004504F4">
        <w:tc>
          <w:tcPr>
            <w:tcW w:w="1320" w:type="dxa"/>
            <w:vAlign w:val="center"/>
          </w:tcPr>
          <w:p w:rsidR="004504F4" w:rsidRDefault="002022EF">
            <w:pPr>
              <w:jc w:val="center"/>
            </w:pPr>
            <w:r>
              <w:rPr>
                <w:color w:val="000000"/>
                <w:sz w:val="24"/>
              </w:rPr>
              <w:t>4</w:t>
            </w:r>
          </w:p>
        </w:tc>
        <w:tc>
          <w:tcPr>
            <w:tcW w:w="1382" w:type="dxa"/>
            <w:vAlign w:val="center"/>
          </w:tcPr>
          <w:p w:rsidR="004504F4" w:rsidRDefault="002022EF">
            <w:pPr>
              <w:jc w:val="center"/>
            </w:pPr>
            <w:r>
              <w:rPr>
                <w:color w:val="000000"/>
                <w:sz w:val="24"/>
              </w:rPr>
              <w:t>136493</w:t>
            </w:r>
          </w:p>
        </w:tc>
        <w:tc>
          <w:tcPr>
            <w:tcW w:w="1353" w:type="dxa"/>
            <w:vAlign w:val="center"/>
          </w:tcPr>
          <w:p w:rsidR="004504F4" w:rsidRDefault="002022EF">
            <w:pPr>
              <w:jc w:val="center"/>
            </w:pPr>
            <w:r>
              <w:rPr>
                <w:color w:val="000000"/>
                <w:sz w:val="24"/>
              </w:rPr>
              <w:t>16</w:t>
            </w:r>
            <w:r>
              <w:rPr>
                <w:color w:val="000000"/>
                <w:sz w:val="24"/>
              </w:rPr>
              <w:t>成渝</w:t>
            </w:r>
            <w:r>
              <w:rPr>
                <w:color w:val="000000"/>
                <w:sz w:val="24"/>
              </w:rPr>
              <w:t>01</w:t>
            </w:r>
          </w:p>
        </w:tc>
        <w:tc>
          <w:tcPr>
            <w:tcW w:w="1505" w:type="dxa"/>
            <w:vAlign w:val="center"/>
          </w:tcPr>
          <w:p w:rsidR="004504F4" w:rsidRDefault="002022EF">
            <w:pPr>
              <w:jc w:val="right"/>
            </w:pPr>
            <w:r>
              <w:rPr>
                <w:color w:val="000000"/>
                <w:sz w:val="24"/>
              </w:rPr>
              <w:t>200,000</w:t>
            </w:r>
          </w:p>
        </w:tc>
        <w:tc>
          <w:tcPr>
            <w:tcW w:w="1737" w:type="dxa"/>
            <w:vAlign w:val="center"/>
          </w:tcPr>
          <w:p w:rsidR="004504F4" w:rsidRDefault="002022EF">
            <w:pPr>
              <w:jc w:val="right"/>
            </w:pPr>
            <w:r>
              <w:rPr>
                <w:color w:val="000000"/>
                <w:sz w:val="24"/>
              </w:rPr>
              <w:t>19,174,000.00</w:t>
            </w:r>
          </w:p>
        </w:tc>
        <w:tc>
          <w:tcPr>
            <w:tcW w:w="1701" w:type="dxa"/>
            <w:vAlign w:val="center"/>
          </w:tcPr>
          <w:p w:rsidR="004504F4" w:rsidRDefault="002022EF">
            <w:pPr>
              <w:jc w:val="right"/>
            </w:pPr>
            <w:r>
              <w:rPr>
                <w:color w:val="000000"/>
                <w:sz w:val="24"/>
              </w:rPr>
              <w:t>9.02</w:t>
            </w:r>
          </w:p>
        </w:tc>
      </w:tr>
      <w:tr w:rsidR="004504F4">
        <w:tc>
          <w:tcPr>
            <w:tcW w:w="1320" w:type="dxa"/>
            <w:vAlign w:val="center"/>
          </w:tcPr>
          <w:p w:rsidR="004504F4" w:rsidRDefault="002022EF">
            <w:pPr>
              <w:jc w:val="center"/>
            </w:pPr>
            <w:r>
              <w:rPr>
                <w:color w:val="000000"/>
                <w:sz w:val="24"/>
              </w:rPr>
              <w:t>5</w:t>
            </w:r>
          </w:p>
        </w:tc>
        <w:tc>
          <w:tcPr>
            <w:tcW w:w="1382" w:type="dxa"/>
            <w:vAlign w:val="center"/>
          </w:tcPr>
          <w:p w:rsidR="004504F4" w:rsidRDefault="002022EF">
            <w:pPr>
              <w:jc w:val="center"/>
            </w:pPr>
            <w:r>
              <w:rPr>
                <w:color w:val="000000"/>
                <w:sz w:val="24"/>
              </w:rPr>
              <w:t>1380322</w:t>
            </w:r>
          </w:p>
        </w:tc>
        <w:tc>
          <w:tcPr>
            <w:tcW w:w="1353" w:type="dxa"/>
            <w:vAlign w:val="center"/>
          </w:tcPr>
          <w:p w:rsidR="004504F4" w:rsidRDefault="002022EF">
            <w:pPr>
              <w:jc w:val="center"/>
            </w:pPr>
            <w:r>
              <w:rPr>
                <w:color w:val="000000"/>
                <w:sz w:val="24"/>
              </w:rPr>
              <w:t>13</w:t>
            </w:r>
            <w:r>
              <w:rPr>
                <w:color w:val="000000"/>
                <w:sz w:val="24"/>
              </w:rPr>
              <w:t>连顺兴债</w:t>
            </w:r>
          </w:p>
        </w:tc>
        <w:tc>
          <w:tcPr>
            <w:tcW w:w="1505" w:type="dxa"/>
            <w:vAlign w:val="center"/>
          </w:tcPr>
          <w:p w:rsidR="004504F4" w:rsidRDefault="002022EF">
            <w:pPr>
              <w:jc w:val="right"/>
            </w:pPr>
            <w:r>
              <w:rPr>
                <w:color w:val="000000"/>
                <w:sz w:val="24"/>
              </w:rPr>
              <w:t>300,000</w:t>
            </w:r>
          </w:p>
        </w:tc>
        <w:tc>
          <w:tcPr>
            <w:tcW w:w="1737" w:type="dxa"/>
            <w:vAlign w:val="center"/>
          </w:tcPr>
          <w:p w:rsidR="004504F4" w:rsidRDefault="002022EF">
            <w:pPr>
              <w:jc w:val="right"/>
            </w:pPr>
            <w:r>
              <w:rPr>
                <w:color w:val="000000"/>
                <w:sz w:val="24"/>
              </w:rPr>
              <w:t>18,564,000.00</w:t>
            </w:r>
          </w:p>
        </w:tc>
        <w:tc>
          <w:tcPr>
            <w:tcW w:w="1701" w:type="dxa"/>
            <w:vAlign w:val="center"/>
          </w:tcPr>
          <w:p w:rsidR="004504F4" w:rsidRDefault="002022EF">
            <w:pPr>
              <w:jc w:val="right"/>
            </w:pPr>
            <w:r>
              <w:rPr>
                <w:color w:val="000000"/>
                <w:sz w:val="24"/>
              </w:rPr>
              <w:t>8.73</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1" w:name="_Toc522548765"/>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1"/>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2" w:name="_Toc522548766"/>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2"/>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3" w:name="_Toc522548767"/>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3"/>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522548768"/>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4"/>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5" w:name="_Toc522548769"/>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5"/>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6" w:name="_Toc522548770"/>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76"/>
    </w:p>
    <w:p w:rsidR="001548F9" w:rsidRPr="001B7979" w:rsidRDefault="001548F9" w:rsidP="0013569F">
      <w:pPr>
        <w:spacing w:before="29" w:line="288" w:lineRule="auto"/>
        <w:rPr>
          <w:kern w:val="0"/>
          <w:sz w:val="24"/>
        </w:rPr>
      </w:pPr>
      <w:r w:rsidRPr="001B7979">
        <w:rPr>
          <w:kern w:val="0"/>
          <w:sz w:val="24"/>
        </w:rPr>
        <w:t>7.12.1</w:t>
      </w:r>
      <w:r w:rsidRPr="001B7979">
        <w:rPr>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1B7979">
        <w:rPr>
          <w:kern w:val="0"/>
          <w:sz w:val="24"/>
        </w:rPr>
        <w:t>7.12.2</w:t>
      </w:r>
      <w:r w:rsidRPr="001B7979">
        <w:rPr>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169,561.34</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3,647,731.17</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12,884.26</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3,830,176.77</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spacing w:before="29" w:line="288" w:lineRule="auto"/>
        <w:jc w:val="left"/>
        <w:rPr>
          <w:kern w:val="0"/>
          <w:sz w:val="24"/>
        </w:rPr>
      </w:pPr>
      <w:r w:rsidRPr="001B7979">
        <w:rPr>
          <w:kern w:val="0"/>
          <w:sz w:val="24"/>
        </w:rPr>
        <w:t>本基金本报告期末未持有处于转股期的可转换债券。</w:t>
      </w: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Pr="001B7979" w:rsidRDefault="001548F9" w:rsidP="00571B8A">
      <w:pPr>
        <w:spacing w:before="29" w:line="288" w:lineRule="auto"/>
        <w:jc w:val="left"/>
        <w:rPr>
          <w:kern w:val="0"/>
          <w:sz w:val="24"/>
        </w:rPr>
      </w:pPr>
      <w:r w:rsidRPr="001B7979">
        <w:rPr>
          <w:kern w:val="0"/>
          <w:sz w:val="24"/>
        </w:rPr>
        <w:t>本基金本报告期末前十名股票中不存在流通受限情况。</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522548771"/>
      <w:r w:rsidRPr="001B7979">
        <w:rPr>
          <w:b/>
          <w:bCs/>
          <w:szCs w:val="24"/>
          <w:lang w:val="en-US"/>
        </w:rPr>
        <w:t xml:space="preserve">§8  </w:t>
      </w:r>
      <w:r w:rsidRPr="001B7979">
        <w:rPr>
          <w:b/>
          <w:bCs/>
          <w:szCs w:val="24"/>
          <w:lang w:val="en-US"/>
        </w:rPr>
        <w:t>基金份额持有人信息</w:t>
      </w:r>
      <w:bookmarkEnd w:id="77"/>
      <w:bookmarkEnd w:id="78"/>
    </w:p>
    <w:p w:rsidR="001548F9" w:rsidRPr="001B7979" w:rsidRDefault="001548F9" w:rsidP="00571B8A">
      <w:pPr>
        <w:pStyle w:val="20"/>
        <w:spacing w:before="29" w:after="0" w:line="288" w:lineRule="auto"/>
        <w:rPr>
          <w:rFonts w:ascii="Times New Roman" w:hAnsi="Times New Roman"/>
          <w:kern w:val="0"/>
          <w:szCs w:val="24"/>
        </w:rPr>
      </w:pPr>
      <w:bookmarkStart w:id="79" w:name="_Toc225500051"/>
      <w:bookmarkStart w:id="80" w:name="_Toc522548772"/>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79"/>
      <w:bookmarkEnd w:id="80"/>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交银双利债券</w:t>
            </w:r>
            <w:r w:rsidRPr="001B7979">
              <w:rPr>
                <w:bCs/>
                <w:sz w:val="24"/>
              </w:rPr>
              <w:t>A/B</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4,478</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37,872.57</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30,789,637.54</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18.15%</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138,803,752.12</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81.85%</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交银双利债券</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1,537</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8,067.83</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13,617.81</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0.11%</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12,386,644.46</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99.89%</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6,015</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30,256.63</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30,803,255.35</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16.93%</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151,190,396.58</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83.07%</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1" w:name="_Toc522548773"/>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1"/>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B621D7" w:rsidRPr="001B7979" w:rsidRDefault="00B621D7" w:rsidP="000F4A7E">
            <w:pPr>
              <w:pStyle w:val="a0"/>
              <w:spacing w:before="29" w:line="288" w:lineRule="auto"/>
              <w:ind w:firstLineChars="0" w:firstLine="0"/>
              <w:jc w:val="center"/>
              <w:rPr>
                <w:sz w:val="24"/>
              </w:rPr>
            </w:pPr>
            <w:r w:rsidRPr="001B7979">
              <w:rPr>
                <w:sz w:val="24"/>
              </w:rPr>
              <w:t>项目</w:t>
            </w: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交银双利债券</w:t>
            </w:r>
            <w:r w:rsidRPr="001B7979">
              <w:rPr>
                <w:sz w:val="24"/>
              </w:rPr>
              <w:t>A/B</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8.47</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交银双利债券</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8.35</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16.82</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2" w:name="_Toc522548774"/>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0F4A7E">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0F4A7E">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交银双利债券</w:t>
            </w:r>
            <w:r w:rsidRPr="001B7979">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0F4A7E">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交银双利债券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0F4A7E">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0F4A7E">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交银双利债券</w:t>
            </w:r>
            <w:r w:rsidRPr="001B7979">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0F4A7E">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交银双利债券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0F4A7E">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83" w:name="_Toc225500053"/>
      <w:bookmarkStart w:id="84" w:name="_Toc522548775"/>
      <w:r w:rsidRPr="001B7979">
        <w:rPr>
          <w:b/>
          <w:bCs/>
          <w:szCs w:val="24"/>
          <w:lang w:val="en-US"/>
        </w:rPr>
        <w:t>§9</w:t>
      </w:r>
      <w:r w:rsidRPr="001B7979">
        <w:rPr>
          <w:b/>
          <w:bCs/>
          <w:szCs w:val="24"/>
          <w:lang w:val="en-US"/>
        </w:rPr>
        <w:t>开放式基金份额变动</w:t>
      </w:r>
      <w:bookmarkEnd w:id="83"/>
      <w:bookmarkEnd w:id="84"/>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交银双利债券</w:t>
            </w:r>
            <w:r w:rsidRPr="001B7979">
              <w:rPr>
                <w:sz w:val="24"/>
              </w:rPr>
              <w:t>A/B</w:t>
            </w:r>
          </w:p>
        </w:tc>
        <w:tc>
          <w:tcPr>
            <w:tcW w:w="1615" w:type="pct"/>
            <w:vAlign w:val="center"/>
          </w:tcPr>
          <w:p w:rsidR="00343AD4" w:rsidRPr="001B7979" w:rsidRDefault="00343AD4" w:rsidP="00571B8A">
            <w:pPr>
              <w:spacing w:before="29" w:line="288" w:lineRule="auto"/>
              <w:jc w:val="center"/>
              <w:rPr>
                <w:sz w:val="24"/>
              </w:rPr>
            </w:pPr>
            <w:r w:rsidRPr="001B7979">
              <w:rPr>
                <w:sz w:val="24"/>
              </w:rPr>
              <w:t>交银双利债券</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2011</w:t>
            </w:r>
            <w:r w:rsidRPr="001B7979">
              <w:rPr>
                <w:sz w:val="24"/>
              </w:rPr>
              <w:t>年</w:t>
            </w:r>
            <w:r w:rsidRPr="001B7979">
              <w:rPr>
                <w:sz w:val="24"/>
              </w:rPr>
              <w:t>9</w:t>
            </w:r>
            <w:r w:rsidRPr="001B7979">
              <w:rPr>
                <w:sz w:val="24"/>
              </w:rPr>
              <w:t>月</w:t>
            </w:r>
            <w:r w:rsidRPr="001B7979">
              <w:rPr>
                <w:sz w:val="24"/>
              </w:rPr>
              <w:t>26</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234,669,325.80</w:t>
            </w:r>
          </w:p>
        </w:tc>
        <w:tc>
          <w:tcPr>
            <w:tcW w:w="1615" w:type="pct"/>
            <w:vAlign w:val="center"/>
          </w:tcPr>
          <w:p w:rsidR="001548F9" w:rsidRPr="001B7979" w:rsidRDefault="001548F9" w:rsidP="00571B8A">
            <w:pPr>
              <w:spacing w:before="29" w:line="288" w:lineRule="auto"/>
              <w:jc w:val="right"/>
              <w:rPr>
                <w:sz w:val="24"/>
              </w:rPr>
            </w:pPr>
            <w:r w:rsidRPr="001B7979">
              <w:rPr>
                <w:sz w:val="24"/>
              </w:rPr>
              <w:t>901,769,145.80</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201,435,471.37</w:t>
            </w:r>
          </w:p>
        </w:tc>
        <w:tc>
          <w:tcPr>
            <w:tcW w:w="1615" w:type="pct"/>
            <w:vAlign w:val="center"/>
          </w:tcPr>
          <w:p w:rsidR="001548F9" w:rsidRPr="001B7979" w:rsidRDefault="001548F9" w:rsidP="00571B8A">
            <w:pPr>
              <w:spacing w:before="29" w:line="288" w:lineRule="auto"/>
              <w:jc w:val="right"/>
              <w:rPr>
                <w:sz w:val="24"/>
              </w:rPr>
            </w:pPr>
            <w:r w:rsidRPr="001B7979">
              <w:rPr>
                <w:sz w:val="24"/>
              </w:rPr>
              <w:t>14,880,992.65</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9,580,827.25</w:t>
            </w:r>
          </w:p>
        </w:tc>
        <w:tc>
          <w:tcPr>
            <w:tcW w:w="1615" w:type="pct"/>
            <w:vAlign w:val="center"/>
          </w:tcPr>
          <w:p w:rsidR="001548F9" w:rsidRPr="001B7979" w:rsidRDefault="001548F9" w:rsidP="00571B8A">
            <w:pPr>
              <w:spacing w:before="29" w:line="288" w:lineRule="auto"/>
              <w:jc w:val="right"/>
              <w:rPr>
                <w:sz w:val="24"/>
              </w:rPr>
            </w:pPr>
            <w:r w:rsidRPr="001B7979">
              <w:rPr>
                <w:sz w:val="24"/>
              </w:rPr>
              <w:t>719,065.79</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41,422,908.96</w:t>
            </w:r>
          </w:p>
        </w:tc>
        <w:tc>
          <w:tcPr>
            <w:tcW w:w="1615" w:type="pct"/>
            <w:vAlign w:val="center"/>
          </w:tcPr>
          <w:p w:rsidR="001548F9" w:rsidRPr="001B7979" w:rsidRDefault="001548F9" w:rsidP="00571B8A">
            <w:pPr>
              <w:spacing w:before="29" w:line="288" w:lineRule="auto"/>
              <w:jc w:val="right"/>
              <w:rPr>
                <w:sz w:val="24"/>
              </w:rPr>
            </w:pPr>
            <w:r w:rsidRPr="001B7979">
              <w:rPr>
                <w:sz w:val="24"/>
              </w:rPr>
              <w:t>3,199,796.17</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169,593,389.66</w:t>
            </w:r>
          </w:p>
        </w:tc>
        <w:tc>
          <w:tcPr>
            <w:tcW w:w="1615" w:type="pct"/>
            <w:vAlign w:val="center"/>
          </w:tcPr>
          <w:p w:rsidR="001548F9" w:rsidRPr="001B7979" w:rsidRDefault="001548F9" w:rsidP="00571B8A">
            <w:pPr>
              <w:spacing w:before="29" w:line="288" w:lineRule="auto"/>
              <w:jc w:val="right"/>
              <w:rPr>
                <w:sz w:val="24"/>
              </w:rPr>
            </w:pPr>
            <w:r w:rsidRPr="001B7979">
              <w:rPr>
                <w:sz w:val="24"/>
              </w:rPr>
              <w:t>12,400,262.27</w:t>
            </w:r>
          </w:p>
        </w:tc>
      </w:tr>
    </w:tbl>
    <w:p w:rsidR="004504F4" w:rsidRDefault="002022EF">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spacing w:before="29" w:line="288" w:lineRule="auto"/>
        <w:jc w:val="left"/>
        <w:rPr>
          <w:kern w:val="0"/>
          <w:sz w:val="24"/>
        </w:rPr>
      </w:pPr>
      <w:r w:rsidRPr="001B7979">
        <w:rPr>
          <w:kern w:val="0"/>
          <w:sz w:val="24"/>
        </w:rPr>
        <w:t xml:space="preserve">    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85" w:name="_Toc225500054"/>
      <w:bookmarkStart w:id="86" w:name="_Toc522548776"/>
      <w:r w:rsidRPr="001B7979">
        <w:rPr>
          <w:b/>
          <w:bCs/>
          <w:szCs w:val="24"/>
          <w:lang w:val="en-US"/>
        </w:rPr>
        <w:t xml:space="preserve">§10  </w:t>
      </w:r>
      <w:r w:rsidRPr="001B7979">
        <w:rPr>
          <w:b/>
          <w:bCs/>
          <w:szCs w:val="24"/>
          <w:lang w:val="en-US"/>
        </w:rPr>
        <w:t>重大事件揭示</w:t>
      </w:r>
      <w:bookmarkEnd w:id="85"/>
      <w:bookmarkEnd w:id="86"/>
    </w:p>
    <w:p w:rsidR="001548F9" w:rsidRPr="001B7979" w:rsidRDefault="001548F9" w:rsidP="00571B8A">
      <w:pPr>
        <w:pStyle w:val="20"/>
        <w:spacing w:before="29" w:after="0" w:line="288" w:lineRule="auto"/>
        <w:rPr>
          <w:rFonts w:ascii="Times New Roman" w:hAnsi="Times New Roman"/>
          <w:kern w:val="0"/>
          <w:szCs w:val="24"/>
        </w:rPr>
      </w:pPr>
      <w:bookmarkStart w:id="87" w:name="_Toc522548777"/>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87"/>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88" w:name="_Toc522548778"/>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88"/>
    </w:p>
    <w:p w:rsidR="004504F4" w:rsidRDefault="002022EF">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89" w:name="_Toc522548779"/>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89"/>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0" w:name="_Toc522548780"/>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0"/>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Default="00BB7DC7" w:rsidP="00BB7DC7">
      <w:pPr>
        <w:pStyle w:val="20"/>
        <w:spacing w:before="0" w:after="0"/>
        <w:rPr>
          <w:rFonts w:ascii="Times New Roman" w:eastAsiaTheme="minorEastAsia" w:hAnsi="Times New Roman"/>
          <w:szCs w:val="24"/>
        </w:rPr>
      </w:pPr>
      <w:bookmarkStart w:id="91" w:name="_Toc522548781"/>
      <w:r w:rsidRPr="001B7979">
        <w:rPr>
          <w:rFonts w:ascii="Times New Roman" w:eastAsiaTheme="minorEastAsia" w:hAnsi="Times New Roman"/>
          <w:szCs w:val="24"/>
        </w:rPr>
        <w:t>10.5</w:t>
      </w:r>
      <w:r w:rsidRPr="001B7979">
        <w:rPr>
          <w:rFonts w:ascii="Times New Roman" w:eastAsiaTheme="minorEastAsia" w:hAnsi="Times New Roman" w:hint="eastAsia"/>
          <w:szCs w:val="24"/>
        </w:rPr>
        <w:t xml:space="preserve"> </w:t>
      </w:r>
      <w:r w:rsidRPr="001B7979">
        <w:rPr>
          <w:rFonts w:ascii="Times New Roman" w:eastAsiaTheme="minorEastAsia" w:hAnsi="Times New Roman" w:hint="eastAsia"/>
          <w:szCs w:val="24"/>
        </w:rPr>
        <w:t>本报告期持有的基金发生的重大影响事件</w:t>
      </w:r>
      <w:bookmarkEnd w:id="91"/>
    </w:p>
    <w:p w:rsidR="00A771E6" w:rsidRDefault="00A771E6" w:rsidP="00A771E6">
      <w:pPr>
        <w:spacing w:before="29" w:line="288" w:lineRule="auto"/>
        <w:ind w:firstLineChars="200" w:firstLine="480"/>
        <w:rPr>
          <w:color w:val="000000"/>
          <w:sz w:val="24"/>
        </w:rPr>
      </w:pPr>
      <w:r>
        <w:rPr>
          <w:rFonts w:hint="eastAsia"/>
          <w:color w:val="000000"/>
          <w:sz w:val="24"/>
        </w:rPr>
        <w:t>无。</w:t>
      </w:r>
    </w:p>
    <w:p w:rsidR="00A771E6" w:rsidRPr="00A771E6" w:rsidRDefault="00A771E6" w:rsidP="00A771E6">
      <w:pPr>
        <w:pStyle w:val="a0"/>
      </w:pPr>
    </w:p>
    <w:p w:rsidR="00BB7DC7" w:rsidRPr="001B7979" w:rsidRDefault="00BB7DC7" w:rsidP="00BB7DC7">
      <w:pPr>
        <w:pStyle w:val="20"/>
        <w:spacing w:before="0" w:after="0"/>
        <w:rPr>
          <w:rFonts w:ascii="Times New Roman" w:eastAsiaTheme="minorEastAsia" w:hAnsi="Times New Roman"/>
          <w:kern w:val="0"/>
          <w:szCs w:val="24"/>
        </w:rPr>
      </w:pPr>
      <w:bookmarkStart w:id="92" w:name="_Toc361324898"/>
      <w:bookmarkStart w:id="93" w:name="_Toc409100466"/>
      <w:bookmarkStart w:id="94" w:name="_Toc409100103"/>
      <w:bookmarkStart w:id="95" w:name="_Toc522548782"/>
      <w:r w:rsidRPr="001B7979">
        <w:rPr>
          <w:rFonts w:ascii="Times New Roman" w:eastAsiaTheme="minorEastAsia" w:hAnsi="Times New Roman"/>
          <w:kern w:val="0"/>
          <w:szCs w:val="24"/>
        </w:rPr>
        <w:t>10.</w:t>
      </w:r>
      <w:bookmarkEnd w:id="92"/>
      <w:r w:rsidRPr="001B7979">
        <w:rPr>
          <w:rFonts w:ascii="Times New Roman" w:eastAsiaTheme="minorEastAsia" w:hAnsi="Times New Roman" w:hint="eastAsia"/>
          <w:kern w:val="0"/>
          <w:szCs w:val="24"/>
        </w:rPr>
        <w:t>6</w:t>
      </w:r>
      <w:r w:rsidRPr="001B7979">
        <w:rPr>
          <w:rFonts w:ascii="Times New Roman" w:eastAsiaTheme="minorEastAsia" w:hAnsi="Times New Roman"/>
          <w:szCs w:val="24"/>
        </w:rPr>
        <w:t>为基金进行审计的会计师事务所情况</w:t>
      </w:r>
      <w:bookmarkEnd w:id="93"/>
      <w:bookmarkEnd w:id="94"/>
      <w:bookmarkEnd w:id="95"/>
    </w:p>
    <w:p w:rsidR="00BB7DC7" w:rsidRPr="001B7979" w:rsidRDefault="00BB7DC7" w:rsidP="00BB7DC7">
      <w:pPr>
        <w:spacing w:line="360" w:lineRule="auto"/>
        <w:ind w:firstLineChars="200" w:firstLine="480"/>
        <w:rPr>
          <w:rFonts w:eastAsiaTheme="minorEastAsia"/>
          <w:sz w:val="24"/>
        </w:rPr>
      </w:pPr>
      <w:bookmarkStart w:id="96" w:name="OLE_LINK3"/>
      <w:r w:rsidRPr="001B7979">
        <w:rPr>
          <w:rFonts w:eastAsiaTheme="minorEastAsia"/>
          <w:sz w:val="24"/>
        </w:rPr>
        <w:t>本基金自基金合同生效日起聘请普华永道中天会计师事务所（特殊普通合伙）为本基金提供审计服务。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97" w:name="_Toc409100104"/>
      <w:bookmarkStart w:id="98" w:name="_Toc409100467"/>
      <w:bookmarkStart w:id="99" w:name="_Toc361324899"/>
      <w:bookmarkStart w:id="100" w:name="_Toc522548783"/>
      <w:bookmarkEnd w:id="96"/>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7</w:t>
      </w:r>
      <w:r w:rsidRPr="001B7979">
        <w:rPr>
          <w:rFonts w:ascii="Times New Roman" w:eastAsiaTheme="minorEastAsia" w:hAnsi="Times New Roman"/>
          <w:kern w:val="0"/>
          <w:szCs w:val="24"/>
        </w:rPr>
        <w:t xml:space="preserve"> </w:t>
      </w:r>
      <w:r w:rsidRPr="001B7979">
        <w:rPr>
          <w:rFonts w:ascii="Times New Roman" w:eastAsiaTheme="minorEastAsia" w:hAnsi="Times New Roman"/>
          <w:kern w:val="0"/>
          <w:szCs w:val="24"/>
        </w:rPr>
        <w:t>管理人、托管人及其高级管理人员受稽查或处罚等情况</w:t>
      </w:r>
      <w:bookmarkEnd w:id="97"/>
      <w:bookmarkEnd w:id="98"/>
      <w:bookmarkEnd w:id="99"/>
      <w:bookmarkEnd w:id="100"/>
    </w:p>
    <w:p w:rsidR="004504F4" w:rsidRDefault="002022EF">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4504F4" w:rsidRDefault="002022EF">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4504F4" w:rsidRDefault="002022EF">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1" w:name="_Toc361324900"/>
      <w:bookmarkStart w:id="102" w:name="_Toc409100468"/>
      <w:bookmarkStart w:id="103" w:name="_Toc409100105"/>
      <w:bookmarkStart w:id="104" w:name="_Toc522548784"/>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8</w:t>
      </w:r>
      <w:r w:rsidRPr="001B7979">
        <w:rPr>
          <w:rFonts w:ascii="Times New Roman" w:eastAsiaTheme="minorEastAsia" w:hAnsi="Times New Roman"/>
          <w:kern w:val="0"/>
          <w:szCs w:val="24"/>
        </w:rPr>
        <w:t xml:space="preserve"> </w:t>
      </w:r>
      <w:r w:rsidRPr="001B7979">
        <w:rPr>
          <w:rFonts w:ascii="Times New Roman" w:eastAsiaTheme="minorEastAsia" w:hAnsi="Times New Roman"/>
          <w:kern w:val="0"/>
          <w:szCs w:val="24"/>
        </w:rPr>
        <w:t>基金租用证券公司交易单元的有关情况</w:t>
      </w:r>
      <w:bookmarkEnd w:id="101"/>
      <w:bookmarkEnd w:id="102"/>
      <w:bookmarkEnd w:id="103"/>
      <w:bookmarkEnd w:id="104"/>
    </w:p>
    <w:p w:rsidR="00BB7DC7" w:rsidRPr="001B7979" w:rsidRDefault="00BB7DC7" w:rsidP="00BB7DC7">
      <w:pPr>
        <w:spacing w:line="360" w:lineRule="auto"/>
        <w:rPr>
          <w:rFonts w:eastAsiaTheme="minorEastAsia"/>
          <w:b/>
          <w:sz w:val="24"/>
        </w:rPr>
      </w:pPr>
      <w:bookmarkStart w:id="105" w:name="_Toc249760070"/>
      <w:r w:rsidRPr="001B7979">
        <w:rPr>
          <w:rFonts w:eastAsiaTheme="minorEastAsia"/>
          <w:b/>
          <w:sz w:val="24"/>
        </w:rPr>
        <w:t>10.</w:t>
      </w:r>
      <w:r w:rsidRPr="001B7979">
        <w:rPr>
          <w:rFonts w:eastAsiaTheme="minorEastAsia" w:hint="eastAsia"/>
          <w:b/>
          <w:sz w:val="24"/>
        </w:rPr>
        <w:t>8</w:t>
      </w:r>
      <w:r w:rsidRPr="001B7979">
        <w:rPr>
          <w:rFonts w:eastAsiaTheme="minorEastAsia"/>
          <w:b/>
          <w:sz w:val="24"/>
        </w:rPr>
        <w:t>.1</w:t>
      </w:r>
      <w:r w:rsidRPr="001B7979">
        <w:rPr>
          <w:rFonts w:eastAsiaTheme="minorEastAsia"/>
          <w:b/>
          <w:sz w:val="24"/>
        </w:rPr>
        <w:t>基金租用证券公司交易单元进行股票投资及佣金支付情况</w:t>
      </w:r>
      <w:bookmarkEnd w:id="105"/>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06"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4504F4">
        <w:tc>
          <w:tcPr>
            <w:tcW w:w="1560" w:type="dxa"/>
            <w:vAlign w:val="center"/>
          </w:tcPr>
          <w:p w:rsidR="004504F4" w:rsidRDefault="002022EF">
            <w:pPr>
              <w:jc w:val="left"/>
            </w:pPr>
            <w:r>
              <w:rPr>
                <w:rFonts w:eastAsiaTheme="minorEastAsia"/>
                <w:sz w:val="24"/>
              </w:rPr>
              <w:t>西藏东方财富证券股份有限公司</w:t>
            </w:r>
          </w:p>
        </w:tc>
        <w:tc>
          <w:tcPr>
            <w:tcW w:w="780" w:type="dxa"/>
            <w:vAlign w:val="center"/>
          </w:tcPr>
          <w:p w:rsidR="004504F4" w:rsidRDefault="002022EF">
            <w:pPr>
              <w:jc w:val="right"/>
            </w:pPr>
            <w:r>
              <w:rPr>
                <w:rFonts w:eastAsiaTheme="minorEastAsia"/>
                <w:sz w:val="24"/>
              </w:rPr>
              <w:t>1</w:t>
            </w:r>
          </w:p>
        </w:tc>
        <w:tc>
          <w:tcPr>
            <w:tcW w:w="1800" w:type="dxa"/>
            <w:vAlign w:val="center"/>
          </w:tcPr>
          <w:p w:rsidR="004504F4" w:rsidRDefault="002022EF">
            <w:pPr>
              <w:jc w:val="right"/>
            </w:pPr>
            <w:r>
              <w:rPr>
                <w:rFonts w:eastAsiaTheme="minorEastAsia"/>
                <w:sz w:val="24"/>
              </w:rPr>
              <w:t>8,333,167.53</w:t>
            </w:r>
          </w:p>
        </w:tc>
        <w:tc>
          <w:tcPr>
            <w:tcW w:w="1080" w:type="dxa"/>
            <w:vAlign w:val="center"/>
          </w:tcPr>
          <w:p w:rsidR="004504F4" w:rsidRDefault="002022EF">
            <w:pPr>
              <w:jc w:val="right"/>
            </w:pPr>
            <w:r>
              <w:rPr>
                <w:rFonts w:eastAsiaTheme="minorEastAsia"/>
                <w:sz w:val="24"/>
              </w:rPr>
              <w:t>1.02%</w:t>
            </w:r>
          </w:p>
        </w:tc>
        <w:tc>
          <w:tcPr>
            <w:tcW w:w="1620" w:type="dxa"/>
            <w:vAlign w:val="center"/>
          </w:tcPr>
          <w:p w:rsidR="004504F4" w:rsidRDefault="002022EF">
            <w:pPr>
              <w:jc w:val="right"/>
            </w:pPr>
            <w:r>
              <w:rPr>
                <w:rFonts w:eastAsiaTheme="minorEastAsia"/>
                <w:sz w:val="24"/>
              </w:rPr>
              <w:t>7,760.61</w:t>
            </w:r>
          </w:p>
        </w:tc>
        <w:tc>
          <w:tcPr>
            <w:tcW w:w="1080" w:type="dxa"/>
            <w:vAlign w:val="center"/>
          </w:tcPr>
          <w:p w:rsidR="004504F4" w:rsidRDefault="002022EF">
            <w:pPr>
              <w:jc w:val="right"/>
            </w:pPr>
            <w:r>
              <w:rPr>
                <w:rFonts w:eastAsiaTheme="minorEastAsia"/>
                <w:sz w:val="24"/>
              </w:rPr>
              <w:t>1.02%</w:t>
            </w:r>
          </w:p>
        </w:tc>
        <w:tc>
          <w:tcPr>
            <w:tcW w:w="1080" w:type="dxa"/>
            <w:vAlign w:val="center"/>
          </w:tcPr>
          <w:p w:rsidR="004504F4" w:rsidRDefault="002022EF">
            <w:pPr>
              <w:jc w:val="left"/>
            </w:pPr>
            <w:r>
              <w:rPr>
                <w:rFonts w:eastAsiaTheme="minorEastAsia"/>
                <w:sz w:val="24"/>
              </w:rPr>
              <w:t>-</w:t>
            </w:r>
          </w:p>
        </w:tc>
      </w:tr>
      <w:tr w:rsidR="004504F4">
        <w:tc>
          <w:tcPr>
            <w:tcW w:w="1560" w:type="dxa"/>
            <w:vAlign w:val="center"/>
          </w:tcPr>
          <w:p w:rsidR="004504F4" w:rsidRDefault="002022EF">
            <w:pPr>
              <w:jc w:val="left"/>
            </w:pPr>
            <w:r>
              <w:rPr>
                <w:rFonts w:eastAsiaTheme="minorEastAsia"/>
                <w:sz w:val="24"/>
              </w:rPr>
              <w:t>申万宏源证券有限公司</w:t>
            </w:r>
          </w:p>
        </w:tc>
        <w:tc>
          <w:tcPr>
            <w:tcW w:w="780" w:type="dxa"/>
            <w:vAlign w:val="center"/>
          </w:tcPr>
          <w:p w:rsidR="004504F4" w:rsidRDefault="002022EF">
            <w:pPr>
              <w:jc w:val="right"/>
            </w:pPr>
            <w:r>
              <w:rPr>
                <w:rFonts w:eastAsiaTheme="minorEastAsia"/>
                <w:sz w:val="24"/>
              </w:rPr>
              <w:t>2</w:t>
            </w:r>
          </w:p>
        </w:tc>
        <w:tc>
          <w:tcPr>
            <w:tcW w:w="1800" w:type="dxa"/>
            <w:vAlign w:val="center"/>
          </w:tcPr>
          <w:p w:rsidR="004504F4" w:rsidRDefault="002022EF">
            <w:pPr>
              <w:jc w:val="right"/>
            </w:pPr>
            <w:r>
              <w:rPr>
                <w:rFonts w:eastAsiaTheme="minorEastAsia"/>
                <w:sz w:val="24"/>
              </w:rPr>
              <w:t>69,911,434.15</w:t>
            </w:r>
          </w:p>
        </w:tc>
        <w:tc>
          <w:tcPr>
            <w:tcW w:w="1080" w:type="dxa"/>
            <w:vAlign w:val="center"/>
          </w:tcPr>
          <w:p w:rsidR="004504F4" w:rsidRDefault="002022EF">
            <w:pPr>
              <w:jc w:val="right"/>
            </w:pPr>
            <w:r>
              <w:rPr>
                <w:rFonts w:eastAsiaTheme="minorEastAsia"/>
                <w:sz w:val="24"/>
              </w:rPr>
              <w:t>8.59%</w:t>
            </w:r>
          </w:p>
        </w:tc>
        <w:tc>
          <w:tcPr>
            <w:tcW w:w="1620" w:type="dxa"/>
            <w:vAlign w:val="center"/>
          </w:tcPr>
          <w:p w:rsidR="004504F4" w:rsidRDefault="002022EF">
            <w:pPr>
              <w:jc w:val="right"/>
            </w:pPr>
            <w:r>
              <w:rPr>
                <w:rFonts w:eastAsiaTheme="minorEastAsia"/>
                <w:sz w:val="24"/>
              </w:rPr>
              <w:t>65,108.23</w:t>
            </w:r>
          </w:p>
        </w:tc>
        <w:tc>
          <w:tcPr>
            <w:tcW w:w="1080" w:type="dxa"/>
            <w:vAlign w:val="center"/>
          </w:tcPr>
          <w:p w:rsidR="004504F4" w:rsidRDefault="002022EF">
            <w:pPr>
              <w:jc w:val="right"/>
            </w:pPr>
            <w:r>
              <w:rPr>
                <w:rFonts w:eastAsiaTheme="minorEastAsia"/>
                <w:sz w:val="24"/>
              </w:rPr>
              <w:t>8.59%</w:t>
            </w:r>
          </w:p>
        </w:tc>
        <w:tc>
          <w:tcPr>
            <w:tcW w:w="1080" w:type="dxa"/>
            <w:vAlign w:val="center"/>
          </w:tcPr>
          <w:p w:rsidR="004504F4" w:rsidRDefault="002022EF">
            <w:pPr>
              <w:jc w:val="left"/>
            </w:pPr>
            <w:r>
              <w:rPr>
                <w:rFonts w:eastAsiaTheme="minorEastAsia"/>
                <w:sz w:val="24"/>
              </w:rPr>
              <w:t>-</w:t>
            </w:r>
          </w:p>
        </w:tc>
      </w:tr>
      <w:tr w:rsidR="004504F4">
        <w:tc>
          <w:tcPr>
            <w:tcW w:w="1560" w:type="dxa"/>
            <w:vAlign w:val="center"/>
          </w:tcPr>
          <w:p w:rsidR="004504F4" w:rsidRDefault="002022EF">
            <w:pPr>
              <w:jc w:val="left"/>
            </w:pPr>
            <w:r>
              <w:rPr>
                <w:rFonts w:eastAsiaTheme="minorEastAsia"/>
                <w:sz w:val="24"/>
              </w:rPr>
              <w:t>方正证券股份有限公司</w:t>
            </w:r>
          </w:p>
        </w:tc>
        <w:tc>
          <w:tcPr>
            <w:tcW w:w="780" w:type="dxa"/>
            <w:vAlign w:val="center"/>
          </w:tcPr>
          <w:p w:rsidR="004504F4" w:rsidRDefault="002022EF">
            <w:pPr>
              <w:jc w:val="right"/>
            </w:pPr>
            <w:r>
              <w:rPr>
                <w:rFonts w:eastAsiaTheme="minorEastAsia"/>
                <w:sz w:val="24"/>
              </w:rPr>
              <w:t>1</w:t>
            </w:r>
          </w:p>
        </w:tc>
        <w:tc>
          <w:tcPr>
            <w:tcW w:w="1800" w:type="dxa"/>
            <w:vAlign w:val="center"/>
          </w:tcPr>
          <w:p w:rsidR="004504F4" w:rsidRDefault="002022EF">
            <w:pPr>
              <w:jc w:val="right"/>
            </w:pPr>
            <w:r>
              <w:rPr>
                <w:rFonts w:eastAsiaTheme="minorEastAsia"/>
                <w:sz w:val="24"/>
              </w:rPr>
              <w:t>63,617,809.03</w:t>
            </w:r>
          </w:p>
        </w:tc>
        <w:tc>
          <w:tcPr>
            <w:tcW w:w="1080" w:type="dxa"/>
            <w:vAlign w:val="center"/>
          </w:tcPr>
          <w:p w:rsidR="004504F4" w:rsidRDefault="002022EF">
            <w:pPr>
              <w:jc w:val="right"/>
            </w:pPr>
            <w:r>
              <w:rPr>
                <w:rFonts w:eastAsiaTheme="minorEastAsia"/>
                <w:sz w:val="24"/>
              </w:rPr>
              <w:t>7.81%</w:t>
            </w:r>
          </w:p>
        </w:tc>
        <w:tc>
          <w:tcPr>
            <w:tcW w:w="1620" w:type="dxa"/>
            <w:vAlign w:val="center"/>
          </w:tcPr>
          <w:p w:rsidR="004504F4" w:rsidRDefault="002022EF">
            <w:pPr>
              <w:jc w:val="right"/>
            </w:pPr>
            <w:r>
              <w:rPr>
                <w:rFonts w:eastAsiaTheme="minorEastAsia"/>
                <w:sz w:val="24"/>
              </w:rPr>
              <w:t>59,247.83</w:t>
            </w:r>
          </w:p>
        </w:tc>
        <w:tc>
          <w:tcPr>
            <w:tcW w:w="1080" w:type="dxa"/>
            <w:vAlign w:val="center"/>
          </w:tcPr>
          <w:p w:rsidR="004504F4" w:rsidRDefault="002022EF">
            <w:pPr>
              <w:jc w:val="right"/>
            </w:pPr>
            <w:r>
              <w:rPr>
                <w:rFonts w:eastAsiaTheme="minorEastAsia"/>
                <w:sz w:val="24"/>
              </w:rPr>
              <w:t>7.81%</w:t>
            </w:r>
          </w:p>
        </w:tc>
        <w:tc>
          <w:tcPr>
            <w:tcW w:w="1080" w:type="dxa"/>
            <w:vAlign w:val="center"/>
          </w:tcPr>
          <w:p w:rsidR="004504F4" w:rsidRDefault="002022EF">
            <w:pPr>
              <w:jc w:val="left"/>
            </w:pPr>
            <w:r>
              <w:rPr>
                <w:rFonts w:eastAsiaTheme="minorEastAsia"/>
                <w:sz w:val="24"/>
              </w:rPr>
              <w:t>-</w:t>
            </w:r>
          </w:p>
        </w:tc>
      </w:tr>
      <w:tr w:rsidR="004504F4">
        <w:tc>
          <w:tcPr>
            <w:tcW w:w="1560" w:type="dxa"/>
            <w:vAlign w:val="center"/>
          </w:tcPr>
          <w:p w:rsidR="004504F4" w:rsidRDefault="002022EF">
            <w:pPr>
              <w:jc w:val="left"/>
            </w:pPr>
            <w:r>
              <w:rPr>
                <w:rFonts w:eastAsiaTheme="minorEastAsia"/>
                <w:sz w:val="24"/>
              </w:rPr>
              <w:t>中信建投证券股份有限公司</w:t>
            </w:r>
          </w:p>
        </w:tc>
        <w:tc>
          <w:tcPr>
            <w:tcW w:w="780" w:type="dxa"/>
            <w:vAlign w:val="center"/>
          </w:tcPr>
          <w:p w:rsidR="004504F4" w:rsidRDefault="002022EF">
            <w:pPr>
              <w:jc w:val="right"/>
            </w:pPr>
            <w:r>
              <w:rPr>
                <w:rFonts w:eastAsiaTheme="minorEastAsia"/>
                <w:sz w:val="24"/>
              </w:rPr>
              <w:t>2</w:t>
            </w:r>
          </w:p>
        </w:tc>
        <w:tc>
          <w:tcPr>
            <w:tcW w:w="1800" w:type="dxa"/>
            <w:vAlign w:val="center"/>
          </w:tcPr>
          <w:p w:rsidR="004504F4" w:rsidRDefault="002022EF">
            <w:pPr>
              <w:jc w:val="right"/>
            </w:pPr>
            <w:r>
              <w:rPr>
                <w:rFonts w:eastAsiaTheme="minorEastAsia"/>
                <w:sz w:val="24"/>
              </w:rPr>
              <w:t>62,120,559.84</w:t>
            </w:r>
          </w:p>
        </w:tc>
        <w:tc>
          <w:tcPr>
            <w:tcW w:w="1080" w:type="dxa"/>
            <w:vAlign w:val="center"/>
          </w:tcPr>
          <w:p w:rsidR="004504F4" w:rsidRDefault="002022EF">
            <w:pPr>
              <w:jc w:val="right"/>
            </w:pPr>
            <w:r>
              <w:rPr>
                <w:rFonts w:eastAsiaTheme="minorEastAsia"/>
                <w:sz w:val="24"/>
              </w:rPr>
              <w:t>7.63%</w:t>
            </w:r>
          </w:p>
        </w:tc>
        <w:tc>
          <w:tcPr>
            <w:tcW w:w="1620" w:type="dxa"/>
            <w:vAlign w:val="center"/>
          </w:tcPr>
          <w:p w:rsidR="004504F4" w:rsidRDefault="002022EF">
            <w:pPr>
              <w:jc w:val="right"/>
            </w:pPr>
            <w:r>
              <w:rPr>
                <w:rFonts w:eastAsiaTheme="minorEastAsia"/>
                <w:sz w:val="24"/>
              </w:rPr>
              <w:t>57,852.58</w:t>
            </w:r>
          </w:p>
        </w:tc>
        <w:tc>
          <w:tcPr>
            <w:tcW w:w="1080" w:type="dxa"/>
            <w:vAlign w:val="center"/>
          </w:tcPr>
          <w:p w:rsidR="004504F4" w:rsidRDefault="002022EF">
            <w:pPr>
              <w:jc w:val="right"/>
            </w:pPr>
            <w:r>
              <w:rPr>
                <w:rFonts w:eastAsiaTheme="minorEastAsia"/>
                <w:sz w:val="24"/>
              </w:rPr>
              <w:t>7.63%</w:t>
            </w:r>
          </w:p>
        </w:tc>
        <w:tc>
          <w:tcPr>
            <w:tcW w:w="1080" w:type="dxa"/>
            <w:vAlign w:val="center"/>
          </w:tcPr>
          <w:p w:rsidR="004504F4" w:rsidRDefault="002022EF">
            <w:pPr>
              <w:jc w:val="left"/>
            </w:pPr>
            <w:r>
              <w:rPr>
                <w:rFonts w:eastAsiaTheme="minorEastAsia"/>
                <w:sz w:val="24"/>
              </w:rPr>
              <w:t>-</w:t>
            </w:r>
          </w:p>
        </w:tc>
      </w:tr>
      <w:tr w:rsidR="004504F4">
        <w:tc>
          <w:tcPr>
            <w:tcW w:w="1560" w:type="dxa"/>
            <w:vAlign w:val="center"/>
          </w:tcPr>
          <w:p w:rsidR="004504F4" w:rsidRDefault="002022EF">
            <w:pPr>
              <w:jc w:val="left"/>
            </w:pPr>
            <w:r>
              <w:rPr>
                <w:rFonts w:eastAsiaTheme="minorEastAsia"/>
                <w:sz w:val="24"/>
              </w:rPr>
              <w:t>安信证券股份有限公司</w:t>
            </w:r>
          </w:p>
        </w:tc>
        <w:tc>
          <w:tcPr>
            <w:tcW w:w="780" w:type="dxa"/>
            <w:vAlign w:val="center"/>
          </w:tcPr>
          <w:p w:rsidR="004504F4" w:rsidRDefault="002022EF">
            <w:pPr>
              <w:jc w:val="right"/>
            </w:pPr>
            <w:r>
              <w:rPr>
                <w:rFonts w:eastAsiaTheme="minorEastAsia"/>
                <w:sz w:val="24"/>
              </w:rPr>
              <w:t>2</w:t>
            </w:r>
          </w:p>
        </w:tc>
        <w:tc>
          <w:tcPr>
            <w:tcW w:w="1800" w:type="dxa"/>
            <w:vAlign w:val="center"/>
          </w:tcPr>
          <w:p w:rsidR="004504F4" w:rsidRDefault="002022EF">
            <w:pPr>
              <w:jc w:val="right"/>
            </w:pPr>
            <w:r>
              <w:rPr>
                <w:rFonts w:eastAsiaTheme="minorEastAsia"/>
                <w:sz w:val="24"/>
              </w:rPr>
              <w:t>55,000,606.17</w:t>
            </w:r>
          </w:p>
        </w:tc>
        <w:tc>
          <w:tcPr>
            <w:tcW w:w="1080" w:type="dxa"/>
            <w:vAlign w:val="center"/>
          </w:tcPr>
          <w:p w:rsidR="004504F4" w:rsidRDefault="002022EF">
            <w:pPr>
              <w:jc w:val="right"/>
            </w:pPr>
            <w:r>
              <w:rPr>
                <w:rFonts w:eastAsiaTheme="minorEastAsia"/>
                <w:sz w:val="24"/>
              </w:rPr>
              <w:t>6.76%</w:t>
            </w:r>
          </w:p>
        </w:tc>
        <w:tc>
          <w:tcPr>
            <w:tcW w:w="1620" w:type="dxa"/>
            <w:vAlign w:val="center"/>
          </w:tcPr>
          <w:p w:rsidR="004504F4" w:rsidRDefault="002022EF">
            <w:pPr>
              <w:jc w:val="right"/>
            </w:pPr>
            <w:r>
              <w:rPr>
                <w:rFonts w:eastAsiaTheme="minorEastAsia"/>
                <w:sz w:val="24"/>
              </w:rPr>
              <w:t>51,221.71</w:t>
            </w:r>
          </w:p>
        </w:tc>
        <w:tc>
          <w:tcPr>
            <w:tcW w:w="1080" w:type="dxa"/>
            <w:vAlign w:val="center"/>
          </w:tcPr>
          <w:p w:rsidR="004504F4" w:rsidRDefault="002022EF">
            <w:pPr>
              <w:jc w:val="right"/>
            </w:pPr>
            <w:r>
              <w:rPr>
                <w:rFonts w:eastAsiaTheme="minorEastAsia"/>
                <w:sz w:val="24"/>
              </w:rPr>
              <w:t>6.76%</w:t>
            </w:r>
          </w:p>
        </w:tc>
        <w:tc>
          <w:tcPr>
            <w:tcW w:w="1080" w:type="dxa"/>
            <w:vAlign w:val="center"/>
          </w:tcPr>
          <w:p w:rsidR="004504F4" w:rsidRDefault="002022EF">
            <w:pPr>
              <w:jc w:val="left"/>
            </w:pPr>
            <w:r>
              <w:rPr>
                <w:rFonts w:eastAsiaTheme="minorEastAsia"/>
                <w:sz w:val="24"/>
              </w:rPr>
              <w:t>-</w:t>
            </w:r>
          </w:p>
        </w:tc>
      </w:tr>
      <w:tr w:rsidR="004504F4">
        <w:tc>
          <w:tcPr>
            <w:tcW w:w="1560" w:type="dxa"/>
            <w:vAlign w:val="center"/>
          </w:tcPr>
          <w:p w:rsidR="004504F4" w:rsidRDefault="002022EF">
            <w:pPr>
              <w:jc w:val="left"/>
            </w:pPr>
            <w:r>
              <w:rPr>
                <w:rFonts w:eastAsiaTheme="minorEastAsia"/>
                <w:sz w:val="24"/>
              </w:rPr>
              <w:t>中国银河证券股份有限公司</w:t>
            </w:r>
          </w:p>
        </w:tc>
        <w:tc>
          <w:tcPr>
            <w:tcW w:w="780" w:type="dxa"/>
            <w:vAlign w:val="center"/>
          </w:tcPr>
          <w:p w:rsidR="004504F4" w:rsidRDefault="002022EF">
            <w:pPr>
              <w:jc w:val="right"/>
            </w:pPr>
            <w:r>
              <w:rPr>
                <w:rFonts w:eastAsiaTheme="minorEastAsia"/>
                <w:sz w:val="24"/>
              </w:rPr>
              <w:t>1</w:t>
            </w:r>
          </w:p>
        </w:tc>
        <w:tc>
          <w:tcPr>
            <w:tcW w:w="1800" w:type="dxa"/>
            <w:vAlign w:val="center"/>
          </w:tcPr>
          <w:p w:rsidR="004504F4" w:rsidRDefault="002022EF">
            <w:pPr>
              <w:jc w:val="right"/>
            </w:pPr>
            <w:r>
              <w:rPr>
                <w:rFonts w:eastAsiaTheme="minorEastAsia"/>
                <w:sz w:val="24"/>
              </w:rPr>
              <w:t>5,072,466.00</w:t>
            </w:r>
          </w:p>
        </w:tc>
        <w:tc>
          <w:tcPr>
            <w:tcW w:w="1080" w:type="dxa"/>
            <w:vAlign w:val="center"/>
          </w:tcPr>
          <w:p w:rsidR="004504F4" w:rsidRDefault="002022EF">
            <w:pPr>
              <w:jc w:val="right"/>
            </w:pPr>
            <w:r>
              <w:rPr>
                <w:rFonts w:eastAsiaTheme="minorEastAsia"/>
                <w:sz w:val="24"/>
              </w:rPr>
              <w:t>0.62%</w:t>
            </w:r>
          </w:p>
        </w:tc>
        <w:tc>
          <w:tcPr>
            <w:tcW w:w="1620" w:type="dxa"/>
            <w:vAlign w:val="center"/>
          </w:tcPr>
          <w:p w:rsidR="004504F4" w:rsidRDefault="002022EF">
            <w:pPr>
              <w:jc w:val="right"/>
            </w:pPr>
            <w:r>
              <w:rPr>
                <w:rFonts w:eastAsiaTheme="minorEastAsia"/>
                <w:sz w:val="24"/>
              </w:rPr>
              <w:t>4,723.96</w:t>
            </w:r>
          </w:p>
        </w:tc>
        <w:tc>
          <w:tcPr>
            <w:tcW w:w="1080" w:type="dxa"/>
            <w:vAlign w:val="center"/>
          </w:tcPr>
          <w:p w:rsidR="004504F4" w:rsidRDefault="002022EF">
            <w:pPr>
              <w:jc w:val="right"/>
            </w:pPr>
            <w:r>
              <w:rPr>
                <w:rFonts w:eastAsiaTheme="minorEastAsia"/>
                <w:sz w:val="24"/>
              </w:rPr>
              <w:t>0.62%</w:t>
            </w:r>
          </w:p>
        </w:tc>
        <w:tc>
          <w:tcPr>
            <w:tcW w:w="1080" w:type="dxa"/>
            <w:vAlign w:val="center"/>
          </w:tcPr>
          <w:p w:rsidR="004504F4" w:rsidRDefault="002022EF">
            <w:pPr>
              <w:jc w:val="left"/>
            </w:pPr>
            <w:r>
              <w:rPr>
                <w:rFonts w:eastAsiaTheme="minorEastAsia"/>
                <w:sz w:val="24"/>
              </w:rPr>
              <w:t>-</w:t>
            </w:r>
          </w:p>
        </w:tc>
      </w:tr>
      <w:tr w:rsidR="004504F4">
        <w:tc>
          <w:tcPr>
            <w:tcW w:w="1560" w:type="dxa"/>
            <w:vAlign w:val="center"/>
          </w:tcPr>
          <w:p w:rsidR="004504F4" w:rsidRDefault="002022EF">
            <w:pPr>
              <w:jc w:val="left"/>
            </w:pPr>
            <w:r>
              <w:rPr>
                <w:rFonts w:eastAsiaTheme="minorEastAsia"/>
                <w:sz w:val="24"/>
              </w:rPr>
              <w:t>海通证券股份有限公司</w:t>
            </w:r>
          </w:p>
        </w:tc>
        <w:tc>
          <w:tcPr>
            <w:tcW w:w="780" w:type="dxa"/>
            <w:vAlign w:val="center"/>
          </w:tcPr>
          <w:p w:rsidR="004504F4" w:rsidRDefault="002022EF">
            <w:pPr>
              <w:jc w:val="right"/>
            </w:pPr>
            <w:r>
              <w:rPr>
                <w:rFonts w:eastAsiaTheme="minorEastAsia"/>
                <w:sz w:val="24"/>
              </w:rPr>
              <w:t>2</w:t>
            </w:r>
          </w:p>
        </w:tc>
        <w:tc>
          <w:tcPr>
            <w:tcW w:w="1800" w:type="dxa"/>
            <w:vAlign w:val="center"/>
          </w:tcPr>
          <w:p w:rsidR="004504F4" w:rsidRDefault="002022EF">
            <w:pPr>
              <w:jc w:val="right"/>
            </w:pPr>
            <w:r>
              <w:rPr>
                <w:rFonts w:eastAsiaTheme="minorEastAsia"/>
                <w:sz w:val="24"/>
              </w:rPr>
              <w:t>35,923,588.56</w:t>
            </w:r>
          </w:p>
        </w:tc>
        <w:tc>
          <w:tcPr>
            <w:tcW w:w="1080" w:type="dxa"/>
            <w:vAlign w:val="center"/>
          </w:tcPr>
          <w:p w:rsidR="004504F4" w:rsidRDefault="002022EF">
            <w:pPr>
              <w:jc w:val="right"/>
            </w:pPr>
            <w:r>
              <w:rPr>
                <w:rFonts w:eastAsiaTheme="minorEastAsia"/>
                <w:sz w:val="24"/>
              </w:rPr>
              <w:t>4.41%</w:t>
            </w:r>
          </w:p>
        </w:tc>
        <w:tc>
          <w:tcPr>
            <w:tcW w:w="1620" w:type="dxa"/>
            <w:vAlign w:val="center"/>
          </w:tcPr>
          <w:p w:rsidR="004504F4" w:rsidRDefault="002022EF">
            <w:pPr>
              <w:jc w:val="right"/>
            </w:pPr>
            <w:r>
              <w:rPr>
                <w:rFonts w:eastAsiaTheme="minorEastAsia"/>
                <w:sz w:val="24"/>
              </w:rPr>
              <w:t>33,455.67</w:t>
            </w:r>
          </w:p>
        </w:tc>
        <w:tc>
          <w:tcPr>
            <w:tcW w:w="1080" w:type="dxa"/>
            <w:vAlign w:val="center"/>
          </w:tcPr>
          <w:p w:rsidR="004504F4" w:rsidRDefault="002022EF">
            <w:pPr>
              <w:jc w:val="right"/>
            </w:pPr>
            <w:r>
              <w:rPr>
                <w:rFonts w:eastAsiaTheme="minorEastAsia"/>
                <w:sz w:val="24"/>
              </w:rPr>
              <w:t>4.41%</w:t>
            </w:r>
          </w:p>
        </w:tc>
        <w:tc>
          <w:tcPr>
            <w:tcW w:w="1080" w:type="dxa"/>
            <w:vAlign w:val="center"/>
          </w:tcPr>
          <w:p w:rsidR="004504F4" w:rsidRDefault="002022EF">
            <w:pPr>
              <w:jc w:val="left"/>
            </w:pPr>
            <w:r>
              <w:rPr>
                <w:rFonts w:eastAsiaTheme="minorEastAsia"/>
                <w:sz w:val="24"/>
              </w:rPr>
              <w:t>-</w:t>
            </w:r>
          </w:p>
        </w:tc>
      </w:tr>
      <w:tr w:rsidR="004504F4">
        <w:tc>
          <w:tcPr>
            <w:tcW w:w="1560" w:type="dxa"/>
            <w:vAlign w:val="center"/>
          </w:tcPr>
          <w:p w:rsidR="004504F4" w:rsidRDefault="002022EF">
            <w:pPr>
              <w:jc w:val="left"/>
            </w:pPr>
            <w:r>
              <w:rPr>
                <w:rFonts w:eastAsiaTheme="minorEastAsia"/>
                <w:sz w:val="24"/>
              </w:rPr>
              <w:t>东方证券股份有限公司</w:t>
            </w:r>
          </w:p>
        </w:tc>
        <w:tc>
          <w:tcPr>
            <w:tcW w:w="780" w:type="dxa"/>
            <w:vAlign w:val="center"/>
          </w:tcPr>
          <w:p w:rsidR="004504F4" w:rsidRDefault="002022EF">
            <w:pPr>
              <w:jc w:val="right"/>
            </w:pPr>
            <w:r>
              <w:rPr>
                <w:rFonts w:eastAsiaTheme="minorEastAsia"/>
                <w:sz w:val="24"/>
              </w:rPr>
              <w:t>1</w:t>
            </w:r>
          </w:p>
        </w:tc>
        <w:tc>
          <w:tcPr>
            <w:tcW w:w="1800" w:type="dxa"/>
            <w:vAlign w:val="center"/>
          </w:tcPr>
          <w:p w:rsidR="004504F4" w:rsidRDefault="002022EF">
            <w:pPr>
              <w:jc w:val="right"/>
            </w:pPr>
            <w:r>
              <w:rPr>
                <w:rFonts w:eastAsiaTheme="minorEastAsia"/>
                <w:sz w:val="24"/>
              </w:rPr>
              <w:t>33,180,985.60</w:t>
            </w:r>
          </w:p>
        </w:tc>
        <w:tc>
          <w:tcPr>
            <w:tcW w:w="1080" w:type="dxa"/>
            <w:vAlign w:val="center"/>
          </w:tcPr>
          <w:p w:rsidR="004504F4" w:rsidRDefault="002022EF">
            <w:pPr>
              <w:jc w:val="right"/>
            </w:pPr>
            <w:r>
              <w:rPr>
                <w:rFonts w:eastAsiaTheme="minorEastAsia"/>
                <w:sz w:val="24"/>
              </w:rPr>
              <w:t>4.08%</w:t>
            </w:r>
          </w:p>
        </w:tc>
        <w:tc>
          <w:tcPr>
            <w:tcW w:w="1620" w:type="dxa"/>
            <w:vAlign w:val="center"/>
          </w:tcPr>
          <w:p w:rsidR="004504F4" w:rsidRDefault="002022EF">
            <w:pPr>
              <w:jc w:val="right"/>
            </w:pPr>
            <w:r>
              <w:rPr>
                <w:rFonts w:eastAsiaTheme="minorEastAsia"/>
                <w:sz w:val="24"/>
              </w:rPr>
              <w:t>30,901.33</w:t>
            </w:r>
          </w:p>
        </w:tc>
        <w:tc>
          <w:tcPr>
            <w:tcW w:w="1080" w:type="dxa"/>
            <w:vAlign w:val="center"/>
          </w:tcPr>
          <w:p w:rsidR="004504F4" w:rsidRDefault="002022EF">
            <w:pPr>
              <w:jc w:val="right"/>
            </w:pPr>
            <w:r>
              <w:rPr>
                <w:rFonts w:eastAsiaTheme="minorEastAsia"/>
                <w:sz w:val="24"/>
              </w:rPr>
              <w:t>4.08%</w:t>
            </w:r>
          </w:p>
        </w:tc>
        <w:tc>
          <w:tcPr>
            <w:tcW w:w="1080" w:type="dxa"/>
            <w:vAlign w:val="center"/>
          </w:tcPr>
          <w:p w:rsidR="004504F4" w:rsidRDefault="002022EF">
            <w:pPr>
              <w:jc w:val="left"/>
            </w:pPr>
            <w:r>
              <w:rPr>
                <w:rFonts w:eastAsiaTheme="minorEastAsia"/>
                <w:sz w:val="24"/>
              </w:rPr>
              <w:t>-</w:t>
            </w:r>
          </w:p>
        </w:tc>
      </w:tr>
      <w:tr w:rsidR="004504F4">
        <w:tc>
          <w:tcPr>
            <w:tcW w:w="1560" w:type="dxa"/>
            <w:vAlign w:val="center"/>
          </w:tcPr>
          <w:p w:rsidR="004504F4" w:rsidRDefault="002022EF">
            <w:pPr>
              <w:jc w:val="left"/>
            </w:pPr>
            <w:r>
              <w:rPr>
                <w:rFonts w:eastAsiaTheme="minorEastAsia"/>
                <w:sz w:val="24"/>
              </w:rPr>
              <w:t>东吴证券股份有限公司</w:t>
            </w:r>
          </w:p>
        </w:tc>
        <w:tc>
          <w:tcPr>
            <w:tcW w:w="780" w:type="dxa"/>
            <w:vAlign w:val="center"/>
          </w:tcPr>
          <w:p w:rsidR="004504F4" w:rsidRDefault="002022EF">
            <w:pPr>
              <w:jc w:val="right"/>
            </w:pPr>
            <w:r>
              <w:rPr>
                <w:rFonts w:eastAsiaTheme="minorEastAsia"/>
                <w:sz w:val="24"/>
              </w:rPr>
              <w:t>1</w:t>
            </w:r>
          </w:p>
        </w:tc>
        <w:tc>
          <w:tcPr>
            <w:tcW w:w="1800" w:type="dxa"/>
            <w:vAlign w:val="center"/>
          </w:tcPr>
          <w:p w:rsidR="004504F4" w:rsidRDefault="002022EF">
            <w:pPr>
              <w:jc w:val="right"/>
            </w:pPr>
            <w:r>
              <w:rPr>
                <w:rFonts w:eastAsiaTheme="minorEastAsia"/>
                <w:sz w:val="24"/>
              </w:rPr>
              <w:t>31,470,618.38</w:t>
            </w:r>
          </w:p>
        </w:tc>
        <w:tc>
          <w:tcPr>
            <w:tcW w:w="1080" w:type="dxa"/>
            <w:vAlign w:val="center"/>
          </w:tcPr>
          <w:p w:rsidR="004504F4" w:rsidRDefault="002022EF">
            <w:pPr>
              <w:jc w:val="right"/>
            </w:pPr>
            <w:r>
              <w:rPr>
                <w:rFonts w:eastAsiaTheme="minorEastAsia"/>
                <w:sz w:val="24"/>
              </w:rPr>
              <w:t>3.87%</w:t>
            </w:r>
          </w:p>
        </w:tc>
        <w:tc>
          <w:tcPr>
            <w:tcW w:w="1620" w:type="dxa"/>
            <w:vAlign w:val="center"/>
          </w:tcPr>
          <w:p w:rsidR="004504F4" w:rsidRDefault="002022EF">
            <w:pPr>
              <w:jc w:val="right"/>
            </w:pPr>
            <w:r>
              <w:rPr>
                <w:rFonts w:eastAsiaTheme="minorEastAsia"/>
                <w:sz w:val="24"/>
              </w:rPr>
              <w:t>29,308.27</w:t>
            </w:r>
          </w:p>
        </w:tc>
        <w:tc>
          <w:tcPr>
            <w:tcW w:w="1080" w:type="dxa"/>
            <w:vAlign w:val="center"/>
          </w:tcPr>
          <w:p w:rsidR="004504F4" w:rsidRDefault="002022EF">
            <w:pPr>
              <w:jc w:val="right"/>
            </w:pPr>
            <w:r>
              <w:rPr>
                <w:rFonts w:eastAsiaTheme="minorEastAsia"/>
                <w:sz w:val="24"/>
              </w:rPr>
              <w:t>3.87%</w:t>
            </w:r>
          </w:p>
        </w:tc>
        <w:tc>
          <w:tcPr>
            <w:tcW w:w="1080" w:type="dxa"/>
            <w:vAlign w:val="center"/>
          </w:tcPr>
          <w:p w:rsidR="004504F4" w:rsidRDefault="002022EF">
            <w:pPr>
              <w:jc w:val="left"/>
            </w:pPr>
            <w:r>
              <w:rPr>
                <w:rFonts w:eastAsiaTheme="minorEastAsia"/>
                <w:sz w:val="24"/>
              </w:rPr>
              <w:t>-</w:t>
            </w:r>
          </w:p>
        </w:tc>
      </w:tr>
      <w:tr w:rsidR="004504F4">
        <w:tc>
          <w:tcPr>
            <w:tcW w:w="1560" w:type="dxa"/>
            <w:vAlign w:val="center"/>
          </w:tcPr>
          <w:p w:rsidR="004504F4" w:rsidRDefault="002022EF">
            <w:pPr>
              <w:jc w:val="left"/>
            </w:pPr>
            <w:r>
              <w:rPr>
                <w:rFonts w:eastAsiaTheme="minorEastAsia"/>
                <w:sz w:val="24"/>
              </w:rPr>
              <w:t>长江证券股份有限公司</w:t>
            </w:r>
          </w:p>
        </w:tc>
        <w:tc>
          <w:tcPr>
            <w:tcW w:w="780" w:type="dxa"/>
            <w:vAlign w:val="center"/>
          </w:tcPr>
          <w:p w:rsidR="004504F4" w:rsidRDefault="002022EF">
            <w:pPr>
              <w:jc w:val="right"/>
            </w:pPr>
            <w:r>
              <w:rPr>
                <w:rFonts w:eastAsiaTheme="minorEastAsia"/>
                <w:sz w:val="24"/>
              </w:rPr>
              <w:t>2</w:t>
            </w:r>
          </w:p>
        </w:tc>
        <w:tc>
          <w:tcPr>
            <w:tcW w:w="1800" w:type="dxa"/>
            <w:vAlign w:val="center"/>
          </w:tcPr>
          <w:p w:rsidR="004504F4" w:rsidRDefault="002022EF">
            <w:pPr>
              <w:jc w:val="right"/>
            </w:pPr>
            <w:r>
              <w:rPr>
                <w:rFonts w:eastAsiaTheme="minorEastAsia"/>
                <w:sz w:val="24"/>
              </w:rPr>
              <w:t>166,634,933.25</w:t>
            </w:r>
          </w:p>
        </w:tc>
        <w:tc>
          <w:tcPr>
            <w:tcW w:w="1080" w:type="dxa"/>
            <w:vAlign w:val="center"/>
          </w:tcPr>
          <w:p w:rsidR="004504F4" w:rsidRDefault="002022EF">
            <w:pPr>
              <w:jc w:val="right"/>
            </w:pPr>
            <w:r>
              <w:rPr>
                <w:rFonts w:eastAsiaTheme="minorEastAsia"/>
                <w:sz w:val="24"/>
              </w:rPr>
              <w:t>20.47%</w:t>
            </w:r>
          </w:p>
        </w:tc>
        <w:tc>
          <w:tcPr>
            <w:tcW w:w="1620" w:type="dxa"/>
            <w:vAlign w:val="center"/>
          </w:tcPr>
          <w:p w:rsidR="004504F4" w:rsidRDefault="002022EF">
            <w:pPr>
              <w:jc w:val="right"/>
            </w:pPr>
            <w:r>
              <w:rPr>
                <w:rFonts w:eastAsiaTheme="minorEastAsia"/>
                <w:sz w:val="24"/>
              </w:rPr>
              <w:t>155,187.61</w:t>
            </w:r>
          </w:p>
        </w:tc>
        <w:tc>
          <w:tcPr>
            <w:tcW w:w="1080" w:type="dxa"/>
            <w:vAlign w:val="center"/>
          </w:tcPr>
          <w:p w:rsidR="004504F4" w:rsidRDefault="002022EF">
            <w:pPr>
              <w:jc w:val="right"/>
            </w:pPr>
            <w:r>
              <w:rPr>
                <w:rFonts w:eastAsiaTheme="minorEastAsia"/>
                <w:sz w:val="24"/>
              </w:rPr>
              <w:t>20.47%</w:t>
            </w:r>
          </w:p>
        </w:tc>
        <w:tc>
          <w:tcPr>
            <w:tcW w:w="1080" w:type="dxa"/>
            <w:vAlign w:val="center"/>
          </w:tcPr>
          <w:p w:rsidR="004504F4" w:rsidRDefault="002022EF">
            <w:pPr>
              <w:jc w:val="left"/>
            </w:pPr>
            <w:r>
              <w:rPr>
                <w:rFonts w:eastAsiaTheme="minorEastAsia"/>
                <w:sz w:val="24"/>
              </w:rPr>
              <w:t>-</w:t>
            </w:r>
          </w:p>
        </w:tc>
      </w:tr>
      <w:tr w:rsidR="004504F4">
        <w:tc>
          <w:tcPr>
            <w:tcW w:w="1560" w:type="dxa"/>
            <w:vAlign w:val="center"/>
          </w:tcPr>
          <w:p w:rsidR="004504F4" w:rsidRDefault="002022EF">
            <w:pPr>
              <w:jc w:val="left"/>
            </w:pPr>
            <w:r>
              <w:rPr>
                <w:rFonts w:eastAsiaTheme="minorEastAsia"/>
                <w:sz w:val="24"/>
              </w:rPr>
              <w:t>中国国际金融股份有限公司</w:t>
            </w:r>
          </w:p>
        </w:tc>
        <w:tc>
          <w:tcPr>
            <w:tcW w:w="780" w:type="dxa"/>
            <w:vAlign w:val="center"/>
          </w:tcPr>
          <w:p w:rsidR="004504F4" w:rsidRDefault="002022EF">
            <w:pPr>
              <w:jc w:val="right"/>
            </w:pPr>
            <w:r>
              <w:rPr>
                <w:rFonts w:eastAsiaTheme="minorEastAsia"/>
                <w:sz w:val="24"/>
              </w:rPr>
              <w:t>1</w:t>
            </w:r>
          </w:p>
        </w:tc>
        <w:tc>
          <w:tcPr>
            <w:tcW w:w="1800" w:type="dxa"/>
            <w:vAlign w:val="center"/>
          </w:tcPr>
          <w:p w:rsidR="004504F4" w:rsidRDefault="002022EF">
            <w:pPr>
              <w:jc w:val="right"/>
            </w:pPr>
            <w:r>
              <w:rPr>
                <w:rFonts w:eastAsiaTheme="minorEastAsia"/>
                <w:sz w:val="24"/>
              </w:rPr>
              <w:t>155,876,235.14</w:t>
            </w:r>
          </w:p>
        </w:tc>
        <w:tc>
          <w:tcPr>
            <w:tcW w:w="1080" w:type="dxa"/>
            <w:vAlign w:val="center"/>
          </w:tcPr>
          <w:p w:rsidR="004504F4" w:rsidRDefault="002022EF">
            <w:pPr>
              <w:jc w:val="right"/>
            </w:pPr>
            <w:r>
              <w:rPr>
                <w:rFonts w:eastAsiaTheme="minorEastAsia"/>
                <w:sz w:val="24"/>
              </w:rPr>
              <w:t>19.15%</w:t>
            </w:r>
          </w:p>
        </w:tc>
        <w:tc>
          <w:tcPr>
            <w:tcW w:w="1620" w:type="dxa"/>
            <w:vAlign w:val="center"/>
          </w:tcPr>
          <w:p w:rsidR="004504F4" w:rsidRDefault="002022EF">
            <w:pPr>
              <w:jc w:val="right"/>
            </w:pPr>
            <w:r>
              <w:rPr>
                <w:rFonts w:eastAsiaTheme="minorEastAsia"/>
                <w:sz w:val="24"/>
              </w:rPr>
              <w:t>145,168.09</w:t>
            </w:r>
          </w:p>
        </w:tc>
        <w:tc>
          <w:tcPr>
            <w:tcW w:w="1080" w:type="dxa"/>
            <w:vAlign w:val="center"/>
          </w:tcPr>
          <w:p w:rsidR="004504F4" w:rsidRDefault="002022EF">
            <w:pPr>
              <w:jc w:val="right"/>
            </w:pPr>
            <w:r>
              <w:rPr>
                <w:rFonts w:eastAsiaTheme="minorEastAsia"/>
                <w:sz w:val="24"/>
              </w:rPr>
              <w:t>19.15%</w:t>
            </w:r>
          </w:p>
        </w:tc>
        <w:tc>
          <w:tcPr>
            <w:tcW w:w="1080" w:type="dxa"/>
            <w:vAlign w:val="center"/>
          </w:tcPr>
          <w:p w:rsidR="004504F4" w:rsidRDefault="002022EF">
            <w:pPr>
              <w:jc w:val="left"/>
            </w:pPr>
            <w:r>
              <w:rPr>
                <w:rFonts w:eastAsiaTheme="minorEastAsia"/>
                <w:sz w:val="24"/>
              </w:rPr>
              <w:t>-</w:t>
            </w:r>
          </w:p>
        </w:tc>
      </w:tr>
      <w:tr w:rsidR="004504F4">
        <w:tc>
          <w:tcPr>
            <w:tcW w:w="1560" w:type="dxa"/>
            <w:vAlign w:val="center"/>
          </w:tcPr>
          <w:p w:rsidR="004504F4" w:rsidRDefault="002022EF">
            <w:pPr>
              <w:jc w:val="left"/>
            </w:pPr>
            <w:r>
              <w:rPr>
                <w:rFonts w:eastAsiaTheme="minorEastAsia"/>
                <w:sz w:val="24"/>
              </w:rPr>
              <w:t>东兴证券股份有限公司</w:t>
            </w:r>
          </w:p>
        </w:tc>
        <w:tc>
          <w:tcPr>
            <w:tcW w:w="780" w:type="dxa"/>
            <w:vAlign w:val="center"/>
          </w:tcPr>
          <w:p w:rsidR="004504F4" w:rsidRDefault="002022EF">
            <w:pPr>
              <w:jc w:val="right"/>
            </w:pPr>
            <w:r>
              <w:rPr>
                <w:rFonts w:eastAsiaTheme="minorEastAsia"/>
                <w:sz w:val="24"/>
              </w:rPr>
              <w:t>1</w:t>
            </w:r>
          </w:p>
        </w:tc>
        <w:tc>
          <w:tcPr>
            <w:tcW w:w="1800" w:type="dxa"/>
            <w:vAlign w:val="center"/>
          </w:tcPr>
          <w:p w:rsidR="004504F4" w:rsidRDefault="002022EF">
            <w:pPr>
              <w:jc w:val="right"/>
            </w:pPr>
            <w:r>
              <w:rPr>
                <w:rFonts w:eastAsiaTheme="minorEastAsia"/>
                <w:sz w:val="24"/>
              </w:rPr>
              <w:t>115,571,746.44</w:t>
            </w:r>
          </w:p>
        </w:tc>
        <w:tc>
          <w:tcPr>
            <w:tcW w:w="1080" w:type="dxa"/>
            <w:vAlign w:val="center"/>
          </w:tcPr>
          <w:p w:rsidR="004504F4" w:rsidRDefault="002022EF">
            <w:pPr>
              <w:jc w:val="right"/>
            </w:pPr>
            <w:r>
              <w:rPr>
                <w:rFonts w:eastAsiaTheme="minorEastAsia"/>
                <w:sz w:val="24"/>
              </w:rPr>
              <w:t>14.20%</w:t>
            </w:r>
          </w:p>
        </w:tc>
        <w:tc>
          <w:tcPr>
            <w:tcW w:w="1620" w:type="dxa"/>
            <w:vAlign w:val="center"/>
          </w:tcPr>
          <w:p w:rsidR="004504F4" w:rsidRDefault="002022EF">
            <w:pPr>
              <w:jc w:val="right"/>
            </w:pPr>
            <w:r>
              <w:rPr>
                <w:rFonts w:eastAsiaTheme="minorEastAsia"/>
                <w:sz w:val="24"/>
              </w:rPr>
              <w:t>107,631.95</w:t>
            </w:r>
          </w:p>
        </w:tc>
        <w:tc>
          <w:tcPr>
            <w:tcW w:w="1080" w:type="dxa"/>
            <w:vAlign w:val="center"/>
          </w:tcPr>
          <w:p w:rsidR="004504F4" w:rsidRDefault="002022EF">
            <w:pPr>
              <w:jc w:val="right"/>
            </w:pPr>
            <w:r>
              <w:rPr>
                <w:rFonts w:eastAsiaTheme="minorEastAsia"/>
                <w:sz w:val="24"/>
              </w:rPr>
              <w:t>14.20%</w:t>
            </w:r>
          </w:p>
        </w:tc>
        <w:tc>
          <w:tcPr>
            <w:tcW w:w="1080" w:type="dxa"/>
            <w:vAlign w:val="center"/>
          </w:tcPr>
          <w:p w:rsidR="004504F4" w:rsidRDefault="002022EF">
            <w:pPr>
              <w:jc w:val="left"/>
            </w:pPr>
            <w:r>
              <w:rPr>
                <w:rFonts w:eastAsiaTheme="minorEastAsia"/>
                <w:sz w:val="24"/>
              </w:rPr>
              <w:t>-</w:t>
            </w:r>
          </w:p>
        </w:tc>
      </w:tr>
      <w:tr w:rsidR="004504F4">
        <w:tc>
          <w:tcPr>
            <w:tcW w:w="1560" w:type="dxa"/>
            <w:vAlign w:val="center"/>
          </w:tcPr>
          <w:p w:rsidR="004504F4" w:rsidRDefault="002022EF">
            <w:pPr>
              <w:jc w:val="left"/>
            </w:pPr>
            <w:r>
              <w:rPr>
                <w:rFonts w:eastAsiaTheme="minorEastAsia"/>
                <w:sz w:val="24"/>
              </w:rPr>
              <w:t>信达证券股份有限公司</w:t>
            </w:r>
          </w:p>
        </w:tc>
        <w:tc>
          <w:tcPr>
            <w:tcW w:w="780" w:type="dxa"/>
            <w:vAlign w:val="center"/>
          </w:tcPr>
          <w:p w:rsidR="004504F4" w:rsidRDefault="002022EF">
            <w:pPr>
              <w:jc w:val="right"/>
            </w:pPr>
            <w:r>
              <w:rPr>
                <w:rFonts w:eastAsiaTheme="minorEastAsia"/>
                <w:sz w:val="24"/>
              </w:rPr>
              <w:t>1</w:t>
            </w:r>
          </w:p>
        </w:tc>
        <w:tc>
          <w:tcPr>
            <w:tcW w:w="1800" w:type="dxa"/>
            <w:vAlign w:val="center"/>
          </w:tcPr>
          <w:p w:rsidR="004504F4" w:rsidRDefault="002022EF">
            <w:pPr>
              <w:jc w:val="right"/>
            </w:pPr>
            <w:r>
              <w:rPr>
                <w:rFonts w:eastAsiaTheme="minorEastAsia"/>
                <w:sz w:val="24"/>
              </w:rPr>
              <w:t>11,404,599.55</w:t>
            </w:r>
          </w:p>
        </w:tc>
        <w:tc>
          <w:tcPr>
            <w:tcW w:w="1080" w:type="dxa"/>
            <w:vAlign w:val="center"/>
          </w:tcPr>
          <w:p w:rsidR="004504F4" w:rsidRDefault="002022EF">
            <w:pPr>
              <w:jc w:val="right"/>
            </w:pPr>
            <w:r>
              <w:rPr>
                <w:rFonts w:eastAsiaTheme="minorEastAsia"/>
                <w:sz w:val="24"/>
              </w:rPr>
              <w:t>1.40%</w:t>
            </w:r>
          </w:p>
        </w:tc>
        <w:tc>
          <w:tcPr>
            <w:tcW w:w="1620" w:type="dxa"/>
            <w:vAlign w:val="center"/>
          </w:tcPr>
          <w:p w:rsidR="004504F4" w:rsidRDefault="002022EF">
            <w:pPr>
              <w:jc w:val="right"/>
            </w:pPr>
            <w:r>
              <w:rPr>
                <w:rFonts w:eastAsiaTheme="minorEastAsia"/>
                <w:sz w:val="24"/>
              </w:rPr>
              <w:t>10,621.24</w:t>
            </w:r>
          </w:p>
        </w:tc>
        <w:tc>
          <w:tcPr>
            <w:tcW w:w="1080" w:type="dxa"/>
            <w:vAlign w:val="center"/>
          </w:tcPr>
          <w:p w:rsidR="004504F4" w:rsidRDefault="002022EF">
            <w:pPr>
              <w:jc w:val="right"/>
            </w:pPr>
            <w:r>
              <w:rPr>
                <w:rFonts w:eastAsiaTheme="minorEastAsia"/>
                <w:sz w:val="24"/>
              </w:rPr>
              <w:t>1.40%</w:t>
            </w:r>
          </w:p>
        </w:tc>
        <w:tc>
          <w:tcPr>
            <w:tcW w:w="1080" w:type="dxa"/>
            <w:vAlign w:val="center"/>
          </w:tcPr>
          <w:p w:rsidR="004504F4" w:rsidRDefault="002022EF">
            <w:pPr>
              <w:jc w:val="left"/>
            </w:pPr>
            <w:r>
              <w:rPr>
                <w:rFonts w:eastAsiaTheme="minorEastAsia"/>
                <w:sz w:val="24"/>
              </w:rPr>
              <w:t>-</w:t>
            </w:r>
          </w:p>
        </w:tc>
      </w:tr>
      <w:tr w:rsidR="004504F4">
        <w:tc>
          <w:tcPr>
            <w:tcW w:w="1560" w:type="dxa"/>
            <w:vAlign w:val="center"/>
          </w:tcPr>
          <w:p w:rsidR="004504F4" w:rsidRDefault="002022EF">
            <w:pPr>
              <w:jc w:val="left"/>
            </w:pPr>
            <w:r>
              <w:rPr>
                <w:rFonts w:eastAsiaTheme="minorEastAsia"/>
                <w:sz w:val="24"/>
              </w:rPr>
              <w:t>德邦证券股份有限公司</w:t>
            </w:r>
          </w:p>
        </w:tc>
        <w:tc>
          <w:tcPr>
            <w:tcW w:w="780" w:type="dxa"/>
            <w:vAlign w:val="center"/>
          </w:tcPr>
          <w:p w:rsidR="004504F4" w:rsidRDefault="002022EF">
            <w:pPr>
              <w:jc w:val="right"/>
            </w:pPr>
            <w:r>
              <w:rPr>
                <w:rFonts w:eastAsiaTheme="minorEastAsia"/>
                <w:sz w:val="24"/>
              </w:rPr>
              <w:t>1</w:t>
            </w:r>
          </w:p>
        </w:tc>
        <w:tc>
          <w:tcPr>
            <w:tcW w:w="1800" w:type="dxa"/>
            <w:vAlign w:val="center"/>
          </w:tcPr>
          <w:p w:rsidR="004504F4" w:rsidRDefault="002022EF">
            <w:pPr>
              <w:jc w:val="right"/>
            </w:pPr>
            <w:r>
              <w:rPr>
                <w:rFonts w:eastAsiaTheme="minorEastAsia"/>
                <w:sz w:val="24"/>
              </w:rPr>
              <w:t>-</w:t>
            </w:r>
          </w:p>
        </w:tc>
        <w:tc>
          <w:tcPr>
            <w:tcW w:w="1080" w:type="dxa"/>
            <w:vAlign w:val="center"/>
          </w:tcPr>
          <w:p w:rsidR="004504F4" w:rsidRDefault="002022EF">
            <w:pPr>
              <w:jc w:val="right"/>
            </w:pPr>
            <w:r>
              <w:rPr>
                <w:rFonts w:eastAsiaTheme="minorEastAsia"/>
                <w:sz w:val="24"/>
              </w:rPr>
              <w:t>-</w:t>
            </w:r>
          </w:p>
        </w:tc>
        <w:tc>
          <w:tcPr>
            <w:tcW w:w="1620" w:type="dxa"/>
            <w:vAlign w:val="center"/>
          </w:tcPr>
          <w:p w:rsidR="004504F4" w:rsidRDefault="002022EF">
            <w:pPr>
              <w:jc w:val="right"/>
            </w:pPr>
            <w:r>
              <w:rPr>
                <w:rFonts w:eastAsiaTheme="minorEastAsia"/>
                <w:sz w:val="24"/>
              </w:rPr>
              <w:t>-</w:t>
            </w:r>
          </w:p>
        </w:tc>
        <w:tc>
          <w:tcPr>
            <w:tcW w:w="1080" w:type="dxa"/>
            <w:vAlign w:val="center"/>
          </w:tcPr>
          <w:p w:rsidR="004504F4" w:rsidRDefault="002022EF">
            <w:pPr>
              <w:jc w:val="right"/>
            </w:pPr>
            <w:r>
              <w:rPr>
                <w:rFonts w:eastAsiaTheme="minorEastAsia"/>
                <w:sz w:val="24"/>
              </w:rPr>
              <w:t>-</w:t>
            </w:r>
          </w:p>
        </w:tc>
        <w:tc>
          <w:tcPr>
            <w:tcW w:w="1080" w:type="dxa"/>
            <w:vAlign w:val="center"/>
          </w:tcPr>
          <w:p w:rsidR="004504F4" w:rsidRDefault="002022EF">
            <w:pPr>
              <w:jc w:val="left"/>
            </w:pPr>
            <w:r>
              <w:rPr>
                <w:rFonts w:eastAsiaTheme="minorEastAsia"/>
                <w:sz w:val="24"/>
              </w:rPr>
              <w:t>-</w:t>
            </w:r>
          </w:p>
        </w:tc>
      </w:tr>
      <w:tr w:rsidR="004504F4">
        <w:tc>
          <w:tcPr>
            <w:tcW w:w="1560" w:type="dxa"/>
            <w:vAlign w:val="center"/>
          </w:tcPr>
          <w:p w:rsidR="004504F4" w:rsidRDefault="002022EF">
            <w:pPr>
              <w:jc w:val="left"/>
            </w:pPr>
            <w:r>
              <w:rPr>
                <w:rFonts w:eastAsiaTheme="minorEastAsia"/>
                <w:sz w:val="24"/>
              </w:rPr>
              <w:t>北京高华证券有限责任公司</w:t>
            </w:r>
          </w:p>
        </w:tc>
        <w:tc>
          <w:tcPr>
            <w:tcW w:w="780" w:type="dxa"/>
            <w:vAlign w:val="center"/>
          </w:tcPr>
          <w:p w:rsidR="004504F4" w:rsidRDefault="002022EF">
            <w:pPr>
              <w:jc w:val="right"/>
            </w:pPr>
            <w:r>
              <w:rPr>
                <w:rFonts w:eastAsiaTheme="minorEastAsia"/>
                <w:sz w:val="24"/>
              </w:rPr>
              <w:t>1</w:t>
            </w:r>
          </w:p>
        </w:tc>
        <w:tc>
          <w:tcPr>
            <w:tcW w:w="1800" w:type="dxa"/>
            <w:vAlign w:val="center"/>
          </w:tcPr>
          <w:p w:rsidR="004504F4" w:rsidRDefault="002022EF">
            <w:pPr>
              <w:jc w:val="right"/>
            </w:pPr>
            <w:r>
              <w:rPr>
                <w:rFonts w:eastAsiaTheme="minorEastAsia"/>
                <w:sz w:val="24"/>
              </w:rPr>
              <w:t>-</w:t>
            </w:r>
          </w:p>
        </w:tc>
        <w:tc>
          <w:tcPr>
            <w:tcW w:w="1080" w:type="dxa"/>
            <w:vAlign w:val="center"/>
          </w:tcPr>
          <w:p w:rsidR="004504F4" w:rsidRDefault="002022EF">
            <w:pPr>
              <w:jc w:val="right"/>
            </w:pPr>
            <w:r>
              <w:rPr>
                <w:rFonts w:eastAsiaTheme="minorEastAsia"/>
                <w:sz w:val="24"/>
              </w:rPr>
              <w:t>-</w:t>
            </w:r>
          </w:p>
        </w:tc>
        <w:tc>
          <w:tcPr>
            <w:tcW w:w="1620" w:type="dxa"/>
            <w:vAlign w:val="center"/>
          </w:tcPr>
          <w:p w:rsidR="004504F4" w:rsidRDefault="002022EF">
            <w:pPr>
              <w:jc w:val="right"/>
            </w:pPr>
            <w:r>
              <w:rPr>
                <w:rFonts w:eastAsiaTheme="minorEastAsia"/>
                <w:sz w:val="24"/>
              </w:rPr>
              <w:t>-</w:t>
            </w:r>
          </w:p>
        </w:tc>
        <w:tc>
          <w:tcPr>
            <w:tcW w:w="1080" w:type="dxa"/>
            <w:vAlign w:val="center"/>
          </w:tcPr>
          <w:p w:rsidR="004504F4" w:rsidRDefault="002022EF">
            <w:pPr>
              <w:jc w:val="right"/>
            </w:pPr>
            <w:r>
              <w:rPr>
                <w:rFonts w:eastAsiaTheme="minorEastAsia"/>
                <w:sz w:val="24"/>
              </w:rPr>
              <w:t>-</w:t>
            </w:r>
          </w:p>
        </w:tc>
        <w:tc>
          <w:tcPr>
            <w:tcW w:w="1080" w:type="dxa"/>
            <w:vAlign w:val="center"/>
          </w:tcPr>
          <w:p w:rsidR="004504F4" w:rsidRDefault="002022EF">
            <w:pPr>
              <w:jc w:val="left"/>
            </w:pPr>
            <w:r>
              <w:rPr>
                <w:rFonts w:eastAsiaTheme="minorEastAsia"/>
                <w:sz w:val="24"/>
              </w:rPr>
              <w:t>-</w:t>
            </w:r>
          </w:p>
        </w:tc>
      </w:tr>
      <w:tr w:rsidR="004504F4">
        <w:tc>
          <w:tcPr>
            <w:tcW w:w="1560" w:type="dxa"/>
            <w:vAlign w:val="center"/>
          </w:tcPr>
          <w:p w:rsidR="004504F4" w:rsidRDefault="002022EF">
            <w:pPr>
              <w:jc w:val="left"/>
            </w:pPr>
            <w:r>
              <w:rPr>
                <w:rFonts w:eastAsiaTheme="minorEastAsia"/>
                <w:sz w:val="24"/>
              </w:rPr>
              <w:t>广发证券股份有限公司</w:t>
            </w:r>
          </w:p>
        </w:tc>
        <w:tc>
          <w:tcPr>
            <w:tcW w:w="780" w:type="dxa"/>
            <w:vAlign w:val="center"/>
          </w:tcPr>
          <w:p w:rsidR="004504F4" w:rsidRDefault="002022EF">
            <w:pPr>
              <w:jc w:val="right"/>
            </w:pPr>
            <w:r>
              <w:rPr>
                <w:rFonts w:eastAsiaTheme="minorEastAsia"/>
                <w:sz w:val="24"/>
              </w:rPr>
              <w:t>1</w:t>
            </w:r>
          </w:p>
        </w:tc>
        <w:tc>
          <w:tcPr>
            <w:tcW w:w="1800" w:type="dxa"/>
            <w:vAlign w:val="center"/>
          </w:tcPr>
          <w:p w:rsidR="004504F4" w:rsidRDefault="002022EF">
            <w:pPr>
              <w:jc w:val="right"/>
            </w:pPr>
            <w:r>
              <w:rPr>
                <w:rFonts w:eastAsiaTheme="minorEastAsia"/>
                <w:sz w:val="24"/>
              </w:rPr>
              <w:t>-</w:t>
            </w:r>
          </w:p>
        </w:tc>
        <w:tc>
          <w:tcPr>
            <w:tcW w:w="1080" w:type="dxa"/>
            <w:vAlign w:val="center"/>
          </w:tcPr>
          <w:p w:rsidR="004504F4" w:rsidRDefault="002022EF">
            <w:pPr>
              <w:jc w:val="right"/>
            </w:pPr>
            <w:r>
              <w:rPr>
                <w:rFonts w:eastAsiaTheme="minorEastAsia"/>
                <w:sz w:val="24"/>
              </w:rPr>
              <w:t>-</w:t>
            </w:r>
          </w:p>
        </w:tc>
        <w:tc>
          <w:tcPr>
            <w:tcW w:w="1620" w:type="dxa"/>
            <w:vAlign w:val="center"/>
          </w:tcPr>
          <w:p w:rsidR="004504F4" w:rsidRDefault="002022EF">
            <w:pPr>
              <w:jc w:val="right"/>
            </w:pPr>
            <w:r>
              <w:rPr>
                <w:rFonts w:eastAsiaTheme="minorEastAsia"/>
                <w:sz w:val="24"/>
              </w:rPr>
              <w:t>-</w:t>
            </w:r>
          </w:p>
        </w:tc>
        <w:tc>
          <w:tcPr>
            <w:tcW w:w="1080" w:type="dxa"/>
            <w:vAlign w:val="center"/>
          </w:tcPr>
          <w:p w:rsidR="004504F4" w:rsidRDefault="002022EF">
            <w:pPr>
              <w:jc w:val="right"/>
            </w:pPr>
            <w:r>
              <w:rPr>
                <w:rFonts w:eastAsiaTheme="minorEastAsia"/>
                <w:sz w:val="24"/>
              </w:rPr>
              <w:t>-</w:t>
            </w:r>
          </w:p>
        </w:tc>
        <w:tc>
          <w:tcPr>
            <w:tcW w:w="1080" w:type="dxa"/>
            <w:vAlign w:val="center"/>
          </w:tcPr>
          <w:p w:rsidR="004504F4" w:rsidRDefault="002022EF">
            <w:pPr>
              <w:jc w:val="left"/>
            </w:pPr>
            <w:r>
              <w:rPr>
                <w:rFonts w:eastAsiaTheme="minorEastAsia"/>
                <w:sz w:val="24"/>
              </w:rPr>
              <w:t>-</w:t>
            </w:r>
          </w:p>
        </w:tc>
      </w:tr>
      <w:tr w:rsidR="004504F4">
        <w:tc>
          <w:tcPr>
            <w:tcW w:w="1560" w:type="dxa"/>
            <w:vAlign w:val="center"/>
          </w:tcPr>
          <w:p w:rsidR="004504F4" w:rsidRDefault="002022EF">
            <w:pPr>
              <w:jc w:val="left"/>
            </w:pPr>
            <w:r>
              <w:rPr>
                <w:rFonts w:eastAsiaTheme="minorEastAsia"/>
                <w:sz w:val="24"/>
              </w:rPr>
              <w:t>华安证券股份有限公司</w:t>
            </w:r>
          </w:p>
        </w:tc>
        <w:tc>
          <w:tcPr>
            <w:tcW w:w="780" w:type="dxa"/>
            <w:vAlign w:val="center"/>
          </w:tcPr>
          <w:p w:rsidR="004504F4" w:rsidRDefault="002022EF">
            <w:pPr>
              <w:jc w:val="right"/>
            </w:pPr>
            <w:r>
              <w:rPr>
                <w:rFonts w:eastAsiaTheme="minorEastAsia"/>
                <w:sz w:val="24"/>
              </w:rPr>
              <w:t>1</w:t>
            </w:r>
          </w:p>
        </w:tc>
        <w:tc>
          <w:tcPr>
            <w:tcW w:w="1800" w:type="dxa"/>
            <w:vAlign w:val="center"/>
          </w:tcPr>
          <w:p w:rsidR="004504F4" w:rsidRDefault="002022EF">
            <w:pPr>
              <w:jc w:val="right"/>
            </w:pPr>
            <w:r>
              <w:rPr>
                <w:rFonts w:eastAsiaTheme="minorEastAsia"/>
                <w:sz w:val="24"/>
              </w:rPr>
              <w:t>-</w:t>
            </w:r>
          </w:p>
        </w:tc>
        <w:tc>
          <w:tcPr>
            <w:tcW w:w="1080" w:type="dxa"/>
            <w:vAlign w:val="center"/>
          </w:tcPr>
          <w:p w:rsidR="004504F4" w:rsidRDefault="002022EF">
            <w:pPr>
              <w:jc w:val="right"/>
            </w:pPr>
            <w:r>
              <w:rPr>
                <w:rFonts w:eastAsiaTheme="minorEastAsia"/>
                <w:sz w:val="24"/>
              </w:rPr>
              <w:t>-</w:t>
            </w:r>
          </w:p>
        </w:tc>
        <w:tc>
          <w:tcPr>
            <w:tcW w:w="1620" w:type="dxa"/>
            <w:vAlign w:val="center"/>
          </w:tcPr>
          <w:p w:rsidR="004504F4" w:rsidRDefault="002022EF">
            <w:pPr>
              <w:jc w:val="right"/>
            </w:pPr>
            <w:r>
              <w:rPr>
                <w:rFonts w:eastAsiaTheme="minorEastAsia"/>
                <w:sz w:val="24"/>
              </w:rPr>
              <w:t>-</w:t>
            </w:r>
          </w:p>
        </w:tc>
        <w:tc>
          <w:tcPr>
            <w:tcW w:w="1080" w:type="dxa"/>
            <w:vAlign w:val="center"/>
          </w:tcPr>
          <w:p w:rsidR="004504F4" w:rsidRDefault="002022EF">
            <w:pPr>
              <w:jc w:val="right"/>
            </w:pPr>
            <w:r>
              <w:rPr>
                <w:rFonts w:eastAsiaTheme="minorEastAsia"/>
                <w:sz w:val="24"/>
              </w:rPr>
              <w:t>-</w:t>
            </w:r>
          </w:p>
        </w:tc>
        <w:tc>
          <w:tcPr>
            <w:tcW w:w="1080" w:type="dxa"/>
            <w:vAlign w:val="center"/>
          </w:tcPr>
          <w:p w:rsidR="004504F4" w:rsidRDefault="002022EF">
            <w:pPr>
              <w:jc w:val="left"/>
            </w:pPr>
            <w:r>
              <w:rPr>
                <w:rFonts w:eastAsiaTheme="minorEastAsia"/>
                <w:sz w:val="24"/>
              </w:rPr>
              <w:t>-</w:t>
            </w:r>
          </w:p>
        </w:tc>
      </w:tr>
      <w:tr w:rsidR="004504F4">
        <w:tc>
          <w:tcPr>
            <w:tcW w:w="1560" w:type="dxa"/>
            <w:vAlign w:val="center"/>
          </w:tcPr>
          <w:p w:rsidR="004504F4" w:rsidRDefault="002022EF">
            <w:pPr>
              <w:jc w:val="left"/>
            </w:pPr>
            <w:r>
              <w:rPr>
                <w:rFonts w:eastAsiaTheme="minorEastAsia"/>
                <w:sz w:val="24"/>
              </w:rPr>
              <w:t>华泰证券股份有限公司</w:t>
            </w:r>
          </w:p>
        </w:tc>
        <w:tc>
          <w:tcPr>
            <w:tcW w:w="780" w:type="dxa"/>
            <w:vAlign w:val="center"/>
          </w:tcPr>
          <w:p w:rsidR="004504F4" w:rsidRDefault="002022EF">
            <w:pPr>
              <w:jc w:val="right"/>
            </w:pPr>
            <w:r>
              <w:rPr>
                <w:rFonts w:eastAsiaTheme="minorEastAsia"/>
                <w:sz w:val="24"/>
              </w:rPr>
              <w:t>2</w:t>
            </w:r>
          </w:p>
        </w:tc>
        <w:tc>
          <w:tcPr>
            <w:tcW w:w="1800" w:type="dxa"/>
            <w:vAlign w:val="center"/>
          </w:tcPr>
          <w:p w:rsidR="004504F4" w:rsidRDefault="002022EF">
            <w:pPr>
              <w:jc w:val="right"/>
            </w:pPr>
            <w:r>
              <w:rPr>
                <w:rFonts w:eastAsiaTheme="minorEastAsia"/>
                <w:sz w:val="24"/>
              </w:rPr>
              <w:t>-</w:t>
            </w:r>
          </w:p>
        </w:tc>
        <w:tc>
          <w:tcPr>
            <w:tcW w:w="1080" w:type="dxa"/>
            <w:vAlign w:val="center"/>
          </w:tcPr>
          <w:p w:rsidR="004504F4" w:rsidRDefault="002022EF">
            <w:pPr>
              <w:jc w:val="right"/>
            </w:pPr>
            <w:r>
              <w:rPr>
                <w:rFonts w:eastAsiaTheme="minorEastAsia"/>
                <w:sz w:val="24"/>
              </w:rPr>
              <w:t>-</w:t>
            </w:r>
          </w:p>
        </w:tc>
        <w:tc>
          <w:tcPr>
            <w:tcW w:w="1620" w:type="dxa"/>
            <w:vAlign w:val="center"/>
          </w:tcPr>
          <w:p w:rsidR="004504F4" w:rsidRDefault="002022EF">
            <w:pPr>
              <w:jc w:val="right"/>
            </w:pPr>
            <w:r>
              <w:rPr>
                <w:rFonts w:eastAsiaTheme="minorEastAsia"/>
                <w:sz w:val="24"/>
              </w:rPr>
              <w:t>-</w:t>
            </w:r>
          </w:p>
        </w:tc>
        <w:tc>
          <w:tcPr>
            <w:tcW w:w="1080" w:type="dxa"/>
            <w:vAlign w:val="center"/>
          </w:tcPr>
          <w:p w:rsidR="004504F4" w:rsidRDefault="002022EF">
            <w:pPr>
              <w:jc w:val="right"/>
            </w:pPr>
            <w:r>
              <w:rPr>
                <w:rFonts w:eastAsiaTheme="minorEastAsia"/>
                <w:sz w:val="24"/>
              </w:rPr>
              <w:t>-</w:t>
            </w:r>
          </w:p>
        </w:tc>
        <w:tc>
          <w:tcPr>
            <w:tcW w:w="1080" w:type="dxa"/>
            <w:vAlign w:val="center"/>
          </w:tcPr>
          <w:p w:rsidR="004504F4" w:rsidRDefault="002022EF">
            <w:pPr>
              <w:jc w:val="left"/>
            </w:pPr>
            <w:r>
              <w:rPr>
                <w:rFonts w:eastAsiaTheme="minorEastAsia"/>
                <w:sz w:val="24"/>
              </w:rPr>
              <w:t>-</w:t>
            </w:r>
          </w:p>
        </w:tc>
      </w:tr>
      <w:tr w:rsidR="004504F4">
        <w:tc>
          <w:tcPr>
            <w:tcW w:w="1560" w:type="dxa"/>
            <w:vAlign w:val="center"/>
          </w:tcPr>
          <w:p w:rsidR="004504F4" w:rsidRDefault="002022EF">
            <w:pPr>
              <w:jc w:val="left"/>
            </w:pPr>
            <w:r>
              <w:rPr>
                <w:rFonts w:eastAsiaTheme="minorEastAsia"/>
                <w:sz w:val="24"/>
              </w:rPr>
              <w:t>平安证券股份有限公司</w:t>
            </w:r>
          </w:p>
        </w:tc>
        <w:tc>
          <w:tcPr>
            <w:tcW w:w="780" w:type="dxa"/>
            <w:vAlign w:val="center"/>
          </w:tcPr>
          <w:p w:rsidR="004504F4" w:rsidRDefault="002022EF">
            <w:pPr>
              <w:jc w:val="right"/>
            </w:pPr>
            <w:r>
              <w:rPr>
                <w:rFonts w:eastAsiaTheme="minorEastAsia"/>
                <w:sz w:val="24"/>
              </w:rPr>
              <w:t>1</w:t>
            </w:r>
          </w:p>
        </w:tc>
        <w:tc>
          <w:tcPr>
            <w:tcW w:w="1800" w:type="dxa"/>
            <w:vAlign w:val="center"/>
          </w:tcPr>
          <w:p w:rsidR="004504F4" w:rsidRDefault="002022EF">
            <w:pPr>
              <w:jc w:val="right"/>
            </w:pPr>
            <w:r>
              <w:rPr>
                <w:rFonts w:eastAsiaTheme="minorEastAsia"/>
                <w:sz w:val="24"/>
              </w:rPr>
              <w:t>-</w:t>
            </w:r>
          </w:p>
        </w:tc>
        <w:tc>
          <w:tcPr>
            <w:tcW w:w="1080" w:type="dxa"/>
            <w:vAlign w:val="center"/>
          </w:tcPr>
          <w:p w:rsidR="004504F4" w:rsidRDefault="002022EF">
            <w:pPr>
              <w:jc w:val="right"/>
            </w:pPr>
            <w:r>
              <w:rPr>
                <w:rFonts w:eastAsiaTheme="minorEastAsia"/>
                <w:sz w:val="24"/>
              </w:rPr>
              <w:t>-</w:t>
            </w:r>
          </w:p>
        </w:tc>
        <w:tc>
          <w:tcPr>
            <w:tcW w:w="1620" w:type="dxa"/>
            <w:vAlign w:val="center"/>
          </w:tcPr>
          <w:p w:rsidR="004504F4" w:rsidRDefault="002022EF">
            <w:pPr>
              <w:jc w:val="right"/>
            </w:pPr>
            <w:r>
              <w:rPr>
                <w:rFonts w:eastAsiaTheme="minorEastAsia"/>
                <w:sz w:val="24"/>
              </w:rPr>
              <w:t>-</w:t>
            </w:r>
          </w:p>
        </w:tc>
        <w:tc>
          <w:tcPr>
            <w:tcW w:w="1080" w:type="dxa"/>
            <w:vAlign w:val="center"/>
          </w:tcPr>
          <w:p w:rsidR="004504F4" w:rsidRDefault="002022EF">
            <w:pPr>
              <w:jc w:val="right"/>
            </w:pPr>
            <w:r>
              <w:rPr>
                <w:rFonts w:eastAsiaTheme="minorEastAsia"/>
                <w:sz w:val="24"/>
              </w:rPr>
              <w:t>-</w:t>
            </w:r>
          </w:p>
        </w:tc>
        <w:tc>
          <w:tcPr>
            <w:tcW w:w="1080" w:type="dxa"/>
            <w:vAlign w:val="center"/>
          </w:tcPr>
          <w:p w:rsidR="004504F4" w:rsidRDefault="002022EF">
            <w:pPr>
              <w:jc w:val="left"/>
            </w:pPr>
            <w:r>
              <w:rPr>
                <w:rFonts w:eastAsiaTheme="minorEastAsia"/>
                <w:sz w:val="24"/>
              </w:rPr>
              <w:t>-</w:t>
            </w:r>
          </w:p>
        </w:tc>
      </w:tr>
      <w:tr w:rsidR="004504F4">
        <w:tc>
          <w:tcPr>
            <w:tcW w:w="1560" w:type="dxa"/>
            <w:vAlign w:val="center"/>
          </w:tcPr>
          <w:p w:rsidR="004504F4" w:rsidRDefault="002022EF">
            <w:pPr>
              <w:jc w:val="left"/>
            </w:pPr>
            <w:r>
              <w:rPr>
                <w:rFonts w:eastAsiaTheme="minorEastAsia"/>
                <w:sz w:val="24"/>
              </w:rPr>
              <w:t>中泰证券股份有限公司</w:t>
            </w:r>
          </w:p>
        </w:tc>
        <w:tc>
          <w:tcPr>
            <w:tcW w:w="780" w:type="dxa"/>
            <w:vAlign w:val="center"/>
          </w:tcPr>
          <w:p w:rsidR="004504F4" w:rsidRDefault="002022EF">
            <w:pPr>
              <w:jc w:val="right"/>
            </w:pPr>
            <w:r>
              <w:rPr>
                <w:rFonts w:eastAsiaTheme="minorEastAsia"/>
                <w:sz w:val="24"/>
              </w:rPr>
              <w:t>1</w:t>
            </w:r>
          </w:p>
        </w:tc>
        <w:tc>
          <w:tcPr>
            <w:tcW w:w="1800" w:type="dxa"/>
            <w:vAlign w:val="center"/>
          </w:tcPr>
          <w:p w:rsidR="004504F4" w:rsidRDefault="002022EF">
            <w:pPr>
              <w:jc w:val="right"/>
            </w:pPr>
            <w:r>
              <w:rPr>
                <w:rFonts w:eastAsiaTheme="minorEastAsia"/>
                <w:sz w:val="24"/>
              </w:rPr>
              <w:t>-</w:t>
            </w:r>
          </w:p>
        </w:tc>
        <w:tc>
          <w:tcPr>
            <w:tcW w:w="1080" w:type="dxa"/>
            <w:vAlign w:val="center"/>
          </w:tcPr>
          <w:p w:rsidR="004504F4" w:rsidRDefault="002022EF">
            <w:pPr>
              <w:jc w:val="right"/>
            </w:pPr>
            <w:r>
              <w:rPr>
                <w:rFonts w:eastAsiaTheme="minorEastAsia"/>
                <w:sz w:val="24"/>
              </w:rPr>
              <w:t>-</w:t>
            </w:r>
          </w:p>
        </w:tc>
        <w:tc>
          <w:tcPr>
            <w:tcW w:w="1620" w:type="dxa"/>
            <w:vAlign w:val="center"/>
          </w:tcPr>
          <w:p w:rsidR="004504F4" w:rsidRDefault="002022EF">
            <w:pPr>
              <w:jc w:val="right"/>
            </w:pPr>
            <w:r>
              <w:rPr>
                <w:rFonts w:eastAsiaTheme="minorEastAsia"/>
                <w:sz w:val="24"/>
              </w:rPr>
              <w:t>-</w:t>
            </w:r>
          </w:p>
        </w:tc>
        <w:tc>
          <w:tcPr>
            <w:tcW w:w="1080" w:type="dxa"/>
            <w:vAlign w:val="center"/>
          </w:tcPr>
          <w:p w:rsidR="004504F4" w:rsidRDefault="002022EF">
            <w:pPr>
              <w:jc w:val="right"/>
            </w:pPr>
            <w:r>
              <w:rPr>
                <w:rFonts w:eastAsiaTheme="minorEastAsia"/>
                <w:sz w:val="24"/>
              </w:rPr>
              <w:t>-</w:t>
            </w:r>
          </w:p>
        </w:tc>
        <w:tc>
          <w:tcPr>
            <w:tcW w:w="1080" w:type="dxa"/>
            <w:vAlign w:val="center"/>
          </w:tcPr>
          <w:p w:rsidR="004504F4" w:rsidRDefault="002022EF">
            <w:pPr>
              <w:jc w:val="left"/>
            </w:pPr>
            <w:r>
              <w:rPr>
                <w:rFonts w:eastAsiaTheme="minorEastAsia"/>
                <w:sz w:val="24"/>
              </w:rPr>
              <w:t>-</w:t>
            </w:r>
          </w:p>
        </w:tc>
      </w:tr>
      <w:tr w:rsidR="004504F4">
        <w:tc>
          <w:tcPr>
            <w:tcW w:w="1560" w:type="dxa"/>
            <w:vAlign w:val="center"/>
          </w:tcPr>
          <w:p w:rsidR="004504F4" w:rsidRDefault="002022EF">
            <w:pPr>
              <w:jc w:val="left"/>
            </w:pPr>
            <w:r>
              <w:rPr>
                <w:rFonts w:eastAsiaTheme="minorEastAsia"/>
                <w:sz w:val="24"/>
              </w:rPr>
              <w:t>中国中投证券有限责任公司</w:t>
            </w:r>
          </w:p>
        </w:tc>
        <w:tc>
          <w:tcPr>
            <w:tcW w:w="780" w:type="dxa"/>
            <w:vAlign w:val="center"/>
          </w:tcPr>
          <w:p w:rsidR="004504F4" w:rsidRDefault="002022EF">
            <w:pPr>
              <w:jc w:val="right"/>
            </w:pPr>
            <w:r>
              <w:rPr>
                <w:rFonts w:eastAsiaTheme="minorEastAsia"/>
                <w:sz w:val="24"/>
              </w:rPr>
              <w:t>1</w:t>
            </w:r>
          </w:p>
        </w:tc>
        <w:tc>
          <w:tcPr>
            <w:tcW w:w="1800" w:type="dxa"/>
            <w:vAlign w:val="center"/>
          </w:tcPr>
          <w:p w:rsidR="004504F4" w:rsidRDefault="002022EF">
            <w:pPr>
              <w:jc w:val="right"/>
            </w:pPr>
            <w:r>
              <w:rPr>
                <w:rFonts w:eastAsiaTheme="minorEastAsia"/>
                <w:sz w:val="24"/>
              </w:rPr>
              <w:t>-</w:t>
            </w:r>
          </w:p>
        </w:tc>
        <w:tc>
          <w:tcPr>
            <w:tcW w:w="1080" w:type="dxa"/>
            <w:vAlign w:val="center"/>
          </w:tcPr>
          <w:p w:rsidR="004504F4" w:rsidRDefault="002022EF">
            <w:pPr>
              <w:jc w:val="right"/>
            </w:pPr>
            <w:r>
              <w:rPr>
                <w:rFonts w:eastAsiaTheme="minorEastAsia"/>
                <w:sz w:val="24"/>
              </w:rPr>
              <w:t>-</w:t>
            </w:r>
          </w:p>
        </w:tc>
        <w:tc>
          <w:tcPr>
            <w:tcW w:w="1620" w:type="dxa"/>
            <w:vAlign w:val="center"/>
          </w:tcPr>
          <w:p w:rsidR="004504F4" w:rsidRDefault="002022EF">
            <w:pPr>
              <w:jc w:val="right"/>
            </w:pPr>
            <w:r>
              <w:rPr>
                <w:rFonts w:eastAsiaTheme="minorEastAsia"/>
                <w:sz w:val="24"/>
              </w:rPr>
              <w:t>-</w:t>
            </w:r>
          </w:p>
        </w:tc>
        <w:tc>
          <w:tcPr>
            <w:tcW w:w="1080" w:type="dxa"/>
            <w:vAlign w:val="center"/>
          </w:tcPr>
          <w:p w:rsidR="004504F4" w:rsidRDefault="002022EF">
            <w:pPr>
              <w:jc w:val="right"/>
            </w:pPr>
            <w:r>
              <w:rPr>
                <w:rFonts w:eastAsiaTheme="minorEastAsia"/>
                <w:sz w:val="24"/>
              </w:rPr>
              <w:t>-</w:t>
            </w:r>
          </w:p>
        </w:tc>
        <w:tc>
          <w:tcPr>
            <w:tcW w:w="1080" w:type="dxa"/>
            <w:vAlign w:val="center"/>
          </w:tcPr>
          <w:p w:rsidR="004504F4" w:rsidRDefault="002022EF">
            <w:pPr>
              <w:jc w:val="left"/>
            </w:pPr>
            <w:r>
              <w:rPr>
                <w:rFonts w:eastAsiaTheme="minorEastAsia"/>
                <w:sz w:val="24"/>
              </w:rPr>
              <w:t>-</w:t>
            </w:r>
          </w:p>
        </w:tc>
      </w:tr>
      <w:tr w:rsidR="004504F4">
        <w:tc>
          <w:tcPr>
            <w:tcW w:w="1560" w:type="dxa"/>
            <w:vAlign w:val="center"/>
          </w:tcPr>
          <w:p w:rsidR="004504F4" w:rsidRDefault="002022EF">
            <w:pPr>
              <w:jc w:val="left"/>
            </w:pPr>
            <w:r>
              <w:rPr>
                <w:rFonts w:eastAsiaTheme="minorEastAsia"/>
                <w:sz w:val="24"/>
              </w:rPr>
              <w:t>中信证券股份有限公司</w:t>
            </w:r>
          </w:p>
        </w:tc>
        <w:tc>
          <w:tcPr>
            <w:tcW w:w="780" w:type="dxa"/>
            <w:vAlign w:val="center"/>
          </w:tcPr>
          <w:p w:rsidR="004504F4" w:rsidRDefault="002022EF">
            <w:pPr>
              <w:jc w:val="right"/>
            </w:pPr>
            <w:r>
              <w:rPr>
                <w:rFonts w:eastAsiaTheme="minorEastAsia"/>
                <w:sz w:val="24"/>
              </w:rPr>
              <w:t>2</w:t>
            </w:r>
          </w:p>
        </w:tc>
        <w:tc>
          <w:tcPr>
            <w:tcW w:w="1800" w:type="dxa"/>
            <w:vAlign w:val="center"/>
          </w:tcPr>
          <w:p w:rsidR="004504F4" w:rsidRDefault="002022EF">
            <w:pPr>
              <w:jc w:val="right"/>
            </w:pPr>
            <w:r>
              <w:rPr>
                <w:rFonts w:eastAsiaTheme="minorEastAsia"/>
                <w:sz w:val="24"/>
              </w:rPr>
              <w:t>-</w:t>
            </w:r>
          </w:p>
        </w:tc>
        <w:tc>
          <w:tcPr>
            <w:tcW w:w="1080" w:type="dxa"/>
            <w:vAlign w:val="center"/>
          </w:tcPr>
          <w:p w:rsidR="004504F4" w:rsidRDefault="002022EF">
            <w:pPr>
              <w:jc w:val="right"/>
            </w:pPr>
            <w:r>
              <w:rPr>
                <w:rFonts w:eastAsiaTheme="minorEastAsia"/>
                <w:sz w:val="24"/>
              </w:rPr>
              <w:t>-</w:t>
            </w:r>
          </w:p>
        </w:tc>
        <w:tc>
          <w:tcPr>
            <w:tcW w:w="1620" w:type="dxa"/>
            <w:vAlign w:val="center"/>
          </w:tcPr>
          <w:p w:rsidR="004504F4" w:rsidRDefault="002022EF">
            <w:pPr>
              <w:jc w:val="right"/>
            </w:pPr>
            <w:r>
              <w:rPr>
                <w:rFonts w:eastAsiaTheme="minorEastAsia"/>
                <w:sz w:val="24"/>
              </w:rPr>
              <w:t>-</w:t>
            </w:r>
          </w:p>
        </w:tc>
        <w:tc>
          <w:tcPr>
            <w:tcW w:w="1080" w:type="dxa"/>
            <w:vAlign w:val="center"/>
          </w:tcPr>
          <w:p w:rsidR="004504F4" w:rsidRDefault="002022EF">
            <w:pPr>
              <w:jc w:val="right"/>
            </w:pPr>
            <w:r>
              <w:rPr>
                <w:rFonts w:eastAsiaTheme="minorEastAsia"/>
                <w:sz w:val="24"/>
              </w:rPr>
              <w:t>-</w:t>
            </w:r>
          </w:p>
        </w:tc>
        <w:tc>
          <w:tcPr>
            <w:tcW w:w="1080" w:type="dxa"/>
            <w:vAlign w:val="center"/>
          </w:tcPr>
          <w:p w:rsidR="004504F4" w:rsidRDefault="002022EF">
            <w:pPr>
              <w:jc w:val="left"/>
            </w:pPr>
            <w:r>
              <w:rPr>
                <w:rFonts w:eastAsiaTheme="minorEastAsia"/>
                <w:sz w:val="24"/>
              </w:rPr>
              <w:t>-</w:t>
            </w:r>
          </w:p>
        </w:tc>
      </w:tr>
      <w:tr w:rsidR="004504F4">
        <w:tc>
          <w:tcPr>
            <w:tcW w:w="1560" w:type="dxa"/>
            <w:vAlign w:val="center"/>
          </w:tcPr>
          <w:p w:rsidR="004504F4" w:rsidRDefault="002022EF">
            <w:pPr>
              <w:jc w:val="left"/>
            </w:pPr>
            <w:r>
              <w:rPr>
                <w:rFonts w:eastAsiaTheme="minorEastAsia"/>
                <w:sz w:val="24"/>
              </w:rPr>
              <w:t>中银国际证券股份有限公司</w:t>
            </w:r>
          </w:p>
        </w:tc>
        <w:tc>
          <w:tcPr>
            <w:tcW w:w="780" w:type="dxa"/>
            <w:vAlign w:val="center"/>
          </w:tcPr>
          <w:p w:rsidR="004504F4" w:rsidRDefault="002022EF">
            <w:pPr>
              <w:jc w:val="right"/>
            </w:pPr>
            <w:r>
              <w:rPr>
                <w:rFonts w:eastAsiaTheme="minorEastAsia"/>
                <w:sz w:val="24"/>
              </w:rPr>
              <w:t>1</w:t>
            </w:r>
          </w:p>
        </w:tc>
        <w:tc>
          <w:tcPr>
            <w:tcW w:w="1800" w:type="dxa"/>
            <w:vAlign w:val="center"/>
          </w:tcPr>
          <w:p w:rsidR="004504F4" w:rsidRDefault="002022EF">
            <w:pPr>
              <w:jc w:val="right"/>
            </w:pPr>
            <w:r>
              <w:rPr>
                <w:rFonts w:eastAsiaTheme="minorEastAsia"/>
                <w:sz w:val="24"/>
              </w:rPr>
              <w:t>-</w:t>
            </w:r>
          </w:p>
        </w:tc>
        <w:tc>
          <w:tcPr>
            <w:tcW w:w="1080" w:type="dxa"/>
            <w:vAlign w:val="center"/>
          </w:tcPr>
          <w:p w:rsidR="004504F4" w:rsidRDefault="002022EF">
            <w:pPr>
              <w:jc w:val="right"/>
            </w:pPr>
            <w:r>
              <w:rPr>
                <w:rFonts w:eastAsiaTheme="minorEastAsia"/>
                <w:sz w:val="24"/>
              </w:rPr>
              <w:t>-</w:t>
            </w:r>
          </w:p>
        </w:tc>
        <w:tc>
          <w:tcPr>
            <w:tcW w:w="1620" w:type="dxa"/>
            <w:vAlign w:val="center"/>
          </w:tcPr>
          <w:p w:rsidR="004504F4" w:rsidRDefault="002022EF">
            <w:pPr>
              <w:jc w:val="right"/>
            </w:pPr>
            <w:r>
              <w:rPr>
                <w:rFonts w:eastAsiaTheme="minorEastAsia"/>
                <w:sz w:val="24"/>
              </w:rPr>
              <w:t>-</w:t>
            </w:r>
          </w:p>
        </w:tc>
        <w:tc>
          <w:tcPr>
            <w:tcW w:w="1080" w:type="dxa"/>
            <w:vAlign w:val="center"/>
          </w:tcPr>
          <w:p w:rsidR="004504F4" w:rsidRDefault="002022EF">
            <w:pPr>
              <w:jc w:val="right"/>
            </w:pPr>
            <w:r>
              <w:rPr>
                <w:rFonts w:eastAsiaTheme="minorEastAsia"/>
                <w:sz w:val="24"/>
              </w:rPr>
              <w:t>-</w:t>
            </w:r>
          </w:p>
        </w:tc>
        <w:tc>
          <w:tcPr>
            <w:tcW w:w="1080" w:type="dxa"/>
            <w:vAlign w:val="center"/>
          </w:tcPr>
          <w:p w:rsidR="004504F4" w:rsidRDefault="002022EF">
            <w:pPr>
              <w:jc w:val="left"/>
            </w:pPr>
            <w:r>
              <w:rPr>
                <w:rFonts w:eastAsiaTheme="minorEastAsia"/>
                <w:sz w:val="24"/>
              </w:rPr>
              <w:t>-</w:t>
            </w:r>
          </w:p>
        </w:tc>
      </w:tr>
      <w:tr w:rsidR="004504F4">
        <w:tc>
          <w:tcPr>
            <w:tcW w:w="1560" w:type="dxa"/>
            <w:vAlign w:val="center"/>
          </w:tcPr>
          <w:p w:rsidR="004504F4" w:rsidRDefault="002022EF">
            <w:pPr>
              <w:jc w:val="left"/>
            </w:pPr>
            <w:r>
              <w:rPr>
                <w:rFonts w:eastAsiaTheme="minorEastAsia"/>
                <w:sz w:val="24"/>
              </w:rPr>
              <w:t>西部证券股份有限公司</w:t>
            </w:r>
          </w:p>
        </w:tc>
        <w:tc>
          <w:tcPr>
            <w:tcW w:w="780" w:type="dxa"/>
            <w:vAlign w:val="center"/>
          </w:tcPr>
          <w:p w:rsidR="004504F4" w:rsidRDefault="002022EF">
            <w:pPr>
              <w:jc w:val="right"/>
            </w:pPr>
            <w:r>
              <w:rPr>
                <w:rFonts w:eastAsiaTheme="minorEastAsia"/>
                <w:sz w:val="24"/>
              </w:rPr>
              <w:t>1</w:t>
            </w:r>
          </w:p>
        </w:tc>
        <w:tc>
          <w:tcPr>
            <w:tcW w:w="1800" w:type="dxa"/>
            <w:vAlign w:val="center"/>
          </w:tcPr>
          <w:p w:rsidR="004504F4" w:rsidRDefault="002022EF">
            <w:pPr>
              <w:jc w:val="right"/>
            </w:pPr>
            <w:r>
              <w:rPr>
                <w:rFonts w:eastAsiaTheme="minorEastAsia"/>
                <w:sz w:val="24"/>
              </w:rPr>
              <w:t>-</w:t>
            </w:r>
          </w:p>
        </w:tc>
        <w:tc>
          <w:tcPr>
            <w:tcW w:w="1080" w:type="dxa"/>
            <w:vAlign w:val="center"/>
          </w:tcPr>
          <w:p w:rsidR="004504F4" w:rsidRDefault="002022EF">
            <w:pPr>
              <w:jc w:val="right"/>
            </w:pPr>
            <w:r>
              <w:rPr>
                <w:rFonts w:eastAsiaTheme="minorEastAsia"/>
                <w:sz w:val="24"/>
              </w:rPr>
              <w:t>-</w:t>
            </w:r>
          </w:p>
        </w:tc>
        <w:tc>
          <w:tcPr>
            <w:tcW w:w="1620" w:type="dxa"/>
            <w:vAlign w:val="center"/>
          </w:tcPr>
          <w:p w:rsidR="004504F4" w:rsidRDefault="002022EF">
            <w:pPr>
              <w:jc w:val="right"/>
            </w:pPr>
            <w:r>
              <w:rPr>
                <w:rFonts w:eastAsiaTheme="minorEastAsia"/>
                <w:sz w:val="24"/>
              </w:rPr>
              <w:t>-</w:t>
            </w:r>
          </w:p>
        </w:tc>
        <w:tc>
          <w:tcPr>
            <w:tcW w:w="1080" w:type="dxa"/>
            <w:vAlign w:val="center"/>
          </w:tcPr>
          <w:p w:rsidR="004504F4" w:rsidRDefault="002022EF">
            <w:pPr>
              <w:jc w:val="right"/>
            </w:pPr>
            <w:r>
              <w:rPr>
                <w:rFonts w:eastAsiaTheme="minorEastAsia"/>
                <w:sz w:val="24"/>
              </w:rPr>
              <w:t>-</w:t>
            </w:r>
          </w:p>
        </w:tc>
        <w:tc>
          <w:tcPr>
            <w:tcW w:w="1080" w:type="dxa"/>
            <w:vAlign w:val="center"/>
          </w:tcPr>
          <w:p w:rsidR="004504F4" w:rsidRDefault="002022EF">
            <w:pPr>
              <w:jc w:val="left"/>
            </w:pPr>
            <w:r>
              <w:rPr>
                <w:rFonts w:eastAsiaTheme="minorEastAsia"/>
                <w:sz w:val="24"/>
              </w:rPr>
              <w:t>-</w:t>
            </w:r>
          </w:p>
        </w:tc>
      </w:tr>
    </w:tbl>
    <w:p w:rsidR="00BB7DC7" w:rsidRPr="001B7979" w:rsidRDefault="00BB7DC7" w:rsidP="002C2316">
      <w:pPr>
        <w:spacing w:beforeLines="100" w:before="312" w:line="360" w:lineRule="auto"/>
        <w:rPr>
          <w:rFonts w:eastAsiaTheme="minorEastAsia"/>
          <w:b/>
          <w:sz w:val="24"/>
        </w:rPr>
      </w:pPr>
      <w:r w:rsidRPr="001B7979">
        <w:rPr>
          <w:rFonts w:eastAsiaTheme="minorEastAsia"/>
          <w:b/>
          <w:sz w:val="24"/>
        </w:rPr>
        <w:t xml:space="preserve">10.8.2 </w:t>
      </w:r>
      <w:r w:rsidRPr="001B7979">
        <w:rPr>
          <w:rFonts w:eastAsiaTheme="minorEastAsia"/>
          <w:b/>
          <w:sz w:val="24"/>
        </w:rPr>
        <w:t>基金租用证券公司交易单元进行其他证券投资的情况</w:t>
      </w:r>
      <w:bookmarkEnd w:id="106"/>
    </w:p>
    <w:p w:rsidR="00BB7DC7" w:rsidRPr="001B7979" w:rsidRDefault="00BB7DC7" w:rsidP="00BB7DC7">
      <w:pPr>
        <w:spacing w:line="360" w:lineRule="auto"/>
        <w:ind w:firstLine="420"/>
        <w:jc w:val="right"/>
        <w:rPr>
          <w:rFonts w:eastAsiaTheme="minorEastAsia"/>
          <w:sz w:val="24"/>
        </w:rPr>
      </w:pPr>
      <w:bookmarkStart w:id="107"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0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占当期权证成交总额的比例</w:t>
            </w:r>
          </w:p>
        </w:tc>
      </w:tr>
      <w:tr w:rsidR="004504F4">
        <w:tc>
          <w:tcPr>
            <w:tcW w:w="1560" w:type="dxa"/>
            <w:vAlign w:val="center"/>
          </w:tcPr>
          <w:p w:rsidR="004504F4" w:rsidRDefault="002022EF">
            <w:pPr>
              <w:jc w:val="left"/>
            </w:pPr>
            <w:r>
              <w:rPr>
                <w:rFonts w:eastAsiaTheme="minorEastAsia"/>
                <w:sz w:val="24"/>
              </w:rPr>
              <w:t>西藏东方财富证券股份有限公司</w:t>
            </w:r>
          </w:p>
        </w:tc>
        <w:tc>
          <w:tcPr>
            <w:tcW w:w="1320" w:type="dxa"/>
            <w:vAlign w:val="center"/>
          </w:tcPr>
          <w:p w:rsidR="004504F4" w:rsidRDefault="002022EF">
            <w:pPr>
              <w:jc w:val="right"/>
            </w:pPr>
            <w:r>
              <w:rPr>
                <w:rFonts w:eastAsiaTheme="minorEastAsia"/>
                <w:sz w:val="24"/>
              </w:rPr>
              <w:t>-</w:t>
            </w:r>
          </w:p>
        </w:tc>
        <w:tc>
          <w:tcPr>
            <w:tcW w:w="1080" w:type="dxa"/>
            <w:vAlign w:val="center"/>
          </w:tcPr>
          <w:p w:rsidR="004504F4" w:rsidRDefault="002022EF">
            <w:pPr>
              <w:jc w:val="right"/>
            </w:pPr>
            <w:r>
              <w:rPr>
                <w:rFonts w:eastAsiaTheme="minorEastAsia"/>
                <w:sz w:val="24"/>
              </w:rPr>
              <w:t>-</w:t>
            </w:r>
          </w:p>
        </w:tc>
        <w:tc>
          <w:tcPr>
            <w:tcW w:w="1143" w:type="dxa"/>
            <w:vAlign w:val="center"/>
          </w:tcPr>
          <w:p w:rsidR="004504F4" w:rsidRDefault="002022EF">
            <w:pPr>
              <w:jc w:val="right"/>
            </w:pPr>
            <w:r>
              <w:rPr>
                <w:rFonts w:eastAsiaTheme="minorEastAsia"/>
                <w:sz w:val="24"/>
              </w:rPr>
              <w:t>37,800,000.00</w:t>
            </w:r>
          </w:p>
        </w:tc>
        <w:tc>
          <w:tcPr>
            <w:tcW w:w="1197" w:type="dxa"/>
            <w:vAlign w:val="center"/>
          </w:tcPr>
          <w:p w:rsidR="004504F4" w:rsidRDefault="002022EF">
            <w:pPr>
              <w:jc w:val="right"/>
            </w:pPr>
            <w:r>
              <w:rPr>
                <w:rFonts w:eastAsiaTheme="minorEastAsia"/>
                <w:sz w:val="24"/>
              </w:rPr>
              <w:t>1.02%</w:t>
            </w:r>
          </w:p>
        </w:tc>
        <w:tc>
          <w:tcPr>
            <w:tcW w:w="1497" w:type="dxa"/>
            <w:vAlign w:val="center"/>
          </w:tcPr>
          <w:p w:rsidR="004504F4" w:rsidRDefault="002022EF">
            <w:pPr>
              <w:jc w:val="right"/>
            </w:pPr>
            <w:r>
              <w:rPr>
                <w:rFonts w:eastAsiaTheme="minorEastAsia"/>
                <w:sz w:val="24"/>
              </w:rPr>
              <w:t>-</w:t>
            </w:r>
          </w:p>
        </w:tc>
        <w:tc>
          <w:tcPr>
            <w:tcW w:w="1203" w:type="dxa"/>
            <w:vAlign w:val="center"/>
          </w:tcPr>
          <w:p w:rsidR="004504F4" w:rsidRDefault="002022EF">
            <w:pPr>
              <w:jc w:val="right"/>
            </w:pPr>
            <w:r>
              <w:rPr>
                <w:rFonts w:eastAsiaTheme="minorEastAsia"/>
                <w:sz w:val="24"/>
              </w:rPr>
              <w:t>-</w:t>
            </w:r>
          </w:p>
        </w:tc>
      </w:tr>
      <w:tr w:rsidR="004504F4">
        <w:tc>
          <w:tcPr>
            <w:tcW w:w="1560" w:type="dxa"/>
            <w:vAlign w:val="center"/>
          </w:tcPr>
          <w:p w:rsidR="004504F4" w:rsidRDefault="002022EF">
            <w:pPr>
              <w:jc w:val="left"/>
            </w:pPr>
            <w:r>
              <w:rPr>
                <w:rFonts w:eastAsiaTheme="minorEastAsia"/>
                <w:sz w:val="24"/>
              </w:rPr>
              <w:t>申万宏源证券有限公司</w:t>
            </w:r>
          </w:p>
        </w:tc>
        <w:tc>
          <w:tcPr>
            <w:tcW w:w="1320" w:type="dxa"/>
            <w:vAlign w:val="center"/>
          </w:tcPr>
          <w:p w:rsidR="004504F4" w:rsidRDefault="002022EF">
            <w:pPr>
              <w:jc w:val="right"/>
            </w:pPr>
            <w:r>
              <w:rPr>
                <w:rFonts w:eastAsiaTheme="minorEastAsia"/>
                <w:sz w:val="24"/>
              </w:rPr>
              <w:t>3,364,866.30</w:t>
            </w:r>
          </w:p>
        </w:tc>
        <w:tc>
          <w:tcPr>
            <w:tcW w:w="1080" w:type="dxa"/>
            <w:vAlign w:val="center"/>
          </w:tcPr>
          <w:p w:rsidR="004504F4" w:rsidRDefault="002022EF">
            <w:pPr>
              <w:jc w:val="right"/>
            </w:pPr>
            <w:r>
              <w:rPr>
                <w:rFonts w:eastAsiaTheme="minorEastAsia"/>
                <w:sz w:val="24"/>
              </w:rPr>
              <w:t>1.40%</w:t>
            </w:r>
          </w:p>
        </w:tc>
        <w:tc>
          <w:tcPr>
            <w:tcW w:w="1143" w:type="dxa"/>
            <w:vAlign w:val="center"/>
          </w:tcPr>
          <w:p w:rsidR="004504F4" w:rsidRDefault="002022EF">
            <w:pPr>
              <w:jc w:val="right"/>
            </w:pPr>
            <w:r>
              <w:rPr>
                <w:rFonts w:eastAsiaTheme="minorEastAsia"/>
                <w:sz w:val="24"/>
              </w:rPr>
              <w:t>432,000,000.00</w:t>
            </w:r>
          </w:p>
        </w:tc>
        <w:tc>
          <w:tcPr>
            <w:tcW w:w="1197" w:type="dxa"/>
            <w:vAlign w:val="center"/>
          </w:tcPr>
          <w:p w:rsidR="004504F4" w:rsidRDefault="002022EF">
            <w:pPr>
              <w:jc w:val="right"/>
            </w:pPr>
            <w:r>
              <w:rPr>
                <w:rFonts w:eastAsiaTheme="minorEastAsia"/>
                <w:sz w:val="24"/>
              </w:rPr>
              <w:t>11.62%</w:t>
            </w:r>
          </w:p>
        </w:tc>
        <w:tc>
          <w:tcPr>
            <w:tcW w:w="1497" w:type="dxa"/>
            <w:vAlign w:val="center"/>
          </w:tcPr>
          <w:p w:rsidR="004504F4" w:rsidRDefault="002022EF">
            <w:pPr>
              <w:jc w:val="right"/>
            </w:pPr>
            <w:r>
              <w:rPr>
                <w:rFonts w:eastAsiaTheme="minorEastAsia"/>
                <w:sz w:val="24"/>
              </w:rPr>
              <w:t>-</w:t>
            </w:r>
          </w:p>
        </w:tc>
        <w:tc>
          <w:tcPr>
            <w:tcW w:w="1203" w:type="dxa"/>
            <w:vAlign w:val="center"/>
          </w:tcPr>
          <w:p w:rsidR="004504F4" w:rsidRDefault="002022EF">
            <w:pPr>
              <w:jc w:val="right"/>
            </w:pPr>
            <w:r>
              <w:rPr>
                <w:rFonts w:eastAsiaTheme="minorEastAsia"/>
                <w:sz w:val="24"/>
              </w:rPr>
              <w:t>-</w:t>
            </w:r>
          </w:p>
        </w:tc>
      </w:tr>
      <w:tr w:rsidR="004504F4">
        <w:tc>
          <w:tcPr>
            <w:tcW w:w="1560" w:type="dxa"/>
            <w:vAlign w:val="center"/>
          </w:tcPr>
          <w:p w:rsidR="004504F4" w:rsidRDefault="002022EF">
            <w:pPr>
              <w:jc w:val="left"/>
            </w:pPr>
            <w:r>
              <w:rPr>
                <w:rFonts w:eastAsiaTheme="minorEastAsia"/>
                <w:sz w:val="24"/>
              </w:rPr>
              <w:t>方正证券股份有限公司</w:t>
            </w:r>
          </w:p>
        </w:tc>
        <w:tc>
          <w:tcPr>
            <w:tcW w:w="1320" w:type="dxa"/>
            <w:vAlign w:val="center"/>
          </w:tcPr>
          <w:p w:rsidR="004504F4" w:rsidRDefault="002022EF">
            <w:pPr>
              <w:jc w:val="right"/>
            </w:pPr>
            <w:r>
              <w:rPr>
                <w:rFonts w:eastAsiaTheme="minorEastAsia"/>
                <w:sz w:val="24"/>
              </w:rPr>
              <w:t>1,179,748.45</w:t>
            </w:r>
          </w:p>
        </w:tc>
        <w:tc>
          <w:tcPr>
            <w:tcW w:w="1080" w:type="dxa"/>
            <w:vAlign w:val="center"/>
          </w:tcPr>
          <w:p w:rsidR="004504F4" w:rsidRDefault="002022EF">
            <w:pPr>
              <w:jc w:val="right"/>
            </w:pPr>
            <w:r>
              <w:rPr>
                <w:rFonts w:eastAsiaTheme="minorEastAsia"/>
                <w:sz w:val="24"/>
              </w:rPr>
              <w:t>0.49%</w:t>
            </w:r>
          </w:p>
        </w:tc>
        <w:tc>
          <w:tcPr>
            <w:tcW w:w="1143" w:type="dxa"/>
            <w:vAlign w:val="center"/>
          </w:tcPr>
          <w:p w:rsidR="004504F4" w:rsidRDefault="002022EF">
            <w:pPr>
              <w:jc w:val="right"/>
            </w:pPr>
            <w:r>
              <w:rPr>
                <w:rFonts w:eastAsiaTheme="minorEastAsia"/>
                <w:sz w:val="24"/>
              </w:rPr>
              <w:t>39,900,000.00</w:t>
            </w:r>
          </w:p>
        </w:tc>
        <w:tc>
          <w:tcPr>
            <w:tcW w:w="1197" w:type="dxa"/>
            <w:vAlign w:val="center"/>
          </w:tcPr>
          <w:p w:rsidR="004504F4" w:rsidRDefault="002022EF">
            <w:pPr>
              <w:jc w:val="right"/>
            </w:pPr>
            <w:r>
              <w:rPr>
                <w:rFonts w:eastAsiaTheme="minorEastAsia"/>
                <w:sz w:val="24"/>
              </w:rPr>
              <w:t>1.07%</w:t>
            </w:r>
          </w:p>
        </w:tc>
        <w:tc>
          <w:tcPr>
            <w:tcW w:w="1497" w:type="dxa"/>
            <w:vAlign w:val="center"/>
          </w:tcPr>
          <w:p w:rsidR="004504F4" w:rsidRDefault="002022EF">
            <w:pPr>
              <w:jc w:val="right"/>
            </w:pPr>
            <w:r>
              <w:rPr>
                <w:rFonts w:eastAsiaTheme="minorEastAsia"/>
                <w:sz w:val="24"/>
              </w:rPr>
              <w:t>-</w:t>
            </w:r>
          </w:p>
        </w:tc>
        <w:tc>
          <w:tcPr>
            <w:tcW w:w="1203" w:type="dxa"/>
            <w:vAlign w:val="center"/>
          </w:tcPr>
          <w:p w:rsidR="004504F4" w:rsidRDefault="002022EF">
            <w:pPr>
              <w:jc w:val="right"/>
            </w:pPr>
            <w:r>
              <w:rPr>
                <w:rFonts w:eastAsiaTheme="minorEastAsia"/>
                <w:sz w:val="24"/>
              </w:rPr>
              <w:t>-</w:t>
            </w:r>
          </w:p>
        </w:tc>
      </w:tr>
      <w:tr w:rsidR="004504F4">
        <w:tc>
          <w:tcPr>
            <w:tcW w:w="1560" w:type="dxa"/>
            <w:vAlign w:val="center"/>
          </w:tcPr>
          <w:p w:rsidR="004504F4" w:rsidRDefault="002022EF">
            <w:pPr>
              <w:jc w:val="left"/>
            </w:pPr>
            <w:r>
              <w:rPr>
                <w:rFonts w:eastAsiaTheme="minorEastAsia"/>
                <w:sz w:val="24"/>
              </w:rPr>
              <w:t>中信建投证券股份有限公司</w:t>
            </w:r>
          </w:p>
        </w:tc>
        <w:tc>
          <w:tcPr>
            <w:tcW w:w="1320" w:type="dxa"/>
            <w:vAlign w:val="center"/>
          </w:tcPr>
          <w:p w:rsidR="004504F4" w:rsidRDefault="002022EF">
            <w:pPr>
              <w:jc w:val="right"/>
            </w:pPr>
            <w:r>
              <w:rPr>
                <w:rFonts w:eastAsiaTheme="minorEastAsia"/>
                <w:sz w:val="24"/>
              </w:rPr>
              <w:t>-</w:t>
            </w:r>
          </w:p>
        </w:tc>
        <w:tc>
          <w:tcPr>
            <w:tcW w:w="1080" w:type="dxa"/>
            <w:vAlign w:val="center"/>
          </w:tcPr>
          <w:p w:rsidR="004504F4" w:rsidRDefault="002022EF">
            <w:pPr>
              <w:jc w:val="right"/>
            </w:pPr>
            <w:r>
              <w:rPr>
                <w:rFonts w:eastAsiaTheme="minorEastAsia"/>
                <w:sz w:val="24"/>
              </w:rPr>
              <w:t>-</w:t>
            </w:r>
          </w:p>
        </w:tc>
        <w:tc>
          <w:tcPr>
            <w:tcW w:w="1143" w:type="dxa"/>
            <w:vAlign w:val="center"/>
          </w:tcPr>
          <w:p w:rsidR="004504F4" w:rsidRDefault="002022EF">
            <w:pPr>
              <w:jc w:val="right"/>
            </w:pPr>
            <w:r>
              <w:rPr>
                <w:rFonts w:eastAsiaTheme="minorEastAsia"/>
                <w:sz w:val="24"/>
              </w:rPr>
              <w:t>76,700,000.00</w:t>
            </w:r>
          </w:p>
        </w:tc>
        <w:tc>
          <w:tcPr>
            <w:tcW w:w="1197" w:type="dxa"/>
            <w:vAlign w:val="center"/>
          </w:tcPr>
          <w:p w:rsidR="004504F4" w:rsidRDefault="002022EF">
            <w:pPr>
              <w:jc w:val="right"/>
            </w:pPr>
            <w:r>
              <w:rPr>
                <w:rFonts w:eastAsiaTheme="minorEastAsia"/>
                <w:sz w:val="24"/>
              </w:rPr>
              <w:t>2.06%</w:t>
            </w:r>
          </w:p>
        </w:tc>
        <w:tc>
          <w:tcPr>
            <w:tcW w:w="1497" w:type="dxa"/>
            <w:vAlign w:val="center"/>
          </w:tcPr>
          <w:p w:rsidR="004504F4" w:rsidRDefault="002022EF">
            <w:pPr>
              <w:jc w:val="right"/>
            </w:pPr>
            <w:r>
              <w:rPr>
                <w:rFonts w:eastAsiaTheme="minorEastAsia"/>
                <w:sz w:val="24"/>
              </w:rPr>
              <w:t>-</w:t>
            </w:r>
          </w:p>
        </w:tc>
        <w:tc>
          <w:tcPr>
            <w:tcW w:w="1203" w:type="dxa"/>
            <w:vAlign w:val="center"/>
          </w:tcPr>
          <w:p w:rsidR="004504F4" w:rsidRDefault="002022EF">
            <w:pPr>
              <w:jc w:val="right"/>
            </w:pPr>
            <w:r>
              <w:rPr>
                <w:rFonts w:eastAsiaTheme="minorEastAsia"/>
                <w:sz w:val="24"/>
              </w:rPr>
              <w:t>-</w:t>
            </w:r>
          </w:p>
        </w:tc>
      </w:tr>
      <w:tr w:rsidR="004504F4">
        <w:tc>
          <w:tcPr>
            <w:tcW w:w="1560" w:type="dxa"/>
            <w:vAlign w:val="center"/>
          </w:tcPr>
          <w:p w:rsidR="004504F4" w:rsidRDefault="002022EF">
            <w:pPr>
              <w:jc w:val="left"/>
            </w:pPr>
            <w:r>
              <w:rPr>
                <w:rFonts w:eastAsiaTheme="minorEastAsia"/>
                <w:sz w:val="24"/>
              </w:rPr>
              <w:t>安信证券股份有限公司</w:t>
            </w:r>
          </w:p>
        </w:tc>
        <w:tc>
          <w:tcPr>
            <w:tcW w:w="1320" w:type="dxa"/>
            <w:vAlign w:val="center"/>
          </w:tcPr>
          <w:p w:rsidR="004504F4" w:rsidRDefault="002022EF">
            <w:pPr>
              <w:jc w:val="right"/>
            </w:pPr>
            <w:r>
              <w:rPr>
                <w:rFonts w:eastAsiaTheme="minorEastAsia"/>
                <w:sz w:val="24"/>
              </w:rPr>
              <w:t>22,896,750.17</w:t>
            </w:r>
          </w:p>
        </w:tc>
        <w:tc>
          <w:tcPr>
            <w:tcW w:w="1080" w:type="dxa"/>
            <w:vAlign w:val="center"/>
          </w:tcPr>
          <w:p w:rsidR="004504F4" w:rsidRDefault="002022EF">
            <w:pPr>
              <w:jc w:val="right"/>
            </w:pPr>
            <w:r>
              <w:rPr>
                <w:rFonts w:eastAsiaTheme="minorEastAsia"/>
                <w:sz w:val="24"/>
              </w:rPr>
              <w:t>9.54%</w:t>
            </w:r>
          </w:p>
        </w:tc>
        <w:tc>
          <w:tcPr>
            <w:tcW w:w="1143" w:type="dxa"/>
            <w:vAlign w:val="center"/>
          </w:tcPr>
          <w:p w:rsidR="004504F4" w:rsidRDefault="002022EF">
            <w:pPr>
              <w:jc w:val="right"/>
            </w:pPr>
            <w:r>
              <w:rPr>
                <w:rFonts w:eastAsiaTheme="minorEastAsia"/>
                <w:sz w:val="24"/>
              </w:rPr>
              <w:t>836,000,000.00</w:t>
            </w:r>
          </w:p>
        </w:tc>
        <w:tc>
          <w:tcPr>
            <w:tcW w:w="1197" w:type="dxa"/>
            <w:vAlign w:val="center"/>
          </w:tcPr>
          <w:p w:rsidR="004504F4" w:rsidRDefault="002022EF">
            <w:pPr>
              <w:jc w:val="right"/>
            </w:pPr>
            <w:r>
              <w:rPr>
                <w:rFonts w:eastAsiaTheme="minorEastAsia"/>
                <w:sz w:val="24"/>
              </w:rPr>
              <w:t>22.48%</w:t>
            </w:r>
          </w:p>
        </w:tc>
        <w:tc>
          <w:tcPr>
            <w:tcW w:w="1497" w:type="dxa"/>
            <w:vAlign w:val="center"/>
          </w:tcPr>
          <w:p w:rsidR="004504F4" w:rsidRDefault="002022EF">
            <w:pPr>
              <w:jc w:val="right"/>
            </w:pPr>
            <w:r>
              <w:rPr>
                <w:rFonts w:eastAsiaTheme="minorEastAsia"/>
                <w:sz w:val="24"/>
              </w:rPr>
              <w:t>-</w:t>
            </w:r>
          </w:p>
        </w:tc>
        <w:tc>
          <w:tcPr>
            <w:tcW w:w="1203" w:type="dxa"/>
            <w:vAlign w:val="center"/>
          </w:tcPr>
          <w:p w:rsidR="004504F4" w:rsidRDefault="002022EF">
            <w:pPr>
              <w:jc w:val="right"/>
            </w:pPr>
            <w:r>
              <w:rPr>
                <w:rFonts w:eastAsiaTheme="minorEastAsia"/>
                <w:sz w:val="24"/>
              </w:rPr>
              <w:t>-</w:t>
            </w:r>
          </w:p>
        </w:tc>
      </w:tr>
      <w:tr w:rsidR="004504F4">
        <w:tc>
          <w:tcPr>
            <w:tcW w:w="1560" w:type="dxa"/>
            <w:vAlign w:val="center"/>
          </w:tcPr>
          <w:p w:rsidR="004504F4" w:rsidRDefault="002022EF">
            <w:pPr>
              <w:jc w:val="left"/>
            </w:pPr>
            <w:r>
              <w:rPr>
                <w:rFonts w:eastAsiaTheme="minorEastAsia"/>
                <w:sz w:val="24"/>
              </w:rPr>
              <w:t>中国银河证券股份有限公司</w:t>
            </w:r>
          </w:p>
        </w:tc>
        <w:tc>
          <w:tcPr>
            <w:tcW w:w="1320" w:type="dxa"/>
            <w:vAlign w:val="center"/>
          </w:tcPr>
          <w:p w:rsidR="004504F4" w:rsidRDefault="002022EF">
            <w:pPr>
              <w:jc w:val="right"/>
            </w:pPr>
            <w:r>
              <w:rPr>
                <w:rFonts w:eastAsiaTheme="minorEastAsia"/>
                <w:sz w:val="24"/>
              </w:rPr>
              <w:t>-</w:t>
            </w:r>
          </w:p>
        </w:tc>
        <w:tc>
          <w:tcPr>
            <w:tcW w:w="1080" w:type="dxa"/>
            <w:vAlign w:val="center"/>
          </w:tcPr>
          <w:p w:rsidR="004504F4" w:rsidRDefault="002022EF">
            <w:pPr>
              <w:jc w:val="right"/>
            </w:pPr>
            <w:r>
              <w:rPr>
                <w:rFonts w:eastAsiaTheme="minorEastAsia"/>
                <w:sz w:val="24"/>
              </w:rPr>
              <w:t>-</w:t>
            </w:r>
          </w:p>
        </w:tc>
        <w:tc>
          <w:tcPr>
            <w:tcW w:w="1143" w:type="dxa"/>
            <w:vAlign w:val="center"/>
          </w:tcPr>
          <w:p w:rsidR="004504F4" w:rsidRDefault="002022EF">
            <w:pPr>
              <w:jc w:val="right"/>
            </w:pPr>
            <w:r>
              <w:rPr>
                <w:rFonts w:eastAsiaTheme="minorEastAsia"/>
                <w:sz w:val="24"/>
              </w:rPr>
              <w:t>24,200,000.00</w:t>
            </w:r>
          </w:p>
        </w:tc>
        <w:tc>
          <w:tcPr>
            <w:tcW w:w="1197" w:type="dxa"/>
            <w:vAlign w:val="center"/>
          </w:tcPr>
          <w:p w:rsidR="004504F4" w:rsidRDefault="002022EF">
            <w:pPr>
              <w:jc w:val="right"/>
            </w:pPr>
            <w:r>
              <w:rPr>
                <w:rFonts w:eastAsiaTheme="minorEastAsia"/>
                <w:sz w:val="24"/>
              </w:rPr>
              <w:t>0.65%</w:t>
            </w:r>
          </w:p>
        </w:tc>
        <w:tc>
          <w:tcPr>
            <w:tcW w:w="1497" w:type="dxa"/>
            <w:vAlign w:val="center"/>
          </w:tcPr>
          <w:p w:rsidR="004504F4" w:rsidRDefault="002022EF">
            <w:pPr>
              <w:jc w:val="right"/>
            </w:pPr>
            <w:r>
              <w:rPr>
                <w:rFonts w:eastAsiaTheme="minorEastAsia"/>
                <w:sz w:val="24"/>
              </w:rPr>
              <w:t>-</w:t>
            </w:r>
          </w:p>
        </w:tc>
        <w:tc>
          <w:tcPr>
            <w:tcW w:w="1203" w:type="dxa"/>
            <w:vAlign w:val="center"/>
          </w:tcPr>
          <w:p w:rsidR="004504F4" w:rsidRDefault="002022EF">
            <w:pPr>
              <w:jc w:val="right"/>
            </w:pPr>
            <w:r>
              <w:rPr>
                <w:rFonts w:eastAsiaTheme="minorEastAsia"/>
                <w:sz w:val="24"/>
              </w:rPr>
              <w:t>-</w:t>
            </w:r>
          </w:p>
        </w:tc>
      </w:tr>
      <w:tr w:rsidR="004504F4">
        <w:tc>
          <w:tcPr>
            <w:tcW w:w="1560" w:type="dxa"/>
            <w:vAlign w:val="center"/>
          </w:tcPr>
          <w:p w:rsidR="004504F4" w:rsidRDefault="002022EF">
            <w:pPr>
              <w:jc w:val="left"/>
            </w:pPr>
            <w:r>
              <w:rPr>
                <w:rFonts w:eastAsiaTheme="minorEastAsia"/>
                <w:sz w:val="24"/>
              </w:rPr>
              <w:t>海通证券股份有限公司</w:t>
            </w:r>
          </w:p>
        </w:tc>
        <w:tc>
          <w:tcPr>
            <w:tcW w:w="1320" w:type="dxa"/>
            <w:vAlign w:val="center"/>
          </w:tcPr>
          <w:p w:rsidR="004504F4" w:rsidRDefault="002022EF">
            <w:pPr>
              <w:jc w:val="right"/>
            </w:pPr>
            <w:r>
              <w:rPr>
                <w:rFonts w:eastAsiaTheme="minorEastAsia"/>
                <w:sz w:val="24"/>
              </w:rPr>
              <w:t>4,210,315.65</w:t>
            </w:r>
          </w:p>
        </w:tc>
        <w:tc>
          <w:tcPr>
            <w:tcW w:w="1080" w:type="dxa"/>
            <w:vAlign w:val="center"/>
          </w:tcPr>
          <w:p w:rsidR="004504F4" w:rsidRDefault="002022EF">
            <w:pPr>
              <w:jc w:val="right"/>
            </w:pPr>
            <w:r>
              <w:rPr>
                <w:rFonts w:eastAsiaTheme="minorEastAsia"/>
                <w:sz w:val="24"/>
              </w:rPr>
              <w:t>1.75%</w:t>
            </w:r>
          </w:p>
        </w:tc>
        <w:tc>
          <w:tcPr>
            <w:tcW w:w="1143" w:type="dxa"/>
            <w:vAlign w:val="center"/>
          </w:tcPr>
          <w:p w:rsidR="004504F4" w:rsidRDefault="002022EF">
            <w:pPr>
              <w:jc w:val="right"/>
            </w:pPr>
            <w:r>
              <w:rPr>
                <w:rFonts w:eastAsiaTheme="minorEastAsia"/>
                <w:sz w:val="24"/>
              </w:rPr>
              <w:t>560,300,000.00</w:t>
            </w:r>
          </w:p>
        </w:tc>
        <w:tc>
          <w:tcPr>
            <w:tcW w:w="1197" w:type="dxa"/>
            <w:vAlign w:val="center"/>
          </w:tcPr>
          <w:p w:rsidR="004504F4" w:rsidRDefault="002022EF">
            <w:pPr>
              <w:jc w:val="right"/>
            </w:pPr>
            <w:r>
              <w:rPr>
                <w:rFonts w:eastAsiaTheme="minorEastAsia"/>
                <w:sz w:val="24"/>
              </w:rPr>
              <w:t>15.07%</w:t>
            </w:r>
          </w:p>
        </w:tc>
        <w:tc>
          <w:tcPr>
            <w:tcW w:w="1497" w:type="dxa"/>
            <w:vAlign w:val="center"/>
          </w:tcPr>
          <w:p w:rsidR="004504F4" w:rsidRDefault="002022EF">
            <w:pPr>
              <w:jc w:val="right"/>
            </w:pPr>
            <w:r>
              <w:rPr>
                <w:rFonts w:eastAsiaTheme="minorEastAsia"/>
                <w:sz w:val="24"/>
              </w:rPr>
              <w:t>-</w:t>
            </w:r>
          </w:p>
        </w:tc>
        <w:tc>
          <w:tcPr>
            <w:tcW w:w="1203" w:type="dxa"/>
            <w:vAlign w:val="center"/>
          </w:tcPr>
          <w:p w:rsidR="004504F4" w:rsidRDefault="002022EF">
            <w:pPr>
              <w:jc w:val="right"/>
            </w:pPr>
            <w:r>
              <w:rPr>
                <w:rFonts w:eastAsiaTheme="minorEastAsia"/>
                <w:sz w:val="24"/>
              </w:rPr>
              <w:t>-</w:t>
            </w:r>
          </w:p>
        </w:tc>
      </w:tr>
      <w:tr w:rsidR="004504F4">
        <w:tc>
          <w:tcPr>
            <w:tcW w:w="1560" w:type="dxa"/>
            <w:vAlign w:val="center"/>
          </w:tcPr>
          <w:p w:rsidR="004504F4" w:rsidRDefault="002022EF">
            <w:pPr>
              <w:jc w:val="left"/>
            </w:pPr>
            <w:r>
              <w:rPr>
                <w:rFonts w:eastAsiaTheme="minorEastAsia"/>
                <w:sz w:val="24"/>
              </w:rPr>
              <w:t>东方证券股份有限公司</w:t>
            </w:r>
          </w:p>
        </w:tc>
        <w:tc>
          <w:tcPr>
            <w:tcW w:w="1320" w:type="dxa"/>
            <w:vAlign w:val="center"/>
          </w:tcPr>
          <w:p w:rsidR="004504F4" w:rsidRDefault="002022EF">
            <w:pPr>
              <w:jc w:val="right"/>
            </w:pPr>
            <w:r>
              <w:rPr>
                <w:rFonts w:eastAsiaTheme="minorEastAsia"/>
                <w:sz w:val="24"/>
              </w:rPr>
              <w:t>20,076,945.15</w:t>
            </w:r>
          </w:p>
        </w:tc>
        <w:tc>
          <w:tcPr>
            <w:tcW w:w="1080" w:type="dxa"/>
            <w:vAlign w:val="center"/>
          </w:tcPr>
          <w:p w:rsidR="004504F4" w:rsidRDefault="002022EF">
            <w:pPr>
              <w:jc w:val="right"/>
            </w:pPr>
            <w:r>
              <w:rPr>
                <w:rFonts w:eastAsiaTheme="minorEastAsia"/>
                <w:sz w:val="24"/>
              </w:rPr>
              <w:t>8.36%</w:t>
            </w:r>
          </w:p>
        </w:tc>
        <w:tc>
          <w:tcPr>
            <w:tcW w:w="1143" w:type="dxa"/>
            <w:vAlign w:val="center"/>
          </w:tcPr>
          <w:p w:rsidR="004504F4" w:rsidRDefault="002022EF">
            <w:pPr>
              <w:jc w:val="right"/>
            </w:pPr>
            <w:r>
              <w:rPr>
                <w:rFonts w:eastAsiaTheme="minorEastAsia"/>
                <w:sz w:val="24"/>
              </w:rPr>
              <w:t>305,300,000.00</w:t>
            </w:r>
          </w:p>
        </w:tc>
        <w:tc>
          <w:tcPr>
            <w:tcW w:w="1197" w:type="dxa"/>
            <w:vAlign w:val="center"/>
          </w:tcPr>
          <w:p w:rsidR="004504F4" w:rsidRDefault="002022EF">
            <w:pPr>
              <w:jc w:val="right"/>
            </w:pPr>
            <w:r>
              <w:rPr>
                <w:rFonts w:eastAsiaTheme="minorEastAsia"/>
                <w:sz w:val="24"/>
              </w:rPr>
              <w:t>8.21%</w:t>
            </w:r>
          </w:p>
        </w:tc>
        <w:tc>
          <w:tcPr>
            <w:tcW w:w="1497" w:type="dxa"/>
            <w:vAlign w:val="center"/>
          </w:tcPr>
          <w:p w:rsidR="004504F4" w:rsidRDefault="002022EF">
            <w:pPr>
              <w:jc w:val="right"/>
            </w:pPr>
            <w:r>
              <w:rPr>
                <w:rFonts w:eastAsiaTheme="minorEastAsia"/>
                <w:sz w:val="24"/>
              </w:rPr>
              <w:t>-</w:t>
            </w:r>
          </w:p>
        </w:tc>
        <w:tc>
          <w:tcPr>
            <w:tcW w:w="1203" w:type="dxa"/>
            <w:vAlign w:val="center"/>
          </w:tcPr>
          <w:p w:rsidR="004504F4" w:rsidRDefault="002022EF">
            <w:pPr>
              <w:jc w:val="right"/>
            </w:pPr>
            <w:r>
              <w:rPr>
                <w:rFonts w:eastAsiaTheme="minorEastAsia"/>
                <w:sz w:val="24"/>
              </w:rPr>
              <w:t>-</w:t>
            </w:r>
          </w:p>
        </w:tc>
      </w:tr>
      <w:tr w:rsidR="004504F4">
        <w:tc>
          <w:tcPr>
            <w:tcW w:w="1560" w:type="dxa"/>
            <w:vAlign w:val="center"/>
          </w:tcPr>
          <w:p w:rsidR="004504F4" w:rsidRDefault="002022EF">
            <w:pPr>
              <w:jc w:val="left"/>
            </w:pPr>
            <w:r>
              <w:rPr>
                <w:rFonts w:eastAsiaTheme="minorEastAsia"/>
                <w:sz w:val="24"/>
              </w:rPr>
              <w:t>东吴证券股份有限公司</w:t>
            </w:r>
          </w:p>
        </w:tc>
        <w:tc>
          <w:tcPr>
            <w:tcW w:w="1320" w:type="dxa"/>
            <w:vAlign w:val="center"/>
          </w:tcPr>
          <w:p w:rsidR="004504F4" w:rsidRDefault="002022EF">
            <w:pPr>
              <w:jc w:val="right"/>
            </w:pPr>
            <w:r>
              <w:rPr>
                <w:rFonts w:eastAsiaTheme="minorEastAsia"/>
                <w:sz w:val="24"/>
              </w:rPr>
              <w:t>-</w:t>
            </w:r>
          </w:p>
        </w:tc>
        <w:tc>
          <w:tcPr>
            <w:tcW w:w="1080" w:type="dxa"/>
            <w:vAlign w:val="center"/>
          </w:tcPr>
          <w:p w:rsidR="004504F4" w:rsidRDefault="002022EF">
            <w:pPr>
              <w:jc w:val="right"/>
            </w:pPr>
            <w:r>
              <w:rPr>
                <w:rFonts w:eastAsiaTheme="minorEastAsia"/>
                <w:sz w:val="24"/>
              </w:rPr>
              <w:t>-</w:t>
            </w:r>
          </w:p>
        </w:tc>
        <w:tc>
          <w:tcPr>
            <w:tcW w:w="1143" w:type="dxa"/>
            <w:vAlign w:val="center"/>
          </w:tcPr>
          <w:p w:rsidR="004504F4" w:rsidRDefault="002022EF">
            <w:pPr>
              <w:jc w:val="right"/>
            </w:pPr>
            <w:r>
              <w:rPr>
                <w:rFonts w:eastAsiaTheme="minorEastAsia"/>
                <w:sz w:val="24"/>
              </w:rPr>
              <w:t>254,100,000.00</w:t>
            </w:r>
          </w:p>
        </w:tc>
        <w:tc>
          <w:tcPr>
            <w:tcW w:w="1197" w:type="dxa"/>
            <w:vAlign w:val="center"/>
          </w:tcPr>
          <w:p w:rsidR="004504F4" w:rsidRDefault="002022EF">
            <w:pPr>
              <w:jc w:val="right"/>
            </w:pPr>
            <w:r>
              <w:rPr>
                <w:rFonts w:eastAsiaTheme="minorEastAsia"/>
                <w:sz w:val="24"/>
              </w:rPr>
              <w:t>6.83%</w:t>
            </w:r>
          </w:p>
        </w:tc>
        <w:tc>
          <w:tcPr>
            <w:tcW w:w="1497" w:type="dxa"/>
            <w:vAlign w:val="center"/>
          </w:tcPr>
          <w:p w:rsidR="004504F4" w:rsidRDefault="002022EF">
            <w:pPr>
              <w:jc w:val="right"/>
            </w:pPr>
            <w:r>
              <w:rPr>
                <w:rFonts w:eastAsiaTheme="minorEastAsia"/>
                <w:sz w:val="24"/>
              </w:rPr>
              <w:t>-</w:t>
            </w:r>
          </w:p>
        </w:tc>
        <w:tc>
          <w:tcPr>
            <w:tcW w:w="1203" w:type="dxa"/>
            <w:vAlign w:val="center"/>
          </w:tcPr>
          <w:p w:rsidR="004504F4" w:rsidRDefault="002022EF">
            <w:pPr>
              <w:jc w:val="right"/>
            </w:pPr>
            <w:r>
              <w:rPr>
                <w:rFonts w:eastAsiaTheme="minorEastAsia"/>
                <w:sz w:val="24"/>
              </w:rPr>
              <w:t>-</w:t>
            </w:r>
          </w:p>
        </w:tc>
      </w:tr>
      <w:tr w:rsidR="004504F4">
        <w:tc>
          <w:tcPr>
            <w:tcW w:w="1560" w:type="dxa"/>
            <w:vAlign w:val="center"/>
          </w:tcPr>
          <w:p w:rsidR="004504F4" w:rsidRDefault="002022EF">
            <w:pPr>
              <w:jc w:val="left"/>
            </w:pPr>
            <w:r>
              <w:rPr>
                <w:rFonts w:eastAsiaTheme="minorEastAsia"/>
                <w:sz w:val="24"/>
              </w:rPr>
              <w:t>长江证券股份有限公司</w:t>
            </w:r>
          </w:p>
        </w:tc>
        <w:tc>
          <w:tcPr>
            <w:tcW w:w="1320" w:type="dxa"/>
            <w:vAlign w:val="center"/>
          </w:tcPr>
          <w:p w:rsidR="004504F4" w:rsidRDefault="002022EF">
            <w:pPr>
              <w:jc w:val="right"/>
            </w:pPr>
            <w:r>
              <w:rPr>
                <w:rFonts w:eastAsiaTheme="minorEastAsia"/>
                <w:sz w:val="24"/>
              </w:rPr>
              <w:t>13,444,205.54</w:t>
            </w:r>
          </w:p>
        </w:tc>
        <w:tc>
          <w:tcPr>
            <w:tcW w:w="1080" w:type="dxa"/>
            <w:vAlign w:val="center"/>
          </w:tcPr>
          <w:p w:rsidR="004504F4" w:rsidRDefault="002022EF">
            <w:pPr>
              <w:jc w:val="right"/>
            </w:pPr>
            <w:r>
              <w:rPr>
                <w:rFonts w:eastAsiaTheme="minorEastAsia"/>
                <w:sz w:val="24"/>
              </w:rPr>
              <w:t>5.60%</w:t>
            </w:r>
          </w:p>
        </w:tc>
        <w:tc>
          <w:tcPr>
            <w:tcW w:w="1143" w:type="dxa"/>
            <w:vAlign w:val="center"/>
          </w:tcPr>
          <w:p w:rsidR="004504F4" w:rsidRDefault="002022EF">
            <w:pPr>
              <w:jc w:val="right"/>
            </w:pPr>
            <w:r>
              <w:rPr>
                <w:rFonts w:eastAsiaTheme="minorEastAsia"/>
                <w:sz w:val="24"/>
              </w:rPr>
              <w:t>208,200,000.00</w:t>
            </w:r>
          </w:p>
        </w:tc>
        <w:tc>
          <w:tcPr>
            <w:tcW w:w="1197" w:type="dxa"/>
            <w:vAlign w:val="center"/>
          </w:tcPr>
          <w:p w:rsidR="004504F4" w:rsidRDefault="002022EF">
            <w:pPr>
              <w:jc w:val="right"/>
            </w:pPr>
            <w:r>
              <w:rPr>
                <w:rFonts w:eastAsiaTheme="minorEastAsia"/>
                <w:sz w:val="24"/>
              </w:rPr>
              <w:t>5.60%</w:t>
            </w:r>
          </w:p>
        </w:tc>
        <w:tc>
          <w:tcPr>
            <w:tcW w:w="1497" w:type="dxa"/>
            <w:vAlign w:val="center"/>
          </w:tcPr>
          <w:p w:rsidR="004504F4" w:rsidRDefault="002022EF">
            <w:pPr>
              <w:jc w:val="right"/>
            </w:pPr>
            <w:r>
              <w:rPr>
                <w:rFonts w:eastAsiaTheme="minorEastAsia"/>
                <w:sz w:val="24"/>
              </w:rPr>
              <w:t>-</w:t>
            </w:r>
          </w:p>
        </w:tc>
        <w:tc>
          <w:tcPr>
            <w:tcW w:w="1203" w:type="dxa"/>
            <w:vAlign w:val="center"/>
          </w:tcPr>
          <w:p w:rsidR="004504F4" w:rsidRDefault="002022EF">
            <w:pPr>
              <w:jc w:val="right"/>
            </w:pPr>
            <w:r>
              <w:rPr>
                <w:rFonts w:eastAsiaTheme="minorEastAsia"/>
                <w:sz w:val="24"/>
              </w:rPr>
              <w:t>-</w:t>
            </w:r>
          </w:p>
        </w:tc>
      </w:tr>
      <w:tr w:rsidR="004504F4">
        <w:tc>
          <w:tcPr>
            <w:tcW w:w="1560" w:type="dxa"/>
            <w:vAlign w:val="center"/>
          </w:tcPr>
          <w:p w:rsidR="004504F4" w:rsidRDefault="002022EF">
            <w:pPr>
              <w:jc w:val="left"/>
            </w:pPr>
            <w:r>
              <w:rPr>
                <w:rFonts w:eastAsiaTheme="minorEastAsia"/>
                <w:sz w:val="24"/>
              </w:rPr>
              <w:t>中国国际金融股份有限公司</w:t>
            </w:r>
          </w:p>
        </w:tc>
        <w:tc>
          <w:tcPr>
            <w:tcW w:w="1320" w:type="dxa"/>
            <w:vAlign w:val="center"/>
          </w:tcPr>
          <w:p w:rsidR="004504F4" w:rsidRDefault="002022EF">
            <w:pPr>
              <w:jc w:val="right"/>
            </w:pPr>
            <w:r>
              <w:rPr>
                <w:rFonts w:eastAsiaTheme="minorEastAsia"/>
                <w:sz w:val="24"/>
              </w:rPr>
              <w:t>24,176,937.15</w:t>
            </w:r>
          </w:p>
        </w:tc>
        <w:tc>
          <w:tcPr>
            <w:tcW w:w="1080" w:type="dxa"/>
            <w:vAlign w:val="center"/>
          </w:tcPr>
          <w:p w:rsidR="004504F4" w:rsidRDefault="002022EF">
            <w:pPr>
              <w:jc w:val="right"/>
            </w:pPr>
            <w:r>
              <w:rPr>
                <w:rFonts w:eastAsiaTheme="minorEastAsia"/>
                <w:sz w:val="24"/>
              </w:rPr>
              <w:t>10.07%</w:t>
            </w:r>
          </w:p>
        </w:tc>
        <w:tc>
          <w:tcPr>
            <w:tcW w:w="1143" w:type="dxa"/>
            <w:vAlign w:val="center"/>
          </w:tcPr>
          <w:p w:rsidR="004504F4" w:rsidRDefault="002022EF">
            <w:pPr>
              <w:jc w:val="right"/>
            </w:pPr>
            <w:r>
              <w:rPr>
                <w:rFonts w:eastAsiaTheme="minorEastAsia"/>
                <w:sz w:val="24"/>
              </w:rPr>
              <w:t>152,260,000.00</w:t>
            </w:r>
          </w:p>
        </w:tc>
        <w:tc>
          <w:tcPr>
            <w:tcW w:w="1197" w:type="dxa"/>
            <w:vAlign w:val="center"/>
          </w:tcPr>
          <w:p w:rsidR="004504F4" w:rsidRDefault="002022EF">
            <w:pPr>
              <w:jc w:val="right"/>
            </w:pPr>
            <w:r>
              <w:rPr>
                <w:rFonts w:eastAsiaTheme="minorEastAsia"/>
                <w:sz w:val="24"/>
              </w:rPr>
              <w:t>4.09%</w:t>
            </w:r>
          </w:p>
        </w:tc>
        <w:tc>
          <w:tcPr>
            <w:tcW w:w="1497" w:type="dxa"/>
            <w:vAlign w:val="center"/>
          </w:tcPr>
          <w:p w:rsidR="004504F4" w:rsidRDefault="002022EF">
            <w:pPr>
              <w:jc w:val="right"/>
            </w:pPr>
            <w:r>
              <w:rPr>
                <w:rFonts w:eastAsiaTheme="minorEastAsia"/>
                <w:sz w:val="24"/>
              </w:rPr>
              <w:t>-</w:t>
            </w:r>
          </w:p>
        </w:tc>
        <w:tc>
          <w:tcPr>
            <w:tcW w:w="1203" w:type="dxa"/>
            <w:vAlign w:val="center"/>
          </w:tcPr>
          <w:p w:rsidR="004504F4" w:rsidRDefault="002022EF">
            <w:pPr>
              <w:jc w:val="right"/>
            </w:pPr>
            <w:r>
              <w:rPr>
                <w:rFonts w:eastAsiaTheme="minorEastAsia"/>
                <w:sz w:val="24"/>
              </w:rPr>
              <w:t>-</w:t>
            </w:r>
          </w:p>
        </w:tc>
      </w:tr>
      <w:tr w:rsidR="004504F4">
        <w:tc>
          <w:tcPr>
            <w:tcW w:w="1560" w:type="dxa"/>
            <w:vAlign w:val="center"/>
          </w:tcPr>
          <w:p w:rsidR="004504F4" w:rsidRDefault="002022EF">
            <w:pPr>
              <w:jc w:val="left"/>
            </w:pPr>
            <w:r>
              <w:rPr>
                <w:rFonts w:eastAsiaTheme="minorEastAsia"/>
                <w:sz w:val="24"/>
              </w:rPr>
              <w:t>东兴证券股份有限公司</w:t>
            </w:r>
          </w:p>
        </w:tc>
        <w:tc>
          <w:tcPr>
            <w:tcW w:w="1320" w:type="dxa"/>
            <w:vAlign w:val="center"/>
          </w:tcPr>
          <w:p w:rsidR="004504F4" w:rsidRDefault="002022EF">
            <w:pPr>
              <w:jc w:val="right"/>
            </w:pPr>
            <w:r>
              <w:rPr>
                <w:rFonts w:eastAsiaTheme="minorEastAsia"/>
                <w:sz w:val="24"/>
              </w:rPr>
              <w:t>59,594,438.60</w:t>
            </w:r>
          </w:p>
        </w:tc>
        <w:tc>
          <w:tcPr>
            <w:tcW w:w="1080" w:type="dxa"/>
            <w:vAlign w:val="center"/>
          </w:tcPr>
          <w:p w:rsidR="004504F4" w:rsidRDefault="002022EF">
            <w:pPr>
              <w:jc w:val="right"/>
            </w:pPr>
            <w:r>
              <w:rPr>
                <w:rFonts w:eastAsiaTheme="minorEastAsia"/>
                <w:sz w:val="24"/>
              </w:rPr>
              <w:t>24.82%</w:t>
            </w:r>
          </w:p>
        </w:tc>
        <w:tc>
          <w:tcPr>
            <w:tcW w:w="1143" w:type="dxa"/>
            <w:vAlign w:val="center"/>
          </w:tcPr>
          <w:p w:rsidR="004504F4" w:rsidRDefault="002022EF">
            <w:pPr>
              <w:jc w:val="right"/>
            </w:pPr>
            <w:r>
              <w:rPr>
                <w:rFonts w:eastAsiaTheme="minorEastAsia"/>
                <w:sz w:val="24"/>
              </w:rPr>
              <w:t>778,700,000.00</w:t>
            </w:r>
          </w:p>
        </w:tc>
        <w:tc>
          <w:tcPr>
            <w:tcW w:w="1197" w:type="dxa"/>
            <w:vAlign w:val="center"/>
          </w:tcPr>
          <w:p w:rsidR="004504F4" w:rsidRDefault="002022EF">
            <w:pPr>
              <w:jc w:val="right"/>
            </w:pPr>
            <w:r>
              <w:rPr>
                <w:rFonts w:eastAsiaTheme="minorEastAsia"/>
                <w:sz w:val="24"/>
              </w:rPr>
              <w:t>20.94%</w:t>
            </w:r>
          </w:p>
        </w:tc>
        <w:tc>
          <w:tcPr>
            <w:tcW w:w="1497" w:type="dxa"/>
            <w:vAlign w:val="center"/>
          </w:tcPr>
          <w:p w:rsidR="004504F4" w:rsidRDefault="002022EF">
            <w:pPr>
              <w:jc w:val="right"/>
            </w:pPr>
            <w:r>
              <w:rPr>
                <w:rFonts w:eastAsiaTheme="minorEastAsia"/>
                <w:sz w:val="24"/>
              </w:rPr>
              <w:t>-</w:t>
            </w:r>
          </w:p>
        </w:tc>
        <w:tc>
          <w:tcPr>
            <w:tcW w:w="1203" w:type="dxa"/>
            <w:vAlign w:val="center"/>
          </w:tcPr>
          <w:p w:rsidR="004504F4" w:rsidRDefault="002022EF">
            <w:pPr>
              <w:jc w:val="right"/>
            </w:pPr>
            <w:r>
              <w:rPr>
                <w:rFonts w:eastAsiaTheme="minorEastAsia"/>
                <w:sz w:val="24"/>
              </w:rPr>
              <w:t>-</w:t>
            </w:r>
          </w:p>
        </w:tc>
      </w:tr>
      <w:tr w:rsidR="004504F4">
        <w:tc>
          <w:tcPr>
            <w:tcW w:w="1560" w:type="dxa"/>
            <w:vAlign w:val="center"/>
          </w:tcPr>
          <w:p w:rsidR="004504F4" w:rsidRDefault="002022EF">
            <w:pPr>
              <w:jc w:val="left"/>
            </w:pPr>
            <w:r>
              <w:rPr>
                <w:rFonts w:eastAsiaTheme="minorEastAsia"/>
                <w:sz w:val="24"/>
              </w:rPr>
              <w:t>信达证券股份有限公司</w:t>
            </w:r>
          </w:p>
        </w:tc>
        <w:tc>
          <w:tcPr>
            <w:tcW w:w="1320" w:type="dxa"/>
            <w:vAlign w:val="center"/>
          </w:tcPr>
          <w:p w:rsidR="004504F4" w:rsidRDefault="002022EF">
            <w:pPr>
              <w:jc w:val="right"/>
            </w:pPr>
            <w:r>
              <w:rPr>
                <w:rFonts w:eastAsiaTheme="minorEastAsia"/>
                <w:sz w:val="24"/>
              </w:rPr>
              <w:t>2,403,424.16</w:t>
            </w:r>
          </w:p>
        </w:tc>
        <w:tc>
          <w:tcPr>
            <w:tcW w:w="1080" w:type="dxa"/>
            <w:vAlign w:val="center"/>
          </w:tcPr>
          <w:p w:rsidR="004504F4" w:rsidRDefault="002022EF">
            <w:pPr>
              <w:jc w:val="right"/>
            </w:pPr>
            <w:r>
              <w:rPr>
                <w:rFonts w:eastAsiaTheme="minorEastAsia"/>
                <w:sz w:val="24"/>
              </w:rPr>
              <w:t>1.00%</w:t>
            </w:r>
          </w:p>
        </w:tc>
        <w:tc>
          <w:tcPr>
            <w:tcW w:w="1143" w:type="dxa"/>
            <w:vAlign w:val="center"/>
          </w:tcPr>
          <w:p w:rsidR="004504F4" w:rsidRDefault="002022EF">
            <w:pPr>
              <w:jc w:val="right"/>
            </w:pPr>
            <w:r>
              <w:rPr>
                <w:rFonts w:eastAsiaTheme="minorEastAsia"/>
                <w:sz w:val="24"/>
              </w:rPr>
              <w:t>13,100,000.00</w:t>
            </w:r>
          </w:p>
        </w:tc>
        <w:tc>
          <w:tcPr>
            <w:tcW w:w="1197" w:type="dxa"/>
            <w:vAlign w:val="center"/>
          </w:tcPr>
          <w:p w:rsidR="004504F4" w:rsidRDefault="002022EF">
            <w:pPr>
              <w:jc w:val="right"/>
            </w:pPr>
            <w:r>
              <w:rPr>
                <w:rFonts w:eastAsiaTheme="minorEastAsia"/>
                <w:sz w:val="24"/>
              </w:rPr>
              <w:t>0.35%</w:t>
            </w:r>
          </w:p>
        </w:tc>
        <w:tc>
          <w:tcPr>
            <w:tcW w:w="1497" w:type="dxa"/>
            <w:vAlign w:val="center"/>
          </w:tcPr>
          <w:p w:rsidR="004504F4" w:rsidRDefault="002022EF">
            <w:pPr>
              <w:jc w:val="right"/>
            </w:pPr>
            <w:r>
              <w:rPr>
                <w:rFonts w:eastAsiaTheme="minorEastAsia"/>
                <w:sz w:val="24"/>
              </w:rPr>
              <w:t>-</w:t>
            </w:r>
          </w:p>
        </w:tc>
        <w:tc>
          <w:tcPr>
            <w:tcW w:w="1203" w:type="dxa"/>
            <w:vAlign w:val="center"/>
          </w:tcPr>
          <w:p w:rsidR="004504F4" w:rsidRDefault="002022EF">
            <w:pPr>
              <w:jc w:val="right"/>
            </w:pPr>
            <w:r>
              <w:rPr>
                <w:rFonts w:eastAsiaTheme="minorEastAsia"/>
                <w:sz w:val="24"/>
              </w:rPr>
              <w:t>-</w:t>
            </w:r>
          </w:p>
        </w:tc>
      </w:tr>
      <w:tr w:rsidR="004504F4">
        <w:tc>
          <w:tcPr>
            <w:tcW w:w="1560" w:type="dxa"/>
            <w:vAlign w:val="center"/>
          </w:tcPr>
          <w:p w:rsidR="004504F4" w:rsidRDefault="002022EF">
            <w:pPr>
              <w:jc w:val="left"/>
            </w:pPr>
            <w:r>
              <w:rPr>
                <w:rFonts w:eastAsiaTheme="minorEastAsia"/>
                <w:sz w:val="24"/>
              </w:rPr>
              <w:t>德邦证券股份有限公司</w:t>
            </w:r>
          </w:p>
        </w:tc>
        <w:tc>
          <w:tcPr>
            <w:tcW w:w="1320" w:type="dxa"/>
            <w:vAlign w:val="center"/>
          </w:tcPr>
          <w:p w:rsidR="004504F4" w:rsidRDefault="002022EF">
            <w:pPr>
              <w:jc w:val="right"/>
            </w:pPr>
            <w:r>
              <w:rPr>
                <w:rFonts w:eastAsiaTheme="minorEastAsia"/>
                <w:sz w:val="24"/>
              </w:rPr>
              <w:t>-</w:t>
            </w:r>
          </w:p>
        </w:tc>
        <w:tc>
          <w:tcPr>
            <w:tcW w:w="1080" w:type="dxa"/>
            <w:vAlign w:val="center"/>
          </w:tcPr>
          <w:p w:rsidR="004504F4" w:rsidRDefault="002022EF">
            <w:pPr>
              <w:jc w:val="right"/>
            </w:pPr>
            <w:r>
              <w:rPr>
                <w:rFonts w:eastAsiaTheme="minorEastAsia"/>
                <w:sz w:val="24"/>
              </w:rPr>
              <w:t>-</w:t>
            </w:r>
          </w:p>
        </w:tc>
        <w:tc>
          <w:tcPr>
            <w:tcW w:w="1143" w:type="dxa"/>
            <w:vAlign w:val="center"/>
          </w:tcPr>
          <w:p w:rsidR="004504F4" w:rsidRDefault="002022EF">
            <w:pPr>
              <w:jc w:val="right"/>
            </w:pPr>
            <w:r>
              <w:rPr>
                <w:rFonts w:eastAsiaTheme="minorEastAsia"/>
                <w:sz w:val="24"/>
              </w:rPr>
              <w:t>-</w:t>
            </w:r>
          </w:p>
        </w:tc>
        <w:tc>
          <w:tcPr>
            <w:tcW w:w="1197" w:type="dxa"/>
            <w:vAlign w:val="center"/>
          </w:tcPr>
          <w:p w:rsidR="004504F4" w:rsidRDefault="002022EF">
            <w:pPr>
              <w:jc w:val="right"/>
            </w:pPr>
            <w:r>
              <w:rPr>
                <w:rFonts w:eastAsiaTheme="minorEastAsia"/>
                <w:sz w:val="24"/>
              </w:rPr>
              <w:t>-</w:t>
            </w:r>
          </w:p>
        </w:tc>
        <w:tc>
          <w:tcPr>
            <w:tcW w:w="1497" w:type="dxa"/>
            <w:vAlign w:val="center"/>
          </w:tcPr>
          <w:p w:rsidR="004504F4" w:rsidRDefault="002022EF">
            <w:pPr>
              <w:jc w:val="right"/>
            </w:pPr>
            <w:r>
              <w:rPr>
                <w:rFonts w:eastAsiaTheme="minorEastAsia"/>
                <w:sz w:val="24"/>
              </w:rPr>
              <w:t>-</w:t>
            </w:r>
          </w:p>
        </w:tc>
        <w:tc>
          <w:tcPr>
            <w:tcW w:w="1203" w:type="dxa"/>
            <w:vAlign w:val="center"/>
          </w:tcPr>
          <w:p w:rsidR="004504F4" w:rsidRDefault="002022EF">
            <w:pPr>
              <w:jc w:val="right"/>
            </w:pPr>
            <w:r>
              <w:rPr>
                <w:rFonts w:eastAsiaTheme="minorEastAsia"/>
                <w:sz w:val="24"/>
              </w:rPr>
              <w:t>-</w:t>
            </w:r>
          </w:p>
        </w:tc>
      </w:tr>
      <w:tr w:rsidR="004504F4">
        <w:tc>
          <w:tcPr>
            <w:tcW w:w="1560" w:type="dxa"/>
            <w:vAlign w:val="center"/>
          </w:tcPr>
          <w:p w:rsidR="004504F4" w:rsidRDefault="002022EF">
            <w:pPr>
              <w:jc w:val="left"/>
            </w:pPr>
            <w:r>
              <w:rPr>
                <w:rFonts w:eastAsiaTheme="minorEastAsia"/>
                <w:sz w:val="24"/>
              </w:rPr>
              <w:t>北京高华证券有限责任公司</w:t>
            </w:r>
          </w:p>
        </w:tc>
        <w:tc>
          <w:tcPr>
            <w:tcW w:w="1320" w:type="dxa"/>
            <w:vAlign w:val="center"/>
          </w:tcPr>
          <w:p w:rsidR="004504F4" w:rsidRDefault="002022EF">
            <w:pPr>
              <w:jc w:val="right"/>
            </w:pPr>
            <w:r>
              <w:rPr>
                <w:rFonts w:eastAsiaTheme="minorEastAsia"/>
                <w:sz w:val="24"/>
              </w:rPr>
              <w:t>-</w:t>
            </w:r>
          </w:p>
        </w:tc>
        <w:tc>
          <w:tcPr>
            <w:tcW w:w="1080" w:type="dxa"/>
            <w:vAlign w:val="center"/>
          </w:tcPr>
          <w:p w:rsidR="004504F4" w:rsidRDefault="002022EF">
            <w:pPr>
              <w:jc w:val="right"/>
            </w:pPr>
            <w:r>
              <w:rPr>
                <w:rFonts w:eastAsiaTheme="minorEastAsia"/>
                <w:sz w:val="24"/>
              </w:rPr>
              <w:t>-</w:t>
            </w:r>
          </w:p>
        </w:tc>
        <w:tc>
          <w:tcPr>
            <w:tcW w:w="1143" w:type="dxa"/>
            <w:vAlign w:val="center"/>
          </w:tcPr>
          <w:p w:rsidR="004504F4" w:rsidRDefault="002022EF">
            <w:pPr>
              <w:jc w:val="right"/>
            </w:pPr>
            <w:r>
              <w:rPr>
                <w:rFonts w:eastAsiaTheme="minorEastAsia"/>
                <w:sz w:val="24"/>
              </w:rPr>
              <w:t>-</w:t>
            </w:r>
          </w:p>
        </w:tc>
        <w:tc>
          <w:tcPr>
            <w:tcW w:w="1197" w:type="dxa"/>
            <w:vAlign w:val="center"/>
          </w:tcPr>
          <w:p w:rsidR="004504F4" w:rsidRDefault="002022EF">
            <w:pPr>
              <w:jc w:val="right"/>
            </w:pPr>
            <w:r>
              <w:rPr>
                <w:rFonts w:eastAsiaTheme="minorEastAsia"/>
                <w:sz w:val="24"/>
              </w:rPr>
              <w:t>-</w:t>
            </w:r>
          </w:p>
        </w:tc>
        <w:tc>
          <w:tcPr>
            <w:tcW w:w="1497" w:type="dxa"/>
            <w:vAlign w:val="center"/>
          </w:tcPr>
          <w:p w:rsidR="004504F4" w:rsidRDefault="002022EF">
            <w:pPr>
              <w:jc w:val="right"/>
            </w:pPr>
            <w:r>
              <w:rPr>
                <w:rFonts w:eastAsiaTheme="minorEastAsia"/>
                <w:sz w:val="24"/>
              </w:rPr>
              <w:t>-</w:t>
            </w:r>
          </w:p>
        </w:tc>
        <w:tc>
          <w:tcPr>
            <w:tcW w:w="1203" w:type="dxa"/>
            <w:vAlign w:val="center"/>
          </w:tcPr>
          <w:p w:rsidR="004504F4" w:rsidRDefault="002022EF">
            <w:pPr>
              <w:jc w:val="right"/>
            </w:pPr>
            <w:r>
              <w:rPr>
                <w:rFonts w:eastAsiaTheme="minorEastAsia"/>
                <w:sz w:val="24"/>
              </w:rPr>
              <w:t>-</w:t>
            </w:r>
          </w:p>
        </w:tc>
      </w:tr>
      <w:tr w:rsidR="004504F4">
        <w:tc>
          <w:tcPr>
            <w:tcW w:w="1560" w:type="dxa"/>
            <w:vAlign w:val="center"/>
          </w:tcPr>
          <w:p w:rsidR="004504F4" w:rsidRDefault="002022EF">
            <w:pPr>
              <w:jc w:val="left"/>
            </w:pPr>
            <w:r>
              <w:rPr>
                <w:rFonts w:eastAsiaTheme="minorEastAsia"/>
                <w:sz w:val="24"/>
              </w:rPr>
              <w:t>广发证券股份有限公司</w:t>
            </w:r>
          </w:p>
        </w:tc>
        <w:tc>
          <w:tcPr>
            <w:tcW w:w="1320" w:type="dxa"/>
            <w:vAlign w:val="center"/>
          </w:tcPr>
          <w:p w:rsidR="004504F4" w:rsidRDefault="002022EF">
            <w:pPr>
              <w:jc w:val="right"/>
            </w:pPr>
            <w:r>
              <w:rPr>
                <w:rFonts w:eastAsiaTheme="minorEastAsia"/>
                <w:sz w:val="24"/>
              </w:rPr>
              <w:t>-</w:t>
            </w:r>
          </w:p>
        </w:tc>
        <w:tc>
          <w:tcPr>
            <w:tcW w:w="1080" w:type="dxa"/>
            <w:vAlign w:val="center"/>
          </w:tcPr>
          <w:p w:rsidR="004504F4" w:rsidRDefault="002022EF">
            <w:pPr>
              <w:jc w:val="right"/>
            </w:pPr>
            <w:r>
              <w:rPr>
                <w:rFonts w:eastAsiaTheme="minorEastAsia"/>
                <w:sz w:val="24"/>
              </w:rPr>
              <w:t>-</w:t>
            </w:r>
          </w:p>
        </w:tc>
        <w:tc>
          <w:tcPr>
            <w:tcW w:w="1143" w:type="dxa"/>
            <w:vAlign w:val="center"/>
          </w:tcPr>
          <w:p w:rsidR="004504F4" w:rsidRDefault="002022EF">
            <w:pPr>
              <w:jc w:val="right"/>
            </w:pPr>
            <w:r>
              <w:rPr>
                <w:rFonts w:eastAsiaTheme="minorEastAsia"/>
                <w:sz w:val="24"/>
              </w:rPr>
              <w:t>-</w:t>
            </w:r>
          </w:p>
        </w:tc>
        <w:tc>
          <w:tcPr>
            <w:tcW w:w="1197" w:type="dxa"/>
            <w:vAlign w:val="center"/>
          </w:tcPr>
          <w:p w:rsidR="004504F4" w:rsidRDefault="002022EF">
            <w:pPr>
              <w:jc w:val="right"/>
            </w:pPr>
            <w:r>
              <w:rPr>
                <w:rFonts w:eastAsiaTheme="minorEastAsia"/>
                <w:sz w:val="24"/>
              </w:rPr>
              <w:t>-</w:t>
            </w:r>
          </w:p>
        </w:tc>
        <w:tc>
          <w:tcPr>
            <w:tcW w:w="1497" w:type="dxa"/>
            <w:vAlign w:val="center"/>
          </w:tcPr>
          <w:p w:rsidR="004504F4" w:rsidRDefault="002022EF">
            <w:pPr>
              <w:jc w:val="right"/>
            </w:pPr>
            <w:r>
              <w:rPr>
                <w:rFonts w:eastAsiaTheme="minorEastAsia"/>
                <w:sz w:val="24"/>
              </w:rPr>
              <w:t>-</w:t>
            </w:r>
          </w:p>
        </w:tc>
        <w:tc>
          <w:tcPr>
            <w:tcW w:w="1203" w:type="dxa"/>
            <w:vAlign w:val="center"/>
          </w:tcPr>
          <w:p w:rsidR="004504F4" w:rsidRDefault="002022EF">
            <w:pPr>
              <w:jc w:val="right"/>
            </w:pPr>
            <w:r>
              <w:rPr>
                <w:rFonts w:eastAsiaTheme="minorEastAsia"/>
                <w:sz w:val="24"/>
              </w:rPr>
              <w:t>-</w:t>
            </w:r>
          </w:p>
        </w:tc>
      </w:tr>
      <w:tr w:rsidR="004504F4">
        <w:tc>
          <w:tcPr>
            <w:tcW w:w="1560" w:type="dxa"/>
            <w:vAlign w:val="center"/>
          </w:tcPr>
          <w:p w:rsidR="004504F4" w:rsidRDefault="002022EF">
            <w:pPr>
              <w:jc w:val="left"/>
            </w:pPr>
            <w:r>
              <w:rPr>
                <w:rFonts w:eastAsiaTheme="minorEastAsia"/>
                <w:sz w:val="24"/>
              </w:rPr>
              <w:t>华安证券股份有限公司</w:t>
            </w:r>
          </w:p>
        </w:tc>
        <w:tc>
          <w:tcPr>
            <w:tcW w:w="1320" w:type="dxa"/>
            <w:vAlign w:val="center"/>
          </w:tcPr>
          <w:p w:rsidR="004504F4" w:rsidRDefault="002022EF">
            <w:pPr>
              <w:jc w:val="right"/>
            </w:pPr>
            <w:r>
              <w:rPr>
                <w:rFonts w:eastAsiaTheme="minorEastAsia"/>
                <w:sz w:val="24"/>
              </w:rPr>
              <w:t>-</w:t>
            </w:r>
          </w:p>
        </w:tc>
        <w:tc>
          <w:tcPr>
            <w:tcW w:w="1080" w:type="dxa"/>
            <w:vAlign w:val="center"/>
          </w:tcPr>
          <w:p w:rsidR="004504F4" w:rsidRDefault="002022EF">
            <w:pPr>
              <w:jc w:val="right"/>
            </w:pPr>
            <w:r>
              <w:rPr>
                <w:rFonts w:eastAsiaTheme="minorEastAsia"/>
                <w:sz w:val="24"/>
              </w:rPr>
              <w:t>-</w:t>
            </w:r>
          </w:p>
        </w:tc>
        <w:tc>
          <w:tcPr>
            <w:tcW w:w="1143" w:type="dxa"/>
            <w:vAlign w:val="center"/>
          </w:tcPr>
          <w:p w:rsidR="004504F4" w:rsidRDefault="002022EF">
            <w:pPr>
              <w:jc w:val="right"/>
            </w:pPr>
            <w:r>
              <w:rPr>
                <w:rFonts w:eastAsiaTheme="minorEastAsia"/>
                <w:sz w:val="24"/>
              </w:rPr>
              <w:t>-</w:t>
            </w:r>
          </w:p>
        </w:tc>
        <w:tc>
          <w:tcPr>
            <w:tcW w:w="1197" w:type="dxa"/>
            <w:vAlign w:val="center"/>
          </w:tcPr>
          <w:p w:rsidR="004504F4" w:rsidRDefault="002022EF">
            <w:pPr>
              <w:jc w:val="right"/>
            </w:pPr>
            <w:r>
              <w:rPr>
                <w:rFonts w:eastAsiaTheme="minorEastAsia"/>
                <w:sz w:val="24"/>
              </w:rPr>
              <w:t>-</w:t>
            </w:r>
          </w:p>
        </w:tc>
        <w:tc>
          <w:tcPr>
            <w:tcW w:w="1497" w:type="dxa"/>
            <w:vAlign w:val="center"/>
          </w:tcPr>
          <w:p w:rsidR="004504F4" w:rsidRDefault="002022EF">
            <w:pPr>
              <w:jc w:val="right"/>
            </w:pPr>
            <w:r>
              <w:rPr>
                <w:rFonts w:eastAsiaTheme="minorEastAsia"/>
                <w:sz w:val="24"/>
              </w:rPr>
              <w:t>-</w:t>
            </w:r>
          </w:p>
        </w:tc>
        <w:tc>
          <w:tcPr>
            <w:tcW w:w="1203" w:type="dxa"/>
            <w:vAlign w:val="center"/>
          </w:tcPr>
          <w:p w:rsidR="004504F4" w:rsidRDefault="002022EF">
            <w:pPr>
              <w:jc w:val="right"/>
            </w:pPr>
            <w:r>
              <w:rPr>
                <w:rFonts w:eastAsiaTheme="minorEastAsia"/>
                <w:sz w:val="24"/>
              </w:rPr>
              <w:t>-</w:t>
            </w:r>
          </w:p>
        </w:tc>
      </w:tr>
      <w:tr w:rsidR="004504F4">
        <w:tc>
          <w:tcPr>
            <w:tcW w:w="1560" w:type="dxa"/>
            <w:vAlign w:val="center"/>
          </w:tcPr>
          <w:p w:rsidR="004504F4" w:rsidRDefault="002022EF">
            <w:pPr>
              <w:jc w:val="left"/>
            </w:pPr>
            <w:r>
              <w:rPr>
                <w:rFonts w:eastAsiaTheme="minorEastAsia"/>
                <w:sz w:val="24"/>
              </w:rPr>
              <w:t>华泰证券股份有限公司</w:t>
            </w:r>
          </w:p>
        </w:tc>
        <w:tc>
          <w:tcPr>
            <w:tcW w:w="1320" w:type="dxa"/>
            <w:vAlign w:val="center"/>
          </w:tcPr>
          <w:p w:rsidR="004504F4" w:rsidRDefault="002022EF">
            <w:pPr>
              <w:jc w:val="right"/>
            </w:pPr>
            <w:r>
              <w:rPr>
                <w:rFonts w:eastAsiaTheme="minorEastAsia"/>
                <w:sz w:val="24"/>
              </w:rPr>
              <w:t>-</w:t>
            </w:r>
          </w:p>
        </w:tc>
        <w:tc>
          <w:tcPr>
            <w:tcW w:w="1080" w:type="dxa"/>
            <w:vAlign w:val="center"/>
          </w:tcPr>
          <w:p w:rsidR="004504F4" w:rsidRDefault="002022EF">
            <w:pPr>
              <w:jc w:val="right"/>
            </w:pPr>
            <w:r>
              <w:rPr>
                <w:rFonts w:eastAsiaTheme="minorEastAsia"/>
                <w:sz w:val="24"/>
              </w:rPr>
              <w:t>-</w:t>
            </w:r>
          </w:p>
        </w:tc>
        <w:tc>
          <w:tcPr>
            <w:tcW w:w="1143" w:type="dxa"/>
            <w:vAlign w:val="center"/>
          </w:tcPr>
          <w:p w:rsidR="004504F4" w:rsidRDefault="002022EF">
            <w:pPr>
              <w:jc w:val="right"/>
            </w:pPr>
            <w:r>
              <w:rPr>
                <w:rFonts w:eastAsiaTheme="minorEastAsia"/>
                <w:sz w:val="24"/>
              </w:rPr>
              <w:t>-</w:t>
            </w:r>
          </w:p>
        </w:tc>
        <w:tc>
          <w:tcPr>
            <w:tcW w:w="1197" w:type="dxa"/>
            <w:vAlign w:val="center"/>
          </w:tcPr>
          <w:p w:rsidR="004504F4" w:rsidRDefault="002022EF">
            <w:pPr>
              <w:jc w:val="right"/>
            </w:pPr>
            <w:r>
              <w:rPr>
                <w:rFonts w:eastAsiaTheme="minorEastAsia"/>
                <w:sz w:val="24"/>
              </w:rPr>
              <w:t>-</w:t>
            </w:r>
          </w:p>
        </w:tc>
        <w:tc>
          <w:tcPr>
            <w:tcW w:w="1497" w:type="dxa"/>
            <w:vAlign w:val="center"/>
          </w:tcPr>
          <w:p w:rsidR="004504F4" w:rsidRDefault="002022EF">
            <w:pPr>
              <w:jc w:val="right"/>
            </w:pPr>
            <w:r>
              <w:rPr>
                <w:rFonts w:eastAsiaTheme="minorEastAsia"/>
                <w:sz w:val="24"/>
              </w:rPr>
              <w:t>-</w:t>
            </w:r>
          </w:p>
        </w:tc>
        <w:tc>
          <w:tcPr>
            <w:tcW w:w="1203" w:type="dxa"/>
            <w:vAlign w:val="center"/>
          </w:tcPr>
          <w:p w:rsidR="004504F4" w:rsidRDefault="002022EF">
            <w:pPr>
              <w:jc w:val="right"/>
            </w:pPr>
            <w:r>
              <w:rPr>
                <w:rFonts w:eastAsiaTheme="minorEastAsia"/>
                <w:sz w:val="24"/>
              </w:rPr>
              <w:t>-</w:t>
            </w:r>
          </w:p>
        </w:tc>
      </w:tr>
      <w:tr w:rsidR="004504F4">
        <w:tc>
          <w:tcPr>
            <w:tcW w:w="1560" w:type="dxa"/>
            <w:vAlign w:val="center"/>
          </w:tcPr>
          <w:p w:rsidR="004504F4" w:rsidRDefault="002022EF">
            <w:pPr>
              <w:jc w:val="left"/>
            </w:pPr>
            <w:r>
              <w:rPr>
                <w:rFonts w:eastAsiaTheme="minorEastAsia"/>
                <w:sz w:val="24"/>
              </w:rPr>
              <w:t>平安证券股份有限公司</w:t>
            </w:r>
          </w:p>
        </w:tc>
        <w:tc>
          <w:tcPr>
            <w:tcW w:w="1320" w:type="dxa"/>
            <w:vAlign w:val="center"/>
          </w:tcPr>
          <w:p w:rsidR="004504F4" w:rsidRDefault="002022EF">
            <w:pPr>
              <w:jc w:val="right"/>
            </w:pPr>
            <w:r>
              <w:rPr>
                <w:rFonts w:eastAsiaTheme="minorEastAsia"/>
                <w:sz w:val="24"/>
              </w:rPr>
              <w:t>-</w:t>
            </w:r>
          </w:p>
        </w:tc>
        <w:tc>
          <w:tcPr>
            <w:tcW w:w="1080" w:type="dxa"/>
            <w:vAlign w:val="center"/>
          </w:tcPr>
          <w:p w:rsidR="004504F4" w:rsidRDefault="002022EF">
            <w:pPr>
              <w:jc w:val="right"/>
            </w:pPr>
            <w:r>
              <w:rPr>
                <w:rFonts w:eastAsiaTheme="minorEastAsia"/>
                <w:sz w:val="24"/>
              </w:rPr>
              <w:t>-</w:t>
            </w:r>
          </w:p>
        </w:tc>
        <w:tc>
          <w:tcPr>
            <w:tcW w:w="1143" w:type="dxa"/>
            <w:vAlign w:val="center"/>
          </w:tcPr>
          <w:p w:rsidR="004504F4" w:rsidRDefault="002022EF">
            <w:pPr>
              <w:jc w:val="right"/>
            </w:pPr>
            <w:r>
              <w:rPr>
                <w:rFonts w:eastAsiaTheme="minorEastAsia"/>
                <w:sz w:val="24"/>
              </w:rPr>
              <w:t>-</w:t>
            </w:r>
          </w:p>
        </w:tc>
        <w:tc>
          <w:tcPr>
            <w:tcW w:w="1197" w:type="dxa"/>
            <w:vAlign w:val="center"/>
          </w:tcPr>
          <w:p w:rsidR="004504F4" w:rsidRDefault="002022EF">
            <w:pPr>
              <w:jc w:val="right"/>
            </w:pPr>
            <w:r>
              <w:rPr>
                <w:rFonts w:eastAsiaTheme="minorEastAsia"/>
                <w:sz w:val="24"/>
              </w:rPr>
              <w:t>-</w:t>
            </w:r>
          </w:p>
        </w:tc>
        <w:tc>
          <w:tcPr>
            <w:tcW w:w="1497" w:type="dxa"/>
            <w:vAlign w:val="center"/>
          </w:tcPr>
          <w:p w:rsidR="004504F4" w:rsidRDefault="002022EF">
            <w:pPr>
              <w:jc w:val="right"/>
            </w:pPr>
            <w:r>
              <w:rPr>
                <w:rFonts w:eastAsiaTheme="minorEastAsia"/>
                <w:sz w:val="24"/>
              </w:rPr>
              <w:t>-</w:t>
            </w:r>
          </w:p>
        </w:tc>
        <w:tc>
          <w:tcPr>
            <w:tcW w:w="1203" w:type="dxa"/>
            <w:vAlign w:val="center"/>
          </w:tcPr>
          <w:p w:rsidR="004504F4" w:rsidRDefault="002022EF">
            <w:pPr>
              <w:jc w:val="right"/>
            </w:pPr>
            <w:r>
              <w:rPr>
                <w:rFonts w:eastAsiaTheme="minorEastAsia"/>
                <w:sz w:val="24"/>
              </w:rPr>
              <w:t>-</w:t>
            </w:r>
          </w:p>
        </w:tc>
      </w:tr>
      <w:tr w:rsidR="004504F4">
        <w:tc>
          <w:tcPr>
            <w:tcW w:w="1560" w:type="dxa"/>
            <w:vAlign w:val="center"/>
          </w:tcPr>
          <w:p w:rsidR="004504F4" w:rsidRDefault="002022EF">
            <w:pPr>
              <w:jc w:val="left"/>
            </w:pPr>
            <w:r>
              <w:rPr>
                <w:rFonts w:eastAsiaTheme="minorEastAsia"/>
                <w:sz w:val="24"/>
              </w:rPr>
              <w:t>中泰证券股份有限公司</w:t>
            </w:r>
          </w:p>
        </w:tc>
        <w:tc>
          <w:tcPr>
            <w:tcW w:w="1320" w:type="dxa"/>
            <w:vAlign w:val="center"/>
          </w:tcPr>
          <w:p w:rsidR="004504F4" w:rsidRDefault="002022EF">
            <w:pPr>
              <w:jc w:val="right"/>
            </w:pPr>
            <w:r>
              <w:rPr>
                <w:rFonts w:eastAsiaTheme="minorEastAsia"/>
                <w:sz w:val="24"/>
              </w:rPr>
              <w:t>-</w:t>
            </w:r>
          </w:p>
        </w:tc>
        <w:tc>
          <w:tcPr>
            <w:tcW w:w="1080" w:type="dxa"/>
            <w:vAlign w:val="center"/>
          </w:tcPr>
          <w:p w:rsidR="004504F4" w:rsidRDefault="002022EF">
            <w:pPr>
              <w:jc w:val="right"/>
            </w:pPr>
            <w:r>
              <w:rPr>
                <w:rFonts w:eastAsiaTheme="minorEastAsia"/>
                <w:sz w:val="24"/>
              </w:rPr>
              <w:t>-</w:t>
            </w:r>
          </w:p>
        </w:tc>
        <w:tc>
          <w:tcPr>
            <w:tcW w:w="1143" w:type="dxa"/>
            <w:vAlign w:val="center"/>
          </w:tcPr>
          <w:p w:rsidR="004504F4" w:rsidRDefault="002022EF">
            <w:pPr>
              <w:jc w:val="right"/>
            </w:pPr>
            <w:r>
              <w:rPr>
                <w:rFonts w:eastAsiaTheme="minorEastAsia"/>
                <w:sz w:val="24"/>
              </w:rPr>
              <w:t>-</w:t>
            </w:r>
          </w:p>
        </w:tc>
        <w:tc>
          <w:tcPr>
            <w:tcW w:w="1197" w:type="dxa"/>
            <w:vAlign w:val="center"/>
          </w:tcPr>
          <w:p w:rsidR="004504F4" w:rsidRDefault="002022EF">
            <w:pPr>
              <w:jc w:val="right"/>
            </w:pPr>
            <w:r>
              <w:rPr>
                <w:rFonts w:eastAsiaTheme="minorEastAsia"/>
                <w:sz w:val="24"/>
              </w:rPr>
              <w:t>-</w:t>
            </w:r>
          </w:p>
        </w:tc>
        <w:tc>
          <w:tcPr>
            <w:tcW w:w="1497" w:type="dxa"/>
            <w:vAlign w:val="center"/>
          </w:tcPr>
          <w:p w:rsidR="004504F4" w:rsidRDefault="002022EF">
            <w:pPr>
              <w:jc w:val="right"/>
            </w:pPr>
            <w:r>
              <w:rPr>
                <w:rFonts w:eastAsiaTheme="minorEastAsia"/>
                <w:sz w:val="24"/>
              </w:rPr>
              <w:t>-</w:t>
            </w:r>
          </w:p>
        </w:tc>
        <w:tc>
          <w:tcPr>
            <w:tcW w:w="1203" w:type="dxa"/>
            <w:vAlign w:val="center"/>
          </w:tcPr>
          <w:p w:rsidR="004504F4" w:rsidRDefault="002022EF">
            <w:pPr>
              <w:jc w:val="right"/>
            </w:pPr>
            <w:r>
              <w:rPr>
                <w:rFonts w:eastAsiaTheme="minorEastAsia"/>
                <w:sz w:val="24"/>
              </w:rPr>
              <w:t>-</w:t>
            </w:r>
          </w:p>
        </w:tc>
      </w:tr>
      <w:tr w:rsidR="004504F4">
        <w:tc>
          <w:tcPr>
            <w:tcW w:w="1560" w:type="dxa"/>
            <w:vAlign w:val="center"/>
          </w:tcPr>
          <w:p w:rsidR="004504F4" w:rsidRDefault="002022EF">
            <w:pPr>
              <w:jc w:val="left"/>
            </w:pPr>
            <w:r>
              <w:rPr>
                <w:rFonts w:eastAsiaTheme="minorEastAsia"/>
                <w:sz w:val="24"/>
              </w:rPr>
              <w:t>中国中投证券有限责任公司</w:t>
            </w:r>
          </w:p>
        </w:tc>
        <w:tc>
          <w:tcPr>
            <w:tcW w:w="1320" w:type="dxa"/>
            <w:vAlign w:val="center"/>
          </w:tcPr>
          <w:p w:rsidR="004504F4" w:rsidRDefault="002022EF">
            <w:pPr>
              <w:jc w:val="right"/>
            </w:pPr>
            <w:r>
              <w:rPr>
                <w:rFonts w:eastAsiaTheme="minorEastAsia"/>
                <w:sz w:val="24"/>
              </w:rPr>
              <w:t>-</w:t>
            </w:r>
          </w:p>
        </w:tc>
        <w:tc>
          <w:tcPr>
            <w:tcW w:w="1080" w:type="dxa"/>
            <w:vAlign w:val="center"/>
          </w:tcPr>
          <w:p w:rsidR="004504F4" w:rsidRDefault="002022EF">
            <w:pPr>
              <w:jc w:val="right"/>
            </w:pPr>
            <w:r>
              <w:rPr>
                <w:rFonts w:eastAsiaTheme="minorEastAsia"/>
                <w:sz w:val="24"/>
              </w:rPr>
              <w:t>-</w:t>
            </w:r>
          </w:p>
        </w:tc>
        <w:tc>
          <w:tcPr>
            <w:tcW w:w="1143" w:type="dxa"/>
            <w:vAlign w:val="center"/>
          </w:tcPr>
          <w:p w:rsidR="004504F4" w:rsidRDefault="002022EF">
            <w:pPr>
              <w:jc w:val="right"/>
            </w:pPr>
            <w:r>
              <w:rPr>
                <w:rFonts w:eastAsiaTheme="minorEastAsia"/>
                <w:sz w:val="24"/>
              </w:rPr>
              <w:t>-</w:t>
            </w:r>
          </w:p>
        </w:tc>
        <w:tc>
          <w:tcPr>
            <w:tcW w:w="1197" w:type="dxa"/>
            <w:vAlign w:val="center"/>
          </w:tcPr>
          <w:p w:rsidR="004504F4" w:rsidRDefault="002022EF">
            <w:pPr>
              <w:jc w:val="right"/>
            </w:pPr>
            <w:r>
              <w:rPr>
                <w:rFonts w:eastAsiaTheme="minorEastAsia"/>
                <w:sz w:val="24"/>
              </w:rPr>
              <w:t>-</w:t>
            </w:r>
          </w:p>
        </w:tc>
        <w:tc>
          <w:tcPr>
            <w:tcW w:w="1497" w:type="dxa"/>
            <w:vAlign w:val="center"/>
          </w:tcPr>
          <w:p w:rsidR="004504F4" w:rsidRDefault="002022EF">
            <w:pPr>
              <w:jc w:val="right"/>
            </w:pPr>
            <w:r>
              <w:rPr>
                <w:rFonts w:eastAsiaTheme="minorEastAsia"/>
                <w:sz w:val="24"/>
              </w:rPr>
              <w:t>-</w:t>
            </w:r>
          </w:p>
        </w:tc>
        <w:tc>
          <w:tcPr>
            <w:tcW w:w="1203" w:type="dxa"/>
            <w:vAlign w:val="center"/>
          </w:tcPr>
          <w:p w:rsidR="004504F4" w:rsidRDefault="002022EF">
            <w:pPr>
              <w:jc w:val="right"/>
            </w:pPr>
            <w:r>
              <w:rPr>
                <w:rFonts w:eastAsiaTheme="minorEastAsia"/>
                <w:sz w:val="24"/>
              </w:rPr>
              <w:t>-</w:t>
            </w:r>
          </w:p>
        </w:tc>
      </w:tr>
      <w:tr w:rsidR="004504F4">
        <w:tc>
          <w:tcPr>
            <w:tcW w:w="1560" w:type="dxa"/>
            <w:vAlign w:val="center"/>
          </w:tcPr>
          <w:p w:rsidR="004504F4" w:rsidRDefault="002022EF">
            <w:pPr>
              <w:jc w:val="left"/>
            </w:pPr>
            <w:r>
              <w:rPr>
                <w:rFonts w:eastAsiaTheme="minorEastAsia"/>
                <w:sz w:val="24"/>
              </w:rPr>
              <w:t>中信证券股份有限公司</w:t>
            </w:r>
          </w:p>
        </w:tc>
        <w:tc>
          <w:tcPr>
            <w:tcW w:w="1320" w:type="dxa"/>
            <w:vAlign w:val="center"/>
          </w:tcPr>
          <w:p w:rsidR="004504F4" w:rsidRDefault="002022EF">
            <w:pPr>
              <w:jc w:val="right"/>
            </w:pPr>
            <w:r>
              <w:rPr>
                <w:rFonts w:eastAsiaTheme="minorEastAsia"/>
                <w:sz w:val="24"/>
              </w:rPr>
              <w:t>88,718,799.46</w:t>
            </w:r>
          </w:p>
        </w:tc>
        <w:tc>
          <w:tcPr>
            <w:tcW w:w="1080" w:type="dxa"/>
            <w:vAlign w:val="center"/>
          </w:tcPr>
          <w:p w:rsidR="004504F4" w:rsidRDefault="002022EF">
            <w:pPr>
              <w:jc w:val="right"/>
            </w:pPr>
            <w:r>
              <w:rPr>
                <w:rFonts w:eastAsiaTheme="minorEastAsia"/>
                <w:sz w:val="24"/>
              </w:rPr>
              <w:t>36.96%</w:t>
            </w:r>
          </w:p>
        </w:tc>
        <w:tc>
          <w:tcPr>
            <w:tcW w:w="1143" w:type="dxa"/>
            <w:vAlign w:val="center"/>
          </w:tcPr>
          <w:p w:rsidR="004504F4" w:rsidRDefault="002022EF">
            <w:pPr>
              <w:jc w:val="right"/>
            </w:pPr>
            <w:r>
              <w:rPr>
                <w:rFonts w:eastAsiaTheme="minorEastAsia"/>
                <w:sz w:val="24"/>
              </w:rPr>
              <w:t>-</w:t>
            </w:r>
          </w:p>
        </w:tc>
        <w:tc>
          <w:tcPr>
            <w:tcW w:w="1197" w:type="dxa"/>
            <w:vAlign w:val="center"/>
          </w:tcPr>
          <w:p w:rsidR="004504F4" w:rsidRDefault="002022EF">
            <w:pPr>
              <w:jc w:val="right"/>
            </w:pPr>
            <w:r>
              <w:rPr>
                <w:rFonts w:eastAsiaTheme="minorEastAsia"/>
                <w:sz w:val="24"/>
              </w:rPr>
              <w:t>-</w:t>
            </w:r>
          </w:p>
        </w:tc>
        <w:tc>
          <w:tcPr>
            <w:tcW w:w="1497" w:type="dxa"/>
            <w:vAlign w:val="center"/>
          </w:tcPr>
          <w:p w:rsidR="004504F4" w:rsidRDefault="002022EF">
            <w:pPr>
              <w:jc w:val="right"/>
            </w:pPr>
            <w:r>
              <w:rPr>
                <w:rFonts w:eastAsiaTheme="minorEastAsia"/>
                <w:sz w:val="24"/>
              </w:rPr>
              <w:t>-</w:t>
            </w:r>
          </w:p>
        </w:tc>
        <w:tc>
          <w:tcPr>
            <w:tcW w:w="1203" w:type="dxa"/>
            <w:vAlign w:val="center"/>
          </w:tcPr>
          <w:p w:rsidR="004504F4" w:rsidRDefault="002022EF">
            <w:pPr>
              <w:jc w:val="right"/>
            </w:pPr>
            <w:r>
              <w:rPr>
                <w:rFonts w:eastAsiaTheme="minorEastAsia"/>
                <w:sz w:val="24"/>
              </w:rPr>
              <w:t>-</w:t>
            </w:r>
          </w:p>
        </w:tc>
      </w:tr>
      <w:tr w:rsidR="004504F4">
        <w:tc>
          <w:tcPr>
            <w:tcW w:w="1560" w:type="dxa"/>
            <w:vAlign w:val="center"/>
          </w:tcPr>
          <w:p w:rsidR="004504F4" w:rsidRDefault="002022EF">
            <w:pPr>
              <w:jc w:val="left"/>
            </w:pPr>
            <w:r>
              <w:rPr>
                <w:rFonts w:eastAsiaTheme="minorEastAsia"/>
                <w:sz w:val="24"/>
              </w:rPr>
              <w:t>中银国际证券股份有限公司</w:t>
            </w:r>
          </w:p>
        </w:tc>
        <w:tc>
          <w:tcPr>
            <w:tcW w:w="1320" w:type="dxa"/>
            <w:vAlign w:val="center"/>
          </w:tcPr>
          <w:p w:rsidR="004504F4" w:rsidRDefault="002022EF">
            <w:pPr>
              <w:jc w:val="right"/>
            </w:pPr>
            <w:r>
              <w:rPr>
                <w:rFonts w:eastAsiaTheme="minorEastAsia"/>
                <w:sz w:val="24"/>
              </w:rPr>
              <w:t>-</w:t>
            </w:r>
          </w:p>
        </w:tc>
        <w:tc>
          <w:tcPr>
            <w:tcW w:w="1080" w:type="dxa"/>
            <w:vAlign w:val="center"/>
          </w:tcPr>
          <w:p w:rsidR="004504F4" w:rsidRDefault="002022EF">
            <w:pPr>
              <w:jc w:val="right"/>
            </w:pPr>
            <w:r>
              <w:rPr>
                <w:rFonts w:eastAsiaTheme="minorEastAsia"/>
                <w:sz w:val="24"/>
              </w:rPr>
              <w:t>-</w:t>
            </w:r>
          </w:p>
        </w:tc>
        <w:tc>
          <w:tcPr>
            <w:tcW w:w="1143" w:type="dxa"/>
            <w:vAlign w:val="center"/>
          </w:tcPr>
          <w:p w:rsidR="004504F4" w:rsidRDefault="002022EF">
            <w:pPr>
              <w:jc w:val="right"/>
            </w:pPr>
            <w:r>
              <w:rPr>
                <w:rFonts w:eastAsiaTheme="minorEastAsia"/>
                <w:sz w:val="24"/>
              </w:rPr>
              <w:t>-</w:t>
            </w:r>
          </w:p>
        </w:tc>
        <w:tc>
          <w:tcPr>
            <w:tcW w:w="1197" w:type="dxa"/>
            <w:vAlign w:val="center"/>
          </w:tcPr>
          <w:p w:rsidR="004504F4" w:rsidRDefault="002022EF">
            <w:pPr>
              <w:jc w:val="right"/>
            </w:pPr>
            <w:r>
              <w:rPr>
                <w:rFonts w:eastAsiaTheme="minorEastAsia"/>
                <w:sz w:val="24"/>
              </w:rPr>
              <w:t>-</w:t>
            </w:r>
          </w:p>
        </w:tc>
        <w:tc>
          <w:tcPr>
            <w:tcW w:w="1497" w:type="dxa"/>
            <w:vAlign w:val="center"/>
          </w:tcPr>
          <w:p w:rsidR="004504F4" w:rsidRDefault="002022EF">
            <w:pPr>
              <w:jc w:val="right"/>
            </w:pPr>
            <w:r>
              <w:rPr>
                <w:rFonts w:eastAsiaTheme="minorEastAsia"/>
                <w:sz w:val="24"/>
              </w:rPr>
              <w:t>-</w:t>
            </w:r>
          </w:p>
        </w:tc>
        <w:tc>
          <w:tcPr>
            <w:tcW w:w="1203" w:type="dxa"/>
            <w:vAlign w:val="center"/>
          </w:tcPr>
          <w:p w:rsidR="004504F4" w:rsidRDefault="002022EF">
            <w:pPr>
              <w:jc w:val="right"/>
            </w:pPr>
            <w:r>
              <w:rPr>
                <w:rFonts w:eastAsiaTheme="minorEastAsia"/>
                <w:sz w:val="24"/>
              </w:rPr>
              <w:t>-</w:t>
            </w:r>
          </w:p>
        </w:tc>
      </w:tr>
      <w:tr w:rsidR="004504F4">
        <w:tc>
          <w:tcPr>
            <w:tcW w:w="1560" w:type="dxa"/>
            <w:vAlign w:val="center"/>
          </w:tcPr>
          <w:p w:rsidR="004504F4" w:rsidRDefault="002022EF">
            <w:pPr>
              <w:jc w:val="left"/>
            </w:pPr>
            <w:r>
              <w:rPr>
                <w:rFonts w:eastAsiaTheme="minorEastAsia"/>
                <w:sz w:val="24"/>
              </w:rPr>
              <w:t>西部证券股份有限公司</w:t>
            </w:r>
          </w:p>
        </w:tc>
        <w:tc>
          <w:tcPr>
            <w:tcW w:w="1320" w:type="dxa"/>
            <w:vAlign w:val="center"/>
          </w:tcPr>
          <w:p w:rsidR="004504F4" w:rsidRDefault="002022EF">
            <w:pPr>
              <w:jc w:val="right"/>
            </w:pPr>
            <w:r>
              <w:rPr>
                <w:rFonts w:eastAsiaTheme="minorEastAsia"/>
                <w:sz w:val="24"/>
              </w:rPr>
              <w:t>-</w:t>
            </w:r>
          </w:p>
        </w:tc>
        <w:tc>
          <w:tcPr>
            <w:tcW w:w="1080" w:type="dxa"/>
            <w:vAlign w:val="center"/>
          </w:tcPr>
          <w:p w:rsidR="004504F4" w:rsidRDefault="002022EF">
            <w:pPr>
              <w:jc w:val="right"/>
            </w:pPr>
            <w:r>
              <w:rPr>
                <w:rFonts w:eastAsiaTheme="minorEastAsia"/>
                <w:sz w:val="24"/>
              </w:rPr>
              <w:t>-</w:t>
            </w:r>
          </w:p>
        </w:tc>
        <w:tc>
          <w:tcPr>
            <w:tcW w:w="1143" w:type="dxa"/>
            <w:vAlign w:val="center"/>
          </w:tcPr>
          <w:p w:rsidR="004504F4" w:rsidRDefault="002022EF">
            <w:pPr>
              <w:jc w:val="right"/>
            </w:pPr>
            <w:r>
              <w:rPr>
                <w:rFonts w:eastAsiaTheme="minorEastAsia"/>
                <w:sz w:val="24"/>
              </w:rPr>
              <w:t>-</w:t>
            </w:r>
          </w:p>
        </w:tc>
        <w:tc>
          <w:tcPr>
            <w:tcW w:w="1197" w:type="dxa"/>
            <w:vAlign w:val="center"/>
          </w:tcPr>
          <w:p w:rsidR="004504F4" w:rsidRDefault="002022EF">
            <w:pPr>
              <w:jc w:val="right"/>
            </w:pPr>
            <w:r>
              <w:rPr>
                <w:rFonts w:eastAsiaTheme="minorEastAsia"/>
                <w:sz w:val="24"/>
              </w:rPr>
              <w:t>-</w:t>
            </w:r>
          </w:p>
        </w:tc>
        <w:tc>
          <w:tcPr>
            <w:tcW w:w="1497" w:type="dxa"/>
            <w:vAlign w:val="center"/>
          </w:tcPr>
          <w:p w:rsidR="004504F4" w:rsidRDefault="002022EF">
            <w:pPr>
              <w:jc w:val="right"/>
            </w:pPr>
            <w:r>
              <w:rPr>
                <w:rFonts w:eastAsiaTheme="minorEastAsia"/>
                <w:sz w:val="24"/>
              </w:rPr>
              <w:t>-</w:t>
            </w:r>
          </w:p>
        </w:tc>
        <w:tc>
          <w:tcPr>
            <w:tcW w:w="1203" w:type="dxa"/>
            <w:vAlign w:val="center"/>
          </w:tcPr>
          <w:p w:rsidR="004504F4" w:rsidRDefault="002022EF">
            <w:pPr>
              <w:jc w:val="right"/>
            </w:pPr>
            <w:r>
              <w:rPr>
                <w:rFonts w:eastAsiaTheme="minorEastAsia"/>
                <w:sz w:val="24"/>
              </w:rPr>
              <w:t>-</w:t>
            </w:r>
          </w:p>
        </w:tc>
      </w:tr>
    </w:tbl>
    <w:p w:rsidR="00A2439B" w:rsidRDefault="00A2439B" w:rsidP="00A2439B">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w:t>
      </w:r>
      <w:r w:rsidRPr="00306325">
        <w:rPr>
          <w:rFonts w:eastAsiaTheme="minorEastAsia" w:hint="eastAsia"/>
          <w:color w:val="000000" w:themeColor="text1"/>
          <w:sz w:val="24"/>
        </w:rPr>
        <w:t>报告期内，本基金新增加交易单元为西部证券股份有限公司，其它交易单元未发生变化；</w:t>
      </w:r>
    </w:p>
    <w:p w:rsidR="00A2439B" w:rsidRDefault="00A2439B" w:rsidP="00A2439B">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w:t>
      </w:r>
      <w:bookmarkStart w:id="108" w:name="_GoBack"/>
      <w:bookmarkEnd w:id="108"/>
      <w:r>
        <w:rPr>
          <w:rFonts w:eastAsiaTheme="minorEastAsia"/>
          <w:color w:val="000000" w:themeColor="text1"/>
          <w:sz w:val="24"/>
        </w:rPr>
        <w:t>构评价（报告质量、及时性和数量）、券商每日信息评价（及时性和有效性）和券商协作表现评价等四个方面；</w:t>
      </w:r>
    </w:p>
    <w:p w:rsidR="00BB7DC7" w:rsidRPr="001B7979" w:rsidRDefault="00A2439B" w:rsidP="00A2439B">
      <w:pPr>
        <w:autoSpaceDE w:val="0"/>
        <w:autoSpaceDN w:val="0"/>
        <w:adjustRightInd w:val="0"/>
        <w:spacing w:line="360" w:lineRule="auto"/>
        <w:jc w:val="left"/>
        <w:rPr>
          <w:rFonts w:eastAsiaTheme="minorEastAsia"/>
          <w:sz w:val="24"/>
        </w:rPr>
      </w:pPr>
      <w:r w:rsidRPr="001B7979">
        <w:rPr>
          <w:rFonts w:eastAsiaTheme="minorEastAsia"/>
          <w:color w:val="000000" w:themeColor="text1"/>
          <w:sz w:val="24"/>
        </w:rPr>
        <w:t xml:space="preserve">   </w:t>
      </w:r>
      <w:r>
        <w:rPr>
          <w:rFonts w:eastAsiaTheme="minorEastAsia"/>
          <w:color w:val="000000" w:themeColor="text1"/>
          <w:sz w:val="24"/>
        </w:rPr>
        <w:t xml:space="preserve">    </w:t>
      </w:r>
      <w:r w:rsidRPr="001B7979">
        <w:rPr>
          <w:rFonts w:eastAsiaTheme="minorEastAsia"/>
          <w:color w:val="000000" w:themeColor="text1"/>
          <w:sz w:val="24"/>
        </w:rPr>
        <w:t xml:space="preserve"> 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9" w:name="_Toc522548785"/>
      <w:r w:rsidRPr="001B7979">
        <w:rPr>
          <w:rFonts w:ascii="Times New Roman" w:hAnsi="Times New Roman"/>
          <w:szCs w:val="24"/>
        </w:rPr>
        <w:t xml:space="preserve">10.9 </w:t>
      </w:r>
      <w:r w:rsidRPr="001B7979">
        <w:rPr>
          <w:rFonts w:ascii="Times New Roman" w:hAnsi="Times New Roman"/>
          <w:kern w:val="0"/>
          <w:szCs w:val="24"/>
        </w:rPr>
        <w:t>其他重大事件</w:t>
      </w:r>
      <w:bookmarkEnd w:id="10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4504F4">
        <w:tc>
          <w:tcPr>
            <w:tcW w:w="720" w:type="dxa"/>
            <w:vAlign w:val="center"/>
          </w:tcPr>
          <w:p w:rsidR="004504F4" w:rsidRDefault="002022EF">
            <w:pPr>
              <w:jc w:val="center"/>
            </w:pPr>
            <w:r>
              <w:rPr>
                <w:color w:val="000000"/>
                <w:sz w:val="24"/>
              </w:rPr>
              <w:t>1</w:t>
            </w:r>
          </w:p>
        </w:tc>
        <w:tc>
          <w:tcPr>
            <w:tcW w:w="4319" w:type="dxa"/>
            <w:vAlign w:val="center"/>
          </w:tcPr>
          <w:p w:rsidR="004504F4" w:rsidRDefault="002022EF">
            <w:r>
              <w:rPr>
                <w:color w:val="000000"/>
                <w:sz w:val="24"/>
              </w:rPr>
              <w:t>交银施罗德基金管理有限公司关于旗下基金缴纳增值税的提示性公告</w:t>
            </w:r>
          </w:p>
        </w:tc>
        <w:tc>
          <w:tcPr>
            <w:tcW w:w="2519" w:type="dxa"/>
            <w:vAlign w:val="center"/>
          </w:tcPr>
          <w:p w:rsidR="004504F4" w:rsidRDefault="002022EF">
            <w:r>
              <w:rPr>
                <w:color w:val="000000"/>
                <w:sz w:val="24"/>
              </w:rPr>
              <w:t>中国证券报、上海证券报、证券时报</w:t>
            </w:r>
          </w:p>
        </w:tc>
        <w:tc>
          <w:tcPr>
            <w:tcW w:w="1440" w:type="dxa"/>
            <w:vAlign w:val="center"/>
          </w:tcPr>
          <w:p w:rsidR="004504F4" w:rsidRDefault="002022EF">
            <w:pPr>
              <w:jc w:val="center"/>
            </w:pPr>
            <w:r>
              <w:rPr>
                <w:color w:val="000000"/>
                <w:sz w:val="24"/>
              </w:rPr>
              <w:t>2018-01-03</w:t>
            </w:r>
          </w:p>
        </w:tc>
      </w:tr>
      <w:tr w:rsidR="004504F4">
        <w:tc>
          <w:tcPr>
            <w:tcW w:w="720" w:type="dxa"/>
            <w:vAlign w:val="center"/>
          </w:tcPr>
          <w:p w:rsidR="004504F4" w:rsidRDefault="002022EF">
            <w:pPr>
              <w:jc w:val="center"/>
            </w:pPr>
            <w:r>
              <w:rPr>
                <w:color w:val="000000"/>
                <w:sz w:val="24"/>
              </w:rPr>
              <w:t>2</w:t>
            </w:r>
          </w:p>
        </w:tc>
        <w:tc>
          <w:tcPr>
            <w:tcW w:w="4319" w:type="dxa"/>
            <w:vAlign w:val="center"/>
          </w:tcPr>
          <w:p w:rsidR="004504F4" w:rsidRDefault="002022EF">
            <w:r>
              <w:rPr>
                <w:color w:val="000000"/>
                <w:sz w:val="24"/>
              </w:rPr>
              <w:t>交银施罗德基金管理有限公司关于旗下部分基金参与中国农业银行股份有限公司基金交易费率优惠活动的公告</w:t>
            </w:r>
          </w:p>
        </w:tc>
        <w:tc>
          <w:tcPr>
            <w:tcW w:w="2519" w:type="dxa"/>
            <w:vAlign w:val="center"/>
          </w:tcPr>
          <w:p w:rsidR="004504F4" w:rsidRDefault="002022EF">
            <w:r>
              <w:rPr>
                <w:color w:val="000000"/>
                <w:sz w:val="24"/>
              </w:rPr>
              <w:t>中国证券报、上海证券报、证券时报</w:t>
            </w:r>
          </w:p>
        </w:tc>
        <w:tc>
          <w:tcPr>
            <w:tcW w:w="1440" w:type="dxa"/>
            <w:vAlign w:val="center"/>
          </w:tcPr>
          <w:p w:rsidR="004504F4" w:rsidRDefault="002022EF">
            <w:pPr>
              <w:jc w:val="center"/>
            </w:pPr>
            <w:r>
              <w:rPr>
                <w:color w:val="000000"/>
                <w:sz w:val="24"/>
              </w:rPr>
              <w:t>2018-01-09</w:t>
            </w:r>
          </w:p>
        </w:tc>
      </w:tr>
      <w:tr w:rsidR="004504F4">
        <w:tc>
          <w:tcPr>
            <w:tcW w:w="720" w:type="dxa"/>
            <w:vAlign w:val="center"/>
          </w:tcPr>
          <w:p w:rsidR="004504F4" w:rsidRDefault="002022EF">
            <w:pPr>
              <w:jc w:val="center"/>
            </w:pPr>
            <w:r>
              <w:rPr>
                <w:color w:val="000000"/>
                <w:sz w:val="24"/>
              </w:rPr>
              <w:t>3</w:t>
            </w:r>
          </w:p>
        </w:tc>
        <w:tc>
          <w:tcPr>
            <w:tcW w:w="4319" w:type="dxa"/>
            <w:vAlign w:val="center"/>
          </w:tcPr>
          <w:p w:rsidR="004504F4" w:rsidRDefault="002022EF">
            <w:r>
              <w:rPr>
                <w:color w:val="000000"/>
                <w:sz w:val="24"/>
              </w:rPr>
              <w:t>交银施罗德双利债券证券投资基金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4504F4" w:rsidRDefault="002022EF">
            <w:r>
              <w:rPr>
                <w:color w:val="000000"/>
                <w:sz w:val="24"/>
              </w:rPr>
              <w:t>中国证券报、上海证券报、证券时报</w:t>
            </w:r>
          </w:p>
        </w:tc>
        <w:tc>
          <w:tcPr>
            <w:tcW w:w="1440" w:type="dxa"/>
            <w:vAlign w:val="center"/>
          </w:tcPr>
          <w:p w:rsidR="004504F4" w:rsidRDefault="002022EF">
            <w:pPr>
              <w:jc w:val="center"/>
            </w:pPr>
            <w:r>
              <w:rPr>
                <w:color w:val="000000"/>
                <w:sz w:val="24"/>
              </w:rPr>
              <w:t>2018-01-22</w:t>
            </w:r>
          </w:p>
        </w:tc>
      </w:tr>
      <w:tr w:rsidR="004504F4">
        <w:tc>
          <w:tcPr>
            <w:tcW w:w="720" w:type="dxa"/>
            <w:vAlign w:val="center"/>
          </w:tcPr>
          <w:p w:rsidR="004504F4" w:rsidRDefault="002022EF">
            <w:pPr>
              <w:jc w:val="center"/>
            </w:pPr>
            <w:r>
              <w:rPr>
                <w:color w:val="000000"/>
                <w:sz w:val="24"/>
              </w:rPr>
              <w:t>4</w:t>
            </w:r>
          </w:p>
        </w:tc>
        <w:tc>
          <w:tcPr>
            <w:tcW w:w="4319" w:type="dxa"/>
            <w:vAlign w:val="center"/>
          </w:tcPr>
          <w:p w:rsidR="004504F4" w:rsidRDefault="002022EF">
            <w:r>
              <w:rPr>
                <w:color w:val="000000"/>
                <w:sz w:val="24"/>
              </w:rPr>
              <w:t>交银施罗德基金管理有限公司关于增加嘉实财富管理有限公司为旗下部分基金的场外销售机构并参与其基金前端申购（含定期定额投资）费率优惠活动的公告</w:t>
            </w:r>
          </w:p>
        </w:tc>
        <w:tc>
          <w:tcPr>
            <w:tcW w:w="2519" w:type="dxa"/>
            <w:vAlign w:val="center"/>
          </w:tcPr>
          <w:p w:rsidR="004504F4" w:rsidRDefault="002022EF">
            <w:r>
              <w:rPr>
                <w:color w:val="000000"/>
                <w:sz w:val="24"/>
              </w:rPr>
              <w:t>中国证券报、上海证券报、证券时报</w:t>
            </w:r>
          </w:p>
        </w:tc>
        <w:tc>
          <w:tcPr>
            <w:tcW w:w="1440" w:type="dxa"/>
            <w:vAlign w:val="center"/>
          </w:tcPr>
          <w:p w:rsidR="004504F4" w:rsidRDefault="002022EF">
            <w:pPr>
              <w:jc w:val="center"/>
            </w:pPr>
            <w:r>
              <w:rPr>
                <w:color w:val="000000"/>
                <w:sz w:val="24"/>
              </w:rPr>
              <w:t>2018-01-31</w:t>
            </w:r>
          </w:p>
        </w:tc>
      </w:tr>
      <w:tr w:rsidR="004504F4">
        <w:tc>
          <w:tcPr>
            <w:tcW w:w="720" w:type="dxa"/>
            <w:vAlign w:val="center"/>
          </w:tcPr>
          <w:p w:rsidR="004504F4" w:rsidRDefault="002022EF">
            <w:pPr>
              <w:jc w:val="center"/>
            </w:pPr>
            <w:r>
              <w:rPr>
                <w:color w:val="000000"/>
                <w:sz w:val="24"/>
              </w:rPr>
              <w:t>5</w:t>
            </w:r>
          </w:p>
        </w:tc>
        <w:tc>
          <w:tcPr>
            <w:tcW w:w="4319" w:type="dxa"/>
            <w:vAlign w:val="center"/>
          </w:tcPr>
          <w:p w:rsidR="004504F4" w:rsidRDefault="002022EF">
            <w:r>
              <w:rPr>
                <w:color w:val="000000"/>
                <w:sz w:val="24"/>
              </w:rPr>
              <w:t>交银施罗德基金管理有限公司关于旗下基金所持停牌股票估值调整的公告</w:t>
            </w:r>
          </w:p>
        </w:tc>
        <w:tc>
          <w:tcPr>
            <w:tcW w:w="2519" w:type="dxa"/>
            <w:vAlign w:val="center"/>
          </w:tcPr>
          <w:p w:rsidR="004504F4" w:rsidRDefault="002022EF">
            <w:r>
              <w:rPr>
                <w:color w:val="000000"/>
                <w:sz w:val="24"/>
              </w:rPr>
              <w:t>中国证券报、上海证券报、证券时报</w:t>
            </w:r>
          </w:p>
        </w:tc>
        <w:tc>
          <w:tcPr>
            <w:tcW w:w="1440" w:type="dxa"/>
            <w:vAlign w:val="center"/>
          </w:tcPr>
          <w:p w:rsidR="004504F4" w:rsidRDefault="002022EF">
            <w:pPr>
              <w:jc w:val="center"/>
            </w:pPr>
            <w:r>
              <w:rPr>
                <w:color w:val="000000"/>
                <w:sz w:val="24"/>
              </w:rPr>
              <w:t>2018-02-10</w:t>
            </w:r>
          </w:p>
        </w:tc>
      </w:tr>
      <w:tr w:rsidR="004504F4">
        <w:tc>
          <w:tcPr>
            <w:tcW w:w="720" w:type="dxa"/>
            <w:vAlign w:val="center"/>
          </w:tcPr>
          <w:p w:rsidR="004504F4" w:rsidRDefault="002022EF">
            <w:pPr>
              <w:jc w:val="center"/>
            </w:pPr>
            <w:r>
              <w:rPr>
                <w:color w:val="000000"/>
                <w:sz w:val="24"/>
              </w:rPr>
              <w:t>6</w:t>
            </w:r>
          </w:p>
        </w:tc>
        <w:tc>
          <w:tcPr>
            <w:tcW w:w="4319" w:type="dxa"/>
            <w:vAlign w:val="center"/>
          </w:tcPr>
          <w:p w:rsidR="004504F4" w:rsidRDefault="002022EF">
            <w:r>
              <w:rPr>
                <w:color w:val="000000"/>
                <w:sz w:val="24"/>
              </w:rPr>
              <w:t>交银施罗德基金管理有限公司关于交银施罗德双利债券证券投资基金修改基金合同的公告</w:t>
            </w:r>
          </w:p>
        </w:tc>
        <w:tc>
          <w:tcPr>
            <w:tcW w:w="2519" w:type="dxa"/>
            <w:vAlign w:val="center"/>
          </w:tcPr>
          <w:p w:rsidR="004504F4" w:rsidRDefault="002022EF">
            <w:r>
              <w:rPr>
                <w:color w:val="000000"/>
                <w:sz w:val="24"/>
              </w:rPr>
              <w:t>中国证券报、上海证券报、证券时报</w:t>
            </w:r>
          </w:p>
        </w:tc>
        <w:tc>
          <w:tcPr>
            <w:tcW w:w="1440" w:type="dxa"/>
            <w:vAlign w:val="center"/>
          </w:tcPr>
          <w:p w:rsidR="004504F4" w:rsidRDefault="002022EF">
            <w:pPr>
              <w:jc w:val="center"/>
            </w:pPr>
            <w:r>
              <w:rPr>
                <w:color w:val="000000"/>
                <w:sz w:val="24"/>
              </w:rPr>
              <w:t>2018-03-22</w:t>
            </w:r>
          </w:p>
        </w:tc>
      </w:tr>
      <w:tr w:rsidR="004504F4">
        <w:tc>
          <w:tcPr>
            <w:tcW w:w="720" w:type="dxa"/>
            <w:vAlign w:val="center"/>
          </w:tcPr>
          <w:p w:rsidR="004504F4" w:rsidRDefault="002022EF">
            <w:pPr>
              <w:jc w:val="center"/>
            </w:pPr>
            <w:r>
              <w:rPr>
                <w:color w:val="000000"/>
                <w:sz w:val="24"/>
              </w:rPr>
              <w:t>7</w:t>
            </w:r>
          </w:p>
        </w:tc>
        <w:tc>
          <w:tcPr>
            <w:tcW w:w="4319" w:type="dxa"/>
            <w:vAlign w:val="center"/>
          </w:tcPr>
          <w:p w:rsidR="004504F4" w:rsidRDefault="002022EF">
            <w:r>
              <w:rPr>
                <w:color w:val="000000"/>
                <w:sz w:val="24"/>
              </w:rPr>
              <w:t>交银施罗德双利债券证券投资基金</w:t>
            </w:r>
            <w:r>
              <w:rPr>
                <w:color w:val="000000"/>
                <w:sz w:val="24"/>
              </w:rPr>
              <w:t>2017</w:t>
            </w:r>
            <w:r>
              <w:rPr>
                <w:color w:val="000000"/>
                <w:sz w:val="24"/>
              </w:rPr>
              <w:t>年年度报告摘要</w:t>
            </w:r>
          </w:p>
        </w:tc>
        <w:tc>
          <w:tcPr>
            <w:tcW w:w="2519" w:type="dxa"/>
            <w:vAlign w:val="center"/>
          </w:tcPr>
          <w:p w:rsidR="004504F4" w:rsidRDefault="002022EF">
            <w:r>
              <w:rPr>
                <w:color w:val="000000"/>
                <w:sz w:val="24"/>
              </w:rPr>
              <w:t>中国证券报、上海证券报、证券时报</w:t>
            </w:r>
          </w:p>
        </w:tc>
        <w:tc>
          <w:tcPr>
            <w:tcW w:w="1440" w:type="dxa"/>
            <w:vAlign w:val="center"/>
          </w:tcPr>
          <w:p w:rsidR="004504F4" w:rsidRDefault="002022EF">
            <w:pPr>
              <w:jc w:val="center"/>
            </w:pPr>
            <w:r>
              <w:rPr>
                <w:color w:val="000000"/>
                <w:sz w:val="24"/>
              </w:rPr>
              <w:t>2018-03-28</w:t>
            </w:r>
          </w:p>
        </w:tc>
      </w:tr>
      <w:tr w:rsidR="004504F4">
        <w:tc>
          <w:tcPr>
            <w:tcW w:w="720" w:type="dxa"/>
            <w:vAlign w:val="center"/>
          </w:tcPr>
          <w:p w:rsidR="004504F4" w:rsidRDefault="002022EF">
            <w:pPr>
              <w:jc w:val="center"/>
            </w:pPr>
            <w:r>
              <w:rPr>
                <w:color w:val="000000"/>
                <w:sz w:val="24"/>
              </w:rPr>
              <w:t>8</w:t>
            </w:r>
          </w:p>
        </w:tc>
        <w:tc>
          <w:tcPr>
            <w:tcW w:w="4319" w:type="dxa"/>
            <w:vAlign w:val="center"/>
          </w:tcPr>
          <w:p w:rsidR="004504F4" w:rsidRDefault="002022EF">
            <w:r>
              <w:rPr>
                <w:color w:val="000000"/>
                <w:sz w:val="24"/>
              </w:rPr>
              <w:t>交银施罗德基金管理有限公司关于旗下部分基金参与中国工商银行股份有限公司个人电子银行申购费率优惠活动的公告</w:t>
            </w:r>
          </w:p>
        </w:tc>
        <w:tc>
          <w:tcPr>
            <w:tcW w:w="2519" w:type="dxa"/>
            <w:vAlign w:val="center"/>
          </w:tcPr>
          <w:p w:rsidR="004504F4" w:rsidRDefault="002022EF">
            <w:r>
              <w:rPr>
                <w:color w:val="000000"/>
                <w:sz w:val="24"/>
              </w:rPr>
              <w:t>中国证券报、上海证券报、证券时报</w:t>
            </w:r>
          </w:p>
        </w:tc>
        <w:tc>
          <w:tcPr>
            <w:tcW w:w="1440" w:type="dxa"/>
            <w:vAlign w:val="center"/>
          </w:tcPr>
          <w:p w:rsidR="004504F4" w:rsidRDefault="002022EF">
            <w:pPr>
              <w:jc w:val="center"/>
            </w:pPr>
            <w:r>
              <w:rPr>
                <w:color w:val="000000"/>
                <w:sz w:val="24"/>
              </w:rPr>
              <w:t>2018-03-30</w:t>
            </w:r>
          </w:p>
        </w:tc>
      </w:tr>
      <w:tr w:rsidR="004504F4">
        <w:tc>
          <w:tcPr>
            <w:tcW w:w="720" w:type="dxa"/>
            <w:vAlign w:val="center"/>
          </w:tcPr>
          <w:p w:rsidR="004504F4" w:rsidRDefault="002022EF">
            <w:pPr>
              <w:jc w:val="center"/>
            </w:pPr>
            <w:r>
              <w:rPr>
                <w:color w:val="000000"/>
                <w:sz w:val="24"/>
              </w:rPr>
              <w:t>9</w:t>
            </w:r>
          </w:p>
        </w:tc>
        <w:tc>
          <w:tcPr>
            <w:tcW w:w="4319" w:type="dxa"/>
            <w:vAlign w:val="center"/>
          </w:tcPr>
          <w:p w:rsidR="004504F4" w:rsidRDefault="002022EF">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4504F4" w:rsidRDefault="002022EF">
            <w:r>
              <w:rPr>
                <w:color w:val="000000"/>
                <w:sz w:val="24"/>
              </w:rPr>
              <w:t>中国证券报、上海证券报、证券时报</w:t>
            </w:r>
          </w:p>
        </w:tc>
        <w:tc>
          <w:tcPr>
            <w:tcW w:w="1440" w:type="dxa"/>
            <w:vAlign w:val="center"/>
          </w:tcPr>
          <w:p w:rsidR="004504F4" w:rsidRDefault="002022EF">
            <w:pPr>
              <w:jc w:val="center"/>
            </w:pPr>
            <w:r>
              <w:rPr>
                <w:color w:val="000000"/>
                <w:sz w:val="24"/>
              </w:rPr>
              <w:t>2018-03-30</w:t>
            </w:r>
          </w:p>
        </w:tc>
      </w:tr>
      <w:tr w:rsidR="004504F4">
        <w:tc>
          <w:tcPr>
            <w:tcW w:w="720" w:type="dxa"/>
            <w:vAlign w:val="center"/>
          </w:tcPr>
          <w:p w:rsidR="004504F4" w:rsidRDefault="002022EF">
            <w:pPr>
              <w:jc w:val="center"/>
            </w:pPr>
            <w:r>
              <w:rPr>
                <w:color w:val="000000"/>
                <w:sz w:val="24"/>
              </w:rPr>
              <w:t>10</w:t>
            </w:r>
          </w:p>
        </w:tc>
        <w:tc>
          <w:tcPr>
            <w:tcW w:w="4319" w:type="dxa"/>
            <w:vAlign w:val="center"/>
          </w:tcPr>
          <w:p w:rsidR="004504F4" w:rsidRDefault="002022EF">
            <w:r>
              <w:rPr>
                <w:color w:val="000000"/>
                <w:sz w:val="24"/>
              </w:rPr>
              <w:t>交银施罗德基金管理有限公司关于旗下基金所持停牌股票估值调整的公告</w:t>
            </w:r>
          </w:p>
        </w:tc>
        <w:tc>
          <w:tcPr>
            <w:tcW w:w="2519" w:type="dxa"/>
            <w:vAlign w:val="center"/>
          </w:tcPr>
          <w:p w:rsidR="004504F4" w:rsidRDefault="002022EF">
            <w:r>
              <w:rPr>
                <w:color w:val="000000"/>
                <w:sz w:val="24"/>
              </w:rPr>
              <w:t>中国证券报、上海证券报、证券时报</w:t>
            </w:r>
          </w:p>
        </w:tc>
        <w:tc>
          <w:tcPr>
            <w:tcW w:w="1440" w:type="dxa"/>
            <w:vAlign w:val="center"/>
          </w:tcPr>
          <w:p w:rsidR="004504F4" w:rsidRDefault="002022EF">
            <w:pPr>
              <w:jc w:val="center"/>
            </w:pPr>
            <w:r>
              <w:rPr>
                <w:color w:val="000000"/>
                <w:sz w:val="24"/>
              </w:rPr>
              <w:t>2018-04-21</w:t>
            </w:r>
          </w:p>
        </w:tc>
      </w:tr>
      <w:tr w:rsidR="004504F4">
        <w:tc>
          <w:tcPr>
            <w:tcW w:w="720" w:type="dxa"/>
            <w:vAlign w:val="center"/>
          </w:tcPr>
          <w:p w:rsidR="004504F4" w:rsidRDefault="002022EF">
            <w:pPr>
              <w:jc w:val="center"/>
            </w:pPr>
            <w:r>
              <w:rPr>
                <w:color w:val="000000"/>
                <w:sz w:val="24"/>
              </w:rPr>
              <w:t>11</w:t>
            </w:r>
          </w:p>
        </w:tc>
        <w:tc>
          <w:tcPr>
            <w:tcW w:w="4319" w:type="dxa"/>
            <w:vAlign w:val="center"/>
          </w:tcPr>
          <w:p w:rsidR="004504F4" w:rsidRDefault="002022EF">
            <w:r>
              <w:rPr>
                <w:color w:val="000000"/>
                <w:sz w:val="24"/>
              </w:rPr>
              <w:t>交银施罗德双利债券证券投资基金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4504F4" w:rsidRDefault="002022EF">
            <w:r>
              <w:rPr>
                <w:color w:val="000000"/>
                <w:sz w:val="24"/>
              </w:rPr>
              <w:t>中国证券报、上海证券报、证券时报</w:t>
            </w:r>
          </w:p>
        </w:tc>
        <w:tc>
          <w:tcPr>
            <w:tcW w:w="1440" w:type="dxa"/>
            <w:vAlign w:val="center"/>
          </w:tcPr>
          <w:p w:rsidR="004504F4" w:rsidRDefault="002022EF">
            <w:pPr>
              <w:jc w:val="center"/>
            </w:pPr>
            <w:r>
              <w:rPr>
                <w:color w:val="000000"/>
                <w:sz w:val="24"/>
              </w:rPr>
              <w:t>2018-04-21</w:t>
            </w:r>
          </w:p>
        </w:tc>
      </w:tr>
      <w:tr w:rsidR="004504F4">
        <w:tc>
          <w:tcPr>
            <w:tcW w:w="720" w:type="dxa"/>
            <w:vAlign w:val="center"/>
          </w:tcPr>
          <w:p w:rsidR="004504F4" w:rsidRDefault="002022EF">
            <w:pPr>
              <w:jc w:val="center"/>
            </w:pPr>
            <w:r>
              <w:rPr>
                <w:color w:val="000000"/>
                <w:sz w:val="24"/>
              </w:rPr>
              <w:t>12</w:t>
            </w:r>
          </w:p>
        </w:tc>
        <w:tc>
          <w:tcPr>
            <w:tcW w:w="4319" w:type="dxa"/>
            <w:vAlign w:val="center"/>
          </w:tcPr>
          <w:p w:rsidR="004504F4" w:rsidRDefault="002022EF">
            <w:r>
              <w:rPr>
                <w:color w:val="000000"/>
                <w:sz w:val="24"/>
              </w:rPr>
              <w:t>交银施罗德双利债券证券投资基金（更新）招募说明书摘要（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519" w:type="dxa"/>
            <w:vAlign w:val="center"/>
          </w:tcPr>
          <w:p w:rsidR="004504F4" w:rsidRDefault="002022EF">
            <w:r>
              <w:rPr>
                <w:color w:val="000000"/>
                <w:sz w:val="24"/>
              </w:rPr>
              <w:t>中国证券报、上海证券报、证券时报</w:t>
            </w:r>
          </w:p>
        </w:tc>
        <w:tc>
          <w:tcPr>
            <w:tcW w:w="1440" w:type="dxa"/>
            <w:vAlign w:val="center"/>
          </w:tcPr>
          <w:p w:rsidR="004504F4" w:rsidRDefault="002022EF">
            <w:pPr>
              <w:jc w:val="center"/>
            </w:pPr>
            <w:r>
              <w:rPr>
                <w:color w:val="000000"/>
                <w:sz w:val="24"/>
              </w:rPr>
              <w:t>2018-05-10</w:t>
            </w:r>
          </w:p>
        </w:tc>
      </w:tr>
      <w:tr w:rsidR="004504F4">
        <w:tc>
          <w:tcPr>
            <w:tcW w:w="720" w:type="dxa"/>
            <w:vAlign w:val="center"/>
          </w:tcPr>
          <w:p w:rsidR="004504F4" w:rsidRDefault="002022EF">
            <w:pPr>
              <w:jc w:val="center"/>
            </w:pPr>
            <w:r>
              <w:rPr>
                <w:color w:val="000000"/>
                <w:sz w:val="24"/>
              </w:rPr>
              <w:t>13</w:t>
            </w:r>
          </w:p>
        </w:tc>
        <w:tc>
          <w:tcPr>
            <w:tcW w:w="4319" w:type="dxa"/>
            <w:vAlign w:val="center"/>
          </w:tcPr>
          <w:p w:rsidR="004504F4" w:rsidRDefault="002022EF">
            <w:r>
              <w:rPr>
                <w:color w:val="000000"/>
                <w:sz w:val="24"/>
              </w:rPr>
              <w:t>交银施罗德基金管理有限公司关于旗下部分基金参与中国银河证券股份有限公司基金前端申购（含定期定额投资）费率优惠活动的公告</w:t>
            </w:r>
          </w:p>
        </w:tc>
        <w:tc>
          <w:tcPr>
            <w:tcW w:w="2519" w:type="dxa"/>
            <w:vAlign w:val="center"/>
          </w:tcPr>
          <w:p w:rsidR="004504F4" w:rsidRDefault="002022EF">
            <w:r>
              <w:rPr>
                <w:color w:val="000000"/>
                <w:sz w:val="24"/>
              </w:rPr>
              <w:t>中国证券报、上海证券报、证券时报</w:t>
            </w:r>
          </w:p>
        </w:tc>
        <w:tc>
          <w:tcPr>
            <w:tcW w:w="1440" w:type="dxa"/>
            <w:vAlign w:val="center"/>
          </w:tcPr>
          <w:p w:rsidR="004504F4" w:rsidRDefault="002022EF">
            <w:pPr>
              <w:jc w:val="center"/>
            </w:pPr>
            <w:r>
              <w:rPr>
                <w:color w:val="000000"/>
                <w:sz w:val="24"/>
              </w:rPr>
              <w:t>2018-06-01</w:t>
            </w:r>
          </w:p>
        </w:tc>
      </w:tr>
      <w:tr w:rsidR="004504F4">
        <w:tc>
          <w:tcPr>
            <w:tcW w:w="720" w:type="dxa"/>
            <w:vAlign w:val="center"/>
          </w:tcPr>
          <w:p w:rsidR="004504F4" w:rsidRDefault="002022EF">
            <w:pPr>
              <w:jc w:val="center"/>
            </w:pPr>
            <w:r>
              <w:rPr>
                <w:color w:val="000000"/>
                <w:sz w:val="24"/>
              </w:rPr>
              <w:t>14</w:t>
            </w:r>
          </w:p>
        </w:tc>
        <w:tc>
          <w:tcPr>
            <w:tcW w:w="4319" w:type="dxa"/>
            <w:vAlign w:val="center"/>
          </w:tcPr>
          <w:p w:rsidR="004504F4" w:rsidRDefault="002022EF">
            <w:r>
              <w:rPr>
                <w:color w:val="000000"/>
                <w:sz w:val="24"/>
              </w:rPr>
              <w:t>交银施罗德基金管理有限公司关于高级管理人员变更的公告</w:t>
            </w:r>
          </w:p>
        </w:tc>
        <w:tc>
          <w:tcPr>
            <w:tcW w:w="2519" w:type="dxa"/>
            <w:vAlign w:val="center"/>
          </w:tcPr>
          <w:p w:rsidR="004504F4" w:rsidRDefault="002022EF">
            <w:r>
              <w:rPr>
                <w:color w:val="000000"/>
                <w:sz w:val="24"/>
              </w:rPr>
              <w:t>中国证券报、上海证券报、证券时报</w:t>
            </w:r>
          </w:p>
        </w:tc>
        <w:tc>
          <w:tcPr>
            <w:tcW w:w="1440" w:type="dxa"/>
            <w:vAlign w:val="center"/>
          </w:tcPr>
          <w:p w:rsidR="004504F4" w:rsidRDefault="002022EF">
            <w:pPr>
              <w:jc w:val="center"/>
            </w:pPr>
            <w:r>
              <w:rPr>
                <w:color w:val="000000"/>
                <w:sz w:val="24"/>
              </w:rPr>
              <w:t>2018-06-30</w:t>
            </w:r>
          </w:p>
        </w:tc>
      </w:tr>
      <w:tr w:rsidR="004504F4">
        <w:tc>
          <w:tcPr>
            <w:tcW w:w="720" w:type="dxa"/>
            <w:vAlign w:val="center"/>
          </w:tcPr>
          <w:p w:rsidR="004504F4" w:rsidRDefault="002022EF">
            <w:pPr>
              <w:jc w:val="center"/>
            </w:pPr>
            <w:r>
              <w:rPr>
                <w:color w:val="000000"/>
                <w:sz w:val="24"/>
              </w:rPr>
              <w:t>15</w:t>
            </w:r>
          </w:p>
        </w:tc>
        <w:tc>
          <w:tcPr>
            <w:tcW w:w="4319" w:type="dxa"/>
            <w:vAlign w:val="center"/>
          </w:tcPr>
          <w:p w:rsidR="004504F4" w:rsidRDefault="002022EF">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19" w:type="dxa"/>
            <w:vAlign w:val="center"/>
          </w:tcPr>
          <w:p w:rsidR="004504F4" w:rsidRDefault="002022EF">
            <w:r>
              <w:rPr>
                <w:color w:val="000000"/>
                <w:sz w:val="24"/>
              </w:rPr>
              <w:t>中国证券报、上海证券报、证券时报</w:t>
            </w:r>
          </w:p>
        </w:tc>
        <w:tc>
          <w:tcPr>
            <w:tcW w:w="1440" w:type="dxa"/>
            <w:vAlign w:val="center"/>
          </w:tcPr>
          <w:p w:rsidR="004504F4" w:rsidRDefault="002022EF">
            <w:pPr>
              <w:jc w:val="center"/>
            </w:pPr>
            <w:r>
              <w:rPr>
                <w:color w:val="000000"/>
                <w:sz w:val="24"/>
              </w:rPr>
              <w:t>2018-06-30</w:t>
            </w:r>
          </w:p>
        </w:tc>
      </w:tr>
    </w:tbl>
    <w:p w:rsidR="00A94833" w:rsidRPr="001B7979" w:rsidRDefault="00A94833" w:rsidP="00571B8A">
      <w:pPr>
        <w:spacing w:before="29" w:line="288" w:lineRule="auto"/>
        <w:jc w:val="left"/>
        <w:rPr>
          <w:kern w:val="0"/>
          <w:sz w:val="24"/>
        </w:rPr>
      </w:pPr>
    </w:p>
    <w:p w:rsidR="00F26E25" w:rsidRPr="001E53D7" w:rsidRDefault="001E53D7" w:rsidP="001E53D7">
      <w:pPr>
        <w:pStyle w:val="1"/>
        <w:keepNext/>
        <w:keepLines/>
        <w:widowControl w:val="0"/>
        <w:spacing w:beforeLines="100" w:before="312" w:afterLines="100" w:after="312" w:line="288" w:lineRule="auto"/>
        <w:jc w:val="center"/>
        <w:rPr>
          <w:b/>
          <w:bCs/>
          <w:szCs w:val="24"/>
          <w:lang w:val="en-US"/>
        </w:rPr>
      </w:pPr>
      <w:bookmarkStart w:id="110" w:name="_Toc522548786"/>
      <w:r w:rsidRPr="001B7979">
        <w:rPr>
          <w:b/>
          <w:bCs/>
          <w:szCs w:val="24"/>
          <w:lang w:val="en-US"/>
        </w:rPr>
        <w:t>§</w:t>
      </w:r>
      <w:r w:rsidR="00F26E25" w:rsidRPr="001E53D7">
        <w:rPr>
          <w:b/>
          <w:bCs/>
          <w:szCs w:val="24"/>
          <w:lang w:val="en-US"/>
        </w:rPr>
        <w:t xml:space="preserve">11  </w:t>
      </w:r>
      <w:r w:rsidR="00F26E25" w:rsidRPr="001E53D7">
        <w:rPr>
          <w:b/>
          <w:bCs/>
          <w:szCs w:val="24"/>
          <w:lang w:val="en-US"/>
        </w:rPr>
        <w:t>影响投资者决策的其他重要信息</w:t>
      </w:r>
      <w:bookmarkEnd w:id="110"/>
    </w:p>
    <w:p w:rsidR="00F26E25" w:rsidRPr="001E53D7" w:rsidRDefault="00F26E25" w:rsidP="001E53D7">
      <w:pPr>
        <w:pStyle w:val="20"/>
        <w:spacing w:before="29" w:after="0" w:line="288" w:lineRule="auto"/>
        <w:rPr>
          <w:rFonts w:ascii="Times New Roman" w:hAnsi="Times New Roman"/>
          <w:kern w:val="0"/>
          <w:szCs w:val="24"/>
        </w:rPr>
      </w:pPr>
      <w:bookmarkStart w:id="111" w:name="_Toc522548787"/>
      <w:r w:rsidRPr="001E53D7">
        <w:rPr>
          <w:rFonts w:ascii="Times New Roman" w:hAnsi="Times New Roman" w:hint="eastAsia"/>
          <w:kern w:val="0"/>
          <w:szCs w:val="24"/>
        </w:rPr>
        <w:t xml:space="preserve">11.1 </w:t>
      </w:r>
      <w:r w:rsidRPr="001E53D7">
        <w:rPr>
          <w:rFonts w:ascii="Times New Roman" w:hAnsi="Times New Roman" w:hint="eastAsia"/>
          <w:kern w:val="0"/>
          <w:szCs w:val="24"/>
        </w:rPr>
        <w:t>影响投资者决策的其他重要信息</w:t>
      </w:r>
      <w:bookmarkEnd w:id="111"/>
    </w:p>
    <w:p w:rsidR="004504F4" w:rsidRDefault="002022EF">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F26E25" w:rsidRPr="001B7979" w:rsidRDefault="00F26E25" w:rsidP="00F26E25">
      <w:pPr>
        <w:spacing w:line="360" w:lineRule="auto"/>
        <w:ind w:firstLineChars="200" w:firstLine="420"/>
        <w:rPr>
          <w:rFonts w:ascii="宋体" w:hAnsi="宋体"/>
          <w:color w:val="000000"/>
          <w:szCs w:val="21"/>
        </w:rPr>
      </w:pPr>
      <w:r w:rsidRPr="001B7979">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9E5317" w:rsidRPr="001B7979" w:rsidRDefault="009E5317" w:rsidP="00571B8A">
      <w:pPr>
        <w:spacing w:before="29" w:line="288" w:lineRule="auto"/>
        <w:ind w:firstLineChars="200" w:firstLine="480"/>
        <w:rPr>
          <w:kern w:val="0"/>
          <w:sz w:val="24"/>
        </w:rPr>
      </w:pPr>
    </w:p>
    <w:p w:rsidR="00931919"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112" w:name="_Toc225500055"/>
      <w:bookmarkStart w:id="113" w:name="_Toc522548788"/>
      <w:r w:rsidRPr="001B7979">
        <w:rPr>
          <w:b/>
          <w:bCs/>
          <w:szCs w:val="24"/>
          <w:lang w:val="en-US"/>
        </w:rPr>
        <w:t xml:space="preserve">§12  </w:t>
      </w:r>
      <w:r w:rsidRPr="001B7979">
        <w:rPr>
          <w:b/>
          <w:bCs/>
          <w:szCs w:val="24"/>
          <w:lang w:val="en-US"/>
        </w:rPr>
        <w:t>备查文件目录</w:t>
      </w:r>
      <w:bookmarkEnd w:id="112"/>
      <w:bookmarkEnd w:id="113"/>
    </w:p>
    <w:p w:rsidR="001548F9" w:rsidRPr="001B7979" w:rsidRDefault="001548F9" w:rsidP="00571B8A">
      <w:pPr>
        <w:pStyle w:val="20"/>
        <w:spacing w:before="29" w:after="0" w:line="288" w:lineRule="auto"/>
        <w:rPr>
          <w:rFonts w:ascii="Times New Roman" w:hAnsi="Times New Roman"/>
          <w:kern w:val="0"/>
          <w:szCs w:val="24"/>
        </w:rPr>
      </w:pPr>
      <w:bookmarkStart w:id="114" w:name="_Toc522548789"/>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4"/>
    </w:p>
    <w:p w:rsidR="004504F4" w:rsidRDefault="002022EF">
      <w:pPr>
        <w:spacing w:before="29" w:line="288" w:lineRule="auto"/>
        <w:ind w:firstLineChars="200" w:firstLine="480"/>
        <w:rPr>
          <w:kern w:val="0"/>
          <w:sz w:val="24"/>
        </w:rPr>
      </w:pPr>
      <w:r>
        <w:rPr>
          <w:kern w:val="0"/>
          <w:sz w:val="24"/>
        </w:rPr>
        <w:t>1</w:t>
      </w:r>
      <w:r>
        <w:rPr>
          <w:kern w:val="0"/>
          <w:sz w:val="24"/>
        </w:rPr>
        <w:t>、中国证监会批准交银施罗德双利债券证券投资基金募集的文件；</w:t>
      </w:r>
      <w:r>
        <w:rPr>
          <w:kern w:val="0"/>
          <w:sz w:val="24"/>
        </w:rPr>
        <w:t xml:space="preserve"> </w:t>
      </w:r>
    </w:p>
    <w:p w:rsidR="004504F4" w:rsidRDefault="002022EF">
      <w:pPr>
        <w:spacing w:before="29" w:line="288" w:lineRule="auto"/>
        <w:ind w:firstLineChars="200" w:firstLine="480"/>
        <w:rPr>
          <w:kern w:val="0"/>
          <w:sz w:val="24"/>
        </w:rPr>
      </w:pPr>
      <w:r>
        <w:rPr>
          <w:kern w:val="0"/>
          <w:sz w:val="24"/>
        </w:rPr>
        <w:t>2</w:t>
      </w:r>
      <w:r>
        <w:rPr>
          <w:kern w:val="0"/>
          <w:sz w:val="24"/>
        </w:rPr>
        <w:t>、《交银施罗德双利债券证券投资基金基金合同》；</w:t>
      </w:r>
      <w:r>
        <w:rPr>
          <w:kern w:val="0"/>
          <w:sz w:val="24"/>
        </w:rPr>
        <w:t xml:space="preserve"> </w:t>
      </w:r>
    </w:p>
    <w:p w:rsidR="004504F4" w:rsidRDefault="002022EF">
      <w:pPr>
        <w:spacing w:before="29" w:line="288" w:lineRule="auto"/>
        <w:ind w:firstLineChars="200" w:firstLine="480"/>
        <w:rPr>
          <w:kern w:val="0"/>
          <w:sz w:val="24"/>
        </w:rPr>
      </w:pPr>
      <w:r>
        <w:rPr>
          <w:kern w:val="0"/>
          <w:sz w:val="24"/>
        </w:rPr>
        <w:t>3</w:t>
      </w:r>
      <w:r>
        <w:rPr>
          <w:kern w:val="0"/>
          <w:sz w:val="24"/>
        </w:rPr>
        <w:t>、《交银施罗德双利债券证券投资基金招募说明书》；</w:t>
      </w:r>
      <w:r>
        <w:rPr>
          <w:kern w:val="0"/>
          <w:sz w:val="24"/>
        </w:rPr>
        <w:t xml:space="preserve"> </w:t>
      </w:r>
    </w:p>
    <w:p w:rsidR="004504F4" w:rsidRDefault="002022EF">
      <w:pPr>
        <w:spacing w:before="29" w:line="288" w:lineRule="auto"/>
        <w:ind w:firstLineChars="200" w:firstLine="480"/>
        <w:rPr>
          <w:kern w:val="0"/>
          <w:sz w:val="24"/>
        </w:rPr>
      </w:pPr>
      <w:r>
        <w:rPr>
          <w:kern w:val="0"/>
          <w:sz w:val="24"/>
        </w:rPr>
        <w:t>4</w:t>
      </w:r>
      <w:r>
        <w:rPr>
          <w:kern w:val="0"/>
          <w:sz w:val="24"/>
        </w:rPr>
        <w:t>、《交银施罗德双利债券证券投资基金托管协议》；</w:t>
      </w:r>
      <w:r>
        <w:rPr>
          <w:kern w:val="0"/>
          <w:sz w:val="24"/>
        </w:rPr>
        <w:t xml:space="preserve"> </w:t>
      </w:r>
    </w:p>
    <w:p w:rsidR="004504F4" w:rsidRDefault="002022EF">
      <w:pPr>
        <w:spacing w:before="29" w:line="288" w:lineRule="auto"/>
        <w:ind w:firstLineChars="200" w:firstLine="480"/>
        <w:rPr>
          <w:kern w:val="0"/>
          <w:sz w:val="24"/>
        </w:rPr>
      </w:pPr>
      <w:r>
        <w:rPr>
          <w:kern w:val="0"/>
          <w:sz w:val="24"/>
        </w:rPr>
        <w:t>5</w:t>
      </w:r>
      <w:r>
        <w:rPr>
          <w:kern w:val="0"/>
          <w:sz w:val="24"/>
        </w:rPr>
        <w:t>、关于募集交银施罗德双利债券证券投资基金之法律意见书；</w:t>
      </w:r>
      <w:r>
        <w:rPr>
          <w:kern w:val="0"/>
          <w:sz w:val="24"/>
        </w:rPr>
        <w:t xml:space="preserve"> </w:t>
      </w:r>
    </w:p>
    <w:p w:rsidR="004504F4" w:rsidRDefault="002022EF">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4504F4" w:rsidRDefault="002022EF">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、报告期内交银施罗德双利债券证券投资基金在指定报刊上各项公告的原稿。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5" w:name="_Toc522548790"/>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5"/>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6" w:name="_Toc522548791"/>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6"/>
    </w:p>
    <w:p w:rsidR="004504F4" w:rsidRDefault="002022EF">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2"/>
      <w:footerReference w:type="default" r:id="rId13"/>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BB1" w:rsidRDefault="00A01BB1">
      <w:r>
        <w:separator/>
      </w:r>
    </w:p>
  </w:endnote>
  <w:endnote w:type="continuationSeparator" w:id="0">
    <w:p w:rsidR="00A01BB1" w:rsidRDefault="00A0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3D4B2E"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3D4B2E">
      <w:rPr>
        <w:kern w:val="0"/>
        <w:szCs w:val="21"/>
      </w:rPr>
      <w:fldChar w:fldCharType="begin"/>
    </w:r>
    <w:r>
      <w:rPr>
        <w:kern w:val="0"/>
        <w:szCs w:val="21"/>
      </w:rPr>
      <w:instrText xml:space="preserve"> PAGE </w:instrText>
    </w:r>
    <w:r w:rsidR="003D4B2E">
      <w:rPr>
        <w:kern w:val="0"/>
        <w:szCs w:val="21"/>
      </w:rPr>
      <w:fldChar w:fldCharType="separate"/>
    </w:r>
    <w:r w:rsidR="00A2439B">
      <w:rPr>
        <w:noProof/>
        <w:kern w:val="0"/>
        <w:szCs w:val="21"/>
      </w:rPr>
      <w:t>47</w:t>
    </w:r>
    <w:r w:rsidR="003D4B2E">
      <w:rPr>
        <w:kern w:val="0"/>
        <w:szCs w:val="21"/>
      </w:rPr>
      <w:fldChar w:fldCharType="end"/>
    </w:r>
    <w:r>
      <w:rPr>
        <w:rFonts w:hint="eastAsia"/>
        <w:kern w:val="0"/>
        <w:szCs w:val="21"/>
      </w:rPr>
      <w:t>页共</w:t>
    </w:r>
    <w:r w:rsidR="003D4B2E">
      <w:rPr>
        <w:kern w:val="0"/>
        <w:szCs w:val="21"/>
      </w:rPr>
      <w:fldChar w:fldCharType="begin"/>
    </w:r>
    <w:r>
      <w:rPr>
        <w:kern w:val="0"/>
        <w:szCs w:val="21"/>
      </w:rPr>
      <w:instrText xml:space="preserve"> NUMPAGES </w:instrText>
    </w:r>
    <w:r w:rsidR="003D4B2E">
      <w:rPr>
        <w:kern w:val="0"/>
        <w:szCs w:val="21"/>
      </w:rPr>
      <w:fldChar w:fldCharType="separate"/>
    </w:r>
    <w:r w:rsidR="00A2439B">
      <w:rPr>
        <w:noProof/>
        <w:kern w:val="0"/>
        <w:szCs w:val="21"/>
      </w:rPr>
      <w:t>50</w:t>
    </w:r>
    <w:r w:rsidR="003D4B2E">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BB1" w:rsidRDefault="00A01BB1">
      <w:r>
        <w:separator/>
      </w:r>
    </w:p>
  </w:footnote>
  <w:footnote w:type="continuationSeparator" w:id="0">
    <w:p w:rsidR="00A01BB1" w:rsidRDefault="00A0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375E85" w:rsidP="00FF1732">
    <w:pPr>
      <w:spacing w:before="29" w:line="288" w:lineRule="auto"/>
      <w:jc w:val="right"/>
      <w:rPr>
        <w:rFonts w:eastAsiaTheme="minorEastAsia"/>
        <w:sz w:val="24"/>
      </w:rPr>
    </w:pPr>
    <w:r w:rsidRPr="00D3445F">
      <w:rPr>
        <w:rFonts w:eastAsiaTheme="minorEastAsia"/>
        <w:sz w:val="24"/>
      </w:rPr>
      <w:t>交银施罗德双利债券证券投资基金</w:t>
    </w:r>
    <w:r w:rsidRPr="00D3445F">
      <w:rPr>
        <w:rFonts w:eastAsiaTheme="minorEastAsia"/>
        <w:sz w:val="24"/>
      </w:rPr>
      <w:t>2018</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A5" w:rsidRPr="00537EA5" w:rsidRDefault="006F3BFA" w:rsidP="00537EA5">
    <w:pPr>
      <w:spacing w:before="29" w:line="288" w:lineRule="auto"/>
      <w:jc w:val="right"/>
      <w:rPr>
        <w:rFonts w:eastAsiaTheme="minorEastAsia"/>
        <w:sz w:val="24"/>
      </w:rPr>
    </w:pPr>
    <w:r w:rsidRPr="00D3445F">
      <w:rPr>
        <w:rFonts w:eastAsiaTheme="minorEastAsia"/>
        <w:sz w:val="24"/>
      </w:rPr>
      <w:t>交银施罗德双利债券证券投资基金</w:t>
    </w:r>
    <w:r w:rsidRPr="00D3445F">
      <w:rPr>
        <w:rFonts w:eastAsiaTheme="minorEastAsia"/>
        <w:sz w:val="24"/>
      </w:rPr>
      <w:t>2018</w:t>
    </w:r>
    <w:r w:rsidRPr="00D3445F">
      <w:rPr>
        <w:rFonts w:eastAsiaTheme="minorEastAsia"/>
        <w:sz w:val="24"/>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43D0"/>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6ED"/>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06"/>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4A7E"/>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5EEB"/>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9CA"/>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3D7"/>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6A09"/>
    <w:rsid w:val="001F6DFC"/>
    <w:rsid w:val="001F7C73"/>
    <w:rsid w:val="002010DE"/>
    <w:rsid w:val="00201962"/>
    <w:rsid w:val="00201B58"/>
    <w:rsid w:val="002022EF"/>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E7108"/>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325"/>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4F4"/>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3F7"/>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153F"/>
    <w:rsid w:val="006A2B6C"/>
    <w:rsid w:val="006A2EA3"/>
    <w:rsid w:val="006A3CC1"/>
    <w:rsid w:val="006A3E73"/>
    <w:rsid w:val="006A4899"/>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1FA0"/>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8E1"/>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093B"/>
    <w:rsid w:val="009A1126"/>
    <w:rsid w:val="009A1B37"/>
    <w:rsid w:val="009A3BFF"/>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1BB1"/>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39B"/>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3AD9"/>
    <w:rsid w:val="00A747D2"/>
    <w:rsid w:val="00A74985"/>
    <w:rsid w:val="00A74F25"/>
    <w:rsid w:val="00A75123"/>
    <w:rsid w:val="00A75705"/>
    <w:rsid w:val="00A75F35"/>
    <w:rsid w:val="00A765A9"/>
    <w:rsid w:val="00A76B7B"/>
    <w:rsid w:val="00A771E6"/>
    <w:rsid w:val="00A771E7"/>
    <w:rsid w:val="00A77C69"/>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A6F20"/>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53B"/>
    <w:rsid w:val="00AF07B0"/>
    <w:rsid w:val="00AF0C09"/>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D81"/>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69D4"/>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0433"/>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668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BE8"/>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3D"/>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8E8210D8-B322-4433-B49A-E204817A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133672054">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4855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68CA2E8-FCDF-4584-B862-26E0A53F8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1900</TotalTime>
  <Pages>50</Pages>
  <Words>6259</Words>
  <Characters>35677</Characters>
  <Application>Microsoft Office Word</Application>
  <DocSecurity>0</DocSecurity>
  <Lines>297</Lines>
  <Paragraphs>83</Paragraphs>
  <ScaleCrop>false</ScaleCrop>
  <Company/>
  <LinksUpToDate>false</LinksUpToDate>
  <CharactersWithSpaces>41853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金新强</cp:lastModifiedBy>
  <cp:revision>1555</cp:revision>
  <cp:lastPrinted>2007-07-19T00:46:00Z</cp:lastPrinted>
  <dcterms:created xsi:type="dcterms:W3CDTF">2013-08-19T07:43:00Z</dcterms:created>
  <dcterms:modified xsi:type="dcterms:W3CDTF">2018-08-24T01:09:00Z</dcterms:modified>
</cp:coreProperties>
</file>