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交银施罗德趋势优先混合型证券投资基金</w:t>
      </w:r>
    </w:p>
    <w:p w:rsidR="001548F9" w:rsidRPr="005312D8" w:rsidRDefault="001548F9" w:rsidP="0048308E">
      <w:pPr>
        <w:spacing w:before="29" w:line="288" w:lineRule="auto"/>
        <w:jc w:val="center"/>
        <w:rPr>
          <w:b/>
          <w:sz w:val="36"/>
          <w:szCs w:val="36"/>
        </w:rPr>
      </w:pPr>
      <w:r w:rsidRPr="005312D8">
        <w:rPr>
          <w:b/>
          <w:sz w:val="36"/>
          <w:szCs w:val="36"/>
        </w:rPr>
        <w:t>2018</w:t>
      </w:r>
      <w:r w:rsidRPr="005312D8">
        <w:rPr>
          <w:b/>
          <w:sz w:val="36"/>
          <w:szCs w:val="36"/>
        </w:rPr>
        <w:t>年半年度报告</w:t>
      </w:r>
    </w:p>
    <w:p w:rsidR="001548F9" w:rsidRPr="005312D8" w:rsidRDefault="001548F9" w:rsidP="0048308E">
      <w:pPr>
        <w:spacing w:before="29" w:line="288" w:lineRule="auto"/>
        <w:jc w:val="center"/>
        <w:rPr>
          <w:b/>
          <w:sz w:val="36"/>
          <w:szCs w:val="36"/>
        </w:rPr>
      </w:pPr>
      <w:r w:rsidRPr="005312D8">
        <w:rPr>
          <w:b/>
          <w:sz w:val="36"/>
          <w:szCs w:val="36"/>
        </w:rPr>
        <w:t>2018</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基金托管人：中国工商银行股份有限公司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报告送出日期：二〇一八年八月二十五日</w:t>
      </w:r>
    </w:p>
    <w:p w:rsidR="001548F9" w:rsidRPr="005312D8" w:rsidRDefault="001548F9" w:rsidP="0048308E">
      <w:pPr>
        <w:widowControl/>
        <w:spacing w:before="29" w:line="288" w:lineRule="auto"/>
        <w:jc w:val="left"/>
        <w:rPr>
          <w:color w:val="000000"/>
          <w:sz w:val="24"/>
        </w:rPr>
        <w:sectPr w:rsidR="001548F9" w:rsidRPr="005312D8" w:rsidSect="007A2EB0">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23730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0" w:name="_Toc225498243"/>
      <w:bookmarkStart w:id="1" w:name="_Toc522548453"/>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522548454"/>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5D6D7D" w:rsidRDefault="00A92815">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5D6D7D" w:rsidRDefault="00A92815">
      <w:pPr>
        <w:spacing w:before="29" w:line="288" w:lineRule="auto"/>
        <w:ind w:firstLineChars="200" w:firstLine="480"/>
        <w:rPr>
          <w:sz w:val="24"/>
        </w:rPr>
      </w:pPr>
      <w:r>
        <w:rPr>
          <w:color w:val="000000"/>
          <w:sz w:val="24"/>
        </w:rPr>
        <w:t>基金托管人中国工商银行股份有限公司根据本基金合同规定，于</w:t>
      </w:r>
      <w:r>
        <w:rPr>
          <w:color w:val="000000"/>
          <w:sz w:val="24"/>
        </w:rPr>
        <w:t>2018</w:t>
      </w:r>
      <w:r>
        <w:rPr>
          <w:color w:val="000000"/>
          <w:sz w:val="24"/>
        </w:rPr>
        <w:t>年</w:t>
      </w:r>
      <w:r>
        <w:rPr>
          <w:color w:val="000000"/>
          <w:sz w:val="24"/>
        </w:rPr>
        <w:t>8</w:t>
      </w:r>
      <w:r>
        <w:rPr>
          <w:color w:val="000000"/>
          <w:sz w:val="24"/>
        </w:rPr>
        <w:t>月</w:t>
      </w:r>
      <w:r>
        <w:rPr>
          <w:color w:val="000000"/>
          <w:sz w:val="24"/>
        </w:rPr>
        <w:t>24</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5D6D7D" w:rsidRDefault="00A92815">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5D6D7D" w:rsidRDefault="00A92815">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5D6D7D" w:rsidRDefault="00A92815">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5441EA">
      <w:pPr>
        <w:spacing w:before="29" w:line="288" w:lineRule="auto"/>
        <w:rPr>
          <w:b/>
          <w:bCs/>
          <w:kern w:val="0"/>
          <w:sz w:val="24"/>
        </w:rPr>
      </w:pPr>
      <w:r w:rsidRPr="005312D8">
        <w:rPr>
          <w:sz w:val="24"/>
        </w:rPr>
        <w:br w:type="page"/>
      </w:r>
      <w:r w:rsidRPr="005312D8">
        <w:rPr>
          <w:b/>
          <w:bCs/>
          <w:kern w:val="0"/>
          <w:sz w:val="24"/>
        </w:rPr>
        <w:lastRenderedPageBreak/>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p w:rsidR="00E204C7" w:rsidRDefault="001A60F0">
      <w:pPr>
        <w:pStyle w:val="12"/>
        <w:rPr>
          <w:rFonts w:asciiTheme="minorHAnsi" w:eastAsiaTheme="minorEastAsia" w:hAnsiTheme="minorHAnsi" w:cstheme="minorBidi"/>
          <w:noProof/>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522548453" w:history="1">
        <w:r w:rsidR="00E204C7" w:rsidRPr="002223A4">
          <w:rPr>
            <w:rStyle w:val="ab"/>
            <w:b/>
            <w:bCs/>
            <w:noProof/>
          </w:rPr>
          <w:t xml:space="preserve">§1  </w:t>
        </w:r>
        <w:r w:rsidR="00E204C7" w:rsidRPr="002223A4">
          <w:rPr>
            <w:rStyle w:val="ab"/>
            <w:rFonts w:hint="eastAsia"/>
            <w:b/>
            <w:bCs/>
            <w:noProof/>
          </w:rPr>
          <w:t>重要提示及目录</w:t>
        </w:r>
        <w:r w:rsidR="00E204C7">
          <w:rPr>
            <w:noProof/>
            <w:webHidden/>
          </w:rPr>
          <w:tab/>
        </w:r>
        <w:r w:rsidR="00E204C7">
          <w:rPr>
            <w:noProof/>
            <w:webHidden/>
          </w:rPr>
          <w:fldChar w:fldCharType="begin"/>
        </w:r>
        <w:r w:rsidR="00E204C7">
          <w:rPr>
            <w:noProof/>
            <w:webHidden/>
          </w:rPr>
          <w:instrText xml:space="preserve"> PAGEREF _Toc522548453 \h </w:instrText>
        </w:r>
        <w:r w:rsidR="00E204C7">
          <w:rPr>
            <w:noProof/>
            <w:webHidden/>
          </w:rPr>
        </w:r>
        <w:r w:rsidR="00E204C7">
          <w:rPr>
            <w:noProof/>
            <w:webHidden/>
          </w:rPr>
          <w:fldChar w:fldCharType="separate"/>
        </w:r>
        <w:r w:rsidR="00E204C7">
          <w:rPr>
            <w:noProof/>
            <w:webHidden/>
          </w:rPr>
          <w:t>2</w:t>
        </w:r>
        <w:r w:rsidR="00E204C7">
          <w:rPr>
            <w:noProof/>
            <w:webHidden/>
          </w:rPr>
          <w:fldChar w:fldCharType="end"/>
        </w:r>
      </w:hyperlink>
    </w:p>
    <w:p w:rsidR="00E204C7" w:rsidRDefault="008E796F">
      <w:pPr>
        <w:pStyle w:val="24"/>
        <w:rPr>
          <w:rFonts w:asciiTheme="minorHAnsi" w:eastAsiaTheme="minorEastAsia" w:hAnsiTheme="minorHAnsi" w:cstheme="minorBidi"/>
          <w:noProof/>
          <w:kern w:val="2"/>
          <w:szCs w:val="22"/>
        </w:rPr>
      </w:pPr>
      <w:hyperlink w:anchor="_Toc522548454" w:history="1">
        <w:r w:rsidR="00E204C7" w:rsidRPr="002223A4">
          <w:rPr>
            <w:rStyle w:val="ab"/>
            <w:noProof/>
          </w:rPr>
          <w:t xml:space="preserve">1.1 </w:t>
        </w:r>
        <w:r w:rsidR="00E204C7" w:rsidRPr="002223A4">
          <w:rPr>
            <w:rStyle w:val="ab"/>
            <w:rFonts w:hint="eastAsia"/>
            <w:noProof/>
          </w:rPr>
          <w:t>重要提示</w:t>
        </w:r>
        <w:r w:rsidR="00E204C7">
          <w:rPr>
            <w:noProof/>
            <w:webHidden/>
          </w:rPr>
          <w:tab/>
        </w:r>
        <w:r w:rsidR="00E204C7">
          <w:rPr>
            <w:noProof/>
            <w:webHidden/>
          </w:rPr>
          <w:fldChar w:fldCharType="begin"/>
        </w:r>
        <w:r w:rsidR="00E204C7">
          <w:rPr>
            <w:noProof/>
            <w:webHidden/>
          </w:rPr>
          <w:instrText xml:space="preserve"> PAGEREF _Toc522548454 \h </w:instrText>
        </w:r>
        <w:r w:rsidR="00E204C7">
          <w:rPr>
            <w:noProof/>
            <w:webHidden/>
          </w:rPr>
        </w:r>
        <w:r w:rsidR="00E204C7">
          <w:rPr>
            <w:noProof/>
            <w:webHidden/>
          </w:rPr>
          <w:fldChar w:fldCharType="separate"/>
        </w:r>
        <w:r w:rsidR="00E204C7">
          <w:rPr>
            <w:noProof/>
            <w:webHidden/>
          </w:rPr>
          <w:t>2</w:t>
        </w:r>
        <w:r w:rsidR="00E204C7">
          <w:rPr>
            <w:noProof/>
            <w:webHidden/>
          </w:rPr>
          <w:fldChar w:fldCharType="end"/>
        </w:r>
      </w:hyperlink>
    </w:p>
    <w:p w:rsidR="00E204C7" w:rsidRDefault="008E796F">
      <w:pPr>
        <w:pStyle w:val="12"/>
        <w:rPr>
          <w:rFonts w:asciiTheme="minorHAnsi" w:eastAsiaTheme="minorEastAsia" w:hAnsiTheme="minorHAnsi" w:cstheme="minorBidi"/>
          <w:noProof/>
          <w:szCs w:val="22"/>
        </w:rPr>
      </w:pPr>
      <w:hyperlink w:anchor="_Toc522548455" w:history="1">
        <w:r w:rsidR="00E204C7" w:rsidRPr="002223A4">
          <w:rPr>
            <w:rStyle w:val="ab"/>
            <w:b/>
            <w:bCs/>
            <w:noProof/>
          </w:rPr>
          <w:t xml:space="preserve">§2  </w:t>
        </w:r>
        <w:r w:rsidR="00E204C7" w:rsidRPr="002223A4">
          <w:rPr>
            <w:rStyle w:val="ab"/>
            <w:rFonts w:hint="eastAsia"/>
            <w:b/>
            <w:bCs/>
            <w:noProof/>
          </w:rPr>
          <w:t>基金简介</w:t>
        </w:r>
        <w:r w:rsidR="00E204C7">
          <w:rPr>
            <w:noProof/>
            <w:webHidden/>
          </w:rPr>
          <w:tab/>
        </w:r>
        <w:r w:rsidR="00E204C7">
          <w:rPr>
            <w:noProof/>
            <w:webHidden/>
          </w:rPr>
          <w:fldChar w:fldCharType="begin"/>
        </w:r>
        <w:r w:rsidR="00E204C7">
          <w:rPr>
            <w:noProof/>
            <w:webHidden/>
          </w:rPr>
          <w:instrText xml:space="preserve"> PAGEREF _Toc522548455 \h </w:instrText>
        </w:r>
        <w:r w:rsidR="00E204C7">
          <w:rPr>
            <w:noProof/>
            <w:webHidden/>
          </w:rPr>
        </w:r>
        <w:r w:rsidR="00E204C7">
          <w:rPr>
            <w:noProof/>
            <w:webHidden/>
          </w:rPr>
          <w:fldChar w:fldCharType="separate"/>
        </w:r>
        <w:r w:rsidR="00E204C7">
          <w:rPr>
            <w:noProof/>
            <w:webHidden/>
          </w:rPr>
          <w:t>5</w:t>
        </w:r>
        <w:r w:rsidR="00E204C7">
          <w:rPr>
            <w:noProof/>
            <w:webHidden/>
          </w:rPr>
          <w:fldChar w:fldCharType="end"/>
        </w:r>
      </w:hyperlink>
    </w:p>
    <w:p w:rsidR="00E204C7" w:rsidRDefault="008E796F" w:rsidP="00E204C7">
      <w:pPr>
        <w:pStyle w:val="24"/>
        <w:tabs>
          <w:tab w:val="left" w:pos="840"/>
        </w:tabs>
        <w:rPr>
          <w:rFonts w:asciiTheme="minorHAnsi" w:eastAsiaTheme="minorEastAsia" w:hAnsiTheme="minorHAnsi" w:cstheme="minorBidi"/>
          <w:noProof/>
          <w:kern w:val="2"/>
          <w:szCs w:val="22"/>
        </w:rPr>
      </w:pPr>
      <w:hyperlink w:anchor="_Toc522548456" w:history="1">
        <w:r w:rsidR="00E204C7" w:rsidRPr="002223A4">
          <w:rPr>
            <w:rStyle w:val="ab"/>
            <w:noProof/>
          </w:rPr>
          <w:t>2.1</w:t>
        </w:r>
        <w:r w:rsidR="00E204C7">
          <w:rPr>
            <w:rFonts w:asciiTheme="minorHAnsi" w:eastAsiaTheme="minorEastAsia" w:hAnsiTheme="minorHAnsi" w:cstheme="minorBidi"/>
            <w:noProof/>
            <w:kern w:val="2"/>
            <w:szCs w:val="22"/>
          </w:rPr>
          <w:tab/>
        </w:r>
        <w:r w:rsidR="00E204C7" w:rsidRPr="002223A4">
          <w:rPr>
            <w:rStyle w:val="ab"/>
            <w:rFonts w:hint="eastAsia"/>
            <w:noProof/>
          </w:rPr>
          <w:t>基金基本情况</w:t>
        </w:r>
        <w:r w:rsidR="00E204C7">
          <w:rPr>
            <w:noProof/>
            <w:webHidden/>
          </w:rPr>
          <w:tab/>
        </w:r>
        <w:r w:rsidR="00E204C7">
          <w:rPr>
            <w:noProof/>
            <w:webHidden/>
          </w:rPr>
          <w:fldChar w:fldCharType="begin"/>
        </w:r>
        <w:r w:rsidR="00E204C7">
          <w:rPr>
            <w:noProof/>
            <w:webHidden/>
          </w:rPr>
          <w:instrText xml:space="preserve"> PAGEREF _Toc522548456 \h </w:instrText>
        </w:r>
        <w:r w:rsidR="00E204C7">
          <w:rPr>
            <w:noProof/>
            <w:webHidden/>
          </w:rPr>
        </w:r>
        <w:r w:rsidR="00E204C7">
          <w:rPr>
            <w:noProof/>
            <w:webHidden/>
          </w:rPr>
          <w:fldChar w:fldCharType="separate"/>
        </w:r>
        <w:r w:rsidR="00E204C7">
          <w:rPr>
            <w:noProof/>
            <w:webHidden/>
          </w:rPr>
          <w:t>5</w:t>
        </w:r>
        <w:r w:rsidR="00E204C7">
          <w:rPr>
            <w:noProof/>
            <w:webHidden/>
          </w:rPr>
          <w:fldChar w:fldCharType="end"/>
        </w:r>
      </w:hyperlink>
    </w:p>
    <w:p w:rsidR="00E204C7" w:rsidRDefault="008E796F">
      <w:pPr>
        <w:pStyle w:val="24"/>
        <w:rPr>
          <w:rFonts w:asciiTheme="minorHAnsi" w:eastAsiaTheme="minorEastAsia" w:hAnsiTheme="minorHAnsi" w:cstheme="minorBidi"/>
          <w:noProof/>
          <w:kern w:val="2"/>
          <w:szCs w:val="22"/>
        </w:rPr>
      </w:pPr>
      <w:hyperlink w:anchor="_Toc522548457" w:history="1">
        <w:r w:rsidR="00E204C7" w:rsidRPr="002223A4">
          <w:rPr>
            <w:rStyle w:val="ab"/>
            <w:noProof/>
          </w:rPr>
          <w:t xml:space="preserve">2.2 </w:t>
        </w:r>
        <w:r w:rsidR="00E204C7" w:rsidRPr="002223A4">
          <w:rPr>
            <w:rStyle w:val="ab"/>
            <w:rFonts w:hint="eastAsia"/>
            <w:noProof/>
          </w:rPr>
          <w:t>基金产品说明</w:t>
        </w:r>
        <w:r w:rsidR="00E204C7">
          <w:rPr>
            <w:noProof/>
            <w:webHidden/>
          </w:rPr>
          <w:tab/>
        </w:r>
        <w:r w:rsidR="00E204C7">
          <w:rPr>
            <w:noProof/>
            <w:webHidden/>
          </w:rPr>
          <w:fldChar w:fldCharType="begin"/>
        </w:r>
        <w:r w:rsidR="00E204C7">
          <w:rPr>
            <w:noProof/>
            <w:webHidden/>
          </w:rPr>
          <w:instrText xml:space="preserve"> PAGEREF _Toc522548457 \h </w:instrText>
        </w:r>
        <w:r w:rsidR="00E204C7">
          <w:rPr>
            <w:noProof/>
            <w:webHidden/>
          </w:rPr>
        </w:r>
        <w:r w:rsidR="00E204C7">
          <w:rPr>
            <w:noProof/>
            <w:webHidden/>
          </w:rPr>
          <w:fldChar w:fldCharType="separate"/>
        </w:r>
        <w:r w:rsidR="00E204C7">
          <w:rPr>
            <w:noProof/>
            <w:webHidden/>
          </w:rPr>
          <w:t>5</w:t>
        </w:r>
        <w:r w:rsidR="00E204C7">
          <w:rPr>
            <w:noProof/>
            <w:webHidden/>
          </w:rPr>
          <w:fldChar w:fldCharType="end"/>
        </w:r>
      </w:hyperlink>
    </w:p>
    <w:p w:rsidR="00E204C7" w:rsidRDefault="008E796F">
      <w:pPr>
        <w:pStyle w:val="24"/>
        <w:rPr>
          <w:rFonts w:asciiTheme="minorHAnsi" w:eastAsiaTheme="minorEastAsia" w:hAnsiTheme="minorHAnsi" w:cstheme="minorBidi"/>
          <w:noProof/>
          <w:kern w:val="2"/>
          <w:szCs w:val="22"/>
        </w:rPr>
      </w:pPr>
      <w:hyperlink w:anchor="_Toc522548458" w:history="1">
        <w:r w:rsidR="00E204C7" w:rsidRPr="002223A4">
          <w:rPr>
            <w:rStyle w:val="ab"/>
            <w:noProof/>
          </w:rPr>
          <w:t xml:space="preserve">2.3 </w:t>
        </w:r>
        <w:r w:rsidR="00E204C7" w:rsidRPr="002223A4">
          <w:rPr>
            <w:rStyle w:val="ab"/>
            <w:rFonts w:hint="eastAsia"/>
            <w:noProof/>
          </w:rPr>
          <w:t>基金管理人和基金托管人</w:t>
        </w:r>
        <w:r w:rsidR="00E204C7">
          <w:rPr>
            <w:noProof/>
            <w:webHidden/>
          </w:rPr>
          <w:tab/>
        </w:r>
        <w:r w:rsidR="00E204C7">
          <w:rPr>
            <w:noProof/>
            <w:webHidden/>
          </w:rPr>
          <w:fldChar w:fldCharType="begin"/>
        </w:r>
        <w:r w:rsidR="00E204C7">
          <w:rPr>
            <w:noProof/>
            <w:webHidden/>
          </w:rPr>
          <w:instrText xml:space="preserve"> PAGEREF _Toc522548458 \h </w:instrText>
        </w:r>
        <w:r w:rsidR="00E204C7">
          <w:rPr>
            <w:noProof/>
            <w:webHidden/>
          </w:rPr>
        </w:r>
        <w:r w:rsidR="00E204C7">
          <w:rPr>
            <w:noProof/>
            <w:webHidden/>
          </w:rPr>
          <w:fldChar w:fldCharType="separate"/>
        </w:r>
        <w:r w:rsidR="00E204C7">
          <w:rPr>
            <w:noProof/>
            <w:webHidden/>
          </w:rPr>
          <w:t>5</w:t>
        </w:r>
        <w:r w:rsidR="00E204C7">
          <w:rPr>
            <w:noProof/>
            <w:webHidden/>
          </w:rPr>
          <w:fldChar w:fldCharType="end"/>
        </w:r>
      </w:hyperlink>
    </w:p>
    <w:p w:rsidR="00E204C7" w:rsidRDefault="008E796F">
      <w:pPr>
        <w:pStyle w:val="24"/>
        <w:rPr>
          <w:rFonts w:asciiTheme="minorHAnsi" w:eastAsiaTheme="minorEastAsia" w:hAnsiTheme="minorHAnsi" w:cstheme="minorBidi"/>
          <w:noProof/>
          <w:kern w:val="2"/>
          <w:szCs w:val="22"/>
        </w:rPr>
      </w:pPr>
      <w:hyperlink w:anchor="_Toc522548459" w:history="1">
        <w:r w:rsidR="00E204C7" w:rsidRPr="002223A4">
          <w:rPr>
            <w:rStyle w:val="ab"/>
            <w:noProof/>
          </w:rPr>
          <w:t xml:space="preserve">2.4 </w:t>
        </w:r>
        <w:r w:rsidR="00E204C7" w:rsidRPr="002223A4">
          <w:rPr>
            <w:rStyle w:val="ab"/>
            <w:rFonts w:hint="eastAsia"/>
            <w:noProof/>
          </w:rPr>
          <w:t>信息披露方式</w:t>
        </w:r>
        <w:r w:rsidR="00E204C7">
          <w:rPr>
            <w:noProof/>
            <w:webHidden/>
          </w:rPr>
          <w:tab/>
        </w:r>
        <w:r w:rsidR="00E204C7">
          <w:rPr>
            <w:noProof/>
            <w:webHidden/>
          </w:rPr>
          <w:fldChar w:fldCharType="begin"/>
        </w:r>
        <w:r w:rsidR="00E204C7">
          <w:rPr>
            <w:noProof/>
            <w:webHidden/>
          </w:rPr>
          <w:instrText xml:space="preserve"> PAGEREF _Toc522548459 \h </w:instrText>
        </w:r>
        <w:r w:rsidR="00E204C7">
          <w:rPr>
            <w:noProof/>
            <w:webHidden/>
          </w:rPr>
        </w:r>
        <w:r w:rsidR="00E204C7">
          <w:rPr>
            <w:noProof/>
            <w:webHidden/>
          </w:rPr>
          <w:fldChar w:fldCharType="separate"/>
        </w:r>
        <w:r w:rsidR="00E204C7">
          <w:rPr>
            <w:noProof/>
            <w:webHidden/>
          </w:rPr>
          <w:t>6</w:t>
        </w:r>
        <w:r w:rsidR="00E204C7">
          <w:rPr>
            <w:noProof/>
            <w:webHidden/>
          </w:rPr>
          <w:fldChar w:fldCharType="end"/>
        </w:r>
      </w:hyperlink>
    </w:p>
    <w:p w:rsidR="00E204C7" w:rsidRDefault="008E796F">
      <w:pPr>
        <w:pStyle w:val="24"/>
        <w:rPr>
          <w:rFonts w:asciiTheme="minorHAnsi" w:eastAsiaTheme="minorEastAsia" w:hAnsiTheme="minorHAnsi" w:cstheme="minorBidi"/>
          <w:noProof/>
          <w:kern w:val="2"/>
          <w:szCs w:val="22"/>
        </w:rPr>
      </w:pPr>
      <w:hyperlink w:anchor="_Toc522548460" w:history="1">
        <w:r w:rsidR="00E204C7" w:rsidRPr="002223A4">
          <w:rPr>
            <w:rStyle w:val="ab"/>
            <w:noProof/>
          </w:rPr>
          <w:t xml:space="preserve">2.5 </w:t>
        </w:r>
        <w:r w:rsidR="00E204C7" w:rsidRPr="002223A4">
          <w:rPr>
            <w:rStyle w:val="ab"/>
            <w:rFonts w:hint="eastAsia"/>
            <w:noProof/>
          </w:rPr>
          <w:t>其他相关资料</w:t>
        </w:r>
        <w:r w:rsidR="00E204C7">
          <w:rPr>
            <w:noProof/>
            <w:webHidden/>
          </w:rPr>
          <w:tab/>
        </w:r>
        <w:r w:rsidR="00E204C7">
          <w:rPr>
            <w:noProof/>
            <w:webHidden/>
          </w:rPr>
          <w:fldChar w:fldCharType="begin"/>
        </w:r>
        <w:r w:rsidR="00E204C7">
          <w:rPr>
            <w:noProof/>
            <w:webHidden/>
          </w:rPr>
          <w:instrText xml:space="preserve"> PAGEREF _Toc522548460 \h </w:instrText>
        </w:r>
        <w:r w:rsidR="00E204C7">
          <w:rPr>
            <w:noProof/>
            <w:webHidden/>
          </w:rPr>
        </w:r>
        <w:r w:rsidR="00E204C7">
          <w:rPr>
            <w:noProof/>
            <w:webHidden/>
          </w:rPr>
          <w:fldChar w:fldCharType="separate"/>
        </w:r>
        <w:r w:rsidR="00E204C7">
          <w:rPr>
            <w:noProof/>
            <w:webHidden/>
          </w:rPr>
          <w:t>6</w:t>
        </w:r>
        <w:r w:rsidR="00E204C7">
          <w:rPr>
            <w:noProof/>
            <w:webHidden/>
          </w:rPr>
          <w:fldChar w:fldCharType="end"/>
        </w:r>
      </w:hyperlink>
    </w:p>
    <w:p w:rsidR="00E204C7" w:rsidRDefault="008E796F">
      <w:pPr>
        <w:pStyle w:val="12"/>
        <w:rPr>
          <w:rFonts w:asciiTheme="minorHAnsi" w:eastAsiaTheme="minorEastAsia" w:hAnsiTheme="minorHAnsi" w:cstheme="minorBidi"/>
          <w:noProof/>
          <w:szCs w:val="22"/>
        </w:rPr>
      </w:pPr>
      <w:hyperlink w:anchor="_Toc522548461" w:history="1">
        <w:r w:rsidR="00E204C7" w:rsidRPr="002223A4">
          <w:rPr>
            <w:rStyle w:val="ab"/>
            <w:b/>
            <w:bCs/>
            <w:noProof/>
          </w:rPr>
          <w:t xml:space="preserve">§3  </w:t>
        </w:r>
        <w:r w:rsidR="00E204C7" w:rsidRPr="002223A4">
          <w:rPr>
            <w:rStyle w:val="ab"/>
            <w:rFonts w:hint="eastAsia"/>
            <w:b/>
            <w:bCs/>
            <w:noProof/>
          </w:rPr>
          <w:t>主要财务指标和基金净值表现</w:t>
        </w:r>
        <w:r w:rsidR="00E204C7">
          <w:rPr>
            <w:noProof/>
            <w:webHidden/>
          </w:rPr>
          <w:tab/>
        </w:r>
        <w:r w:rsidR="00E204C7">
          <w:rPr>
            <w:noProof/>
            <w:webHidden/>
          </w:rPr>
          <w:fldChar w:fldCharType="begin"/>
        </w:r>
        <w:r w:rsidR="00E204C7">
          <w:rPr>
            <w:noProof/>
            <w:webHidden/>
          </w:rPr>
          <w:instrText xml:space="preserve"> PAGEREF _Toc522548461 \h </w:instrText>
        </w:r>
        <w:r w:rsidR="00E204C7">
          <w:rPr>
            <w:noProof/>
            <w:webHidden/>
          </w:rPr>
        </w:r>
        <w:r w:rsidR="00E204C7">
          <w:rPr>
            <w:noProof/>
            <w:webHidden/>
          </w:rPr>
          <w:fldChar w:fldCharType="separate"/>
        </w:r>
        <w:r w:rsidR="00E204C7">
          <w:rPr>
            <w:noProof/>
            <w:webHidden/>
          </w:rPr>
          <w:t>6</w:t>
        </w:r>
        <w:r w:rsidR="00E204C7">
          <w:rPr>
            <w:noProof/>
            <w:webHidden/>
          </w:rPr>
          <w:fldChar w:fldCharType="end"/>
        </w:r>
      </w:hyperlink>
    </w:p>
    <w:p w:rsidR="00E204C7" w:rsidRDefault="008E796F">
      <w:pPr>
        <w:pStyle w:val="24"/>
        <w:rPr>
          <w:rFonts w:asciiTheme="minorHAnsi" w:eastAsiaTheme="minorEastAsia" w:hAnsiTheme="minorHAnsi" w:cstheme="minorBidi"/>
          <w:noProof/>
          <w:kern w:val="2"/>
          <w:szCs w:val="22"/>
        </w:rPr>
      </w:pPr>
      <w:hyperlink w:anchor="_Toc522548462" w:history="1">
        <w:r w:rsidR="00E204C7" w:rsidRPr="002223A4">
          <w:rPr>
            <w:rStyle w:val="ab"/>
            <w:noProof/>
          </w:rPr>
          <w:t xml:space="preserve">3.1 </w:t>
        </w:r>
        <w:r w:rsidR="00E204C7" w:rsidRPr="002223A4">
          <w:rPr>
            <w:rStyle w:val="ab"/>
            <w:rFonts w:hint="eastAsia"/>
            <w:noProof/>
          </w:rPr>
          <w:t>主要会计数据和财务指标</w:t>
        </w:r>
        <w:r w:rsidR="00E204C7">
          <w:rPr>
            <w:noProof/>
            <w:webHidden/>
          </w:rPr>
          <w:tab/>
        </w:r>
        <w:r w:rsidR="00E204C7">
          <w:rPr>
            <w:noProof/>
            <w:webHidden/>
          </w:rPr>
          <w:fldChar w:fldCharType="begin"/>
        </w:r>
        <w:r w:rsidR="00E204C7">
          <w:rPr>
            <w:noProof/>
            <w:webHidden/>
          </w:rPr>
          <w:instrText xml:space="preserve"> PAGEREF _Toc522548462 \h </w:instrText>
        </w:r>
        <w:r w:rsidR="00E204C7">
          <w:rPr>
            <w:noProof/>
            <w:webHidden/>
          </w:rPr>
        </w:r>
        <w:r w:rsidR="00E204C7">
          <w:rPr>
            <w:noProof/>
            <w:webHidden/>
          </w:rPr>
          <w:fldChar w:fldCharType="separate"/>
        </w:r>
        <w:r w:rsidR="00E204C7">
          <w:rPr>
            <w:noProof/>
            <w:webHidden/>
          </w:rPr>
          <w:t>6</w:t>
        </w:r>
        <w:r w:rsidR="00E204C7">
          <w:rPr>
            <w:noProof/>
            <w:webHidden/>
          </w:rPr>
          <w:fldChar w:fldCharType="end"/>
        </w:r>
      </w:hyperlink>
    </w:p>
    <w:p w:rsidR="00E204C7" w:rsidRDefault="008E796F">
      <w:pPr>
        <w:pStyle w:val="24"/>
        <w:rPr>
          <w:rFonts w:asciiTheme="minorHAnsi" w:eastAsiaTheme="minorEastAsia" w:hAnsiTheme="minorHAnsi" w:cstheme="minorBidi"/>
          <w:noProof/>
          <w:kern w:val="2"/>
          <w:szCs w:val="22"/>
        </w:rPr>
      </w:pPr>
      <w:hyperlink w:anchor="_Toc522548463" w:history="1">
        <w:r w:rsidR="00E204C7" w:rsidRPr="002223A4">
          <w:rPr>
            <w:rStyle w:val="ab"/>
            <w:noProof/>
          </w:rPr>
          <w:t xml:space="preserve">3.2 </w:t>
        </w:r>
        <w:r w:rsidR="00E204C7" w:rsidRPr="002223A4">
          <w:rPr>
            <w:rStyle w:val="ab"/>
            <w:rFonts w:hint="eastAsia"/>
            <w:noProof/>
          </w:rPr>
          <w:t>基金净值表现</w:t>
        </w:r>
        <w:r w:rsidR="00E204C7">
          <w:rPr>
            <w:noProof/>
            <w:webHidden/>
          </w:rPr>
          <w:tab/>
        </w:r>
        <w:r w:rsidR="00E204C7">
          <w:rPr>
            <w:noProof/>
            <w:webHidden/>
          </w:rPr>
          <w:fldChar w:fldCharType="begin"/>
        </w:r>
        <w:r w:rsidR="00E204C7">
          <w:rPr>
            <w:noProof/>
            <w:webHidden/>
          </w:rPr>
          <w:instrText xml:space="preserve"> PAGEREF _Toc522548463 \h </w:instrText>
        </w:r>
        <w:r w:rsidR="00E204C7">
          <w:rPr>
            <w:noProof/>
            <w:webHidden/>
          </w:rPr>
        </w:r>
        <w:r w:rsidR="00E204C7">
          <w:rPr>
            <w:noProof/>
            <w:webHidden/>
          </w:rPr>
          <w:fldChar w:fldCharType="separate"/>
        </w:r>
        <w:r w:rsidR="00E204C7">
          <w:rPr>
            <w:noProof/>
            <w:webHidden/>
          </w:rPr>
          <w:t>7</w:t>
        </w:r>
        <w:r w:rsidR="00E204C7">
          <w:rPr>
            <w:noProof/>
            <w:webHidden/>
          </w:rPr>
          <w:fldChar w:fldCharType="end"/>
        </w:r>
      </w:hyperlink>
    </w:p>
    <w:p w:rsidR="00E204C7" w:rsidRDefault="008E796F">
      <w:pPr>
        <w:pStyle w:val="12"/>
        <w:rPr>
          <w:rFonts w:asciiTheme="minorHAnsi" w:eastAsiaTheme="minorEastAsia" w:hAnsiTheme="minorHAnsi" w:cstheme="minorBidi"/>
          <w:noProof/>
          <w:szCs w:val="22"/>
        </w:rPr>
      </w:pPr>
      <w:hyperlink w:anchor="_Toc522548464" w:history="1">
        <w:r w:rsidR="00E204C7" w:rsidRPr="002223A4">
          <w:rPr>
            <w:rStyle w:val="ab"/>
            <w:b/>
            <w:bCs/>
            <w:noProof/>
          </w:rPr>
          <w:t xml:space="preserve">§4  </w:t>
        </w:r>
        <w:r w:rsidR="00E204C7" w:rsidRPr="002223A4">
          <w:rPr>
            <w:rStyle w:val="ab"/>
            <w:rFonts w:hint="eastAsia"/>
            <w:b/>
            <w:bCs/>
            <w:noProof/>
          </w:rPr>
          <w:t>管理人报告</w:t>
        </w:r>
        <w:r w:rsidR="00E204C7">
          <w:rPr>
            <w:noProof/>
            <w:webHidden/>
          </w:rPr>
          <w:tab/>
        </w:r>
        <w:r w:rsidR="00E204C7">
          <w:rPr>
            <w:noProof/>
            <w:webHidden/>
          </w:rPr>
          <w:fldChar w:fldCharType="begin"/>
        </w:r>
        <w:r w:rsidR="00E204C7">
          <w:rPr>
            <w:noProof/>
            <w:webHidden/>
          </w:rPr>
          <w:instrText xml:space="preserve"> PAGEREF _Toc522548464 \h </w:instrText>
        </w:r>
        <w:r w:rsidR="00E204C7">
          <w:rPr>
            <w:noProof/>
            <w:webHidden/>
          </w:rPr>
        </w:r>
        <w:r w:rsidR="00E204C7">
          <w:rPr>
            <w:noProof/>
            <w:webHidden/>
          </w:rPr>
          <w:fldChar w:fldCharType="separate"/>
        </w:r>
        <w:r w:rsidR="00E204C7">
          <w:rPr>
            <w:noProof/>
            <w:webHidden/>
          </w:rPr>
          <w:t>8</w:t>
        </w:r>
        <w:r w:rsidR="00E204C7">
          <w:rPr>
            <w:noProof/>
            <w:webHidden/>
          </w:rPr>
          <w:fldChar w:fldCharType="end"/>
        </w:r>
      </w:hyperlink>
    </w:p>
    <w:p w:rsidR="00E204C7" w:rsidRDefault="008E796F">
      <w:pPr>
        <w:pStyle w:val="24"/>
        <w:rPr>
          <w:rFonts w:asciiTheme="minorHAnsi" w:eastAsiaTheme="minorEastAsia" w:hAnsiTheme="minorHAnsi" w:cstheme="minorBidi"/>
          <w:noProof/>
          <w:kern w:val="2"/>
          <w:szCs w:val="22"/>
        </w:rPr>
      </w:pPr>
      <w:hyperlink w:anchor="_Toc522548465" w:history="1">
        <w:r w:rsidR="00E204C7" w:rsidRPr="002223A4">
          <w:rPr>
            <w:rStyle w:val="ab"/>
            <w:noProof/>
          </w:rPr>
          <w:t xml:space="preserve">4.1 </w:t>
        </w:r>
        <w:r w:rsidR="00E204C7" w:rsidRPr="002223A4">
          <w:rPr>
            <w:rStyle w:val="ab"/>
            <w:rFonts w:hint="eastAsia"/>
            <w:noProof/>
          </w:rPr>
          <w:t>基金管理人及基金经理情况</w:t>
        </w:r>
        <w:r w:rsidR="00E204C7">
          <w:rPr>
            <w:noProof/>
            <w:webHidden/>
          </w:rPr>
          <w:tab/>
        </w:r>
        <w:r w:rsidR="00E204C7">
          <w:rPr>
            <w:noProof/>
            <w:webHidden/>
          </w:rPr>
          <w:fldChar w:fldCharType="begin"/>
        </w:r>
        <w:r w:rsidR="00E204C7">
          <w:rPr>
            <w:noProof/>
            <w:webHidden/>
          </w:rPr>
          <w:instrText xml:space="preserve"> PAGEREF _Toc522548465 \h </w:instrText>
        </w:r>
        <w:r w:rsidR="00E204C7">
          <w:rPr>
            <w:noProof/>
            <w:webHidden/>
          </w:rPr>
        </w:r>
        <w:r w:rsidR="00E204C7">
          <w:rPr>
            <w:noProof/>
            <w:webHidden/>
          </w:rPr>
          <w:fldChar w:fldCharType="separate"/>
        </w:r>
        <w:r w:rsidR="00E204C7">
          <w:rPr>
            <w:noProof/>
            <w:webHidden/>
          </w:rPr>
          <w:t>8</w:t>
        </w:r>
        <w:r w:rsidR="00E204C7">
          <w:rPr>
            <w:noProof/>
            <w:webHidden/>
          </w:rPr>
          <w:fldChar w:fldCharType="end"/>
        </w:r>
      </w:hyperlink>
    </w:p>
    <w:p w:rsidR="00E204C7" w:rsidRDefault="008E796F">
      <w:pPr>
        <w:pStyle w:val="24"/>
        <w:rPr>
          <w:rFonts w:asciiTheme="minorHAnsi" w:eastAsiaTheme="minorEastAsia" w:hAnsiTheme="minorHAnsi" w:cstheme="minorBidi"/>
          <w:noProof/>
          <w:kern w:val="2"/>
          <w:szCs w:val="22"/>
        </w:rPr>
      </w:pPr>
      <w:hyperlink w:anchor="_Toc522548466" w:history="1">
        <w:r w:rsidR="00E204C7" w:rsidRPr="002223A4">
          <w:rPr>
            <w:rStyle w:val="ab"/>
            <w:noProof/>
          </w:rPr>
          <w:t xml:space="preserve">4.2 </w:t>
        </w:r>
        <w:r w:rsidR="00E204C7" w:rsidRPr="002223A4">
          <w:rPr>
            <w:rStyle w:val="ab"/>
            <w:rFonts w:hint="eastAsia"/>
            <w:noProof/>
          </w:rPr>
          <w:t>管理人对报告期内本基金运作遵规守信情况的说明</w:t>
        </w:r>
        <w:r w:rsidR="00E204C7">
          <w:rPr>
            <w:noProof/>
            <w:webHidden/>
          </w:rPr>
          <w:tab/>
        </w:r>
        <w:r w:rsidR="00E204C7">
          <w:rPr>
            <w:noProof/>
            <w:webHidden/>
          </w:rPr>
          <w:fldChar w:fldCharType="begin"/>
        </w:r>
        <w:r w:rsidR="00E204C7">
          <w:rPr>
            <w:noProof/>
            <w:webHidden/>
          </w:rPr>
          <w:instrText xml:space="preserve"> PAGEREF _Toc522548466 \h </w:instrText>
        </w:r>
        <w:r w:rsidR="00E204C7">
          <w:rPr>
            <w:noProof/>
            <w:webHidden/>
          </w:rPr>
        </w:r>
        <w:r w:rsidR="00E204C7">
          <w:rPr>
            <w:noProof/>
            <w:webHidden/>
          </w:rPr>
          <w:fldChar w:fldCharType="separate"/>
        </w:r>
        <w:r w:rsidR="00E204C7">
          <w:rPr>
            <w:noProof/>
            <w:webHidden/>
          </w:rPr>
          <w:t>9</w:t>
        </w:r>
        <w:r w:rsidR="00E204C7">
          <w:rPr>
            <w:noProof/>
            <w:webHidden/>
          </w:rPr>
          <w:fldChar w:fldCharType="end"/>
        </w:r>
      </w:hyperlink>
    </w:p>
    <w:p w:rsidR="00E204C7" w:rsidRDefault="008E796F">
      <w:pPr>
        <w:pStyle w:val="24"/>
        <w:rPr>
          <w:rFonts w:asciiTheme="minorHAnsi" w:eastAsiaTheme="minorEastAsia" w:hAnsiTheme="minorHAnsi" w:cstheme="minorBidi"/>
          <w:noProof/>
          <w:kern w:val="2"/>
          <w:szCs w:val="22"/>
        </w:rPr>
      </w:pPr>
      <w:hyperlink w:anchor="_Toc522548467" w:history="1">
        <w:r w:rsidR="00E204C7" w:rsidRPr="002223A4">
          <w:rPr>
            <w:rStyle w:val="ab"/>
            <w:noProof/>
          </w:rPr>
          <w:t xml:space="preserve">4.3 </w:t>
        </w:r>
        <w:r w:rsidR="00E204C7" w:rsidRPr="002223A4">
          <w:rPr>
            <w:rStyle w:val="ab"/>
            <w:rFonts w:hint="eastAsia"/>
            <w:noProof/>
          </w:rPr>
          <w:t>管理人对报告期内公平交易情况的专项说明</w:t>
        </w:r>
        <w:r w:rsidR="00E204C7">
          <w:rPr>
            <w:noProof/>
            <w:webHidden/>
          </w:rPr>
          <w:tab/>
        </w:r>
        <w:r w:rsidR="00E204C7">
          <w:rPr>
            <w:noProof/>
            <w:webHidden/>
          </w:rPr>
          <w:fldChar w:fldCharType="begin"/>
        </w:r>
        <w:r w:rsidR="00E204C7">
          <w:rPr>
            <w:noProof/>
            <w:webHidden/>
          </w:rPr>
          <w:instrText xml:space="preserve"> PAGEREF _Toc522548467 \h </w:instrText>
        </w:r>
        <w:r w:rsidR="00E204C7">
          <w:rPr>
            <w:noProof/>
            <w:webHidden/>
          </w:rPr>
        </w:r>
        <w:r w:rsidR="00E204C7">
          <w:rPr>
            <w:noProof/>
            <w:webHidden/>
          </w:rPr>
          <w:fldChar w:fldCharType="separate"/>
        </w:r>
        <w:r w:rsidR="00E204C7">
          <w:rPr>
            <w:noProof/>
            <w:webHidden/>
          </w:rPr>
          <w:t>9</w:t>
        </w:r>
        <w:r w:rsidR="00E204C7">
          <w:rPr>
            <w:noProof/>
            <w:webHidden/>
          </w:rPr>
          <w:fldChar w:fldCharType="end"/>
        </w:r>
      </w:hyperlink>
    </w:p>
    <w:p w:rsidR="00E204C7" w:rsidRDefault="008E796F">
      <w:pPr>
        <w:pStyle w:val="24"/>
        <w:rPr>
          <w:rFonts w:asciiTheme="minorHAnsi" w:eastAsiaTheme="minorEastAsia" w:hAnsiTheme="minorHAnsi" w:cstheme="minorBidi"/>
          <w:noProof/>
          <w:kern w:val="2"/>
          <w:szCs w:val="22"/>
        </w:rPr>
      </w:pPr>
      <w:hyperlink w:anchor="_Toc522548468" w:history="1">
        <w:r w:rsidR="00E204C7" w:rsidRPr="002223A4">
          <w:rPr>
            <w:rStyle w:val="ab"/>
            <w:noProof/>
          </w:rPr>
          <w:t xml:space="preserve">4.4 </w:t>
        </w:r>
        <w:r w:rsidR="00E204C7" w:rsidRPr="002223A4">
          <w:rPr>
            <w:rStyle w:val="ab"/>
            <w:rFonts w:hint="eastAsia"/>
            <w:noProof/>
          </w:rPr>
          <w:t>管理人对报告期内基金的投资策略和业绩表现的说明</w:t>
        </w:r>
        <w:r w:rsidR="00E204C7">
          <w:rPr>
            <w:noProof/>
            <w:webHidden/>
          </w:rPr>
          <w:tab/>
        </w:r>
        <w:r w:rsidR="00E204C7">
          <w:rPr>
            <w:noProof/>
            <w:webHidden/>
          </w:rPr>
          <w:fldChar w:fldCharType="begin"/>
        </w:r>
        <w:r w:rsidR="00E204C7">
          <w:rPr>
            <w:noProof/>
            <w:webHidden/>
          </w:rPr>
          <w:instrText xml:space="preserve"> PAGEREF _Toc522548468 \h </w:instrText>
        </w:r>
        <w:r w:rsidR="00E204C7">
          <w:rPr>
            <w:noProof/>
            <w:webHidden/>
          </w:rPr>
        </w:r>
        <w:r w:rsidR="00E204C7">
          <w:rPr>
            <w:noProof/>
            <w:webHidden/>
          </w:rPr>
          <w:fldChar w:fldCharType="separate"/>
        </w:r>
        <w:r w:rsidR="00E204C7">
          <w:rPr>
            <w:noProof/>
            <w:webHidden/>
          </w:rPr>
          <w:t>10</w:t>
        </w:r>
        <w:r w:rsidR="00E204C7">
          <w:rPr>
            <w:noProof/>
            <w:webHidden/>
          </w:rPr>
          <w:fldChar w:fldCharType="end"/>
        </w:r>
      </w:hyperlink>
    </w:p>
    <w:p w:rsidR="00E204C7" w:rsidRDefault="008E796F">
      <w:pPr>
        <w:pStyle w:val="24"/>
        <w:rPr>
          <w:rFonts w:asciiTheme="minorHAnsi" w:eastAsiaTheme="minorEastAsia" w:hAnsiTheme="minorHAnsi" w:cstheme="minorBidi"/>
          <w:noProof/>
          <w:kern w:val="2"/>
          <w:szCs w:val="22"/>
        </w:rPr>
      </w:pPr>
      <w:hyperlink w:anchor="_Toc522548469" w:history="1">
        <w:r w:rsidR="00E204C7" w:rsidRPr="002223A4">
          <w:rPr>
            <w:rStyle w:val="ab"/>
            <w:noProof/>
          </w:rPr>
          <w:t xml:space="preserve">4.5 </w:t>
        </w:r>
        <w:r w:rsidR="00E204C7" w:rsidRPr="002223A4">
          <w:rPr>
            <w:rStyle w:val="ab"/>
            <w:rFonts w:hint="eastAsia"/>
            <w:noProof/>
          </w:rPr>
          <w:t>管理人对宏观经济、证券市场及行业走势的简要展望</w:t>
        </w:r>
        <w:r w:rsidR="00E204C7">
          <w:rPr>
            <w:noProof/>
            <w:webHidden/>
          </w:rPr>
          <w:tab/>
        </w:r>
        <w:r w:rsidR="00E204C7">
          <w:rPr>
            <w:noProof/>
            <w:webHidden/>
          </w:rPr>
          <w:fldChar w:fldCharType="begin"/>
        </w:r>
        <w:r w:rsidR="00E204C7">
          <w:rPr>
            <w:noProof/>
            <w:webHidden/>
          </w:rPr>
          <w:instrText xml:space="preserve"> PAGEREF _Toc522548469 \h </w:instrText>
        </w:r>
        <w:r w:rsidR="00E204C7">
          <w:rPr>
            <w:noProof/>
            <w:webHidden/>
          </w:rPr>
        </w:r>
        <w:r w:rsidR="00E204C7">
          <w:rPr>
            <w:noProof/>
            <w:webHidden/>
          </w:rPr>
          <w:fldChar w:fldCharType="separate"/>
        </w:r>
        <w:r w:rsidR="00E204C7">
          <w:rPr>
            <w:noProof/>
            <w:webHidden/>
          </w:rPr>
          <w:t>10</w:t>
        </w:r>
        <w:r w:rsidR="00E204C7">
          <w:rPr>
            <w:noProof/>
            <w:webHidden/>
          </w:rPr>
          <w:fldChar w:fldCharType="end"/>
        </w:r>
      </w:hyperlink>
    </w:p>
    <w:p w:rsidR="00E204C7" w:rsidRDefault="008E796F">
      <w:pPr>
        <w:pStyle w:val="24"/>
        <w:rPr>
          <w:rFonts w:asciiTheme="minorHAnsi" w:eastAsiaTheme="minorEastAsia" w:hAnsiTheme="minorHAnsi" w:cstheme="minorBidi"/>
          <w:noProof/>
          <w:kern w:val="2"/>
          <w:szCs w:val="22"/>
        </w:rPr>
      </w:pPr>
      <w:hyperlink w:anchor="_Toc522548470" w:history="1">
        <w:r w:rsidR="00E204C7" w:rsidRPr="002223A4">
          <w:rPr>
            <w:rStyle w:val="ab"/>
            <w:noProof/>
          </w:rPr>
          <w:t xml:space="preserve">4.6 </w:t>
        </w:r>
        <w:r w:rsidR="00E204C7" w:rsidRPr="002223A4">
          <w:rPr>
            <w:rStyle w:val="ab"/>
            <w:rFonts w:hint="eastAsia"/>
            <w:noProof/>
          </w:rPr>
          <w:t>管理人对报告期内基金估值程序等事项的说明</w:t>
        </w:r>
        <w:r w:rsidR="00E204C7">
          <w:rPr>
            <w:noProof/>
            <w:webHidden/>
          </w:rPr>
          <w:tab/>
        </w:r>
        <w:r w:rsidR="00E204C7">
          <w:rPr>
            <w:noProof/>
            <w:webHidden/>
          </w:rPr>
          <w:fldChar w:fldCharType="begin"/>
        </w:r>
        <w:r w:rsidR="00E204C7">
          <w:rPr>
            <w:noProof/>
            <w:webHidden/>
          </w:rPr>
          <w:instrText xml:space="preserve"> PAGEREF _Toc522548470 \h </w:instrText>
        </w:r>
        <w:r w:rsidR="00E204C7">
          <w:rPr>
            <w:noProof/>
            <w:webHidden/>
          </w:rPr>
        </w:r>
        <w:r w:rsidR="00E204C7">
          <w:rPr>
            <w:noProof/>
            <w:webHidden/>
          </w:rPr>
          <w:fldChar w:fldCharType="separate"/>
        </w:r>
        <w:r w:rsidR="00E204C7">
          <w:rPr>
            <w:noProof/>
            <w:webHidden/>
          </w:rPr>
          <w:t>11</w:t>
        </w:r>
        <w:r w:rsidR="00E204C7">
          <w:rPr>
            <w:noProof/>
            <w:webHidden/>
          </w:rPr>
          <w:fldChar w:fldCharType="end"/>
        </w:r>
      </w:hyperlink>
    </w:p>
    <w:p w:rsidR="00E204C7" w:rsidRDefault="008E796F">
      <w:pPr>
        <w:pStyle w:val="24"/>
        <w:rPr>
          <w:rFonts w:asciiTheme="minorHAnsi" w:eastAsiaTheme="minorEastAsia" w:hAnsiTheme="minorHAnsi" w:cstheme="minorBidi"/>
          <w:noProof/>
          <w:kern w:val="2"/>
          <w:szCs w:val="22"/>
        </w:rPr>
      </w:pPr>
      <w:hyperlink w:anchor="_Toc522548471" w:history="1">
        <w:r w:rsidR="00E204C7" w:rsidRPr="002223A4">
          <w:rPr>
            <w:rStyle w:val="ab"/>
            <w:noProof/>
          </w:rPr>
          <w:t xml:space="preserve">4.7 </w:t>
        </w:r>
        <w:r w:rsidR="00E204C7" w:rsidRPr="002223A4">
          <w:rPr>
            <w:rStyle w:val="ab"/>
            <w:rFonts w:hint="eastAsia"/>
            <w:noProof/>
          </w:rPr>
          <w:t>管理人对报告期内基金利润分配情况的说明</w:t>
        </w:r>
        <w:r w:rsidR="00E204C7">
          <w:rPr>
            <w:noProof/>
            <w:webHidden/>
          </w:rPr>
          <w:tab/>
        </w:r>
        <w:r w:rsidR="00E204C7">
          <w:rPr>
            <w:noProof/>
            <w:webHidden/>
          </w:rPr>
          <w:fldChar w:fldCharType="begin"/>
        </w:r>
        <w:r w:rsidR="00E204C7">
          <w:rPr>
            <w:noProof/>
            <w:webHidden/>
          </w:rPr>
          <w:instrText xml:space="preserve"> PAGEREF _Toc522548471 \h </w:instrText>
        </w:r>
        <w:r w:rsidR="00E204C7">
          <w:rPr>
            <w:noProof/>
            <w:webHidden/>
          </w:rPr>
        </w:r>
        <w:r w:rsidR="00E204C7">
          <w:rPr>
            <w:noProof/>
            <w:webHidden/>
          </w:rPr>
          <w:fldChar w:fldCharType="separate"/>
        </w:r>
        <w:r w:rsidR="00E204C7">
          <w:rPr>
            <w:noProof/>
            <w:webHidden/>
          </w:rPr>
          <w:t>11</w:t>
        </w:r>
        <w:r w:rsidR="00E204C7">
          <w:rPr>
            <w:noProof/>
            <w:webHidden/>
          </w:rPr>
          <w:fldChar w:fldCharType="end"/>
        </w:r>
      </w:hyperlink>
    </w:p>
    <w:p w:rsidR="00E204C7" w:rsidRDefault="008E796F">
      <w:pPr>
        <w:pStyle w:val="24"/>
        <w:rPr>
          <w:rFonts w:asciiTheme="minorHAnsi" w:eastAsiaTheme="minorEastAsia" w:hAnsiTheme="minorHAnsi" w:cstheme="minorBidi"/>
          <w:noProof/>
          <w:kern w:val="2"/>
          <w:szCs w:val="22"/>
        </w:rPr>
      </w:pPr>
      <w:hyperlink w:anchor="_Toc522548472" w:history="1">
        <w:r w:rsidR="00E204C7" w:rsidRPr="002223A4">
          <w:rPr>
            <w:rStyle w:val="ab"/>
            <w:noProof/>
          </w:rPr>
          <w:t xml:space="preserve">4.8 </w:t>
        </w:r>
        <w:r w:rsidR="00E204C7" w:rsidRPr="002223A4">
          <w:rPr>
            <w:rStyle w:val="ab"/>
            <w:rFonts w:hint="eastAsia"/>
            <w:noProof/>
          </w:rPr>
          <w:t>报告期内管理人对本基金持有人数或基金资产净值预警情形的说明</w:t>
        </w:r>
        <w:r w:rsidR="00E204C7">
          <w:rPr>
            <w:noProof/>
            <w:webHidden/>
          </w:rPr>
          <w:tab/>
        </w:r>
        <w:r w:rsidR="00E204C7">
          <w:rPr>
            <w:noProof/>
            <w:webHidden/>
          </w:rPr>
          <w:fldChar w:fldCharType="begin"/>
        </w:r>
        <w:r w:rsidR="00E204C7">
          <w:rPr>
            <w:noProof/>
            <w:webHidden/>
          </w:rPr>
          <w:instrText xml:space="preserve"> PAGEREF _Toc522548472 \h </w:instrText>
        </w:r>
        <w:r w:rsidR="00E204C7">
          <w:rPr>
            <w:noProof/>
            <w:webHidden/>
          </w:rPr>
        </w:r>
        <w:r w:rsidR="00E204C7">
          <w:rPr>
            <w:noProof/>
            <w:webHidden/>
          </w:rPr>
          <w:fldChar w:fldCharType="separate"/>
        </w:r>
        <w:r w:rsidR="00E204C7">
          <w:rPr>
            <w:noProof/>
            <w:webHidden/>
          </w:rPr>
          <w:t>11</w:t>
        </w:r>
        <w:r w:rsidR="00E204C7">
          <w:rPr>
            <w:noProof/>
            <w:webHidden/>
          </w:rPr>
          <w:fldChar w:fldCharType="end"/>
        </w:r>
      </w:hyperlink>
    </w:p>
    <w:p w:rsidR="00E204C7" w:rsidRDefault="008E796F">
      <w:pPr>
        <w:pStyle w:val="12"/>
        <w:rPr>
          <w:rFonts w:asciiTheme="minorHAnsi" w:eastAsiaTheme="minorEastAsia" w:hAnsiTheme="minorHAnsi" w:cstheme="minorBidi"/>
          <w:noProof/>
          <w:szCs w:val="22"/>
        </w:rPr>
      </w:pPr>
      <w:hyperlink w:anchor="_Toc522548473" w:history="1">
        <w:r w:rsidR="00E204C7" w:rsidRPr="002223A4">
          <w:rPr>
            <w:rStyle w:val="ab"/>
            <w:b/>
            <w:bCs/>
            <w:noProof/>
          </w:rPr>
          <w:t xml:space="preserve">§5  </w:t>
        </w:r>
        <w:r w:rsidR="00E204C7" w:rsidRPr="002223A4">
          <w:rPr>
            <w:rStyle w:val="ab"/>
            <w:rFonts w:hint="eastAsia"/>
            <w:b/>
            <w:bCs/>
            <w:noProof/>
          </w:rPr>
          <w:t>托管人报告</w:t>
        </w:r>
        <w:r w:rsidR="00E204C7">
          <w:rPr>
            <w:noProof/>
            <w:webHidden/>
          </w:rPr>
          <w:tab/>
        </w:r>
        <w:r w:rsidR="00E204C7">
          <w:rPr>
            <w:noProof/>
            <w:webHidden/>
          </w:rPr>
          <w:fldChar w:fldCharType="begin"/>
        </w:r>
        <w:r w:rsidR="00E204C7">
          <w:rPr>
            <w:noProof/>
            <w:webHidden/>
          </w:rPr>
          <w:instrText xml:space="preserve"> PAGEREF _Toc522548473 \h </w:instrText>
        </w:r>
        <w:r w:rsidR="00E204C7">
          <w:rPr>
            <w:noProof/>
            <w:webHidden/>
          </w:rPr>
        </w:r>
        <w:r w:rsidR="00E204C7">
          <w:rPr>
            <w:noProof/>
            <w:webHidden/>
          </w:rPr>
          <w:fldChar w:fldCharType="separate"/>
        </w:r>
        <w:r w:rsidR="00E204C7">
          <w:rPr>
            <w:noProof/>
            <w:webHidden/>
          </w:rPr>
          <w:t>11</w:t>
        </w:r>
        <w:r w:rsidR="00E204C7">
          <w:rPr>
            <w:noProof/>
            <w:webHidden/>
          </w:rPr>
          <w:fldChar w:fldCharType="end"/>
        </w:r>
      </w:hyperlink>
    </w:p>
    <w:p w:rsidR="00E204C7" w:rsidRDefault="008E796F">
      <w:pPr>
        <w:pStyle w:val="24"/>
        <w:rPr>
          <w:rFonts w:asciiTheme="minorHAnsi" w:eastAsiaTheme="minorEastAsia" w:hAnsiTheme="minorHAnsi" w:cstheme="minorBidi"/>
          <w:noProof/>
          <w:kern w:val="2"/>
          <w:szCs w:val="22"/>
        </w:rPr>
      </w:pPr>
      <w:hyperlink w:anchor="_Toc522548474" w:history="1">
        <w:r w:rsidR="00E204C7" w:rsidRPr="002223A4">
          <w:rPr>
            <w:rStyle w:val="ab"/>
            <w:noProof/>
          </w:rPr>
          <w:t xml:space="preserve">5.1 </w:t>
        </w:r>
        <w:r w:rsidR="00E204C7" w:rsidRPr="002223A4">
          <w:rPr>
            <w:rStyle w:val="ab"/>
            <w:rFonts w:hint="eastAsia"/>
            <w:noProof/>
          </w:rPr>
          <w:t>报告期内本基金托管人遵规守信情况声明</w:t>
        </w:r>
        <w:r w:rsidR="00E204C7">
          <w:rPr>
            <w:noProof/>
            <w:webHidden/>
          </w:rPr>
          <w:tab/>
        </w:r>
        <w:r w:rsidR="00E204C7">
          <w:rPr>
            <w:noProof/>
            <w:webHidden/>
          </w:rPr>
          <w:fldChar w:fldCharType="begin"/>
        </w:r>
        <w:r w:rsidR="00E204C7">
          <w:rPr>
            <w:noProof/>
            <w:webHidden/>
          </w:rPr>
          <w:instrText xml:space="preserve"> PAGEREF _Toc522548474 \h </w:instrText>
        </w:r>
        <w:r w:rsidR="00E204C7">
          <w:rPr>
            <w:noProof/>
            <w:webHidden/>
          </w:rPr>
        </w:r>
        <w:r w:rsidR="00E204C7">
          <w:rPr>
            <w:noProof/>
            <w:webHidden/>
          </w:rPr>
          <w:fldChar w:fldCharType="separate"/>
        </w:r>
        <w:r w:rsidR="00E204C7">
          <w:rPr>
            <w:noProof/>
            <w:webHidden/>
          </w:rPr>
          <w:t>11</w:t>
        </w:r>
        <w:r w:rsidR="00E204C7">
          <w:rPr>
            <w:noProof/>
            <w:webHidden/>
          </w:rPr>
          <w:fldChar w:fldCharType="end"/>
        </w:r>
      </w:hyperlink>
    </w:p>
    <w:p w:rsidR="00E204C7" w:rsidRDefault="008E796F">
      <w:pPr>
        <w:pStyle w:val="24"/>
        <w:rPr>
          <w:rFonts w:asciiTheme="minorHAnsi" w:eastAsiaTheme="minorEastAsia" w:hAnsiTheme="minorHAnsi" w:cstheme="minorBidi"/>
          <w:noProof/>
          <w:kern w:val="2"/>
          <w:szCs w:val="22"/>
        </w:rPr>
      </w:pPr>
      <w:hyperlink w:anchor="_Toc522548475" w:history="1">
        <w:r w:rsidR="00E204C7" w:rsidRPr="002223A4">
          <w:rPr>
            <w:rStyle w:val="ab"/>
            <w:noProof/>
          </w:rPr>
          <w:t xml:space="preserve">5.2 </w:t>
        </w:r>
        <w:r w:rsidR="00E204C7" w:rsidRPr="002223A4">
          <w:rPr>
            <w:rStyle w:val="ab"/>
            <w:rFonts w:hint="eastAsia"/>
            <w:noProof/>
          </w:rPr>
          <w:t>托管人对报告期内本基金投资运作遵规守信、净值计算、利润分配等情况的说明</w:t>
        </w:r>
        <w:r w:rsidR="00E204C7">
          <w:rPr>
            <w:noProof/>
            <w:webHidden/>
          </w:rPr>
          <w:tab/>
        </w:r>
        <w:r w:rsidR="00E204C7">
          <w:rPr>
            <w:noProof/>
            <w:webHidden/>
          </w:rPr>
          <w:fldChar w:fldCharType="begin"/>
        </w:r>
        <w:r w:rsidR="00E204C7">
          <w:rPr>
            <w:noProof/>
            <w:webHidden/>
          </w:rPr>
          <w:instrText xml:space="preserve"> PAGEREF _Toc522548475 \h </w:instrText>
        </w:r>
        <w:r w:rsidR="00E204C7">
          <w:rPr>
            <w:noProof/>
            <w:webHidden/>
          </w:rPr>
        </w:r>
        <w:r w:rsidR="00E204C7">
          <w:rPr>
            <w:noProof/>
            <w:webHidden/>
          </w:rPr>
          <w:fldChar w:fldCharType="separate"/>
        </w:r>
        <w:r w:rsidR="00E204C7">
          <w:rPr>
            <w:noProof/>
            <w:webHidden/>
          </w:rPr>
          <w:t>12</w:t>
        </w:r>
        <w:r w:rsidR="00E204C7">
          <w:rPr>
            <w:noProof/>
            <w:webHidden/>
          </w:rPr>
          <w:fldChar w:fldCharType="end"/>
        </w:r>
      </w:hyperlink>
    </w:p>
    <w:p w:rsidR="00E204C7" w:rsidRDefault="008E796F">
      <w:pPr>
        <w:pStyle w:val="24"/>
        <w:rPr>
          <w:rFonts w:asciiTheme="minorHAnsi" w:eastAsiaTheme="minorEastAsia" w:hAnsiTheme="minorHAnsi" w:cstheme="minorBidi"/>
          <w:noProof/>
          <w:kern w:val="2"/>
          <w:szCs w:val="22"/>
        </w:rPr>
      </w:pPr>
      <w:hyperlink w:anchor="_Toc522548476" w:history="1">
        <w:r w:rsidR="00E204C7" w:rsidRPr="002223A4">
          <w:rPr>
            <w:rStyle w:val="ab"/>
            <w:noProof/>
          </w:rPr>
          <w:t xml:space="preserve">5.3 </w:t>
        </w:r>
        <w:r w:rsidR="00E204C7" w:rsidRPr="002223A4">
          <w:rPr>
            <w:rStyle w:val="ab"/>
            <w:rFonts w:hint="eastAsia"/>
            <w:noProof/>
          </w:rPr>
          <w:t>托管人对本半年度报告中财务信息等内容的真实、准确和完整发表意见</w:t>
        </w:r>
        <w:r w:rsidR="00E204C7">
          <w:rPr>
            <w:noProof/>
            <w:webHidden/>
          </w:rPr>
          <w:tab/>
        </w:r>
        <w:r w:rsidR="00E204C7">
          <w:rPr>
            <w:noProof/>
            <w:webHidden/>
          </w:rPr>
          <w:fldChar w:fldCharType="begin"/>
        </w:r>
        <w:r w:rsidR="00E204C7">
          <w:rPr>
            <w:noProof/>
            <w:webHidden/>
          </w:rPr>
          <w:instrText xml:space="preserve"> PAGEREF _Toc522548476 \h </w:instrText>
        </w:r>
        <w:r w:rsidR="00E204C7">
          <w:rPr>
            <w:noProof/>
            <w:webHidden/>
          </w:rPr>
        </w:r>
        <w:r w:rsidR="00E204C7">
          <w:rPr>
            <w:noProof/>
            <w:webHidden/>
          </w:rPr>
          <w:fldChar w:fldCharType="separate"/>
        </w:r>
        <w:r w:rsidR="00E204C7">
          <w:rPr>
            <w:noProof/>
            <w:webHidden/>
          </w:rPr>
          <w:t>12</w:t>
        </w:r>
        <w:r w:rsidR="00E204C7">
          <w:rPr>
            <w:noProof/>
            <w:webHidden/>
          </w:rPr>
          <w:fldChar w:fldCharType="end"/>
        </w:r>
      </w:hyperlink>
    </w:p>
    <w:p w:rsidR="00E204C7" w:rsidRDefault="008E796F" w:rsidP="00E204C7">
      <w:pPr>
        <w:pStyle w:val="12"/>
        <w:tabs>
          <w:tab w:val="left" w:pos="420"/>
        </w:tabs>
        <w:rPr>
          <w:rFonts w:asciiTheme="minorHAnsi" w:eastAsiaTheme="minorEastAsia" w:hAnsiTheme="minorHAnsi" w:cstheme="minorBidi"/>
          <w:noProof/>
          <w:szCs w:val="22"/>
        </w:rPr>
      </w:pPr>
      <w:hyperlink w:anchor="_Toc522548477" w:history="1">
        <w:r w:rsidR="00E204C7" w:rsidRPr="002223A4">
          <w:rPr>
            <w:rStyle w:val="ab"/>
            <w:b/>
            <w:bCs/>
            <w:noProof/>
          </w:rPr>
          <w:t>§6</w:t>
        </w:r>
        <w:r w:rsidR="00E204C7">
          <w:rPr>
            <w:rFonts w:asciiTheme="minorHAnsi" w:eastAsiaTheme="minorEastAsia" w:hAnsiTheme="minorHAnsi" w:cstheme="minorBidi"/>
            <w:noProof/>
            <w:szCs w:val="22"/>
          </w:rPr>
          <w:tab/>
        </w:r>
        <w:r w:rsidR="00E204C7" w:rsidRPr="002223A4">
          <w:rPr>
            <w:rStyle w:val="ab"/>
            <w:rFonts w:hint="eastAsia"/>
            <w:b/>
            <w:bCs/>
            <w:noProof/>
          </w:rPr>
          <w:t>半年度财务会计报告（未经审计）</w:t>
        </w:r>
        <w:r w:rsidR="00E204C7">
          <w:rPr>
            <w:noProof/>
            <w:webHidden/>
          </w:rPr>
          <w:tab/>
        </w:r>
        <w:r w:rsidR="00E204C7">
          <w:rPr>
            <w:noProof/>
            <w:webHidden/>
          </w:rPr>
          <w:fldChar w:fldCharType="begin"/>
        </w:r>
        <w:r w:rsidR="00E204C7">
          <w:rPr>
            <w:noProof/>
            <w:webHidden/>
          </w:rPr>
          <w:instrText xml:space="preserve"> PAGEREF _Toc522548477 \h </w:instrText>
        </w:r>
        <w:r w:rsidR="00E204C7">
          <w:rPr>
            <w:noProof/>
            <w:webHidden/>
          </w:rPr>
        </w:r>
        <w:r w:rsidR="00E204C7">
          <w:rPr>
            <w:noProof/>
            <w:webHidden/>
          </w:rPr>
          <w:fldChar w:fldCharType="separate"/>
        </w:r>
        <w:r w:rsidR="00E204C7">
          <w:rPr>
            <w:noProof/>
            <w:webHidden/>
          </w:rPr>
          <w:t>12</w:t>
        </w:r>
        <w:r w:rsidR="00E204C7">
          <w:rPr>
            <w:noProof/>
            <w:webHidden/>
          </w:rPr>
          <w:fldChar w:fldCharType="end"/>
        </w:r>
      </w:hyperlink>
    </w:p>
    <w:p w:rsidR="00E204C7" w:rsidRDefault="008E796F">
      <w:pPr>
        <w:pStyle w:val="24"/>
        <w:rPr>
          <w:rFonts w:asciiTheme="minorHAnsi" w:eastAsiaTheme="minorEastAsia" w:hAnsiTheme="minorHAnsi" w:cstheme="minorBidi"/>
          <w:noProof/>
          <w:kern w:val="2"/>
          <w:szCs w:val="22"/>
        </w:rPr>
      </w:pPr>
      <w:hyperlink w:anchor="_Toc522548478" w:history="1">
        <w:r w:rsidR="00E204C7" w:rsidRPr="002223A4">
          <w:rPr>
            <w:rStyle w:val="ab"/>
            <w:noProof/>
          </w:rPr>
          <w:t xml:space="preserve">6.1 </w:t>
        </w:r>
        <w:r w:rsidR="00E204C7" w:rsidRPr="002223A4">
          <w:rPr>
            <w:rStyle w:val="ab"/>
            <w:rFonts w:hint="eastAsia"/>
            <w:noProof/>
          </w:rPr>
          <w:t>资产负债表</w:t>
        </w:r>
        <w:r w:rsidR="00E204C7">
          <w:rPr>
            <w:noProof/>
            <w:webHidden/>
          </w:rPr>
          <w:tab/>
        </w:r>
        <w:r w:rsidR="00E204C7">
          <w:rPr>
            <w:noProof/>
            <w:webHidden/>
          </w:rPr>
          <w:fldChar w:fldCharType="begin"/>
        </w:r>
        <w:r w:rsidR="00E204C7">
          <w:rPr>
            <w:noProof/>
            <w:webHidden/>
          </w:rPr>
          <w:instrText xml:space="preserve"> PAGEREF _Toc522548478 \h </w:instrText>
        </w:r>
        <w:r w:rsidR="00E204C7">
          <w:rPr>
            <w:noProof/>
            <w:webHidden/>
          </w:rPr>
        </w:r>
        <w:r w:rsidR="00E204C7">
          <w:rPr>
            <w:noProof/>
            <w:webHidden/>
          </w:rPr>
          <w:fldChar w:fldCharType="separate"/>
        </w:r>
        <w:r w:rsidR="00E204C7">
          <w:rPr>
            <w:noProof/>
            <w:webHidden/>
          </w:rPr>
          <w:t>12</w:t>
        </w:r>
        <w:r w:rsidR="00E204C7">
          <w:rPr>
            <w:noProof/>
            <w:webHidden/>
          </w:rPr>
          <w:fldChar w:fldCharType="end"/>
        </w:r>
      </w:hyperlink>
    </w:p>
    <w:p w:rsidR="00E204C7" w:rsidRDefault="008E796F">
      <w:pPr>
        <w:pStyle w:val="24"/>
        <w:rPr>
          <w:rFonts w:asciiTheme="minorHAnsi" w:eastAsiaTheme="minorEastAsia" w:hAnsiTheme="minorHAnsi" w:cstheme="minorBidi"/>
          <w:noProof/>
          <w:kern w:val="2"/>
          <w:szCs w:val="22"/>
        </w:rPr>
      </w:pPr>
      <w:hyperlink w:anchor="_Toc522548479" w:history="1">
        <w:r w:rsidR="00E204C7" w:rsidRPr="002223A4">
          <w:rPr>
            <w:rStyle w:val="ab"/>
            <w:noProof/>
          </w:rPr>
          <w:t xml:space="preserve">6.2 </w:t>
        </w:r>
        <w:r w:rsidR="00E204C7" w:rsidRPr="002223A4">
          <w:rPr>
            <w:rStyle w:val="ab"/>
            <w:rFonts w:hint="eastAsia"/>
            <w:noProof/>
          </w:rPr>
          <w:t>利润表</w:t>
        </w:r>
        <w:r w:rsidR="00E204C7">
          <w:rPr>
            <w:noProof/>
            <w:webHidden/>
          </w:rPr>
          <w:tab/>
        </w:r>
        <w:r w:rsidR="00E204C7">
          <w:rPr>
            <w:noProof/>
            <w:webHidden/>
          </w:rPr>
          <w:fldChar w:fldCharType="begin"/>
        </w:r>
        <w:r w:rsidR="00E204C7">
          <w:rPr>
            <w:noProof/>
            <w:webHidden/>
          </w:rPr>
          <w:instrText xml:space="preserve"> PAGEREF _Toc522548479 \h </w:instrText>
        </w:r>
        <w:r w:rsidR="00E204C7">
          <w:rPr>
            <w:noProof/>
            <w:webHidden/>
          </w:rPr>
        </w:r>
        <w:r w:rsidR="00E204C7">
          <w:rPr>
            <w:noProof/>
            <w:webHidden/>
          </w:rPr>
          <w:fldChar w:fldCharType="separate"/>
        </w:r>
        <w:r w:rsidR="00E204C7">
          <w:rPr>
            <w:noProof/>
            <w:webHidden/>
          </w:rPr>
          <w:t>13</w:t>
        </w:r>
        <w:r w:rsidR="00E204C7">
          <w:rPr>
            <w:noProof/>
            <w:webHidden/>
          </w:rPr>
          <w:fldChar w:fldCharType="end"/>
        </w:r>
      </w:hyperlink>
    </w:p>
    <w:p w:rsidR="00E204C7" w:rsidRDefault="008E796F">
      <w:pPr>
        <w:pStyle w:val="24"/>
        <w:rPr>
          <w:rFonts w:asciiTheme="minorHAnsi" w:eastAsiaTheme="minorEastAsia" w:hAnsiTheme="minorHAnsi" w:cstheme="minorBidi"/>
          <w:noProof/>
          <w:kern w:val="2"/>
          <w:szCs w:val="22"/>
        </w:rPr>
      </w:pPr>
      <w:hyperlink w:anchor="_Toc522548480" w:history="1">
        <w:r w:rsidR="00E204C7" w:rsidRPr="002223A4">
          <w:rPr>
            <w:rStyle w:val="ab"/>
            <w:noProof/>
          </w:rPr>
          <w:t xml:space="preserve">6.3 </w:t>
        </w:r>
        <w:r w:rsidR="00E204C7" w:rsidRPr="002223A4">
          <w:rPr>
            <w:rStyle w:val="ab"/>
            <w:rFonts w:hint="eastAsia"/>
            <w:noProof/>
          </w:rPr>
          <w:t>所有者权益（基金净值）变动表</w:t>
        </w:r>
        <w:r w:rsidR="00E204C7">
          <w:rPr>
            <w:noProof/>
            <w:webHidden/>
          </w:rPr>
          <w:tab/>
        </w:r>
        <w:r w:rsidR="00E204C7">
          <w:rPr>
            <w:noProof/>
            <w:webHidden/>
          </w:rPr>
          <w:fldChar w:fldCharType="begin"/>
        </w:r>
        <w:r w:rsidR="00E204C7">
          <w:rPr>
            <w:noProof/>
            <w:webHidden/>
          </w:rPr>
          <w:instrText xml:space="preserve"> PAGEREF _Toc522548480 \h </w:instrText>
        </w:r>
        <w:r w:rsidR="00E204C7">
          <w:rPr>
            <w:noProof/>
            <w:webHidden/>
          </w:rPr>
        </w:r>
        <w:r w:rsidR="00E204C7">
          <w:rPr>
            <w:noProof/>
            <w:webHidden/>
          </w:rPr>
          <w:fldChar w:fldCharType="separate"/>
        </w:r>
        <w:r w:rsidR="00E204C7">
          <w:rPr>
            <w:noProof/>
            <w:webHidden/>
          </w:rPr>
          <w:t>15</w:t>
        </w:r>
        <w:r w:rsidR="00E204C7">
          <w:rPr>
            <w:noProof/>
            <w:webHidden/>
          </w:rPr>
          <w:fldChar w:fldCharType="end"/>
        </w:r>
      </w:hyperlink>
    </w:p>
    <w:p w:rsidR="00E204C7" w:rsidRDefault="008E796F">
      <w:pPr>
        <w:pStyle w:val="24"/>
        <w:rPr>
          <w:rFonts w:asciiTheme="minorHAnsi" w:eastAsiaTheme="minorEastAsia" w:hAnsiTheme="minorHAnsi" w:cstheme="minorBidi"/>
          <w:noProof/>
          <w:kern w:val="2"/>
          <w:szCs w:val="22"/>
        </w:rPr>
      </w:pPr>
      <w:hyperlink w:anchor="_Toc522548481" w:history="1">
        <w:r w:rsidR="00E204C7" w:rsidRPr="002223A4">
          <w:rPr>
            <w:rStyle w:val="ab"/>
            <w:noProof/>
          </w:rPr>
          <w:t xml:space="preserve">6.4 </w:t>
        </w:r>
        <w:r w:rsidR="00E204C7" w:rsidRPr="002223A4">
          <w:rPr>
            <w:rStyle w:val="ab"/>
            <w:rFonts w:hint="eastAsia"/>
            <w:noProof/>
          </w:rPr>
          <w:t>报表附注</w:t>
        </w:r>
        <w:r w:rsidR="00E204C7">
          <w:rPr>
            <w:noProof/>
            <w:webHidden/>
          </w:rPr>
          <w:tab/>
        </w:r>
        <w:r w:rsidR="00E204C7">
          <w:rPr>
            <w:noProof/>
            <w:webHidden/>
          </w:rPr>
          <w:fldChar w:fldCharType="begin"/>
        </w:r>
        <w:r w:rsidR="00E204C7">
          <w:rPr>
            <w:noProof/>
            <w:webHidden/>
          </w:rPr>
          <w:instrText xml:space="preserve"> PAGEREF _Toc522548481 \h </w:instrText>
        </w:r>
        <w:r w:rsidR="00E204C7">
          <w:rPr>
            <w:noProof/>
            <w:webHidden/>
          </w:rPr>
        </w:r>
        <w:r w:rsidR="00E204C7">
          <w:rPr>
            <w:noProof/>
            <w:webHidden/>
          </w:rPr>
          <w:fldChar w:fldCharType="separate"/>
        </w:r>
        <w:r w:rsidR="00E204C7">
          <w:rPr>
            <w:noProof/>
            <w:webHidden/>
          </w:rPr>
          <w:t>16</w:t>
        </w:r>
        <w:r w:rsidR="00E204C7">
          <w:rPr>
            <w:noProof/>
            <w:webHidden/>
          </w:rPr>
          <w:fldChar w:fldCharType="end"/>
        </w:r>
      </w:hyperlink>
    </w:p>
    <w:p w:rsidR="00E204C7" w:rsidRDefault="008E796F">
      <w:pPr>
        <w:pStyle w:val="12"/>
        <w:rPr>
          <w:rFonts w:asciiTheme="minorHAnsi" w:eastAsiaTheme="minorEastAsia" w:hAnsiTheme="minorHAnsi" w:cstheme="minorBidi"/>
          <w:noProof/>
          <w:szCs w:val="22"/>
        </w:rPr>
      </w:pPr>
      <w:hyperlink w:anchor="_Toc522548482" w:history="1">
        <w:r w:rsidR="00E204C7" w:rsidRPr="002223A4">
          <w:rPr>
            <w:rStyle w:val="ab"/>
            <w:b/>
            <w:bCs/>
            <w:noProof/>
          </w:rPr>
          <w:t xml:space="preserve">§7  </w:t>
        </w:r>
        <w:r w:rsidR="00E204C7" w:rsidRPr="002223A4">
          <w:rPr>
            <w:rStyle w:val="ab"/>
            <w:rFonts w:hint="eastAsia"/>
            <w:b/>
            <w:bCs/>
            <w:noProof/>
          </w:rPr>
          <w:t>投资组合报告</w:t>
        </w:r>
        <w:r w:rsidR="00E204C7">
          <w:rPr>
            <w:noProof/>
            <w:webHidden/>
          </w:rPr>
          <w:tab/>
        </w:r>
        <w:r w:rsidR="00E204C7">
          <w:rPr>
            <w:noProof/>
            <w:webHidden/>
          </w:rPr>
          <w:fldChar w:fldCharType="begin"/>
        </w:r>
        <w:r w:rsidR="00E204C7">
          <w:rPr>
            <w:noProof/>
            <w:webHidden/>
          </w:rPr>
          <w:instrText xml:space="preserve"> PAGEREF _Toc522548482 \h </w:instrText>
        </w:r>
        <w:r w:rsidR="00E204C7">
          <w:rPr>
            <w:noProof/>
            <w:webHidden/>
          </w:rPr>
        </w:r>
        <w:r w:rsidR="00E204C7">
          <w:rPr>
            <w:noProof/>
            <w:webHidden/>
          </w:rPr>
          <w:fldChar w:fldCharType="separate"/>
        </w:r>
        <w:r w:rsidR="00E204C7">
          <w:rPr>
            <w:noProof/>
            <w:webHidden/>
          </w:rPr>
          <w:t>34</w:t>
        </w:r>
        <w:r w:rsidR="00E204C7">
          <w:rPr>
            <w:noProof/>
            <w:webHidden/>
          </w:rPr>
          <w:fldChar w:fldCharType="end"/>
        </w:r>
      </w:hyperlink>
    </w:p>
    <w:p w:rsidR="00E204C7" w:rsidRDefault="008E796F">
      <w:pPr>
        <w:pStyle w:val="24"/>
        <w:rPr>
          <w:rFonts w:asciiTheme="minorHAnsi" w:eastAsiaTheme="minorEastAsia" w:hAnsiTheme="minorHAnsi" w:cstheme="minorBidi"/>
          <w:noProof/>
          <w:kern w:val="2"/>
          <w:szCs w:val="22"/>
        </w:rPr>
      </w:pPr>
      <w:hyperlink w:anchor="_Toc522548483" w:history="1">
        <w:r w:rsidR="00E204C7" w:rsidRPr="002223A4">
          <w:rPr>
            <w:rStyle w:val="ab"/>
            <w:noProof/>
          </w:rPr>
          <w:t xml:space="preserve">7.1 </w:t>
        </w:r>
        <w:r w:rsidR="00E204C7" w:rsidRPr="002223A4">
          <w:rPr>
            <w:rStyle w:val="ab"/>
            <w:rFonts w:hint="eastAsia"/>
            <w:noProof/>
          </w:rPr>
          <w:t>期末基金资产组合情况</w:t>
        </w:r>
        <w:r w:rsidR="00E204C7">
          <w:rPr>
            <w:noProof/>
            <w:webHidden/>
          </w:rPr>
          <w:tab/>
        </w:r>
        <w:r w:rsidR="00E204C7">
          <w:rPr>
            <w:noProof/>
            <w:webHidden/>
          </w:rPr>
          <w:fldChar w:fldCharType="begin"/>
        </w:r>
        <w:r w:rsidR="00E204C7">
          <w:rPr>
            <w:noProof/>
            <w:webHidden/>
          </w:rPr>
          <w:instrText xml:space="preserve"> PAGEREF _Toc522548483 \h </w:instrText>
        </w:r>
        <w:r w:rsidR="00E204C7">
          <w:rPr>
            <w:noProof/>
            <w:webHidden/>
          </w:rPr>
        </w:r>
        <w:r w:rsidR="00E204C7">
          <w:rPr>
            <w:noProof/>
            <w:webHidden/>
          </w:rPr>
          <w:fldChar w:fldCharType="separate"/>
        </w:r>
        <w:r w:rsidR="00E204C7">
          <w:rPr>
            <w:noProof/>
            <w:webHidden/>
          </w:rPr>
          <w:t>34</w:t>
        </w:r>
        <w:r w:rsidR="00E204C7">
          <w:rPr>
            <w:noProof/>
            <w:webHidden/>
          </w:rPr>
          <w:fldChar w:fldCharType="end"/>
        </w:r>
      </w:hyperlink>
    </w:p>
    <w:p w:rsidR="00E204C7" w:rsidRDefault="008E796F">
      <w:pPr>
        <w:pStyle w:val="24"/>
        <w:rPr>
          <w:rFonts w:asciiTheme="minorHAnsi" w:eastAsiaTheme="minorEastAsia" w:hAnsiTheme="minorHAnsi" w:cstheme="minorBidi"/>
          <w:noProof/>
          <w:kern w:val="2"/>
          <w:szCs w:val="22"/>
        </w:rPr>
      </w:pPr>
      <w:hyperlink w:anchor="_Toc522548484" w:history="1">
        <w:r w:rsidR="00E204C7" w:rsidRPr="002223A4">
          <w:rPr>
            <w:rStyle w:val="ab"/>
            <w:noProof/>
          </w:rPr>
          <w:t xml:space="preserve">7.2 </w:t>
        </w:r>
        <w:r w:rsidR="00E204C7" w:rsidRPr="002223A4">
          <w:rPr>
            <w:rStyle w:val="ab"/>
            <w:rFonts w:hint="eastAsia"/>
            <w:noProof/>
          </w:rPr>
          <w:t>期末按行业分类的股票投资组合</w:t>
        </w:r>
        <w:r w:rsidR="00E204C7">
          <w:rPr>
            <w:noProof/>
            <w:webHidden/>
          </w:rPr>
          <w:tab/>
        </w:r>
        <w:r w:rsidR="00E204C7">
          <w:rPr>
            <w:noProof/>
            <w:webHidden/>
          </w:rPr>
          <w:fldChar w:fldCharType="begin"/>
        </w:r>
        <w:r w:rsidR="00E204C7">
          <w:rPr>
            <w:noProof/>
            <w:webHidden/>
          </w:rPr>
          <w:instrText xml:space="preserve"> PAGEREF _Toc522548484 \h </w:instrText>
        </w:r>
        <w:r w:rsidR="00E204C7">
          <w:rPr>
            <w:noProof/>
            <w:webHidden/>
          </w:rPr>
        </w:r>
        <w:r w:rsidR="00E204C7">
          <w:rPr>
            <w:noProof/>
            <w:webHidden/>
          </w:rPr>
          <w:fldChar w:fldCharType="separate"/>
        </w:r>
        <w:r w:rsidR="00E204C7">
          <w:rPr>
            <w:noProof/>
            <w:webHidden/>
          </w:rPr>
          <w:t>34</w:t>
        </w:r>
        <w:r w:rsidR="00E204C7">
          <w:rPr>
            <w:noProof/>
            <w:webHidden/>
          </w:rPr>
          <w:fldChar w:fldCharType="end"/>
        </w:r>
      </w:hyperlink>
    </w:p>
    <w:p w:rsidR="00E204C7" w:rsidRDefault="008E796F">
      <w:pPr>
        <w:pStyle w:val="24"/>
        <w:rPr>
          <w:rFonts w:asciiTheme="minorHAnsi" w:eastAsiaTheme="minorEastAsia" w:hAnsiTheme="minorHAnsi" w:cstheme="minorBidi"/>
          <w:noProof/>
          <w:kern w:val="2"/>
          <w:szCs w:val="22"/>
        </w:rPr>
      </w:pPr>
      <w:hyperlink w:anchor="_Toc522548487" w:history="1">
        <w:r w:rsidR="00E204C7" w:rsidRPr="002223A4">
          <w:rPr>
            <w:rStyle w:val="ab"/>
            <w:noProof/>
          </w:rPr>
          <w:t xml:space="preserve">7.3 </w:t>
        </w:r>
        <w:r w:rsidR="00E204C7" w:rsidRPr="002223A4">
          <w:rPr>
            <w:rStyle w:val="ab"/>
            <w:rFonts w:hint="eastAsia"/>
            <w:noProof/>
          </w:rPr>
          <w:t>期末按公允价值占基金资产净值比例大小排序的所有股票投资明细</w:t>
        </w:r>
        <w:r w:rsidR="00E204C7">
          <w:rPr>
            <w:noProof/>
            <w:webHidden/>
          </w:rPr>
          <w:tab/>
        </w:r>
        <w:r w:rsidR="00E204C7">
          <w:rPr>
            <w:noProof/>
            <w:webHidden/>
          </w:rPr>
          <w:fldChar w:fldCharType="begin"/>
        </w:r>
        <w:r w:rsidR="00E204C7">
          <w:rPr>
            <w:noProof/>
            <w:webHidden/>
          </w:rPr>
          <w:instrText xml:space="preserve"> PAGEREF _Toc522548487 \h </w:instrText>
        </w:r>
        <w:r w:rsidR="00E204C7">
          <w:rPr>
            <w:noProof/>
            <w:webHidden/>
          </w:rPr>
        </w:r>
        <w:r w:rsidR="00E204C7">
          <w:rPr>
            <w:noProof/>
            <w:webHidden/>
          </w:rPr>
          <w:fldChar w:fldCharType="separate"/>
        </w:r>
        <w:r w:rsidR="00E204C7">
          <w:rPr>
            <w:noProof/>
            <w:webHidden/>
          </w:rPr>
          <w:t>35</w:t>
        </w:r>
        <w:r w:rsidR="00E204C7">
          <w:rPr>
            <w:noProof/>
            <w:webHidden/>
          </w:rPr>
          <w:fldChar w:fldCharType="end"/>
        </w:r>
      </w:hyperlink>
    </w:p>
    <w:p w:rsidR="00E204C7" w:rsidRDefault="008E796F">
      <w:pPr>
        <w:pStyle w:val="24"/>
        <w:rPr>
          <w:rFonts w:asciiTheme="minorHAnsi" w:eastAsiaTheme="minorEastAsia" w:hAnsiTheme="minorHAnsi" w:cstheme="minorBidi"/>
          <w:noProof/>
          <w:kern w:val="2"/>
          <w:szCs w:val="22"/>
        </w:rPr>
      </w:pPr>
      <w:hyperlink w:anchor="_Toc522548488" w:history="1">
        <w:r w:rsidR="00E204C7" w:rsidRPr="002223A4">
          <w:rPr>
            <w:rStyle w:val="ab"/>
            <w:noProof/>
          </w:rPr>
          <w:t>7.4</w:t>
        </w:r>
        <w:r w:rsidR="00E204C7" w:rsidRPr="002223A4">
          <w:rPr>
            <w:rStyle w:val="ab"/>
            <w:rFonts w:hint="eastAsia"/>
            <w:noProof/>
          </w:rPr>
          <w:t>报告期内股票投资组合的重大变动</w:t>
        </w:r>
        <w:r w:rsidR="00E204C7">
          <w:rPr>
            <w:noProof/>
            <w:webHidden/>
          </w:rPr>
          <w:tab/>
        </w:r>
        <w:r w:rsidR="00E204C7">
          <w:rPr>
            <w:noProof/>
            <w:webHidden/>
          </w:rPr>
          <w:fldChar w:fldCharType="begin"/>
        </w:r>
        <w:r w:rsidR="00E204C7">
          <w:rPr>
            <w:noProof/>
            <w:webHidden/>
          </w:rPr>
          <w:instrText xml:space="preserve"> PAGEREF _Toc522548488 \h </w:instrText>
        </w:r>
        <w:r w:rsidR="00E204C7">
          <w:rPr>
            <w:noProof/>
            <w:webHidden/>
          </w:rPr>
        </w:r>
        <w:r w:rsidR="00E204C7">
          <w:rPr>
            <w:noProof/>
            <w:webHidden/>
          </w:rPr>
          <w:fldChar w:fldCharType="separate"/>
        </w:r>
        <w:r w:rsidR="00E204C7">
          <w:rPr>
            <w:noProof/>
            <w:webHidden/>
          </w:rPr>
          <w:t>36</w:t>
        </w:r>
        <w:r w:rsidR="00E204C7">
          <w:rPr>
            <w:noProof/>
            <w:webHidden/>
          </w:rPr>
          <w:fldChar w:fldCharType="end"/>
        </w:r>
      </w:hyperlink>
    </w:p>
    <w:p w:rsidR="00E204C7" w:rsidRDefault="008E796F">
      <w:pPr>
        <w:pStyle w:val="24"/>
        <w:rPr>
          <w:rFonts w:asciiTheme="minorHAnsi" w:eastAsiaTheme="minorEastAsia" w:hAnsiTheme="minorHAnsi" w:cstheme="minorBidi"/>
          <w:noProof/>
          <w:kern w:val="2"/>
          <w:szCs w:val="22"/>
        </w:rPr>
      </w:pPr>
      <w:hyperlink w:anchor="_Toc522548489" w:history="1">
        <w:r w:rsidR="00E204C7" w:rsidRPr="002223A4">
          <w:rPr>
            <w:rStyle w:val="ab"/>
            <w:noProof/>
          </w:rPr>
          <w:t xml:space="preserve">7.5 </w:t>
        </w:r>
        <w:r w:rsidR="00E204C7" w:rsidRPr="002223A4">
          <w:rPr>
            <w:rStyle w:val="ab"/>
            <w:rFonts w:hint="eastAsia"/>
            <w:noProof/>
          </w:rPr>
          <w:t>期末按债券品种分类的债券投资组合</w:t>
        </w:r>
        <w:r w:rsidR="00E204C7">
          <w:rPr>
            <w:noProof/>
            <w:webHidden/>
          </w:rPr>
          <w:tab/>
        </w:r>
        <w:r w:rsidR="00E204C7">
          <w:rPr>
            <w:noProof/>
            <w:webHidden/>
          </w:rPr>
          <w:fldChar w:fldCharType="begin"/>
        </w:r>
        <w:r w:rsidR="00E204C7">
          <w:rPr>
            <w:noProof/>
            <w:webHidden/>
          </w:rPr>
          <w:instrText xml:space="preserve"> PAGEREF _Toc522548489 \h </w:instrText>
        </w:r>
        <w:r w:rsidR="00E204C7">
          <w:rPr>
            <w:noProof/>
            <w:webHidden/>
          </w:rPr>
        </w:r>
        <w:r w:rsidR="00E204C7">
          <w:rPr>
            <w:noProof/>
            <w:webHidden/>
          </w:rPr>
          <w:fldChar w:fldCharType="separate"/>
        </w:r>
        <w:r w:rsidR="00E204C7">
          <w:rPr>
            <w:noProof/>
            <w:webHidden/>
          </w:rPr>
          <w:t>39</w:t>
        </w:r>
        <w:r w:rsidR="00E204C7">
          <w:rPr>
            <w:noProof/>
            <w:webHidden/>
          </w:rPr>
          <w:fldChar w:fldCharType="end"/>
        </w:r>
      </w:hyperlink>
    </w:p>
    <w:p w:rsidR="00E204C7" w:rsidRDefault="008E796F">
      <w:pPr>
        <w:pStyle w:val="24"/>
        <w:rPr>
          <w:rFonts w:asciiTheme="minorHAnsi" w:eastAsiaTheme="minorEastAsia" w:hAnsiTheme="minorHAnsi" w:cstheme="minorBidi"/>
          <w:noProof/>
          <w:kern w:val="2"/>
          <w:szCs w:val="22"/>
        </w:rPr>
      </w:pPr>
      <w:hyperlink w:anchor="_Toc522548490" w:history="1">
        <w:r w:rsidR="00E204C7" w:rsidRPr="002223A4">
          <w:rPr>
            <w:rStyle w:val="ab"/>
            <w:noProof/>
          </w:rPr>
          <w:t>7.6</w:t>
        </w:r>
        <w:r w:rsidR="00E204C7" w:rsidRPr="002223A4">
          <w:rPr>
            <w:rStyle w:val="ab"/>
            <w:rFonts w:hint="eastAsia"/>
            <w:noProof/>
          </w:rPr>
          <w:t>期末按公允价值占基金资产净值比例大小排序的前五名债券投资明细</w:t>
        </w:r>
        <w:r w:rsidR="00E204C7">
          <w:rPr>
            <w:noProof/>
            <w:webHidden/>
          </w:rPr>
          <w:tab/>
        </w:r>
        <w:r w:rsidR="00E204C7">
          <w:rPr>
            <w:noProof/>
            <w:webHidden/>
          </w:rPr>
          <w:fldChar w:fldCharType="begin"/>
        </w:r>
        <w:r w:rsidR="00E204C7">
          <w:rPr>
            <w:noProof/>
            <w:webHidden/>
          </w:rPr>
          <w:instrText xml:space="preserve"> PAGEREF _Toc522548490 \h </w:instrText>
        </w:r>
        <w:r w:rsidR="00E204C7">
          <w:rPr>
            <w:noProof/>
            <w:webHidden/>
          </w:rPr>
        </w:r>
        <w:r w:rsidR="00E204C7">
          <w:rPr>
            <w:noProof/>
            <w:webHidden/>
          </w:rPr>
          <w:fldChar w:fldCharType="separate"/>
        </w:r>
        <w:r w:rsidR="00E204C7">
          <w:rPr>
            <w:noProof/>
            <w:webHidden/>
          </w:rPr>
          <w:t>39</w:t>
        </w:r>
        <w:r w:rsidR="00E204C7">
          <w:rPr>
            <w:noProof/>
            <w:webHidden/>
          </w:rPr>
          <w:fldChar w:fldCharType="end"/>
        </w:r>
      </w:hyperlink>
    </w:p>
    <w:p w:rsidR="00E204C7" w:rsidRDefault="008E796F">
      <w:pPr>
        <w:pStyle w:val="24"/>
        <w:rPr>
          <w:rFonts w:asciiTheme="minorHAnsi" w:eastAsiaTheme="minorEastAsia" w:hAnsiTheme="minorHAnsi" w:cstheme="minorBidi"/>
          <w:noProof/>
          <w:kern w:val="2"/>
          <w:szCs w:val="22"/>
        </w:rPr>
      </w:pPr>
      <w:hyperlink w:anchor="_Toc522548491" w:history="1">
        <w:r w:rsidR="00E204C7" w:rsidRPr="002223A4">
          <w:rPr>
            <w:rStyle w:val="ab"/>
            <w:noProof/>
          </w:rPr>
          <w:t xml:space="preserve">7.7 </w:t>
        </w:r>
        <w:r w:rsidR="00E204C7" w:rsidRPr="002223A4">
          <w:rPr>
            <w:rStyle w:val="ab"/>
            <w:rFonts w:hint="eastAsia"/>
            <w:noProof/>
          </w:rPr>
          <w:t>期末按公允价值占基金资产净值比例大小排序的所有资产支持证券投资明细</w:t>
        </w:r>
        <w:r w:rsidR="00E204C7">
          <w:rPr>
            <w:noProof/>
            <w:webHidden/>
          </w:rPr>
          <w:tab/>
        </w:r>
        <w:r w:rsidR="00E204C7">
          <w:rPr>
            <w:noProof/>
            <w:webHidden/>
          </w:rPr>
          <w:fldChar w:fldCharType="begin"/>
        </w:r>
        <w:r w:rsidR="00E204C7">
          <w:rPr>
            <w:noProof/>
            <w:webHidden/>
          </w:rPr>
          <w:instrText xml:space="preserve"> PAGEREF _Toc522548491 \h </w:instrText>
        </w:r>
        <w:r w:rsidR="00E204C7">
          <w:rPr>
            <w:noProof/>
            <w:webHidden/>
          </w:rPr>
        </w:r>
        <w:r w:rsidR="00E204C7">
          <w:rPr>
            <w:noProof/>
            <w:webHidden/>
          </w:rPr>
          <w:fldChar w:fldCharType="separate"/>
        </w:r>
        <w:r w:rsidR="00E204C7">
          <w:rPr>
            <w:noProof/>
            <w:webHidden/>
          </w:rPr>
          <w:t>39</w:t>
        </w:r>
        <w:r w:rsidR="00E204C7">
          <w:rPr>
            <w:noProof/>
            <w:webHidden/>
          </w:rPr>
          <w:fldChar w:fldCharType="end"/>
        </w:r>
      </w:hyperlink>
    </w:p>
    <w:p w:rsidR="00E204C7" w:rsidRDefault="008E796F">
      <w:pPr>
        <w:pStyle w:val="24"/>
        <w:rPr>
          <w:rFonts w:asciiTheme="minorHAnsi" w:eastAsiaTheme="minorEastAsia" w:hAnsiTheme="minorHAnsi" w:cstheme="minorBidi"/>
          <w:noProof/>
          <w:kern w:val="2"/>
          <w:szCs w:val="22"/>
        </w:rPr>
      </w:pPr>
      <w:hyperlink w:anchor="_Toc522548492" w:history="1">
        <w:r w:rsidR="00E204C7" w:rsidRPr="002223A4">
          <w:rPr>
            <w:rStyle w:val="ab"/>
            <w:noProof/>
          </w:rPr>
          <w:t xml:space="preserve">7.8 </w:t>
        </w:r>
        <w:r w:rsidR="00E204C7" w:rsidRPr="002223A4">
          <w:rPr>
            <w:rStyle w:val="ab"/>
            <w:rFonts w:hint="eastAsia"/>
            <w:noProof/>
          </w:rPr>
          <w:t>报告期末按公允价值占基金资产净值比例大小排序的前五名贵金属投资明细</w:t>
        </w:r>
        <w:r w:rsidR="00E204C7">
          <w:rPr>
            <w:noProof/>
            <w:webHidden/>
          </w:rPr>
          <w:tab/>
        </w:r>
        <w:r w:rsidR="00E204C7">
          <w:rPr>
            <w:noProof/>
            <w:webHidden/>
          </w:rPr>
          <w:fldChar w:fldCharType="begin"/>
        </w:r>
        <w:r w:rsidR="00E204C7">
          <w:rPr>
            <w:noProof/>
            <w:webHidden/>
          </w:rPr>
          <w:instrText xml:space="preserve"> PAGEREF _Toc522548492 \h </w:instrText>
        </w:r>
        <w:r w:rsidR="00E204C7">
          <w:rPr>
            <w:noProof/>
            <w:webHidden/>
          </w:rPr>
        </w:r>
        <w:r w:rsidR="00E204C7">
          <w:rPr>
            <w:noProof/>
            <w:webHidden/>
          </w:rPr>
          <w:fldChar w:fldCharType="separate"/>
        </w:r>
        <w:r w:rsidR="00E204C7">
          <w:rPr>
            <w:noProof/>
            <w:webHidden/>
          </w:rPr>
          <w:t>39</w:t>
        </w:r>
        <w:r w:rsidR="00E204C7">
          <w:rPr>
            <w:noProof/>
            <w:webHidden/>
          </w:rPr>
          <w:fldChar w:fldCharType="end"/>
        </w:r>
      </w:hyperlink>
    </w:p>
    <w:p w:rsidR="00E204C7" w:rsidRDefault="008E796F">
      <w:pPr>
        <w:pStyle w:val="24"/>
        <w:rPr>
          <w:rFonts w:asciiTheme="minorHAnsi" w:eastAsiaTheme="minorEastAsia" w:hAnsiTheme="minorHAnsi" w:cstheme="minorBidi"/>
          <w:noProof/>
          <w:kern w:val="2"/>
          <w:szCs w:val="22"/>
        </w:rPr>
      </w:pPr>
      <w:hyperlink w:anchor="_Toc522548493" w:history="1">
        <w:r w:rsidR="00E204C7" w:rsidRPr="002223A4">
          <w:rPr>
            <w:rStyle w:val="ab"/>
            <w:noProof/>
          </w:rPr>
          <w:t xml:space="preserve">7.9 </w:t>
        </w:r>
        <w:r w:rsidR="00E204C7" w:rsidRPr="002223A4">
          <w:rPr>
            <w:rStyle w:val="ab"/>
            <w:rFonts w:hint="eastAsia"/>
            <w:noProof/>
          </w:rPr>
          <w:t>期末按公允价值占基金资产净值比例大小排序的前五名权证投资明细</w:t>
        </w:r>
        <w:r w:rsidR="00E204C7">
          <w:rPr>
            <w:noProof/>
            <w:webHidden/>
          </w:rPr>
          <w:tab/>
        </w:r>
        <w:r w:rsidR="00E204C7">
          <w:rPr>
            <w:noProof/>
            <w:webHidden/>
          </w:rPr>
          <w:fldChar w:fldCharType="begin"/>
        </w:r>
        <w:r w:rsidR="00E204C7">
          <w:rPr>
            <w:noProof/>
            <w:webHidden/>
          </w:rPr>
          <w:instrText xml:space="preserve"> PAGEREF _Toc522548493 \h </w:instrText>
        </w:r>
        <w:r w:rsidR="00E204C7">
          <w:rPr>
            <w:noProof/>
            <w:webHidden/>
          </w:rPr>
        </w:r>
        <w:r w:rsidR="00E204C7">
          <w:rPr>
            <w:noProof/>
            <w:webHidden/>
          </w:rPr>
          <w:fldChar w:fldCharType="separate"/>
        </w:r>
        <w:r w:rsidR="00E204C7">
          <w:rPr>
            <w:noProof/>
            <w:webHidden/>
          </w:rPr>
          <w:t>39</w:t>
        </w:r>
        <w:r w:rsidR="00E204C7">
          <w:rPr>
            <w:noProof/>
            <w:webHidden/>
          </w:rPr>
          <w:fldChar w:fldCharType="end"/>
        </w:r>
      </w:hyperlink>
    </w:p>
    <w:p w:rsidR="00E204C7" w:rsidRDefault="008E796F">
      <w:pPr>
        <w:pStyle w:val="24"/>
        <w:rPr>
          <w:rFonts w:asciiTheme="minorHAnsi" w:eastAsiaTheme="minorEastAsia" w:hAnsiTheme="minorHAnsi" w:cstheme="minorBidi"/>
          <w:noProof/>
          <w:kern w:val="2"/>
          <w:szCs w:val="22"/>
        </w:rPr>
      </w:pPr>
      <w:hyperlink w:anchor="_Toc522548494" w:history="1">
        <w:r w:rsidR="00E204C7" w:rsidRPr="002223A4">
          <w:rPr>
            <w:rStyle w:val="ab"/>
            <w:noProof/>
          </w:rPr>
          <w:t xml:space="preserve">7.10 </w:t>
        </w:r>
        <w:r w:rsidR="00E204C7" w:rsidRPr="002223A4">
          <w:rPr>
            <w:rStyle w:val="ab"/>
            <w:rFonts w:hint="eastAsia"/>
            <w:noProof/>
          </w:rPr>
          <w:t>报告期末本基金投资的股指期货交易情况说明</w:t>
        </w:r>
        <w:r w:rsidR="00E204C7">
          <w:rPr>
            <w:noProof/>
            <w:webHidden/>
          </w:rPr>
          <w:tab/>
        </w:r>
        <w:r w:rsidR="00E204C7">
          <w:rPr>
            <w:noProof/>
            <w:webHidden/>
          </w:rPr>
          <w:fldChar w:fldCharType="begin"/>
        </w:r>
        <w:r w:rsidR="00E204C7">
          <w:rPr>
            <w:noProof/>
            <w:webHidden/>
          </w:rPr>
          <w:instrText xml:space="preserve"> PAGEREF _Toc522548494 \h </w:instrText>
        </w:r>
        <w:r w:rsidR="00E204C7">
          <w:rPr>
            <w:noProof/>
            <w:webHidden/>
          </w:rPr>
        </w:r>
        <w:r w:rsidR="00E204C7">
          <w:rPr>
            <w:noProof/>
            <w:webHidden/>
          </w:rPr>
          <w:fldChar w:fldCharType="separate"/>
        </w:r>
        <w:r w:rsidR="00E204C7">
          <w:rPr>
            <w:noProof/>
            <w:webHidden/>
          </w:rPr>
          <w:t>40</w:t>
        </w:r>
        <w:r w:rsidR="00E204C7">
          <w:rPr>
            <w:noProof/>
            <w:webHidden/>
          </w:rPr>
          <w:fldChar w:fldCharType="end"/>
        </w:r>
      </w:hyperlink>
    </w:p>
    <w:p w:rsidR="00E204C7" w:rsidRDefault="008E796F">
      <w:pPr>
        <w:pStyle w:val="24"/>
        <w:rPr>
          <w:rFonts w:asciiTheme="minorHAnsi" w:eastAsiaTheme="minorEastAsia" w:hAnsiTheme="minorHAnsi" w:cstheme="minorBidi"/>
          <w:noProof/>
          <w:kern w:val="2"/>
          <w:szCs w:val="22"/>
        </w:rPr>
      </w:pPr>
      <w:hyperlink w:anchor="_Toc522548495" w:history="1">
        <w:r w:rsidR="00E204C7" w:rsidRPr="002223A4">
          <w:rPr>
            <w:rStyle w:val="ab"/>
            <w:noProof/>
          </w:rPr>
          <w:t>7.11</w:t>
        </w:r>
        <w:r w:rsidR="00E204C7" w:rsidRPr="002223A4">
          <w:rPr>
            <w:rStyle w:val="ab"/>
            <w:rFonts w:hint="eastAsia"/>
            <w:noProof/>
          </w:rPr>
          <w:t>报告期末本基金投资的国债期货交易情况说明</w:t>
        </w:r>
        <w:r w:rsidR="00E204C7">
          <w:rPr>
            <w:noProof/>
            <w:webHidden/>
          </w:rPr>
          <w:tab/>
        </w:r>
        <w:r w:rsidR="00E204C7">
          <w:rPr>
            <w:noProof/>
            <w:webHidden/>
          </w:rPr>
          <w:fldChar w:fldCharType="begin"/>
        </w:r>
        <w:r w:rsidR="00E204C7">
          <w:rPr>
            <w:noProof/>
            <w:webHidden/>
          </w:rPr>
          <w:instrText xml:space="preserve"> PAGEREF _Toc522548495 \h </w:instrText>
        </w:r>
        <w:r w:rsidR="00E204C7">
          <w:rPr>
            <w:noProof/>
            <w:webHidden/>
          </w:rPr>
        </w:r>
        <w:r w:rsidR="00E204C7">
          <w:rPr>
            <w:noProof/>
            <w:webHidden/>
          </w:rPr>
          <w:fldChar w:fldCharType="separate"/>
        </w:r>
        <w:r w:rsidR="00E204C7">
          <w:rPr>
            <w:noProof/>
            <w:webHidden/>
          </w:rPr>
          <w:t>40</w:t>
        </w:r>
        <w:r w:rsidR="00E204C7">
          <w:rPr>
            <w:noProof/>
            <w:webHidden/>
          </w:rPr>
          <w:fldChar w:fldCharType="end"/>
        </w:r>
      </w:hyperlink>
    </w:p>
    <w:p w:rsidR="00E204C7" w:rsidRDefault="008E796F">
      <w:pPr>
        <w:pStyle w:val="24"/>
        <w:rPr>
          <w:rFonts w:asciiTheme="minorHAnsi" w:eastAsiaTheme="minorEastAsia" w:hAnsiTheme="minorHAnsi" w:cstheme="minorBidi"/>
          <w:noProof/>
          <w:kern w:val="2"/>
          <w:szCs w:val="22"/>
        </w:rPr>
      </w:pPr>
      <w:hyperlink w:anchor="_Toc522548496" w:history="1">
        <w:r w:rsidR="00E204C7" w:rsidRPr="002223A4">
          <w:rPr>
            <w:rStyle w:val="ab"/>
            <w:noProof/>
          </w:rPr>
          <w:t xml:space="preserve">7.12 </w:t>
        </w:r>
        <w:r w:rsidR="00E204C7" w:rsidRPr="002223A4">
          <w:rPr>
            <w:rStyle w:val="ab"/>
            <w:rFonts w:hint="eastAsia"/>
            <w:noProof/>
          </w:rPr>
          <w:t>投资组合报告附注</w:t>
        </w:r>
        <w:r w:rsidR="00E204C7">
          <w:rPr>
            <w:noProof/>
            <w:webHidden/>
          </w:rPr>
          <w:tab/>
        </w:r>
        <w:r w:rsidR="00E204C7">
          <w:rPr>
            <w:noProof/>
            <w:webHidden/>
          </w:rPr>
          <w:fldChar w:fldCharType="begin"/>
        </w:r>
        <w:r w:rsidR="00E204C7">
          <w:rPr>
            <w:noProof/>
            <w:webHidden/>
          </w:rPr>
          <w:instrText xml:space="preserve"> PAGEREF _Toc522548496 \h </w:instrText>
        </w:r>
        <w:r w:rsidR="00E204C7">
          <w:rPr>
            <w:noProof/>
            <w:webHidden/>
          </w:rPr>
        </w:r>
        <w:r w:rsidR="00E204C7">
          <w:rPr>
            <w:noProof/>
            <w:webHidden/>
          </w:rPr>
          <w:fldChar w:fldCharType="separate"/>
        </w:r>
        <w:r w:rsidR="00E204C7">
          <w:rPr>
            <w:noProof/>
            <w:webHidden/>
          </w:rPr>
          <w:t>40</w:t>
        </w:r>
        <w:r w:rsidR="00E204C7">
          <w:rPr>
            <w:noProof/>
            <w:webHidden/>
          </w:rPr>
          <w:fldChar w:fldCharType="end"/>
        </w:r>
      </w:hyperlink>
    </w:p>
    <w:p w:rsidR="00E204C7" w:rsidRDefault="008E796F">
      <w:pPr>
        <w:pStyle w:val="12"/>
        <w:rPr>
          <w:rFonts w:asciiTheme="minorHAnsi" w:eastAsiaTheme="minorEastAsia" w:hAnsiTheme="minorHAnsi" w:cstheme="minorBidi"/>
          <w:noProof/>
          <w:szCs w:val="22"/>
        </w:rPr>
      </w:pPr>
      <w:hyperlink w:anchor="_Toc522548497" w:history="1">
        <w:r w:rsidR="00E204C7" w:rsidRPr="002223A4">
          <w:rPr>
            <w:rStyle w:val="ab"/>
            <w:b/>
            <w:bCs/>
            <w:noProof/>
          </w:rPr>
          <w:t xml:space="preserve">§8  </w:t>
        </w:r>
        <w:r w:rsidR="00E204C7" w:rsidRPr="002223A4">
          <w:rPr>
            <w:rStyle w:val="ab"/>
            <w:rFonts w:hint="eastAsia"/>
            <w:b/>
            <w:bCs/>
            <w:noProof/>
          </w:rPr>
          <w:t>基金份额持有人信息</w:t>
        </w:r>
        <w:r w:rsidR="00E204C7">
          <w:rPr>
            <w:noProof/>
            <w:webHidden/>
          </w:rPr>
          <w:tab/>
        </w:r>
        <w:r w:rsidR="00E204C7">
          <w:rPr>
            <w:noProof/>
            <w:webHidden/>
          </w:rPr>
          <w:fldChar w:fldCharType="begin"/>
        </w:r>
        <w:r w:rsidR="00E204C7">
          <w:rPr>
            <w:noProof/>
            <w:webHidden/>
          </w:rPr>
          <w:instrText xml:space="preserve"> PAGEREF _Toc522548497 \h </w:instrText>
        </w:r>
        <w:r w:rsidR="00E204C7">
          <w:rPr>
            <w:noProof/>
            <w:webHidden/>
          </w:rPr>
        </w:r>
        <w:r w:rsidR="00E204C7">
          <w:rPr>
            <w:noProof/>
            <w:webHidden/>
          </w:rPr>
          <w:fldChar w:fldCharType="separate"/>
        </w:r>
        <w:r w:rsidR="00E204C7">
          <w:rPr>
            <w:noProof/>
            <w:webHidden/>
          </w:rPr>
          <w:t>41</w:t>
        </w:r>
        <w:r w:rsidR="00E204C7">
          <w:rPr>
            <w:noProof/>
            <w:webHidden/>
          </w:rPr>
          <w:fldChar w:fldCharType="end"/>
        </w:r>
      </w:hyperlink>
    </w:p>
    <w:p w:rsidR="00E204C7" w:rsidRDefault="008E796F">
      <w:pPr>
        <w:pStyle w:val="24"/>
        <w:rPr>
          <w:rFonts w:asciiTheme="minorHAnsi" w:eastAsiaTheme="minorEastAsia" w:hAnsiTheme="minorHAnsi" w:cstheme="minorBidi"/>
          <w:noProof/>
          <w:kern w:val="2"/>
          <w:szCs w:val="22"/>
        </w:rPr>
      </w:pPr>
      <w:hyperlink w:anchor="_Toc522548498" w:history="1">
        <w:r w:rsidR="00E204C7" w:rsidRPr="002223A4">
          <w:rPr>
            <w:rStyle w:val="ab"/>
            <w:noProof/>
          </w:rPr>
          <w:t xml:space="preserve">8.1 </w:t>
        </w:r>
        <w:r w:rsidR="00E204C7" w:rsidRPr="002223A4">
          <w:rPr>
            <w:rStyle w:val="ab"/>
            <w:rFonts w:hint="eastAsia"/>
            <w:noProof/>
          </w:rPr>
          <w:t>期末基金份额持有人户数及持有人结构</w:t>
        </w:r>
        <w:r w:rsidR="00E204C7">
          <w:rPr>
            <w:noProof/>
            <w:webHidden/>
          </w:rPr>
          <w:tab/>
        </w:r>
        <w:r w:rsidR="00E204C7">
          <w:rPr>
            <w:noProof/>
            <w:webHidden/>
          </w:rPr>
          <w:fldChar w:fldCharType="begin"/>
        </w:r>
        <w:r w:rsidR="00E204C7">
          <w:rPr>
            <w:noProof/>
            <w:webHidden/>
          </w:rPr>
          <w:instrText xml:space="preserve"> PAGEREF _Toc522548498 \h </w:instrText>
        </w:r>
        <w:r w:rsidR="00E204C7">
          <w:rPr>
            <w:noProof/>
            <w:webHidden/>
          </w:rPr>
        </w:r>
        <w:r w:rsidR="00E204C7">
          <w:rPr>
            <w:noProof/>
            <w:webHidden/>
          </w:rPr>
          <w:fldChar w:fldCharType="separate"/>
        </w:r>
        <w:r w:rsidR="00E204C7">
          <w:rPr>
            <w:noProof/>
            <w:webHidden/>
          </w:rPr>
          <w:t>41</w:t>
        </w:r>
        <w:r w:rsidR="00E204C7">
          <w:rPr>
            <w:noProof/>
            <w:webHidden/>
          </w:rPr>
          <w:fldChar w:fldCharType="end"/>
        </w:r>
      </w:hyperlink>
    </w:p>
    <w:p w:rsidR="00E204C7" w:rsidRDefault="008E796F">
      <w:pPr>
        <w:pStyle w:val="24"/>
        <w:rPr>
          <w:rFonts w:asciiTheme="minorHAnsi" w:eastAsiaTheme="minorEastAsia" w:hAnsiTheme="minorHAnsi" w:cstheme="minorBidi"/>
          <w:noProof/>
          <w:kern w:val="2"/>
          <w:szCs w:val="22"/>
        </w:rPr>
      </w:pPr>
      <w:hyperlink w:anchor="_Toc522548499" w:history="1">
        <w:r w:rsidR="00E204C7" w:rsidRPr="002223A4">
          <w:rPr>
            <w:rStyle w:val="ab"/>
            <w:noProof/>
          </w:rPr>
          <w:t xml:space="preserve">8.2 </w:t>
        </w:r>
        <w:r w:rsidR="00E204C7" w:rsidRPr="002223A4">
          <w:rPr>
            <w:rStyle w:val="ab"/>
            <w:rFonts w:hint="eastAsia"/>
            <w:noProof/>
          </w:rPr>
          <w:t>期末基金管理人的从业人员持有本基金的情况</w:t>
        </w:r>
        <w:r w:rsidR="00E204C7">
          <w:rPr>
            <w:noProof/>
            <w:webHidden/>
          </w:rPr>
          <w:tab/>
        </w:r>
        <w:r w:rsidR="00E204C7">
          <w:rPr>
            <w:noProof/>
            <w:webHidden/>
          </w:rPr>
          <w:fldChar w:fldCharType="begin"/>
        </w:r>
        <w:r w:rsidR="00E204C7">
          <w:rPr>
            <w:noProof/>
            <w:webHidden/>
          </w:rPr>
          <w:instrText xml:space="preserve"> PAGEREF _Toc522548499 \h </w:instrText>
        </w:r>
        <w:r w:rsidR="00E204C7">
          <w:rPr>
            <w:noProof/>
            <w:webHidden/>
          </w:rPr>
        </w:r>
        <w:r w:rsidR="00E204C7">
          <w:rPr>
            <w:noProof/>
            <w:webHidden/>
          </w:rPr>
          <w:fldChar w:fldCharType="separate"/>
        </w:r>
        <w:r w:rsidR="00E204C7">
          <w:rPr>
            <w:noProof/>
            <w:webHidden/>
          </w:rPr>
          <w:t>41</w:t>
        </w:r>
        <w:r w:rsidR="00E204C7">
          <w:rPr>
            <w:noProof/>
            <w:webHidden/>
          </w:rPr>
          <w:fldChar w:fldCharType="end"/>
        </w:r>
      </w:hyperlink>
    </w:p>
    <w:p w:rsidR="00E204C7" w:rsidRDefault="008E796F">
      <w:pPr>
        <w:pStyle w:val="24"/>
        <w:rPr>
          <w:rFonts w:asciiTheme="minorHAnsi" w:eastAsiaTheme="minorEastAsia" w:hAnsiTheme="minorHAnsi" w:cstheme="minorBidi"/>
          <w:noProof/>
          <w:kern w:val="2"/>
          <w:szCs w:val="22"/>
        </w:rPr>
      </w:pPr>
      <w:hyperlink w:anchor="_Toc522548500" w:history="1">
        <w:r w:rsidR="00E204C7" w:rsidRPr="002223A4">
          <w:rPr>
            <w:rStyle w:val="ab"/>
            <w:noProof/>
          </w:rPr>
          <w:t>8.3</w:t>
        </w:r>
        <w:r w:rsidR="00E204C7" w:rsidRPr="002223A4">
          <w:rPr>
            <w:rStyle w:val="ab"/>
            <w:rFonts w:hint="eastAsia"/>
            <w:noProof/>
          </w:rPr>
          <w:t>期末基金管理人的从业人员持有本开放式基金份额总量区间的情况</w:t>
        </w:r>
        <w:r w:rsidR="00E204C7">
          <w:rPr>
            <w:noProof/>
            <w:webHidden/>
          </w:rPr>
          <w:tab/>
        </w:r>
        <w:r w:rsidR="00E204C7">
          <w:rPr>
            <w:noProof/>
            <w:webHidden/>
          </w:rPr>
          <w:fldChar w:fldCharType="begin"/>
        </w:r>
        <w:r w:rsidR="00E204C7">
          <w:rPr>
            <w:noProof/>
            <w:webHidden/>
          </w:rPr>
          <w:instrText xml:space="preserve"> PAGEREF _Toc522548500 \h </w:instrText>
        </w:r>
        <w:r w:rsidR="00E204C7">
          <w:rPr>
            <w:noProof/>
            <w:webHidden/>
          </w:rPr>
        </w:r>
        <w:r w:rsidR="00E204C7">
          <w:rPr>
            <w:noProof/>
            <w:webHidden/>
          </w:rPr>
          <w:fldChar w:fldCharType="separate"/>
        </w:r>
        <w:r w:rsidR="00E204C7">
          <w:rPr>
            <w:noProof/>
            <w:webHidden/>
          </w:rPr>
          <w:t>41</w:t>
        </w:r>
        <w:r w:rsidR="00E204C7">
          <w:rPr>
            <w:noProof/>
            <w:webHidden/>
          </w:rPr>
          <w:fldChar w:fldCharType="end"/>
        </w:r>
      </w:hyperlink>
    </w:p>
    <w:p w:rsidR="00E204C7" w:rsidRDefault="008E796F">
      <w:pPr>
        <w:pStyle w:val="12"/>
        <w:rPr>
          <w:rFonts w:asciiTheme="minorHAnsi" w:eastAsiaTheme="minorEastAsia" w:hAnsiTheme="minorHAnsi" w:cstheme="minorBidi"/>
          <w:noProof/>
          <w:szCs w:val="22"/>
        </w:rPr>
      </w:pPr>
      <w:hyperlink w:anchor="_Toc522548501" w:history="1">
        <w:r w:rsidR="00E204C7" w:rsidRPr="002223A4">
          <w:rPr>
            <w:rStyle w:val="ab"/>
            <w:b/>
            <w:bCs/>
            <w:noProof/>
          </w:rPr>
          <w:t>§9</w:t>
        </w:r>
        <w:r w:rsidR="00E204C7">
          <w:rPr>
            <w:rStyle w:val="ab"/>
            <w:b/>
            <w:bCs/>
            <w:noProof/>
          </w:rPr>
          <w:t xml:space="preserve">  </w:t>
        </w:r>
        <w:r w:rsidR="00E204C7" w:rsidRPr="002223A4">
          <w:rPr>
            <w:rStyle w:val="ab"/>
            <w:rFonts w:hint="eastAsia"/>
            <w:b/>
            <w:bCs/>
            <w:noProof/>
          </w:rPr>
          <w:t>开放式基金份额变动</w:t>
        </w:r>
        <w:r w:rsidR="00E204C7">
          <w:rPr>
            <w:noProof/>
            <w:webHidden/>
          </w:rPr>
          <w:tab/>
        </w:r>
        <w:r w:rsidR="00E204C7">
          <w:rPr>
            <w:noProof/>
            <w:webHidden/>
          </w:rPr>
          <w:fldChar w:fldCharType="begin"/>
        </w:r>
        <w:r w:rsidR="00E204C7">
          <w:rPr>
            <w:noProof/>
            <w:webHidden/>
          </w:rPr>
          <w:instrText xml:space="preserve"> PAGEREF _Toc522548501 \h </w:instrText>
        </w:r>
        <w:r w:rsidR="00E204C7">
          <w:rPr>
            <w:noProof/>
            <w:webHidden/>
          </w:rPr>
        </w:r>
        <w:r w:rsidR="00E204C7">
          <w:rPr>
            <w:noProof/>
            <w:webHidden/>
          </w:rPr>
          <w:fldChar w:fldCharType="separate"/>
        </w:r>
        <w:r w:rsidR="00E204C7">
          <w:rPr>
            <w:noProof/>
            <w:webHidden/>
          </w:rPr>
          <w:t>41</w:t>
        </w:r>
        <w:r w:rsidR="00E204C7">
          <w:rPr>
            <w:noProof/>
            <w:webHidden/>
          </w:rPr>
          <w:fldChar w:fldCharType="end"/>
        </w:r>
      </w:hyperlink>
    </w:p>
    <w:p w:rsidR="00E204C7" w:rsidRDefault="008E796F">
      <w:pPr>
        <w:pStyle w:val="12"/>
        <w:rPr>
          <w:rFonts w:asciiTheme="minorHAnsi" w:eastAsiaTheme="minorEastAsia" w:hAnsiTheme="minorHAnsi" w:cstheme="minorBidi"/>
          <w:noProof/>
          <w:szCs w:val="22"/>
        </w:rPr>
      </w:pPr>
      <w:hyperlink w:anchor="_Toc522548502" w:history="1">
        <w:r w:rsidR="00E204C7">
          <w:rPr>
            <w:rStyle w:val="ab"/>
            <w:b/>
            <w:bCs/>
            <w:noProof/>
          </w:rPr>
          <w:t xml:space="preserve">§10 </w:t>
        </w:r>
        <w:r w:rsidR="00E204C7" w:rsidRPr="002223A4">
          <w:rPr>
            <w:rStyle w:val="ab"/>
            <w:rFonts w:hint="eastAsia"/>
            <w:b/>
            <w:bCs/>
            <w:noProof/>
          </w:rPr>
          <w:t>重大事件揭示</w:t>
        </w:r>
        <w:r w:rsidR="00E204C7">
          <w:rPr>
            <w:noProof/>
            <w:webHidden/>
          </w:rPr>
          <w:tab/>
        </w:r>
        <w:r w:rsidR="00E204C7">
          <w:rPr>
            <w:noProof/>
            <w:webHidden/>
          </w:rPr>
          <w:fldChar w:fldCharType="begin"/>
        </w:r>
        <w:r w:rsidR="00E204C7">
          <w:rPr>
            <w:noProof/>
            <w:webHidden/>
          </w:rPr>
          <w:instrText xml:space="preserve"> PAGEREF _Toc522548502 \h </w:instrText>
        </w:r>
        <w:r w:rsidR="00E204C7">
          <w:rPr>
            <w:noProof/>
            <w:webHidden/>
          </w:rPr>
        </w:r>
        <w:r w:rsidR="00E204C7">
          <w:rPr>
            <w:noProof/>
            <w:webHidden/>
          </w:rPr>
          <w:fldChar w:fldCharType="separate"/>
        </w:r>
        <w:r w:rsidR="00E204C7">
          <w:rPr>
            <w:noProof/>
            <w:webHidden/>
          </w:rPr>
          <w:t>42</w:t>
        </w:r>
        <w:r w:rsidR="00E204C7">
          <w:rPr>
            <w:noProof/>
            <w:webHidden/>
          </w:rPr>
          <w:fldChar w:fldCharType="end"/>
        </w:r>
      </w:hyperlink>
    </w:p>
    <w:p w:rsidR="00E204C7" w:rsidRDefault="008E796F">
      <w:pPr>
        <w:pStyle w:val="24"/>
        <w:rPr>
          <w:rFonts w:asciiTheme="minorHAnsi" w:eastAsiaTheme="minorEastAsia" w:hAnsiTheme="minorHAnsi" w:cstheme="minorBidi"/>
          <w:noProof/>
          <w:kern w:val="2"/>
          <w:szCs w:val="22"/>
        </w:rPr>
      </w:pPr>
      <w:hyperlink w:anchor="_Toc522548503" w:history="1">
        <w:r w:rsidR="00E204C7" w:rsidRPr="002223A4">
          <w:rPr>
            <w:rStyle w:val="ab"/>
            <w:noProof/>
          </w:rPr>
          <w:t xml:space="preserve">10.1 </w:t>
        </w:r>
        <w:r w:rsidR="00E204C7" w:rsidRPr="002223A4">
          <w:rPr>
            <w:rStyle w:val="ab"/>
            <w:rFonts w:hint="eastAsia"/>
            <w:noProof/>
          </w:rPr>
          <w:t>基金份额持有人大会决议</w:t>
        </w:r>
        <w:r w:rsidR="00E204C7">
          <w:rPr>
            <w:noProof/>
            <w:webHidden/>
          </w:rPr>
          <w:tab/>
        </w:r>
        <w:r w:rsidR="00E204C7">
          <w:rPr>
            <w:noProof/>
            <w:webHidden/>
          </w:rPr>
          <w:fldChar w:fldCharType="begin"/>
        </w:r>
        <w:r w:rsidR="00E204C7">
          <w:rPr>
            <w:noProof/>
            <w:webHidden/>
          </w:rPr>
          <w:instrText xml:space="preserve"> PAGEREF _Toc522548503 \h </w:instrText>
        </w:r>
        <w:r w:rsidR="00E204C7">
          <w:rPr>
            <w:noProof/>
            <w:webHidden/>
          </w:rPr>
        </w:r>
        <w:r w:rsidR="00E204C7">
          <w:rPr>
            <w:noProof/>
            <w:webHidden/>
          </w:rPr>
          <w:fldChar w:fldCharType="separate"/>
        </w:r>
        <w:r w:rsidR="00E204C7">
          <w:rPr>
            <w:noProof/>
            <w:webHidden/>
          </w:rPr>
          <w:t>42</w:t>
        </w:r>
        <w:r w:rsidR="00E204C7">
          <w:rPr>
            <w:noProof/>
            <w:webHidden/>
          </w:rPr>
          <w:fldChar w:fldCharType="end"/>
        </w:r>
      </w:hyperlink>
    </w:p>
    <w:p w:rsidR="00E204C7" w:rsidRDefault="008E796F">
      <w:pPr>
        <w:pStyle w:val="24"/>
        <w:rPr>
          <w:rFonts w:asciiTheme="minorHAnsi" w:eastAsiaTheme="minorEastAsia" w:hAnsiTheme="minorHAnsi" w:cstheme="minorBidi"/>
          <w:noProof/>
          <w:kern w:val="2"/>
          <w:szCs w:val="22"/>
        </w:rPr>
      </w:pPr>
      <w:hyperlink w:anchor="_Toc522548504" w:history="1">
        <w:r w:rsidR="00E204C7" w:rsidRPr="002223A4">
          <w:rPr>
            <w:rStyle w:val="ab"/>
            <w:noProof/>
          </w:rPr>
          <w:t xml:space="preserve">10.2 </w:t>
        </w:r>
        <w:r w:rsidR="00E204C7" w:rsidRPr="002223A4">
          <w:rPr>
            <w:rStyle w:val="ab"/>
            <w:rFonts w:hint="eastAsia"/>
            <w:noProof/>
          </w:rPr>
          <w:t>基金管理人、基金托管人的专门基金托管部门的重大人事变动</w:t>
        </w:r>
        <w:r w:rsidR="00E204C7">
          <w:rPr>
            <w:noProof/>
            <w:webHidden/>
          </w:rPr>
          <w:tab/>
        </w:r>
        <w:r w:rsidR="00E204C7">
          <w:rPr>
            <w:noProof/>
            <w:webHidden/>
          </w:rPr>
          <w:fldChar w:fldCharType="begin"/>
        </w:r>
        <w:r w:rsidR="00E204C7">
          <w:rPr>
            <w:noProof/>
            <w:webHidden/>
          </w:rPr>
          <w:instrText xml:space="preserve"> PAGEREF _Toc522548504 \h </w:instrText>
        </w:r>
        <w:r w:rsidR="00E204C7">
          <w:rPr>
            <w:noProof/>
            <w:webHidden/>
          </w:rPr>
        </w:r>
        <w:r w:rsidR="00E204C7">
          <w:rPr>
            <w:noProof/>
            <w:webHidden/>
          </w:rPr>
          <w:fldChar w:fldCharType="separate"/>
        </w:r>
        <w:r w:rsidR="00E204C7">
          <w:rPr>
            <w:noProof/>
            <w:webHidden/>
          </w:rPr>
          <w:t>42</w:t>
        </w:r>
        <w:r w:rsidR="00E204C7">
          <w:rPr>
            <w:noProof/>
            <w:webHidden/>
          </w:rPr>
          <w:fldChar w:fldCharType="end"/>
        </w:r>
      </w:hyperlink>
    </w:p>
    <w:p w:rsidR="00E204C7" w:rsidRDefault="008E796F">
      <w:pPr>
        <w:pStyle w:val="24"/>
        <w:rPr>
          <w:rFonts w:asciiTheme="minorHAnsi" w:eastAsiaTheme="minorEastAsia" w:hAnsiTheme="minorHAnsi" w:cstheme="minorBidi"/>
          <w:noProof/>
          <w:kern w:val="2"/>
          <w:szCs w:val="22"/>
        </w:rPr>
      </w:pPr>
      <w:hyperlink w:anchor="_Toc522548505" w:history="1">
        <w:r w:rsidR="00E204C7" w:rsidRPr="002223A4">
          <w:rPr>
            <w:rStyle w:val="ab"/>
            <w:noProof/>
          </w:rPr>
          <w:t xml:space="preserve">10.3 </w:t>
        </w:r>
        <w:r w:rsidR="00E204C7" w:rsidRPr="002223A4">
          <w:rPr>
            <w:rStyle w:val="ab"/>
            <w:rFonts w:hint="eastAsia"/>
            <w:noProof/>
          </w:rPr>
          <w:t>涉及基金管理人、基金财产、基金托管业务的诉讼</w:t>
        </w:r>
        <w:r w:rsidR="00E204C7">
          <w:rPr>
            <w:noProof/>
            <w:webHidden/>
          </w:rPr>
          <w:tab/>
        </w:r>
        <w:r w:rsidR="00E204C7">
          <w:rPr>
            <w:noProof/>
            <w:webHidden/>
          </w:rPr>
          <w:fldChar w:fldCharType="begin"/>
        </w:r>
        <w:r w:rsidR="00E204C7">
          <w:rPr>
            <w:noProof/>
            <w:webHidden/>
          </w:rPr>
          <w:instrText xml:space="preserve"> PAGEREF _Toc522548505 \h </w:instrText>
        </w:r>
        <w:r w:rsidR="00E204C7">
          <w:rPr>
            <w:noProof/>
            <w:webHidden/>
          </w:rPr>
        </w:r>
        <w:r w:rsidR="00E204C7">
          <w:rPr>
            <w:noProof/>
            <w:webHidden/>
          </w:rPr>
          <w:fldChar w:fldCharType="separate"/>
        </w:r>
        <w:r w:rsidR="00E204C7">
          <w:rPr>
            <w:noProof/>
            <w:webHidden/>
          </w:rPr>
          <w:t>42</w:t>
        </w:r>
        <w:r w:rsidR="00E204C7">
          <w:rPr>
            <w:noProof/>
            <w:webHidden/>
          </w:rPr>
          <w:fldChar w:fldCharType="end"/>
        </w:r>
      </w:hyperlink>
    </w:p>
    <w:p w:rsidR="00E204C7" w:rsidRDefault="008E796F">
      <w:pPr>
        <w:pStyle w:val="24"/>
        <w:rPr>
          <w:rFonts w:asciiTheme="minorHAnsi" w:eastAsiaTheme="minorEastAsia" w:hAnsiTheme="minorHAnsi" w:cstheme="minorBidi"/>
          <w:noProof/>
          <w:kern w:val="2"/>
          <w:szCs w:val="22"/>
        </w:rPr>
      </w:pPr>
      <w:hyperlink w:anchor="_Toc522548506" w:history="1">
        <w:r w:rsidR="00E204C7" w:rsidRPr="002223A4">
          <w:rPr>
            <w:rStyle w:val="ab"/>
            <w:noProof/>
          </w:rPr>
          <w:t xml:space="preserve">10.4 </w:t>
        </w:r>
        <w:r w:rsidR="00E204C7" w:rsidRPr="002223A4">
          <w:rPr>
            <w:rStyle w:val="ab"/>
            <w:rFonts w:hint="eastAsia"/>
            <w:noProof/>
          </w:rPr>
          <w:t>基金投资策略的改变</w:t>
        </w:r>
        <w:r w:rsidR="00E204C7">
          <w:rPr>
            <w:noProof/>
            <w:webHidden/>
          </w:rPr>
          <w:tab/>
        </w:r>
        <w:r w:rsidR="00E204C7">
          <w:rPr>
            <w:noProof/>
            <w:webHidden/>
          </w:rPr>
          <w:fldChar w:fldCharType="begin"/>
        </w:r>
        <w:r w:rsidR="00E204C7">
          <w:rPr>
            <w:noProof/>
            <w:webHidden/>
          </w:rPr>
          <w:instrText xml:space="preserve"> PAGEREF _Toc522548506 \h </w:instrText>
        </w:r>
        <w:r w:rsidR="00E204C7">
          <w:rPr>
            <w:noProof/>
            <w:webHidden/>
          </w:rPr>
        </w:r>
        <w:r w:rsidR="00E204C7">
          <w:rPr>
            <w:noProof/>
            <w:webHidden/>
          </w:rPr>
          <w:fldChar w:fldCharType="separate"/>
        </w:r>
        <w:r w:rsidR="00E204C7">
          <w:rPr>
            <w:noProof/>
            <w:webHidden/>
          </w:rPr>
          <w:t>42</w:t>
        </w:r>
        <w:r w:rsidR="00E204C7">
          <w:rPr>
            <w:noProof/>
            <w:webHidden/>
          </w:rPr>
          <w:fldChar w:fldCharType="end"/>
        </w:r>
      </w:hyperlink>
    </w:p>
    <w:p w:rsidR="00E204C7" w:rsidRDefault="008E796F">
      <w:pPr>
        <w:pStyle w:val="24"/>
        <w:rPr>
          <w:rFonts w:asciiTheme="minorHAnsi" w:eastAsiaTheme="minorEastAsia" w:hAnsiTheme="minorHAnsi" w:cstheme="minorBidi"/>
          <w:noProof/>
          <w:kern w:val="2"/>
          <w:szCs w:val="22"/>
        </w:rPr>
      </w:pPr>
      <w:hyperlink w:anchor="_Toc522548507" w:history="1">
        <w:r w:rsidR="00E204C7" w:rsidRPr="002223A4">
          <w:rPr>
            <w:rStyle w:val="ab"/>
            <w:noProof/>
          </w:rPr>
          <w:t xml:space="preserve">10.5 </w:t>
        </w:r>
        <w:r w:rsidR="00E204C7" w:rsidRPr="002223A4">
          <w:rPr>
            <w:rStyle w:val="ab"/>
            <w:rFonts w:hint="eastAsia"/>
            <w:noProof/>
          </w:rPr>
          <w:t>本报告期持有的基金发生的重大影响事件</w:t>
        </w:r>
        <w:r w:rsidR="00E204C7">
          <w:rPr>
            <w:noProof/>
            <w:webHidden/>
          </w:rPr>
          <w:tab/>
        </w:r>
        <w:r w:rsidR="00E204C7">
          <w:rPr>
            <w:noProof/>
            <w:webHidden/>
          </w:rPr>
          <w:fldChar w:fldCharType="begin"/>
        </w:r>
        <w:r w:rsidR="00E204C7">
          <w:rPr>
            <w:noProof/>
            <w:webHidden/>
          </w:rPr>
          <w:instrText xml:space="preserve"> PAGEREF _Toc522548507 \h </w:instrText>
        </w:r>
        <w:r w:rsidR="00E204C7">
          <w:rPr>
            <w:noProof/>
            <w:webHidden/>
          </w:rPr>
        </w:r>
        <w:r w:rsidR="00E204C7">
          <w:rPr>
            <w:noProof/>
            <w:webHidden/>
          </w:rPr>
          <w:fldChar w:fldCharType="separate"/>
        </w:r>
        <w:r w:rsidR="00E204C7">
          <w:rPr>
            <w:noProof/>
            <w:webHidden/>
          </w:rPr>
          <w:t>42</w:t>
        </w:r>
        <w:r w:rsidR="00E204C7">
          <w:rPr>
            <w:noProof/>
            <w:webHidden/>
          </w:rPr>
          <w:fldChar w:fldCharType="end"/>
        </w:r>
      </w:hyperlink>
    </w:p>
    <w:p w:rsidR="00E204C7" w:rsidRDefault="008E796F">
      <w:pPr>
        <w:pStyle w:val="24"/>
        <w:rPr>
          <w:rFonts w:asciiTheme="minorHAnsi" w:eastAsiaTheme="minorEastAsia" w:hAnsiTheme="minorHAnsi" w:cstheme="minorBidi"/>
          <w:noProof/>
          <w:kern w:val="2"/>
          <w:szCs w:val="22"/>
        </w:rPr>
      </w:pPr>
      <w:hyperlink w:anchor="_Toc522548508" w:history="1">
        <w:r w:rsidR="00E204C7" w:rsidRPr="002223A4">
          <w:rPr>
            <w:rStyle w:val="ab"/>
            <w:noProof/>
          </w:rPr>
          <w:t>10.6</w:t>
        </w:r>
        <w:r w:rsidR="00E204C7" w:rsidRPr="002223A4">
          <w:rPr>
            <w:rStyle w:val="ab"/>
            <w:rFonts w:hint="eastAsia"/>
            <w:noProof/>
          </w:rPr>
          <w:t>为基金进行审计的会计师事务所情况</w:t>
        </w:r>
        <w:r w:rsidR="00E204C7">
          <w:rPr>
            <w:noProof/>
            <w:webHidden/>
          </w:rPr>
          <w:tab/>
        </w:r>
        <w:r w:rsidR="00E204C7">
          <w:rPr>
            <w:noProof/>
            <w:webHidden/>
          </w:rPr>
          <w:fldChar w:fldCharType="begin"/>
        </w:r>
        <w:r w:rsidR="00E204C7">
          <w:rPr>
            <w:noProof/>
            <w:webHidden/>
          </w:rPr>
          <w:instrText xml:space="preserve"> PAGEREF _Toc522548508 \h </w:instrText>
        </w:r>
        <w:r w:rsidR="00E204C7">
          <w:rPr>
            <w:noProof/>
            <w:webHidden/>
          </w:rPr>
        </w:r>
        <w:r w:rsidR="00E204C7">
          <w:rPr>
            <w:noProof/>
            <w:webHidden/>
          </w:rPr>
          <w:fldChar w:fldCharType="separate"/>
        </w:r>
        <w:r w:rsidR="00E204C7">
          <w:rPr>
            <w:noProof/>
            <w:webHidden/>
          </w:rPr>
          <w:t>42</w:t>
        </w:r>
        <w:r w:rsidR="00E204C7">
          <w:rPr>
            <w:noProof/>
            <w:webHidden/>
          </w:rPr>
          <w:fldChar w:fldCharType="end"/>
        </w:r>
      </w:hyperlink>
    </w:p>
    <w:p w:rsidR="00E204C7" w:rsidRDefault="008E796F">
      <w:pPr>
        <w:pStyle w:val="24"/>
        <w:rPr>
          <w:rFonts w:asciiTheme="minorHAnsi" w:eastAsiaTheme="minorEastAsia" w:hAnsiTheme="minorHAnsi" w:cstheme="minorBidi"/>
          <w:noProof/>
          <w:kern w:val="2"/>
          <w:szCs w:val="22"/>
        </w:rPr>
      </w:pPr>
      <w:hyperlink w:anchor="_Toc522548509" w:history="1">
        <w:r w:rsidR="00E204C7" w:rsidRPr="002223A4">
          <w:rPr>
            <w:rStyle w:val="ab"/>
            <w:noProof/>
          </w:rPr>
          <w:t xml:space="preserve">10.7 </w:t>
        </w:r>
        <w:r w:rsidR="00E204C7" w:rsidRPr="002223A4">
          <w:rPr>
            <w:rStyle w:val="ab"/>
            <w:rFonts w:hint="eastAsia"/>
            <w:noProof/>
          </w:rPr>
          <w:t>管理人、托管人及其高级管理人员受稽查或处罚等情况</w:t>
        </w:r>
        <w:r w:rsidR="00E204C7">
          <w:rPr>
            <w:noProof/>
            <w:webHidden/>
          </w:rPr>
          <w:tab/>
        </w:r>
        <w:r w:rsidR="00E204C7">
          <w:rPr>
            <w:noProof/>
            <w:webHidden/>
          </w:rPr>
          <w:fldChar w:fldCharType="begin"/>
        </w:r>
        <w:r w:rsidR="00E204C7">
          <w:rPr>
            <w:noProof/>
            <w:webHidden/>
          </w:rPr>
          <w:instrText xml:space="preserve"> PAGEREF _Toc522548509 \h </w:instrText>
        </w:r>
        <w:r w:rsidR="00E204C7">
          <w:rPr>
            <w:noProof/>
            <w:webHidden/>
          </w:rPr>
        </w:r>
        <w:r w:rsidR="00E204C7">
          <w:rPr>
            <w:noProof/>
            <w:webHidden/>
          </w:rPr>
          <w:fldChar w:fldCharType="separate"/>
        </w:r>
        <w:r w:rsidR="00E204C7">
          <w:rPr>
            <w:noProof/>
            <w:webHidden/>
          </w:rPr>
          <w:t>42</w:t>
        </w:r>
        <w:r w:rsidR="00E204C7">
          <w:rPr>
            <w:noProof/>
            <w:webHidden/>
          </w:rPr>
          <w:fldChar w:fldCharType="end"/>
        </w:r>
      </w:hyperlink>
    </w:p>
    <w:p w:rsidR="00E204C7" w:rsidRDefault="008E796F">
      <w:pPr>
        <w:pStyle w:val="24"/>
        <w:rPr>
          <w:rFonts w:asciiTheme="minorHAnsi" w:eastAsiaTheme="minorEastAsia" w:hAnsiTheme="minorHAnsi" w:cstheme="minorBidi"/>
          <w:noProof/>
          <w:kern w:val="2"/>
          <w:szCs w:val="22"/>
        </w:rPr>
      </w:pPr>
      <w:hyperlink w:anchor="_Toc522548510" w:history="1">
        <w:r w:rsidR="00E204C7" w:rsidRPr="002223A4">
          <w:rPr>
            <w:rStyle w:val="ab"/>
            <w:noProof/>
          </w:rPr>
          <w:t xml:space="preserve">10.8 </w:t>
        </w:r>
        <w:r w:rsidR="00E204C7" w:rsidRPr="002223A4">
          <w:rPr>
            <w:rStyle w:val="ab"/>
            <w:rFonts w:hint="eastAsia"/>
            <w:noProof/>
          </w:rPr>
          <w:t>基金租用证券公司交易单元的有关情况</w:t>
        </w:r>
        <w:r w:rsidR="00E204C7">
          <w:rPr>
            <w:noProof/>
            <w:webHidden/>
          </w:rPr>
          <w:tab/>
        </w:r>
        <w:r w:rsidR="00E204C7">
          <w:rPr>
            <w:noProof/>
            <w:webHidden/>
          </w:rPr>
          <w:fldChar w:fldCharType="begin"/>
        </w:r>
        <w:r w:rsidR="00E204C7">
          <w:rPr>
            <w:noProof/>
            <w:webHidden/>
          </w:rPr>
          <w:instrText xml:space="preserve"> PAGEREF _Toc522548510 \h </w:instrText>
        </w:r>
        <w:r w:rsidR="00E204C7">
          <w:rPr>
            <w:noProof/>
            <w:webHidden/>
          </w:rPr>
        </w:r>
        <w:r w:rsidR="00E204C7">
          <w:rPr>
            <w:noProof/>
            <w:webHidden/>
          </w:rPr>
          <w:fldChar w:fldCharType="separate"/>
        </w:r>
        <w:r w:rsidR="00E204C7">
          <w:rPr>
            <w:noProof/>
            <w:webHidden/>
          </w:rPr>
          <w:t>43</w:t>
        </w:r>
        <w:r w:rsidR="00E204C7">
          <w:rPr>
            <w:noProof/>
            <w:webHidden/>
          </w:rPr>
          <w:fldChar w:fldCharType="end"/>
        </w:r>
      </w:hyperlink>
    </w:p>
    <w:p w:rsidR="00E204C7" w:rsidRDefault="008E796F">
      <w:pPr>
        <w:pStyle w:val="24"/>
        <w:rPr>
          <w:rFonts w:asciiTheme="minorHAnsi" w:eastAsiaTheme="minorEastAsia" w:hAnsiTheme="minorHAnsi" w:cstheme="minorBidi"/>
          <w:noProof/>
          <w:kern w:val="2"/>
          <w:szCs w:val="22"/>
        </w:rPr>
      </w:pPr>
      <w:hyperlink w:anchor="_Toc522548511" w:history="1">
        <w:r w:rsidR="00E204C7" w:rsidRPr="002223A4">
          <w:rPr>
            <w:rStyle w:val="ab"/>
            <w:noProof/>
          </w:rPr>
          <w:t xml:space="preserve">10.9 </w:t>
        </w:r>
        <w:r w:rsidR="00E204C7" w:rsidRPr="002223A4">
          <w:rPr>
            <w:rStyle w:val="ab"/>
            <w:rFonts w:hint="eastAsia"/>
            <w:noProof/>
          </w:rPr>
          <w:t>其他重大事件</w:t>
        </w:r>
        <w:r w:rsidR="00E204C7">
          <w:rPr>
            <w:noProof/>
            <w:webHidden/>
          </w:rPr>
          <w:tab/>
        </w:r>
        <w:r w:rsidR="00E204C7">
          <w:rPr>
            <w:noProof/>
            <w:webHidden/>
          </w:rPr>
          <w:fldChar w:fldCharType="begin"/>
        </w:r>
        <w:r w:rsidR="00E204C7">
          <w:rPr>
            <w:noProof/>
            <w:webHidden/>
          </w:rPr>
          <w:instrText xml:space="preserve"> PAGEREF _Toc522548511 \h </w:instrText>
        </w:r>
        <w:r w:rsidR="00E204C7">
          <w:rPr>
            <w:noProof/>
            <w:webHidden/>
          </w:rPr>
        </w:r>
        <w:r w:rsidR="00E204C7">
          <w:rPr>
            <w:noProof/>
            <w:webHidden/>
          </w:rPr>
          <w:fldChar w:fldCharType="separate"/>
        </w:r>
        <w:r w:rsidR="00E204C7">
          <w:rPr>
            <w:noProof/>
            <w:webHidden/>
          </w:rPr>
          <w:t>44</w:t>
        </w:r>
        <w:r w:rsidR="00E204C7">
          <w:rPr>
            <w:noProof/>
            <w:webHidden/>
          </w:rPr>
          <w:fldChar w:fldCharType="end"/>
        </w:r>
      </w:hyperlink>
    </w:p>
    <w:p w:rsidR="00E204C7" w:rsidRDefault="008E796F">
      <w:pPr>
        <w:pStyle w:val="12"/>
        <w:rPr>
          <w:rFonts w:asciiTheme="minorHAnsi" w:eastAsiaTheme="minorEastAsia" w:hAnsiTheme="minorHAnsi" w:cstheme="minorBidi"/>
          <w:noProof/>
          <w:szCs w:val="22"/>
        </w:rPr>
      </w:pPr>
      <w:hyperlink w:anchor="_Toc522548512" w:history="1">
        <w:r w:rsidR="00E204C7" w:rsidRPr="002223A4">
          <w:rPr>
            <w:rStyle w:val="ab"/>
            <w:b/>
            <w:bCs/>
            <w:noProof/>
          </w:rPr>
          <w:t xml:space="preserve">§11 </w:t>
        </w:r>
        <w:r w:rsidR="00E204C7" w:rsidRPr="002223A4">
          <w:rPr>
            <w:rStyle w:val="ab"/>
            <w:rFonts w:hint="eastAsia"/>
            <w:b/>
            <w:bCs/>
            <w:noProof/>
          </w:rPr>
          <w:t>影响投资者决策的其他重要信息</w:t>
        </w:r>
        <w:r w:rsidR="00E204C7">
          <w:rPr>
            <w:noProof/>
            <w:webHidden/>
          </w:rPr>
          <w:tab/>
        </w:r>
        <w:r w:rsidR="00E204C7">
          <w:rPr>
            <w:noProof/>
            <w:webHidden/>
          </w:rPr>
          <w:fldChar w:fldCharType="begin"/>
        </w:r>
        <w:r w:rsidR="00E204C7">
          <w:rPr>
            <w:noProof/>
            <w:webHidden/>
          </w:rPr>
          <w:instrText xml:space="preserve"> PAGEREF _Toc522548512 \h </w:instrText>
        </w:r>
        <w:r w:rsidR="00E204C7">
          <w:rPr>
            <w:noProof/>
            <w:webHidden/>
          </w:rPr>
        </w:r>
        <w:r w:rsidR="00E204C7">
          <w:rPr>
            <w:noProof/>
            <w:webHidden/>
          </w:rPr>
          <w:fldChar w:fldCharType="separate"/>
        </w:r>
        <w:r w:rsidR="00E204C7">
          <w:rPr>
            <w:noProof/>
            <w:webHidden/>
          </w:rPr>
          <w:t>45</w:t>
        </w:r>
        <w:r w:rsidR="00E204C7">
          <w:rPr>
            <w:noProof/>
            <w:webHidden/>
          </w:rPr>
          <w:fldChar w:fldCharType="end"/>
        </w:r>
      </w:hyperlink>
    </w:p>
    <w:p w:rsidR="00E204C7" w:rsidRDefault="008E796F">
      <w:pPr>
        <w:pStyle w:val="12"/>
        <w:rPr>
          <w:rFonts w:asciiTheme="minorHAnsi" w:eastAsiaTheme="minorEastAsia" w:hAnsiTheme="minorHAnsi" w:cstheme="minorBidi"/>
          <w:noProof/>
          <w:szCs w:val="22"/>
        </w:rPr>
      </w:pPr>
      <w:hyperlink w:anchor="_Toc522548513" w:history="1">
        <w:r w:rsidR="00E204C7">
          <w:rPr>
            <w:rStyle w:val="ab"/>
            <w:b/>
            <w:bCs/>
            <w:noProof/>
          </w:rPr>
          <w:t xml:space="preserve">§12 </w:t>
        </w:r>
        <w:r w:rsidR="00E204C7" w:rsidRPr="002223A4">
          <w:rPr>
            <w:rStyle w:val="ab"/>
            <w:rFonts w:hint="eastAsia"/>
            <w:b/>
            <w:bCs/>
            <w:noProof/>
          </w:rPr>
          <w:t>备查文件目录</w:t>
        </w:r>
        <w:r w:rsidR="00E204C7">
          <w:rPr>
            <w:noProof/>
            <w:webHidden/>
          </w:rPr>
          <w:tab/>
        </w:r>
        <w:r w:rsidR="00E204C7">
          <w:rPr>
            <w:noProof/>
            <w:webHidden/>
          </w:rPr>
          <w:fldChar w:fldCharType="begin"/>
        </w:r>
        <w:r w:rsidR="00E204C7">
          <w:rPr>
            <w:noProof/>
            <w:webHidden/>
          </w:rPr>
          <w:instrText xml:space="preserve"> PAGEREF _Toc522548513 \h </w:instrText>
        </w:r>
        <w:r w:rsidR="00E204C7">
          <w:rPr>
            <w:noProof/>
            <w:webHidden/>
          </w:rPr>
        </w:r>
        <w:r w:rsidR="00E204C7">
          <w:rPr>
            <w:noProof/>
            <w:webHidden/>
          </w:rPr>
          <w:fldChar w:fldCharType="separate"/>
        </w:r>
        <w:r w:rsidR="00E204C7">
          <w:rPr>
            <w:noProof/>
            <w:webHidden/>
          </w:rPr>
          <w:t>45</w:t>
        </w:r>
        <w:r w:rsidR="00E204C7">
          <w:rPr>
            <w:noProof/>
            <w:webHidden/>
          </w:rPr>
          <w:fldChar w:fldCharType="end"/>
        </w:r>
      </w:hyperlink>
    </w:p>
    <w:p w:rsidR="00E204C7" w:rsidRDefault="008E796F">
      <w:pPr>
        <w:pStyle w:val="24"/>
        <w:rPr>
          <w:rFonts w:asciiTheme="minorHAnsi" w:eastAsiaTheme="minorEastAsia" w:hAnsiTheme="minorHAnsi" w:cstheme="minorBidi"/>
          <w:noProof/>
          <w:kern w:val="2"/>
          <w:szCs w:val="22"/>
        </w:rPr>
      </w:pPr>
      <w:hyperlink w:anchor="_Toc522548514" w:history="1">
        <w:r w:rsidR="00E204C7" w:rsidRPr="002223A4">
          <w:rPr>
            <w:rStyle w:val="ab"/>
            <w:noProof/>
          </w:rPr>
          <w:t xml:space="preserve">12.1 </w:t>
        </w:r>
        <w:r w:rsidR="00E204C7" w:rsidRPr="002223A4">
          <w:rPr>
            <w:rStyle w:val="ab"/>
            <w:rFonts w:hint="eastAsia"/>
            <w:noProof/>
          </w:rPr>
          <w:t>备查文件目录</w:t>
        </w:r>
        <w:r w:rsidR="00E204C7">
          <w:rPr>
            <w:noProof/>
            <w:webHidden/>
          </w:rPr>
          <w:tab/>
        </w:r>
        <w:r w:rsidR="00E204C7">
          <w:rPr>
            <w:noProof/>
            <w:webHidden/>
          </w:rPr>
          <w:fldChar w:fldCharType="begin"/>
        </w:r>
        <w:r w:rsidR="00E204C7">
          <w:rPr>
            <w:noProof/>
            <w:webHidden/>
          </w:rPr>
          <w:instrText xml:space="preserve"> PAGEREF _Toc522548514 \h </w:instrText>
        </w:r>
        <w:r w:rsidR="00E204C7">
          <w:rPr>
            <w:noProof/>
            <w:webHidden/>
          </w:rPr>
        </w:r>
        <w:r w:rsidR="00E204C7">
          <w:rPr>
            <w:noProof/>
            <w:webHidden/>
          </w:rPr>
          <w:fldChar w:fldCharType="separate"/>
        </w:r>
        <w:r w:rsidR="00E204C7">
          <w:rPr>
            <w:noProof/>
            <w:webHidden/>
          </w:rPr>
          <w:t>45</w:t>
        </w:r>
        <w:r w:rsidR="00E204C7">
          <w:rPr>
            <w:noProof/>
            <w:webHidden/>
          </w:rPr>
          <w:fldChar w:fldCharType="end"/>
        </w:r>
      </w:hyperlink>
    </w:p>
    <w:p w:rsidR="00E204C7" w:rsidRDefault="008E796F">
      <w:pPr>
        <w:pStyle w:val="24"/>
        <w:rPr>
          <w:rFonts w:asciiTheme="minorHAnsi" w:eastAsiaTheme="minorEastAsia" w:hAnsiTheme="minorHAnsi" w:cstheme="minorBidi"/>
          <w:noProof/>
          <w:kern w:val="2"/>
          <w:szCs w:val="22"/>
        </w:rPr>
      </w:pPr>
      <w:hyperlink w:anchor="_Toc522548515" w:history="1">
        <w:r w:rsidR="00E204C7" w:rsidRPr="002223A4">
          <w:rPr>
            <w:rStyle w:val="ab"/>
            <w:noProof/>
          </w:rPr>
          <w:t xml:space="preserve">12.2 </w:t>
        </w:r>
        <w:r w:rsidR="00E204C7" w:rsidRPr="002223A4">
          <w:rPr>
            <w:rStyle w:val="ab"/>
            <w:rFonts w:hint="eastAsia"/>
            <w:noProof/>
          </w:rPr>
          <w:t>存放地点</w:t>
        </w:r>
        <w:r w:rsidR="00E204C7">
          <w:rPr>
            <w:noProof/>
            <w:webHidden/>
          </w:rPr>
          <w:tab/>
        </w:r>
        <w:r w:rsidR="00E204C7">
          <w:rPr>
            <w:noProof/>
            <w:webHidden/>
          </w:rPr>
          <w:fldChar w:fldCharType="begin"/>
        </w:r>
        <w:r w:rsidR="00E204C7">
          <w:rPr>
            <w:noProof/>
            <w:webHidden/>
          </w:rPr>
          <w:instrText xml:space="preserve"> PAGEREF _Toc522548515 \h </w:instrText>
        </w:r>
        <w:r w:rsidR="00E204C7">
          <w:rPr>
            <w:noProof/>
            <w:webHidden/>
          </w:rPr>
        </w:r>
        <w:r w:rsidR="00E204C7">
          <w:rPr>
            <w:noProof/>
            <w:webHidden/>
          </w:rPr>
          <w:fldChar w:fldCharType="separate"/>
        </w:r>
        <w:r w:rsidR="00E204C7">
          <w:rPr>
            <w:noProof/>
            <w:webHidden/>
          </w:rPr>
          <w:t>46</w:t>
        </w:r>
        <w:r w:rsidR="00E204C7">
          <w:rPr>
            <w:noProof/>
            <w:webHidden/>
          </w:rPr>
          <w:fldChar w:fldCharType="end"/>
        </w:r>
      </w:hyperlink>
    </w:p>
    <w:p w:rsidR="00E204C7" w:rsidRDefault="008E796F">
      <w:pPr>
        <w:pStyle w:val="24"/>
        <w:rPr>
          <w:rFonts w:asciiTheme="minorHAnsi" w:eastAsiaTheme="minorEastAsia" w:hAnsiTheme="minorHAnsi" w:cstheme="minorBidi"/>
          <w:noProof/>
          <w:kern w:val="2"/>
          <w:szCs w:val="22"/>
        </w:rPr>
      </w:pPr>
      <w:hyperlink w:anchor="_Toc522548516" w:history="1">
        <w:r w:rsidR="00E204C7" w:rsidRPr="002223A4">
          <w:rPr>
            <w:rStyle w:val="ab"/>
            <w:noProof/>
          </w:rPr>
          <w:t xml:space="preserve">12.3 </w:t>
        </w:r>
        <w:r w:rsidR="00E204C7" w:rsidRPr="002223A4">
          <w:rPr>
            <w:rStyle w:val="ab"/>
            <w:rFonts w:hint="eastAsia"/>
            <w:noProof/>
          </w:rPr>
          <w:t>查阅方式</w:t>
        </w:r>
        <w:r w:rsidR="00E204C7">
          <w:rPr>
            <w:noProof/>
            <w:webHidden/>
          </w:rPr>
          <w:tab/>
        </w:r>
        <w:r w:rsidR="00E204C7">
          <w:rPr>
            <w:noProof/>
            <w:webHidden/>
          </w:rPr>
          <w:fldChar w:fldCharType="begin"/>
        </w:r>
        <w:r w:rsidR="00E204C7">
          <w:rPr>
            <w:noProof/>
            <w:webHidden/>
          </w:rPr>
          <w:instrText xml:space="preserve"> PAGEREF _Toc522548516 \h </w:instrText>
        </w:r>
        <w:r w:rsidR="00E204C7">
          <w:rPr>
            <w:noProof/>
            <w:webHidden/>
          </w:rPr>
        </w:r>
        <w:r w:rsidR="00E204C7">
          <w:rPr>
            <w:noProof/>
            <w:webHidden/>
          </w:rPr>
          <w:fldChar w:fldCharType="separate"/>
        </w:r>
        <w:r w:rsidR="00E204C7">
          <w:rPr>
            <w:noProof/>
            <w:webHidden/>
          </w:rPr>
          <w:t>46</w:t>
        </w:r>
        <w:r w:rsidR="00E204C7">
          <w:rPr>
            <w:noProof/>
            <w:webHidden/>
          </w:rPr>
          <w:fldChar w:fldCharType="end"/>
        </w:r>
      </w:hyperlink>
    </w:p>
    <w:p w:rsidR="001548F9" w:rsidRPr="005312D8" w:rsidRDefault="001A60F0"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5312D8">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3" w:name="_Toc225498244"/>
      <w:bookmarkStart w:id="4" w:name="_Toc522548455"/>
      <w:r w:rsidRPr="005312D8">
        <w:rPr>
          <w:b/>
          <w:bCs/>
          <w:szCs w:val="24"/>
          <w:lang w:val="en-US"/>
        </w:rPr>
        <w:lastRenderedPageBreak/>
        <w:t xml:space="preserve">§2  </w:t>
      </w:r>
      <w:r w:rsidRPr="005312D8">
        <w:rPr>
          <w:b/>
          <w:bCs/>
          <w:szCs w:val="24"/>
          <w:lang w:val="en-US"/>
        </w:rPr>
        <w:t>基金简介</w:t>
      </w:r>
      <w:bookmarkEnd w:id="3"/>
      <w:bookmarkEnd w:id="4"/>
    </w:p>
    <w:p w:rsidR="001548F9" w:rsidRPr="005312D8" w:rsidRDefault="001548F9" w:rsidP="0048308E">
      <w:pPr>
        <w:pStyle w:val="20"/>
        <w:spacing w:before="29" w:after="0" w:line="288" w:lineRule="auto"/>
        <w:rPr>
          <w:rFonts w:ascii="Times New Roman" w:hAnsi="Times New Roman"/>
          <w:color w:val="000000"/>
          <w:szCs w:val="24"/>
        </w:rPr>
      </w:pPr>
      <w:bookmarkStart w:id="5" w:name="_Toc522548456"/>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2676"/>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gridSpan w:val="2"/>
            <w:vAlign w:val="center"/>
          </w:tcPr>
          <w:p w:rsidR="001548F9" w:rsidRPr="005312D8" w:rsidRDefault="001548F9" w:rsidP="0048308E">
            <w:pPr>
              <w:spacing w:before="29" w:line="288" w:lineRule="auto"/>
              <w:jc w:val="center"/>
              <w:rPr>
                <w:sz w:val="24"/>
              </w:rPr>
            </w:pPr>
            <w:r w:rsidRPr="005312D8">
              <w:rPr>
                <w:sz w:val="24"/>
              </w:rPr>
              <w:t>交银施罗德趋势优先混合型证券投资基金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gridSpan w:val="2"/>
            <w:vAlign w:val="center"/>
          </w:tcPr>
          <w:p w:rsidR="001548F9" w:rsidRPr="005312D8" w:rsidRDefault="001548F9" w:rsidP="0048308E">
            <w:pPr>
              <w:spacing w:before="29" w:line="288" w:lineRule="auto"/>
              <w:jc w:val="center"/>
              <w:rPr>
                <w:sz w:val="24"/>
              </w:rPr>
            </w:pPr>
            <w:r w:rsidRPr="005312D8">
              <w:rPr>
                <w:sz w:val="24"/>
              </w:rPr>
              <w:t>交银趋势混合</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519702</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2675" w:type="dxa"/>
            <w:vAlign w:val="center"/>
          </w:tcPr>
          <w:p w:rsidR="00C30378" w:rsidRPr="005312D8" w:rsidRDefault="00C30378" w:rsidP="0048308E">
            <w:pPr>
              <w:spacing w:before="29" w:line="288" w:lineRule="auto"/>
              <w:jc w:val="center"/>
              <w:rPr>
                <w:sz w:val="24"/>
              </w:rPr>
            </w:pPr>
            <w:r w:rsidRPr="005312D8">
              <w:rPr>
                <w:sz w:val="24"/>
              </w:rPr>
              <w:t xml:space="preserve"> 519702(</w:t>
            </w:r>
            <w:r w:rsidRPr="005312D8">
              <w:rPr>
                <w:sz w:val="24"/>
              </w:rPr>
              <w:t>前端</w:t>
            </w:r>
            <w:r w:rsidRPr="005312D8">
              <w:rPr>
                <w:sz w:val="24"/>
              </w:rPr>
              <w:t>)</w:t>
            </w:r>
          </w:p>
        </w:tc>
        <w:tc>
          <w:tcPr>
            <w:tcW w:w="2676" w:type="dxa"/>
            <w:vAlign w:val="center"/>
          </w:tcPr>
          <w:p w:rsidR="00C30378" w:rsidRPr="005312D8" w:rsidRDefault="00C30378" w:rsidP="0048308E">
            <w:pPr>
              <w:spacing w:before="29" w:line="288" w:lineRule="auto"/>
              <w:jc w:val="center"/>
              <w:rPr>
                <w:sz w:val="24"/>
              </w:rPr>
            </w:pPr>
            <w:r w:rsidRPr="005312D8">
              <w:rPr>
                <w:sz w:val="24"/>
              </w:rPr>
              <w:t xml:space="preserve"> 519703(</w:t>
            </w:r>
            <w:r w:rsidRPr="005312D8">
              <w:rPr>
                <w:sz w:val="24"/>
              </w:rPr>
              <w:t>后端</w:t>
            </w:r>
            <w:r w:rsidRPr="005312D8">
              <w:rPr>
                <w:sz w:val="24"/>
              </w:rPr>
              <w:t>)</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2010</w:t>
            </w:r>
            <w:r w:rsidRPr="005312D8">
              <w:rPr>
                <w:sz w:val="24"/>
              </w:rPr>
              <w:t>年</w:t>
            </w:r>
            <w:r w:rsidRPr="005312D8">
              <w:rPr>
                <w:sz w:val="24"/>
              </w:rPr>
              <w:t>12</w:t>
            </w:r>
            <w:r w:rsidRPr="005312D8">
              <w:rPr>
                <w:sz w:val="24"/>
              </w:rPr>
              <w:t>月</w:t>
            </w:r>
            <w:r w:rsidRPr="005312D8">
              <w:rPr>
                <w:sz w:val="24"/>
              </w:rPr>
              <w:t>22</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中国工商银行股份有限公司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258,807,568.12</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不定期</w:t>
            </w:r>
          </w:p>
        </w:tc>
      </w:tr>
    </w:tbl>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6" w:name="_Toc522548457"/>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本基金力图通过把握中国人口变化的重大趋势，精选受益其中的优势行业和个股，在控制风险并保持基金资产良好的流动性的前提下，力争实现基金资产的长期稳定增值。</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充分发挥基金管理人的研究优势，将严谨、规范化的选股方法与积极主动的投资风格相结合，在分析和判断未来人口趋势的重大转变对国民消费倾向、国家收入分配政策、产业升级和区域发展方向等战略决策的重要影响以及其中所蕴涵的行业投资机会的基础上，挖掘受益其中的优势行业，精选个股，以谋求超额收益。</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75%×</w:t>
            </w:r>
            <w:r w:rsidRPr="005312D8">
              <w:rPr>
                <w:sz w:val="24"/>
              </w:rPr>
              <w:t>沪深</w:t>
            </w:r>
            <w:r w:rsidRPr="005312D8">
              <w:rPr>
                <w:sz w:val="24"/>
              </w:rPr>
              <w:t>300</w:t>
            </w:r>
            <w:r w:rsidRPr="005312D8">
              <w:rPr>
                <w:sz w:val="24"/>
              </w:rPr>
              <w:t>指数收益率</w:t>
            </w:r>
            <w:r w:rsidRPr="005312D8">
              <w:rPr>
                <w:sz w:val="24"/>
              </w:rPr>
              <w:t>+25%×</w:t>
            </w:r>
            <w:r w:rsidRPr="005312D8">
              <w:rPr>
                <w:sz w:val="24"/>
              </w:rPr>
              <w:t>中证综合债券指数收益率</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本基金是一只混合型基金，其风险和预期收益高于债券型基金和货币市场基金，低于股票型基金。属于承担较高风险、预期收益较高的证券投资基金品种。</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7" w:name="_Toc225498247"/>
      <w:bookmarkStart w:id="8" w:name="_Toc522548458"/>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中国工商银行股份有限公司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w:t>
            </w:r>
            <w:r w:rsidRPr="005312D8">
              <w:rPr>
                <w:color w:val="000000"/>
                <w:sz w:val="24"/>
              </w:rPr>
              <w:lastRenderedPageBreak/>
              <w:t>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lastRenderedPageBreak/>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E6232" w:rsidP="0048308E">
            <w:pPr>
              <w:autoSpaceDE w:val="0"/>
              <w:autoSpaceDN w:val="0"/>
              <w:adjustRightInd w:val="0"/>
              <w:spacing w:before="29" w:line="288" w:lineRule="auto"/>
              <w:ind w:left="15"/>
              <w:jc w:val="center"/>
              <w:rPr>
                <w:color w:val="000000"/>
                <w:kern w:val="0"/>
                <w:sz w:val="24"/>
              </w:rPr>
            </w:pPr>
            <w:r w:rsidRPr="001E6232">
              <w:rPr>
                <w:rFonts w:hint="eastAsia"/>
                <w:color w:val="000000"/>
                <w:kern w:val="0"/>
                <w:sz w:val="24"/>
              </w:rPr>
              <w:t>郭明</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010-6610579</w:t>
            </w:r>
            <w:r w:rsidR="00386633">
              <w:rPr>
                <w:color w:val="000000"/>
                <w:kern w:val="0"/>
                <w:sz w:val="24"/>
              </w:rPr>
              <w:t>8</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custody@icbc.com.cn</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95588</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010-6610579</w:t>
            </w:r>
            <w:r w:rsidR="00386633">
              <w:rPr>
                <w:color w:val="000000"/>
                <w:kern w:val="0"/>
                <w:sz w:val="24"/>
              </w:rPr>
              <w:t>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北京市西城区复兴门内大街</w:t>
            </w:r>
            <w:r w:rsidRPr="005312D8">
              <w:rPr>
                <w:color w:val="000000"/>
                <w:kern w:val="0"/>
                <w:sz w:val="24"/>
              </w:rPr>
              <w:t>55</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北京市西城区复兴门内大街</w:t>
            </w:r>
            <w:r w:rsidRPr="005312D8">
              <w:rPr>
                <w:color w:val="000000"/>
                <w:kern w:val="0"/>
                <w:sz w:val="24"/>
              </w:rPr>
              <w:t>55</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100140</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于亚利</w:t>
            </w:r>
          </w:p>
        </w:tc>
        <w:tc>
          <w:tcPr>
            <w:tcW w:w="3060" w:type="dxa"/>
            <w:vAlign w:val="center"/>
          </w:tcPr>
          <w:p w:rsidR="001548F9" w:rsidRPr="005312D8" w:rsidRDefault="001E6232" w:rsidP="0048308E">
            <w:pPr>
              <w:autoSpaceDE w:val="0"/>
              <w:autoSpaceDN w:val="0"/>
              <w:adjustRightInd w:val="0"/>
              <w:spacing w:before="29" w:line="288" w:lineRule="auto"/>
              <w:ind w:left="15"/>
              <w:jc w:val="center"/>
              <w:rPr>
                <w:color w:val="000000"/>
                <w:kern w:val="0"/>
                <w:sz w:val="24"/>
              </w:rPr>
            </w:pPr>
            <w:r w:rsidRPr="001E6232">
              <w:rPr>
                <w:rFonts w:hint="eastAsia"/>
                <w:color w:val="000000"/>
                <w:kern w:val="0"/>
                <w:sz w:val="24"/>
              </w:rPr>
              <w:t>易会满</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 w:name="_Toc225498248"/>
      <w:bookmarkStart w:id="10" w:name="_Toc522548459"/>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《中国证券报》、《上海证券报》和《证券时报》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106605" w:rsidRPr="005312D8">
              <w:rPr>
                <w:color w:val="000000"/>
                <w:sz w:val="24"/>
              </w:rPr>
              <w:t>半</w:t>
            </w:r>
            <w:r w:rsidRPr="005312D8">
              <w:rPr>
                <w:color w:val="000000"/>
                <w:sz w:val="24"/>
              </w:rPr>
              <w:t>年度报告正文的管理人互联网网址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813F84" w:rsidRPr="005312D8">
              <w:rPr>
                <w:color w:val="000000"/>
                <w:sz w:val="24"/>
              </w:rPr>
              <w:t>半</w:t>
            </w:r>
            <w:r w:rsidRPr="005312D8">
              <w:rPr>
                <w:color w:val="000000"/>
                <w:sz w:val="24"/>
              </w:rPr>
              <w:t>年度报告备置地点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1" w:name="_Toc225498249"/>
      <w:bookmarkStart w:id="12" w:name="_Toc522548460"/>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522548461"/>
      <w:bookmarkStart w:id="15" w:name="_Toc194312019"/>
      <w:bookmarkStart w:id="16" w:name="_Toc193947512"/>
      <w:r w:rsidRPr="005312D8">
        <w:rPr>
          <w:b/>
          <w:bCs/>
          <w:szCs w:val="24"/>
          <w:lang w:val="en-US"/>
        </w:rPr>
        <w:t xml:space="preserve">§3  </w:t>
      </w:r>
      <w:r w:rsidRPr="005312D8">
        <w:rPr>
          <w:b/>
          <w:bCs/>
          <w:szCs w:val="24"/>
          <w:lang w:val="en-US"/>
        </w:rPr>
        <w:t>主要财务指标和基金净值表现</w:t>
      </w:r>
      <w:bookmarkEnd w:id="13"/>
      <w:bookmarkEnd w:id="14"/>
    </w:p>
    <w:p w:rsidR="001548F9" w:rsidRPr="005312D8" w:rsidRDefault="001548F9" w:rsidP="0048308E">
      <w:pPr>
        <w:pStyle w:val="20"/>
        <w:spacing w:before="29" w:after="0" w:line="288" w:lineRule="auto"/>
        <w:rPr>
          <w:rFonts w:ascii="Times New Roman" w:hAnsi="Times New Roman"/>
          <w:kern w:val="0"/>
          <w:szCs w:val="24"/>
        </w:rPr>
      </w:pPr>
      <w:bookmarkStart w:id="17" w:name="_Toc286996129"/>
      <w:bookmarkStart w:id="18" w:name="_Toc522548462"/>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7"/>
      <w:bookmarkEnd w:id="18"/>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2018</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18,147,328.65</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-19,769,902.67</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-0.076</w:t>
            </w:r>
            <w:r w:rsidR="0073695F">
              <w:rPr>
                <w:sz w:val="24"/>
              </w:rPr>
              <w:t>7</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lastRenderedPageBreak/>
              <w:t>本期加权平均净值利润率</w:t>
            </w:r>
          </w:p>
        </w:tc>
        <w:tc>
          <w:tcPr>
            <w:tcW w:w="4744" w:type="dxa"/>
            <w:vAlign w:val="center"/>
          </w:tcPr>
          <w:p w:rsidR="001548F9" w:rsidRPr="005312D8" w:rsidRDefault="0073695F" w:rsidP="0048308E">
            <w:pPr>
              <w:spacing w:before="29" w:line="288" w:lineRule="auto"/>
              <w:jc w:val="right"/>
              <w:rPr>
                <w:sz w:val="24"/>
              </w:rPr>
            </w:pPr>
            <w:r>
              <w:rPr>
                <w:sz w:val="24"/>
              </w:rPr>
              <w:t>-5.35</w:t>
            </w:r>
            <w:r w:rsidR="001548F9" w:rsidRPr="005312D8">
              <w:rPr>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-5.09%</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98,579,019.22</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0.381</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357,386,587.34</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1.381</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100.59%</w:t>
            </w:r>
          </w:p>
        </w:tc>
      </w:tr>
    </w:tbl>
    <w:bookmarkEnd w:id="15"/>
    <w:bookmarkEnd w:id="16"/>
    <w:p w:rsidR="005D6D7D" w:rsidRDefault="00A92815">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9" w:name="_Toc225498252"/>
      <w:bookmarkStart w:id="20" w:name="_Toc522548463"/>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19"/>
      <w:bookmarkEnd w:id="20"/>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890D0B">
        <w:tc>
          <w:tcPr>
            <w:tcW w:w="1497"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251"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2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2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2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2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2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890D0B" w:rsidTr="001E6232">
        <w:tc>
          <w:tcPr>
            <w:tcW w:w="1497" w:type="dxa"/>
            <w:vAlign w:val="center"/>
          </w:tcPr>
          <w:p w:rsidR="00890D0B" w:rsidRDefault="00890D0B" w:rsidP="00890D0B">
            <w:pPr>
              <w:jc w:val="left"/>
            </w:pPr>
            <w:r>
              <w:rPr>
                <w:color w:val="000000"/>
                <w:sz w:val="24"/>
              </w:rPr>
              <w:t>过去一个月</w:t>
            </w:r>
          </w:p>
        </w:tc>
        <w:tc>
          <w:tcPr>
            <w:tcW w:w="1251" w:type="dxa"/>
          </w:tcPr>
          <w:p w:rsidR="00890D0B" w:rsidRPr="003A6A55" w:rsidRDefault="00890D0B" w:rsidP="00890D0B">
            <w:r w:rsidRPr="003A6A55">
              <w:t>-6.82%</w:t>
            </w:r>
          </w:p>
        </w:tc>
        <w:tc>
          <w:tcPr>
            <w:tcW w:w="1250" w:type="dxa"/>
          </w:tcPr>
          <w:p w:rsidR="00890D0B" w:rsidRPr="003A6A55" w:rsidRDefault="00890D0B" w:rsidP="00890D0B">
            <w:r w:rsidRPr="003A6A55">
              <w:t>1.88%</w:t>
            </w:r>
          </w:p>
        </w:tc>
        <w:tc>
          <w:tcPr>
            <w:tcW w:w="1250" w:type="dxa"/>
          </w:tcPr>
          <w:p w:rsidR="00890D0B" w:rsidRPr="003A6A55" w:rsidRDefault="00890D0B" w:rsidP="00890D0B">
            <w:r w:rsidRPr="003A6A55">
              <w:t>-5.63%</w:t>
            </w:r>
          </w:p>
        </w:tc>
        <w:tc>
          <w:tcPr>
            <w:tcW w:w="1250" w:type="dxa"/>
          </w:tcPr>
          <w:p w:rsidR="00890D0B" w:rsidRPr="003A6A55" w:rsidRDefault="00890D0B" w:rsidP="00890D0B">
            <w:r w:rsidRPr="003A6A55">
              <w:t>0.96%</w:t>
            </w:r>
          </w:p>
        </w:tc>
        <w:tc>
          <w:tcPr>
            <w:tcW w:w="1250" w:type="dxa"/>
          </w:tcPr>
          <w:p w:rsidR="00890D0B" w:rsidRPr="003A6A55" w:rsidRDefault="00890D0B" w:rsidP="00890D0B">
            <w:r w:rsidRPr="003A6A55">
              <w:t>-1.19%</w:t>
            </w:r>
          </w:p>
        </w:tc>
        <w:tc>
          <w:tcPr>
            <w:tcW w:w="1250" w:type="dxa"/>
          </w:tcPr>
          <w:p w:rsidR="00890D0B" w:rsidRDefault="00890D0B" w:rsidP="00890D0B">
            <w:r w:rsidRPr="003A6A55">
              <w:t>0.92%</w:t>
            </w:r>
          </w:p>
        </w:tc>
      </w:tr>
      <w:tr w:rsidR="00890D0B" w:rsidTr="001E6232">
        <w:tc>
          <w:tcPr>
            <w:tcW w:w="1497" w:type="dxa"/>
            <w:vAlign w:val="center"/>
          </w:tcPr>
          <w:p w:rsidR="00890D0B" w:rsidRDefault="00890D0B" w:rsidP="00890D0B">
            <w:pPr>
              <w:jc w:val="left"/>
            </w:pPr>
            <w:r>
              <w:rPr>
                <w:color w:val="000000"/>
                <w:sz w:val="24"/>
              </w:rPr>
              <w:t>过去三个月</w:t>
            </w:r>
          </w:p>
        </w:tc>
        <w:tc>
          <w:tcPr>
            <w:tcW w:w="1251" w:type="dxa"/>
          </w:tcPr>
          <w:p w:rsidR="00890D0B" w:rsidRPr="00A31DE1" w:rsidRDefault="00890D0B" w:rsidP="00890D0B">
            <w:r w:rsidRPr="00A31DE1">
              <w:t>1.92%</w:t>
            </w:r>
          </w:p>
        </w:tc>
        <w:tc>
          <w:tcPr>
            <w:tcW w:w="1250" w:type="dxa"/>
          </w:tcPr>
          <w:p w:rsidR="00890D0B" w:rsidRPr="00A31DE1" w:rsidRDefault="00890D0B" w:rsidP="00890D0B">
            <w:r w:rsidRPr="00A31DE1">
              <w:t>1.52%</w:t>
            </w:r>
          </w:p>
        </w:tc>
        <w:tc>
          <w:tcPr>
            <w:tcW w:w="1250" w:type="dxa"/>
          </w:tcPr>
          <w:p w:rsidR="00890D0B" w:rsidRPr="00A31DE1" w:rsidRDefault="00890D0B" w:rsidP="00890D0B">
            <w:r w:rsidRPr="00A31DE1">
              <w:t>-7.03%</w:t>
            </w:r>
          </w:p>
        </w:tc>
        <w:tc>
          <w:tcPr>
            <w:tcW w:w="1250" w:type="dxa"/>
          </w:tcPr>
          <w:p w:rsidR="00890D0B" w:rsidRPr="00A31DE1" w:rsidRDefault="00890D0B" w:rsidP="00890D0B">
            <w:r w:rsidRPr="00A31DE1">
              <w:t>0.85%</w:t>
            </w:r>
          </w:p>
        </w:tc>
        <w:tc>
          <w:tcPr>
            <w:tcW w:w="1250" w:type="dxa"/>
          </w:tcPr>
          <w:p w:rsidR="00890D0B" w:rsidRPr="00A31DE1" w:rsidRDefault="00890D0B" w:rsidP="00890D0B">
            <w:r w:rsidRPr="00A31DE1">
              <w:t>8.95%</w:t>
            </w:r>
          </w:p>
        </w:tc>
        <w:tc>
          <w:tcPr>
            <w:tcW w:w="1250" w:type="dxa"/>
          </w:tcPr>
          <w:p w:rsidR="00890D0B" w:rsidRDefault="00890D0B" w:rsidP="00890D0B">
            <w:r w:rsidRPr="00A31DE1">
              <w:t>0.67%</w:t>
            </w:r>
          </w:p>
        </w:tc>
      </w:tr>
      <w:tr w:rsidR="00890D0B" w:rsidTr="001E6232">
        <w:tc>
          <w:tcPr>
            <w:tcW w:w="1497" w:type="dxa"/>
            <w:vAlign w:val="center"/>
          </w:tcPr>
          <w:p w:rsidR="00890D0B" w:rsidRDefault="00890D0B" w:rsidP="00890D0B">
            <w:pPr>
              <w:jc w:val="left"/>
            </w:pPr>
            <w:r>
              <w:rPr>
                <w:color w:val="000000"/>
                <w:sz w:val="24"/>
              </w:rPr>
              <w:t>过去六个月</w:t>
            </w:r>
          </w:p>
        </w:tc>
        <w:tc>
          <w:tcPr>
            <w:tcW w:w="1251" w:type="dxa"/>
          </w:tcPr>
          <w:p w:rsidR="00890D0B" w:rsidRPr="007B7011" w:rsidRDefault="00890D0B" w:rsidP="00890D0B">
            <w:r w:rsidRPr="007B7011">
              <w:t>-5.09%</w:t>
            </w:r>
          </w:p>
        </w:tc>
        <w:tc>
          <w:tcPr>
            <w:tcW w:w="1250" w:type="dxa"/>
          </w:tcPr>
          <w:p w:rsidR="00890D0B" w:rsidRPr="007B7011" w:rsidRDefault="00890D0B" w:rsidP="00890D0B">
            <w:r w:rsidRPr="007B7011">
              <w:t>1.45%</w:t>
            </w:r>
          </w:p>
        </w:tc>
        <w:tc>
          <w:tcPr>
            <w:tcW w:w="1250" w:type="dxa"/>
          </w:tcPr>
          <w:p w:rsidR="00890D0B" w:rsidRPr="007B7011" w:rsidRDefault="00890D0B" w:rsidP="00890D0B">
            <w:r w:rsidRPr="007B7011">
              <w:t>-8.80%</w:t>
            </w:r>
          </w:p>
        </w:tc>
        <w:tc>
          <w:tcPr>
            <w:tcW w:w="1250" w:type="dxa"/>
          </w:tcPr>
          <w:p w:rsidR="00890D0B" w:rsidRPr="007B7011" w:rsidRDefault="00890D0B" w:rsidP="00890D0B">
            <w:r w:rsidRPr="007B7011">
              <w:t>0.87%</w:t>
            </w:r>
          </w:p>
        </w:tc>
        <w:tc>
          <w:tcPr>
            <w:tcW w:w="1250" w:type="dxa"/>
          </w:tcPr>
          <w:p w:rsidR="00890D0B" w:rsidRPr="007B7011" w:rsidRDefault="00890D0B" w:rsidP="00890D0B">
            <w:r w:rsidRPr="007B7011">
              <w:t>3.71%</w:t>
            </w:r>
          </w:p>
        </w:tc>
        <w:tc>
          <w:tcPr>
            <w:tcW w:w="1250" w:type="dxa"/>
          </w:tcPr>
          <w:p w:rsidR="00890D0B" w:rsidRDefault="00890D0B" w:rsidP="00890D0B">
            <w:r w:rsidRPr="007B7011">
              <w:t>0.58%</w:t>
            </w:r>
          </w:p>
        </w:tc>
      </w:tr>
      <w:tr w:rsidR="00890D0B" w:rsidTr="001E6232">
        <w:tc>
          <w:tcPr>
            <w:tcW w:w="1497" w:type="dxa"/>
            <w:vAlign w:val="center"/>
          </w:tcPr>
          <w:p w:rsidR="00890D0B" w:rsidRDefault="00890D0B" w:rsidP="00890D0B">
            <w:pPr>
              <w:jc w:val="left"/>
            </w:pPr>
            <w:r>
              <w:rPr>
                <w:color w:val="000000"/>
                <w:sz w:val="24"/>
              </w:rPr>
              <w:t>过去一年</w:t>
            </w:r>
          </w:p>
        </w:tc>
        <w:tc>
          <w:tcPr>
            <w:tcW w:w="1251" w:type="dxa"/>
          </w:tcPr>
          <w:p w:rsidR="00890D0B" w:rsidRPr="00E50E1D" w:rsidRDefault="00890D0B" w:rsidP="00890D0B">
            <w:r w:rsidRPr="00E50E1D">
              <w:t>11.82%</w:t>
            </w:r>
          </w:p>
        </w:tc>
        <w:tc>
          <w:tcPr>
            <w:tcW w:w="1250" w:type="dxa"/>
          </w:tcPr>
          <w:p w:rsidR="00890D0B" w:rsidRPr="00E50E1D" w:rsidRDefault="00890D0B" w:rsidP="00890D0B">
            <w:r w:rsidRPr="00E50E1D">
              <w:t>1.23%</w:t>
            </w:r>
          </w:p>
        </w:tc>
        <w:tc>
          <w:tcPr>
            <w:tcW w:w="1250" w:type="dxa"/>
          </w:tcPr>
          <w:p w:rsidR="00890D0B" w:rsidRPr="00E50E1D" w:rsidRDefault="00890D0B" w:rsidP="00890D0B">
            <w:r w:rsidRPr="00E50E1D">
              <w:t>-1.99%</w:t>
            </w:r>
          </w:p>
        </w:tc>
        <w:tc>
          <w:tcPr>
            <w:tcW w:w="1250" w:type="dxa"/>
          </w:tcPr>
          <w:p w:rsidR="00890D0B" w:rsidRPr="00E50E1D" w:rsidRDefault="00890D0B" w:rsidP="00890D0B">
            <w:r w:rsidRPr="00E50E1D">
              <w:t>0.71%</w:t>
            </w:r>
          </w:p>
        </w:tc>
        <w:tc>
          <w:tcPr>
            <w:tcW w:w="1250" w:type="dxa"/>
          </w:tcPr>
          <w:p w:rsidR="00890D0B" w:rsidRPr="00E50E1D" w:rsidRDefault="00890D0B" w:rsidP="00890D0B">
            <w:r w:rsidRPr="00E50E1D">
              <w:t>13.81%</w:t>
            </w:r>
          </w:p>
        </w:tc>
        <w:tc>
          <w:tcPr>
            <w:tcW w:w="1250" w:type="dxa"/>
          </w:tcPr>
          <w:p w:rsidR="00890D0B" w:rsidRDefault="00890D0B" w:rsidP="00890D0B">
            <w:r w:rsidRPr="00E50E1D">
              <w:t>0.52%</w:t>
            </w:r>
          </w:p>
        </w:tc>
      </w:tr>
      <w:tr w:rsidR="00890D0B" w:rsidTr="001E6232">
        <w:tc>
          <w:tcPr>
            <w:tcW w:w="1497" w:type="dxa"/>
            <w:vAlign w:val="center"/>
          </w:tcPr>
          <w:p w:rsidR="00890D0B" w:rsidRDefault="00890D0B" w:rsidP="00890D0B">
            <w:pPr>
              <w:jc w:val="left"/>
            </w:pPr>
            <w:r>
              <w:rPr>
                <w:color w:val="000000"/>
                <w:sz w:val="24"/>
              </w:rPr>
              <w:t>过去三年</w:t>
            </w:r>
          </w:p>
        </w:tc>
        <w:tc>
          <w:tcPr>
            <w:tcW w:w="1251" w:type="dxa"/>
          </w:tcPr>
          <w:p w:rsidR="00890D0B" w:rsidRPr="00F72571" w:rsidRDefault="00890D0B" w:rsidP="00890D0B">
            <w:r w:rsidRPr="00F72571">
              <w:t>32.58%</w:t>
            </w:r>
          </w:p>
        </w:tc>
        <w:tc>
          <w:tcPr>
            <w:tcW w:w="1250" w:type="dxa"/>
          </w:tcPr>
          <w:p w:rsidR="00890D0B" w:rsidRPr="00F72571" w:rsidRDefault="00890D0B" w:rsidP="00890D0B">
            <w:r w:rsidRPr="00F72571">
              <w:t>1.71%</w:t>
            </w:r>
          </w:p>
        </w:tc>
        <w:tc>
          <w:tcPr>
            <w:tcW w:w="1250" w:type="dxa"/>
          </w:tcPr>
          <w:p w:rsidR="00890D0B" w:rsidRPr="00F72571" w:rsidRDefault="00890D0B" w:rsidP="00890D0B">
            <w:r w:rsidRPr="00F72571">
              <w:t>-13.04%</w:t>
            </w:r>
          </w:p>
        </w:tc>
        <w:tc>
          <w:tcPr>
            <w:tcW w:w="1250" w:type="dxa"/>
          </w:tcPr>
          <w:p w:rsidR="00890D0B" w:rsidRPr="00F72571" w:rsidRDefault="00890D0B" w:rsidP="00890D0B">
            <w:r w:rsidRPr="00F72571">
              <w:t>1.12%</w:t>
            </w:r>
          </w:p>
        </w:tc>
        <w:tc>
          <w:tcPr>
            <w:tcW w:w="1250" w:type="dxa"/>
          </w:tcPr>
          <w:p w:rsidR="00890D0B" w:rsidRPr="00F72571" w:rsidRDefault="00890D0B" w:rsidP="00890D0B">
            <w:r w:rsidRPr="00F72571">
              <w:t>45.62%</w:t>
            </w:r>
          </w:p>
        </w:tc>
        <w:tc>
          <w:tcPr>
            <w:tcW w:w="1250" w:type="dxa"/>
          </w:tcPr>
          <w:p w:rsidR="00890D0B" w:rsidRDefault="00890D0B" w:rsidP="00890D0B">
            <w:r w:rsidRPr="00F72571">
              <w:t>0.59%</w:t>
            </w:r>
          </w:p>
        </w:tc>
      </w:tr>
      <w:tr w:rsidR="00890D0B" w:rsidTr="001E6232">
        <w:tc>
          <w:tcPr>
            <w:tcW w:w="1497" w:type="dxa"/>
            <w:vAlign w:val="center"/>
          </w:tcPr>
          <w:p w:rsidR="00890D0B" w:rsidRDefault="00890D0B" w:rsidP="00890D0B">
            <w:pPr>
              <w:jc w:val="left"/>
            </w:pPr>
            <w:r>
              <w:rPr>
                <w:color w:val="000000"/>
                <w:sz w:val="24"/>
              </w:rPr>
              <w:t>自基金合同生效起至今</w:t>
            </w:r>
          </w:p>
        </w:tc>
        <w:tc>
          <w:tcPr>
            <w:tcW w:w="1251" w:type="dxa"/>
          </w:tcPr>
          <w:p w:rsidR="00890D0B" w:rsidRPr="00602C21" w:rsidRDefault="00890D0B" w:rsidP="00890D0B">
            <w:r w:rsidRPr="00602C21">
              <w:t>100.59%</w:t>
            </w:r>
          </w:p>
        </w:tc>
        <w:tc>
          <w:tcPr>
            <w:tcW w:w="1250" w:type="dxa"/>
          </w:tcPr>
          <w:p w:rsidR="00890D0B" w:rsidRPr="00602C21" w:rsidRDefault="00890D0B" w:rsidP="00890D0B">
            <w:r w:rsidRPr="00602C21">
              <w:t>1.52%</w:t>
            </w:r>
          </w:p>
        </w:tc>
        <w:tc>
          <w:tcPr>
            <w:tcW w:w="1250" w:type="dxa"/>
          </w:tcPr>
          <w:p w:rsidR="00890D0B" w:rsidRPr="00602C21" w:rsidRDefault="00890D0B" w:rsidP="00890D0B">
            <w:r w:rsidRPr="00602C21">
              <w:t>18.64%</w:t>
            </w:r>
          </w:p>
        </w:tc>
        <w:tc>
          <w:tcPr>
            <w:tcW w:w="1250" w:type="dxa"/>
          </w:tcPr>
          <w:p w:rsidR="00890D0B" w:rsidRPr="00602C21" w:rsidRDefault="00890D0B" w:rsidP="00890D0B">
            <w:r w:rsidRPr="00602C21">
              <w:t>1.10%</w:t>
            </w:r>
          </w:p>
        </w:tc>
        <w:tc>
          <w:tcPr>
            <w:tcW w:w="1250" w:type="dxa"/>
          </w:tcPr>
          <w:p w:rsidR="00890D0B" w:rsidRPr="00602C21" w:rsidRDefault="00890D0B" w:rsidP="00890D0B">
            <w:r w:rsidRPr="00602C21">
              <w:t>81.95%</w:t>
            </w:r>
          </w:p>
        </w:tc>
        <w:tc>
          <w:tcPr>
            <w:tcW w:w="1250" w:type="dxa"/>
          </w:tcPr>
          <w:p w:rsidR="00890D0B" w:rsidRDefault="00890D0B" w:rsidP="00890D0B">
            <w:r w:rsidRPr="00602C21">
              <w:t>0.42%</w:t>
            </w:r>
          </w:p>
        </w:tc>
      </w:tr>
    </w:tbl>
    <w:p w:rsidR="005D6D7D" w:rsidRDefault="00A92815">
      <w:pPr>
        <w:tabs>
          <w:tab w:val="left" w:pos="426"/>
        </w:tabs>
        <w:spacing w:before="29" w:line="288" w:lineRule="auto"/>
        <w:jc w:val="left"/>
        <w:rPr>
          <w:kern w:val="0"/>
          <w:sz w:val="24"/>
        </w:rPr>
      </w:pPr>
      <w:r>
        <w:rPr>
          <w:kern w:val="0"/>
          <w:sz w:val="24"/>
        </w:rPr>
        <w:t>注：</w:t>
      </w:r>
      <w:r>
        <w:rPr>
          <w:kern w:val="0"/>
          <w:sz w:val="24"/>
        </w:rPr>
        <w:t>1</w:t>
      </w:r>
      <w:r>
        <w:rPr>
          <w:kern w:val="0"/>
          <w:sz w:val="24"/>
        </w:rPr>
        <w:t>、本基金的业绩比较基准自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沪深</w:t>
      </w:r>
      <w:r>
        <w:rPr>
          <w:kern w:val="0"/>
          <w:sz w:val="24"/>
        </w:rPr>
        <w:t>300</w:t>
      </w:r>
      <w:r>
        <w:rPr>
          <w:kern w:val="0"/>
          <w:sz w:val="24"/>
        </w:rPr>
        <w:t>指数收益率</w:t>
      </w:r>
      <w:r>
        <w:rPr>
          <w:kern w:val="0"/>
          <w:sz w:val="24"/>
        </w:rPr>
        <w:t>+25%×</w:t>
      </w:r>
      <w:r>
        <w:rPr>
          <w:kern w:val="0"/>
          <w:sz w:val="24"/>
        </w:rPr>
        <w:t>中信标普全债指数收益率</w:t>
      </w:r>
      <w:r>
        <w:rPr>
          <w:kern w:val="0"/>
          <w:sz w:val="24"/>
        </w:rPr>
        <w:t>”</w:t>
      </w:r>
      <w:r>
        <w:rPr>
          <w:kern w:val="0"/>
          <w:sz w:val="24"/>
        </w:rPr>
        <w:t>变更为</w:t>
      </w:r>
      <w:r>
        <w:rPr>
          <w:kern w:val="0"/>
          <w:sz w:val="24"/>
        </w:rPr>
        <w:t>“75%×</w:t>
      </w:r>
      <w:r>
        <w:rPr>
          <w:kern w:val="0"/>
          <w:sz w:val="24"/>
        </w:rPr>
        <w:t>沪深</w:t>
      </w:r>
      <w:r>
        <w:rPr>
          <w:kern w:val="0"/>
          <w:sz w:val="24"/>
        </w:rPr>
        <w:t>300</w:t>
      </w:r>
      <w:r>
        <w:rPr>
          <w:kern w:val="0"/>
          <w:sz w:val="24"/>
        </w:rPr>
        <w:t>指数收益率</w:t>
      </w:r>
      <w:r>
        <w:rPr>
          <w:kern w:val="0"/>
          <w:sz w:val="24"/>
        </w:rPr>
        <w:t>+25%×</w:t>
      </w:r>
      <w:r>
        <w:rPr>
          <w:kern w:val="0"/>
          <w:sz w:val="24"/>
        </w:rPr>
        <w:t>中证综合债券指数收益率</w:t>
      </w:r>
      <w:r>
        <w:rPr>
          <w:kern w:val="0"/>
          <w:sz w:val="24"/>
        </w:rPr>
        <w:t>”</w:t>
      </w:r>
      <w:r>
        <w:rPr>
          <w:kern w:val="0"/>
          <w:sz w:val="24"/>
        </w:rPr>
        <w:t>，</w:t>
      </w:r>
      <w:r>
        <w:rPr>
          <w:kern w:val="0"/>
          <w:sz w:val="24"/>
        </w:rPr>
        <w:t>3.2.2</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548F9" w:rsidRPr="005312D8" w:rsidRDefault="001548F9" w:rsidP="0048308E">
      <w:pPr>
        <w:tabs>
          <w:tab w:val="left" w:pos="426"/>
        </w:tabs>
        <w:spacing w:before="29" w:line="288" w:lineRule="auto"/>
        <w:jc w:val="left"/>
        <w:rPr>
          <w:kern w:val="0"/>
          <w:sz w:val="24"/>
        </w:rPr>
      </w:pPr>
      <w:r w:rsidRPr="005312D8">
        <w:rPr>
          <w:kern w:val="0"/>
          <w:sz w:val="24"/>
        </w:rPr>
        <w:lastRenderedPageBreak/>
        <w:t xml:space="preserve">  2</w:t>
      </w:r>
      <w:r w:rsidRPr="005312D8">
        <w:rPr>
          <w:kern w:val="0"/>
          <w:sz w:val="24"/>
        </w:rPr>
        <w:t>、本基金的业绩比较基准每日进行再平衡过程。</w:t>
      </w:r>
    </w:p>
    <w:p w:rsidR="001548F9" w:rsidRPr="005312D8" w:rsidRDefault="001548F9" w:rsidP="0048308E">
      <w:pPr>
        <w:pStyle w:val="22"/>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交银施罗德趋势优先混合型证券投资基金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6"/>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2010</w:t>
      </w:r>
      <w:r w:rsidR="001548F9" w:rsidRPr="005312D8">
        <w:rPr>
          <w:rFonts w:ascii="Times New Roman" w:hAnsi="Times New Roman"/>
          <w:sz w:val="24"/>
          <w:szCs w:val="24"/>
        </w:rPr>
        <w:t>年</w:t>
      </w:r>
      <w:r w:rsidR="001548F9" w:rsidRPr="005312D8">
        <w:rPr>
          <w:rFonts w:ascii="Times New Roman" w:hAnsi="Times New Roman"/>
          <w:sz w:val="24"/>
          <w:szCs w:val="24"/>
        </w:rPr>
        <w:t>12</w:t>
      </w:r>
      <w:r w:rsidR="001548F9" w:rsidRPr="005312D8">
        <w:rPr>
          <w:rFonts w:ascii="Times New Roman" w:hAnsi="Times New Roman"/>
          <w:sz w:val="24"/>
          <w:szCs w:val="24"/>
        </w:rPr>
        <w:t>月</w:t>
      </w:r>
      <w:r w:rsidR="001548F9" w:rsidRPr="005312D8">
        <w:rPr>
          <w:rFonts w:ascii="Times New Roman" w:hAnsi="Times New Roman"/>
          <w:sz w:val="24"/>
          <w:szCs w:val="24"/>
        </w:rPr>
        <w:t>22</w:t>
      </w:r>
      <w:r w:rsidR="001548F9" w:rsidRPr="005312D8">
        <w:rPr>
          <w:rFonts w:ascii="Times New Roman" w:hAnsi="Times New Roman"/>
          <w:sz w:val="24"/>
          <w:szCs w:val="24"/>
        </w:rPr>
        <w:t>日至</w:t>
      </w:r>
      <w:r w:rsidRPr="005312D8">
        <w:rPr>
          <w:rFonts w:ascii="Times New Roman" w:hAnsi="Times New Roman"/>
          <w:sz w:val="24"/>
          <w:szCs w:val="24"/>
        </w:rPr>
        <w:t>2018</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14:anchorId="54F9EC84" wp14:editId="12F3594D">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注：本基金建仓期为自基金合同生效日起的</w:t>
      </w:r>
      <w:r w:rsidRPr="005312D8">
        <w:rPr>
          <w:kern w:val="0"/>
          <w:sz w:val="24"/>
        </w:rPr>
        <w:t>6</w:t>
      </w:r>
      <w:r w:rsidRPr="005312D8">
        <w:rPr>
          <w:kern w:val="0"/>
          <w:sz w:val="24"/>
        </w:rPr>
        <w:t>个月。截至建仓期结束，本基金各项资产配置比例符合基金合同及招募说明书有关投资比例的约定。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522548464"/>
      <w:r w:rsidRPr="005312D8">
        <w:rPr>
          <w:b/>
          <w:bCs/>
          <w:szCs w:val="24"/>
          <w:lang w:val="en-US"/>
        </w:rPr>
        <w:t xml:space="preserve">§4  </w:t>
      </w:r>
      <w:r w:rsidRPr="005312D8">
        <w:rPr>
          <w:b/>
          <w:bCs/>
          <w:szCs w:val="24"/>
          <w:lang w:val="en-US"/>
        </w:rPr>
        <w:t>管理人报告</w:t>
      </w:r>
      <w:bookmarkEnd w:id="21"/>
      <w:bookmarkEnd w:id="22"/>
    </w:p>
    <w:p w:rsidR="001548F9" w:rsidRPr="005312D8" w:rsidRDefault="001548F9" w:rsidP="0048308E">
      <w:pPr>
        <w:pStyle w:val="20"/>
        <w:spacing w:before="29" w:after="0" w:line="288" w:lineRule="auto"/>
        <w:rPr>
          <w:rFonts w:ascii="Times New Roman" w:hAnsi="Times New Roman"/>
          <w:kern w:val="0"/>
          <w:szCs w:val="24"/>
        </w:rPr>
      </w:pPr>
      <w:bookmarkStart w:id="23" w:name="_Toc522548465"/>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3"/>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5D6D7D" w:rsidRDefault="00A92815">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截至报告期末，公司管理了包括货币型、债券型、保本混合型、普通混合型和股票</w:t>
      </w:r>
      <w:r w:rsidRPr="005312D8">
        <w:rPr>
          <w:color w:val="000000"/>
          <w:sz w:val="24"/>
        </w:rPr>
        <w:lastRenderedPageBreak/>
        <w:t>型在内的</w:t>
      </w:r>
      <w:r w:rsidRPr="005312D8">
        <w:rPr>
          <w:color w:val="000000"/>
          <w:sz w:val="24"/>
        </w:rPr>
        <w:t>81</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5D6D7D">
        <w:tc>
          <w:tcPr>
            <w:tcW w:w="851" w:type="dxa"/>
            <w:vAlign w:val="center"/>
          </w:tcPr>
          <w:p w:rsidR="005D6D7D" w:rsidRDefault="00A92815">
            <w:pPr>
              <w:jc w:val="center"/>
            </w:pPr>
            <w:r>
              <w:rPr>
                <w:color w:val="000000"/>
                <w:sz w:val="24"/>
              </w:rPr>
              <w:t>韩威俊</w:t>
            </w:r>
          </w:p>
        </w:tc>
        <w:tc>
          <w:tcPr>
            <w:tcW w:w="1417" w:type="dxa"/>
            <w:vAlign w:val="center"/>
          </w:tcPr>
          <w:p w:rsidR="005D6D7D" w:rsidRDefault="00A92815">
            <w:pPr>
              <w:jc w:val="center"/>
            </w:pPr>
            <w:r>
              <w:rPr>
                <w:color w:val="000000"/>
                <w:sz w:val="24"/>
              </w:rPr>
              <w:t>交银趋势混合、交银策略回报灵活配置混合、交银股息优化混合、交银品质升级混合的基金经理</w:t>
            </w:r>
          </w:p>
        </w:tc>
        <w:tc>
          <w:tcPr>
            <w:tcW w:w="1418" w:type="dxa"/>
            <w:vAlign w:val="center"/>
          </w:tcPr>
          <w:p w:rsidR="005D6D7D" w:rsidRDefault="00A92815">
            <w:pPr>
              <w:jc w:val="center"/>
            </w:pPr>
            <w:r>
              <w:rPr>
                <w:color w:val="000000"/>
                <w:sz w:val="24"/>
              </w:rPr>
              <w:t>2017-06-03</w:t>
            </w:r>
          </w:p>
        </w:tc>
        <w:tc>
          <w:tcPr>
            <w:tcW w:w="1417" w:type="dxa"/>
            <w:vAlign w:val="center"/>
          </w:tcPr>
          <w:p w:rsidR="005D6D7D" w:rsidRDefault="00A92815">
            <w:pPr>
              <w:jc w:val="center"/>
            </w:pPr>
            <w:r>
              <w:rPr>
                <w:color w:val="000000"/>
                <w:sz w:val="24"/>
              </w:rPr>
              <w:t>-</w:t>
            </w:r>
          </w:p>
        </w:tc>
        <w:tc>
          <w:tcPr>
            <w:tcW w:w="833" w:type="dxa"/>
            <w:vAlign w:val="center"/>
          </w:tcPr>
          <w:p w:rsidR="005D6D7D" w:rsidRDefault="00A92815">
            <w:pPr>
              <w:jc w:val="center"/>
            </w:pPr>
            <w:r>
              <w:rPr>
                <w:color w:val="000000"/>
                <w:sz w:val="24"/>
              </w:rPr>
              <w:t>12</w:t>
            </w:r>
            <w:r>
              <w:rPr>
                <w:color w:val="000000"/>
                <w:sz w:val="24"/>
              </w:rPr>
              <w:t>年</w:t>
            </w:r>
          </w:p>
        </w:tc>
        <w:tc>
          <w:tcPr>
            <w:tcW w:w="3062" w:type="dxa"/>
            <w:vAlign w:val="center"/>
          </w:tcPr>
          <w:p w:rsidR="005D6D7D" w:rsidRDefault="00A92815">
            <w:r>
              <w:rPr>
                <w:color w:val="000000"/>
                <w:sz w:val="24"/>
              </w:rPr>
              <w:t>韩威俊先生，上海财经大学金融学硕士。历任申银万国证券研究所助理分析师、北京鼎天资产管理有限公司董事助理、申银万国证券研究所行业分析师、信诚基金管理有限公司投资分析师。</w:t>
            </w:r>
            <w:r>
              <w:rPr>
                <w:color w:val="000000"/>
                <w:sz w:val="24"/>
              </w:rPr>
              <w:t>2013</w:t>
            </w:r>
            <w:r>
              <w:rPr>
                <w:color w:val="000000"/>
                <w:sz w:val="24"/>
              </w:rPr>
              <w:t>年加入交银施罗德基金管理有限公司，历任行业分析师。</w:t>
            </w:r>
          </w:p>
        </w:tc>
      </w:tr>
    </w:tbl>
    <w:p w:rsidR="005D6D7D" w:rsidRDefault="00A92815">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5D6D7D" w:rsidRDefault="00A92815">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4" w:name="_Toc225498256"/>
      <w:bookmarkStart w:id="25" w:name="_Toc522548466"/>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4"/>
      <w:bookmarkEnd w:id="25"/>
    </w:p>
    <w:p w:rsidR="005D6D7D" w:rsidRDefault="00A92815">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6" w:name="_Toc225498257"/>
      <w:bookmarkStart w:id="27" w:name="_Toc522548467"/>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6"/>
      <w:bookmarkEnd w:id="27"/>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5D6D7D" w:rsidRDefault="00A92815">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D6D7D" w:rsidRDefault="00A92815">
      <w:pPr>
        <w:spacing w:before="29" w:line="288" w:lineRule="auto"/>
        <w:ind w:firstLineChars="200" w:firstLine="480"/>
        <w:rPr>
          <w:color w:val="000000"/>
          <w:sz w:val="24"/>
        </w:rPr>
      </w:pPr>
      <w:r>
        <w:rPr>
          <w:color w:val="000000"/>
          <w:sz w:val="24"/>
        </w:rPr>
        <w:t>公司建立资源共享的投资研究信息平台，确保各投资组合在获得投资信息、投资建</w:t>
      </w:r>
      <w:r>
        <w:rPr>
          <w:color w:val="000000"/>
          <w:sz w:val="24"/>
        </w:rPr>
        <w:lastRenderedPageBreak/>
        <w:t>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5D6D7D" w:rsidRDefault="00A92815">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312D8">
        <w:rPr>
          <w:color w:val="000000"/>
          <w:sz w:val="24"/>
        </w:rPr>
        <w:t>5%</w:t>
      </w:r>
      <w:r w:rsidRPr="005312D8">
        <w:rPr>
          <w:color w:val="000000"/>
          <w:sz w:val="24"/>
        </w:rPr>
        <w:t>的情形，本基金与本公司管理的其他投资组合在不同时间窗下（如日内、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日内）同向交易的交易价差未出现异常。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8" w:name="_Toc225498258"/>
      <w:bookmarkStart w:id="29" w:name="_Toc522548468"/>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8"/>
      <w:bookmarkEnd w:id="29"/>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5D6D7D" w:rsidRDefault="00A92815">
      <w:pPr>
        <w:spacing w:before="29" w:line="288" w:lineRule="auto"/>
        <w:ind w:firstLineChars="200" w:firstLine="480"/>
        <w:rPr>
          <w:color w:val="000000"/>
          <w:sz w:val="24"/>
        </w:rPr>
      </w:pPr>
      <w:r>
        <w:rPr>
          <w:color w:val="000000"/>
          <w:sz w:val="24"/>
        </w:rPr>
        <w:t>回顾</w:t>
      </w:r>
      <w:r>
        <w:rPr>
          <w:color w:val="000000"/>
          <w:sz w:val="24"/>
        </w:rPr>
        <w:t>2018</w:t>
      </w:r>
      <w:r>
        <w:rPr>
          <w:color w:val="000000"/>
          <w:sz w:val="24"/>
        </w:rPr>
        <w:t>年上半年，国际经济形势特别复杂，贸易战、人民币汇率波动以及</w:t>
      </w:r>
      <w:r>
        <w:rPr>
          <w:color w:val="000000"/>
          <w:sz w:val="24"/>
        </w:rPr>
        <w:t>CDR</w:t>
      </w:r>
      <w:r>
        <w:rPr>
          <w:color w:val="000000"/>
          <w:sz w:val="24"/>
        </w:rPr>
        <w:t>等各种影响导致市场流动性进一步收紧。虽然中国纳入</w:t>
      </w:r>
      <w:r>
        <w:rPr>
          <w:color w:val="000000"/>
          <w:sz w:val="24"/>
        </w:rPr>
        <w:t>MSCI</w:t>
      </w:r>
      <w:r>
        <w:rPr>
          <w:color w:val="000000"/>
          <w:sz w:val="24"/>
        </w:rPr>
        <w:t>的带动白马蓝筹在五月份表现较好，但六月份因为资金流出，导致整个市场赚钱效应较为疲弱。</w:t>
      </w:r>
    </w:p>
    <w:p w:rsidR="00C02A8F" w:rsidRPr="005312D8" w:rsidRDefault="00C02A8F" w:rsidP="00035D71">
      <w:pPr>
        <w:spacing w:before="29" w:line="288" w:lineRule="auto"/>
        <w:ind w:firstLineChars="200" w:firstLine="480"/>
        <w:rPr>
          <w:color w:val="000000"/>
          <w:sz w:val="24"/>
        </w:rPr>
      </w:pPr>
      <w:r w:rsidRPr="005312D8">
        <w:rPr>
          <w:color w:val="000000"/>
          <w:sz w:val="24"/>
        </w:rPr>
        <w:t>本基金在上半年基本上维持了相对较高的仓位，继续维持配置现金流趋势性向上的价值成长白马股，减持了银行板块，增持了地产标的，适当减持了部分流动性较差的个股，取得了一定的相对收益。</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 xml:space="preserve">“3.1 </w:t>
      </w:r>
      <w:r w:rsidRPr="005312D8">
        <w:rPr>
          <w:color w:val="000000"/>
          <w:sz w:val="24"/>
        </w:rPr>
        <w:t>主要财务指标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本报告期基金份额净值增长率及其与同期业绩比较基准收益率的比较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0" w:name="_Toc225498259"/>
      <w:bookmarkStart w:id="31" w:name="_Toc522548469"/>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0"/>
      <w:bookmarkEnd w:id="31"/>
    </w:p>
    <w:p w:rsidR="005D6D7D" w:rsidRDefault="00A92815">
      <w:pPr>
        <w:spacing w:before="29" w:line="288" w:lineRule="auto"/>
        <w:ind w:firstLineChars="200" w:firstLine="480"/>
        <w:rPr>
          <w:color w:val="000000"/>
          <w:sz w:val="24"/>
        </w:rPr>
      </w:pPr>
      <w:r>
        <w:rPr>
          <w:color w:val="000000"/>
          <w:sz w:val="24"/>
        </w:rPr>
        <w:t>展望</w:t>
      </w:r>
      <w:r>
        <w:rPr>
          <w:color w:val="000000"/>
          <w:sz w:val="24"/>
        </w:rPr>
        <w:t>2018</w:t>
      </w:r>
      <w:r>
        <w:rPr>
          <w:color w:val="000000"/>
          <w:sz w:val="24"/>
        </w:rPr>
        <w:t>年下半年，在高油价、高信用风险的背景下，整个市场的流动性和风险偏好很难出现系统性上升，市场将继续出现小区间震荡的趋势，除非流动性出现明显放松，否则市场很难出现系统性上涨。</w:t>
      </w:r>
      <w:r>
        <w:rPr>
          <w:color w:val="000000"/>
          <w:sz w:val="24"/>
        </w:rPr>
        <w:t>2017</w:t>
      </w:r>
      <w:r>
        <w:rPr>
          <w:color w:val="000000"/>
          <w:sz w:val="24"/>
        </w:rPr>
        <w:t>年由于整个白马蓝筹表现较好，市场上绝对收益策略组合的仓位相对较高，我们预计这类产品后续仍然将继续降低仓位比例，而在此</w:t>
      </w:r>
      <w:r>
        <w:rPr>
          <w:color w:val="000000"/>
          <w:sz w:val="24"/>
        </w:rPr>
        <w:lastRenderedPageBreak/>
        <w:t>震荡环境中相对收益策略产品的风险偏好也很难出现明显上升，市场对于业绩确定性、现金流确定性和投资风险的要求会越来越高。市场上除了主题投资以外，每个板块内部的个股表现分化将更加明显，二季度增长较快的公司有望进一步跑赢市场。</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希望通过自下而上的分析，选择继续持有业绩和现金流持续好转的个股，特别是对二季度增速快于一季度，三季度增速可能快于二季度的个股做重点配置。此外，部分小市值成长股在经过两年估值消化以后，具备了一定的吸引力，我们后续会考虑适当进行一些成长股的配置比例。</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2" w:name="_Toc247959457"/>
      <w:bookmarkStart w:id="33" w:name="_Toc225570083"/>
      <w:bookmarkStart w:id="34" w:name="_Toc522548470"/>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2"/>
      <w:bookmarkEnd w:id="33"/>
      <w:bookmarkEnd w:id="34"/>
    </w:p>
    <w:p w:rsidR="005D6D7D" w:rsidRDefault="00A92815">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5D6D7D" w:rsidRDefault="00A92815">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5" w:name="_Toc247959458"/>
      <w:bookmarkStart w:id="36" w:name="_Toc225570084"/>
      <w:bookmarkStart w:id="37" w:name="_Toc522548471"/>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5"/>
      <w:bookmarkEnd w:id="36"/>
      <w:bookmarkEnd w:id="37"/>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5E4373" w:rsidRPr="005312D8" w:rsidRDefault="005E4373" w:rsidP="005E4373">
      <w:pPr>
        <w:pStyle w:val="20"/>
        <w:spacing w:before="29" w:after="0" w:line="288" w:lineRule="auto"/>
        <w:rPr>
          <w:rFonts w:ascii="Times New Roman" w:hAnsi="Times New Roman"/>
          <w:kern w:val="0"/>
          <w:szCs w:val="24"/>
        </w:rPr>
      </w:pPr>
      <w:bookmarkStart w:id="38" w:name="_Toc522548472"/>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8"/>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522548473"/>
      <w:r w:rsidRPr="005312D8">
        <w:rPr>
          <w:b/>
          <w:bCs/>
          <w:szCs w:val="24"/>
          <w:lang w:val="en-US"/>
        </w:rPr>
        <w:t xml:space="preserve">§5  </w:t>
      </w:r>
      <w:r w:rsidRPr="005312D8">
        <w:rPr>
          <w:b/>
          <w:bCs/>
          <w:szCs w:val="24"/>
          <w:lang w:val="en-US"/>
        </w:rPr>
        <w:t>托管人报告</w:t>
      </w:r>
      <w:bookmarkEnd w:id="39"/>
      <w:bookmarkEnd w:id="40"/>
    </w:p>
    <w:p w:rsidR="001548F9" w:rsidRPr="005312D8" w:rsidRDefault="001548F9" w:rsidP="0048308E">
      <w:pPr>
        <w:pStyle w:val="20"/>
        <w:spacing w:before="29" w:after="0" w:line="288" w:lineRule="auto"/>
        <w:rPr>
          <w:rFonts w:ascii="Times New Roman" w:hAnsi="Times New Roman"/>
          <w:kern w:val="0"/>
          <w:szCs w:val="24"/>
        </w:rPr>
      </w:pPr>
      <w:bookmarkStart w:id="41" w:name="_Toc225498264"/>
      <w:bookmarkStart w:id="42" w:name="_Toc522548474"/>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1"/>
      <w:bookmarkEnd w:id="42"/>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本基金托管人在对交银施罗德趋势优先混合型证券投资基金的托管过程中，严格遵守《证券投资基金法》及其他法律法规和基金合同的有关规定，不存在任何损害基金份额持有人利益的行为，完全尽职尽责地履行了基金托管人应尽的义务。</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3" w:name="_Toc225498265"/>
      <w:bookmarkStart w:id="44" w:name="_Toc522548475"/>
      <w:r w:rsidRPr="005312D8">
        <w:rPr>
          <w:rFonts w:ascii="Times New Roman" w:hAnsi="Times New Roman"/>
          <w:kern w:val="0"/>
          <w:szCs w:val="24"/>
        </w:rPr>
        <w:lastRenderedPageBreak/>
        <w:t xml:space="preserve">5.2 </w:t>
      </w:r>
      <w:r w:rsidRPr="005312D8">
        <w:rPr>
          <w:rFonts w:ascii="Times New Roman" w:hAnsi="Times New Roman"/>
          <w:kern w:val="0"/>
          <w:szCs w:val="24"/>
        </w:rPr>
        <w:t>托管人对报告期内本基金投资运作遵规守信、净值计算、利润分配等情况的</w:t>
      </w:r>
      <w:bookmarkEnd w:id="43"/>
      <w:r w:rsidRPr="005312D8">
        <w:rPr>
          <w:rFonts w:ascii="Times New Roman" w:hAnsi="Times New Roman"/>
          <w:kern w:val="0"/>
          <w:szCs w:val="24"/>
        </w:rPr>
        <w:t>说明</w:t>
      </w:r>
      <w:bookmarkEnd w:id="44"/>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本报告期内，交银施罗德趋势优先混合型证券投资基金的管理人</w:t>
      </w:r>
      <w:r w:rsidRPr="005312D8">
        <w:rPr>
          <w:color w:val="000000"/>
          <w:sz w:val="24"/>
        </w:rPr>
        <w:t>——</w:t>
      </w:r>
      <w:r w:rsidRPr="005312D8">
        <w:rPr>
          <w:color w:val="000000"/>
          <w:sz w:val="24"/>
        </w:rPr>
        <w:t>交银施罗德基金管理有限公司在交银施罗德趋势优先混合型证券投资基金的投资运作、基金资产净值计算、基金份额申购赎回价格计算、基金费用开支等问题上，不存在任何损害基金份额持有人利益的行为，在各重要方面的运作严格按照基金合同的规定进行。本报告期内，交银施罗德趋势优先混合型证券投资基金未进行利润分配。</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5" w:name="_Toc225498266"/>
      <w:bookmarkStart w:id="46" w:name="_Toc522548476"/>
      <w:r w:rsidRPr="005312D8">
        <w:rPr>
          <w:rFonts w:ascii="Times New Roman" w:hAnsi="Times New Roman"/>
          <w:kern w:val="0"/>
          <w:szCs w:val="24"/>
        </w:rPr>
        <w:t xml:space="preserve">5.3 </w:t>
      </w:r>
      <w:r w:rsidRPr="005312D8">
        <w:rPr>
          <w:rFonts w:ascii="Times New Roman" w:hAnsi="Times New Roman"/>
          <w:kern w:val="0"/>
          <w:szCs w:val="24"/>
        </w:rPr>
        <w:t>托管人对本半年度报告中财务信息等内容的真实、准确和完整发表意见</w:t>
      </w:r>
      <w:bookmarkEnd w:id="45"/>
      <w:bookmarkEnd w:id="46"/>
    </w:p>
    <w:p w:rsidR="001548F9" w:rsidRPr="005312D8" w:rsidRDefault="001548F9" w:rsidP="00035D71">
      <w:pPr>
        <w:spacing w:before="29" w:line="288" w:lineRule="auto"/>
        <w:ind w:firstLineChars="200" w:firstLine="480"/>
        <w:rPr>
          <w:color w:val="000000"/>
          <w:sz w:val="24"/>
        </w:rPr>
      </w:pPr>
      <w:r w:rsidRPr="005312D8">
        <w:rPr>
          <w:color w:val="000000"/>
          <w:sz w:val="24"/>
        </w:rPr>
        <w:t>本托管人依法对交银施罗德基金管理有限公司编制和披露的交银施罗德趋势优先混合型证券投资基金</w:t>
      </w:r>
      <w:r w:rsidR="000378B3">
        <w:rPr>
          <w:color w:val="000000"/>
          <w:sz w:val="24"/>
        </w:rPr>
        <w:t>2018</w:t>
      </w:r>
      <w:r w:rsidRPr="005312D8">
        <w:rPr>
          <w:color w:val="000000"/>
          <w:sz w:val="24"/>
        </w:rPr>
        <w:t>年半年度报告中财务指标、净值表现、利润分配情况、财务会计报告、投资组合报告等内容进行了核查，以上内容真实、准确和完整。</w:t>
      </w:r>
    </w:p>
    <w:p w:rsidR="006B736A" w:rsidRPr="005312D8" w:rsidRDefault="006B736A"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47" w:name="_Toc522548477"/>
      <w:r w:rsidRPr="005312D8">
        <w:rPr>
          <w:b/>
          <w:bCs/>
          <w:szCs w:val="24"/>
          <w:lang w:val="en-US"/>
        </w:rPr>
        <w:t>§6</w:t>
      </w:r>
      <w:r w:rsidRPr="005312D8">
        <w:rPr>
          <w:b/>
          <w:bCs/>
          <w:szCs w:val="24"/>
          <w:lang w:val="en-US"/>
        </w:rPr>
        <w:tab/>
      </w:r>
      <w:r w:rsidRPr="005312D8">
        <w:rPr>
          <w:b/>
          <w:bCs/>
          <w:szCs w:val="24"/>
          <w:lang w:val="en-US"/>
        </w:rPr>
        <w:t>半年度财务会计报告（未经审计）</w:t>
      </w:r>
      <w:bookmarkEnd w:id="47"/>
    </w:p>
    <w:p w:rsidR="001548F9" w:rsidRPr="005312D8" w:rsidRDefault="001548F9" w:rsidP="0048308E">
      <w:pPr>
        <w:pStyle w:val="20"/>
        <w:spacing w:before="29" w:after="0" w:line="288" w:lineRule="auto"/>
        <w:rPr>
          <w:rFonts w:ascii="Times New Roman" w:hAnsi="Times New Roman"/>
          <w:kern w:val="0"/>
          <w:szCs w:val="24"/>
        </w:rPr>
      </w:pPr>
      <w:bookmarkStart w:id="48" w:name="_Toc225498268"/>
      <w:bookmarkStart w:id="49" w:name="_Toc522548478"/>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8"/>
      <w:bookmarkEnd w:id="49"/>
    </w:p>
    <w:p w:rsidR="001548F9" w:rsidRPr="005312D8" w:rsidRDefault="001548F9" w:rsidP="0048308E">
      <w:pPr>
        <w:spacing w:before="29" w:line="288" w:lineRule="auto"/>
        <w:rPr>
          <w:color w:val="000000"/>
          <w:sz w:val="24"/>
        </w:rPr>
      </w:pPr>
      <w:r w:rsidRPr="005312D8">
        <w:rPr>
          <w:color w:val="000000"/>
          <w:sz w:val="24"/>
        </w:rPr>
        <w:t>会计主体：交银施罗德趋势优先混合型证券投资基金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2018</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1E6232">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1E6232">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21,688,869.19</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36,158,772.73</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1E6232">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339,452.44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1,440,395.38</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1E6232">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130,444.79</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457,127.80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1E6232">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335,140,613.75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339,137,961.02</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1E6232">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325,137,613.75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329,188,961.02</w:t>
            </w:r>
          </w:p>
        </w:tc>
      </w:tr>
      <w:tr w:rsidR="007E1829" w:rsidRPr="005312D8" w:rsidTr="00C16CCF">
        <w:tc>
          <w:tcPr>
            <w:tcW w:w="2880" w:type="dxa"/>
            <w:vAlign w:val="center"/>
          </w:tcPr>
          <w:p w:rsidR="007E1829" w:rsidRPr="005312D8" w:rsidRDefault="007E1829" w:rsidP="00035D71">
            <w:pPr>
              <w:pStyle w:val="aff1"/>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1E6232">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1E6232">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10,003,000.00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9,949,000.00</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1E6232">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1E6232">
            <w:pPr>
              <w:pStyle w:val="aff1"/>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1E6232">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1E6232">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1E6232">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1,452,123.92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1E6232">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348,158.92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173,986.34</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lastRenderedPageBreak/>
              <w:t>应收股利</w:t>
            </w:r>
          </w:p>
        </w:tc>
        <w:tc>
          <w:tcPr>
            <w:tcW w:w="1080" w:type="dxa"/>
            <w:vAlign w:val="center"/>
          </w:tcPr>
          <w:p w:rsidR="007E1829" w:rsidRPr="005312D8" w:rsidRDefault="007E1829" w:rsidP="001E6232">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1E6232">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1,139,636.57</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692,606.68</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1E6232">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1E6232">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f1"/>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360,239,299.58</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378,060,849.95</w:t>
            </w:r>
          </w:p>
        </w:tc>
      </w:tr>
      <w:tr w:rsidR="001548F9" w:rsidRPr="005312D8" w:rsidTr="00C16CCF">
        <w:tc>
          <w:tcPr>
            <w:tcW w:w="2880" w:type="dxa"/>
            <w:vAlign w:val="center"/>
          </w:tcPr>
          <w:p w:rsidR="001548F9" w:rsidRPr="005312D8" w:rsidRDefault="001548F9"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2018</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1E6232">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1E6232">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1E6232">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1E6232">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1E6232">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1E6232">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633,320.18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4,508,356.43</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1E6232">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1,204,829.42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886,166.95</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1E6232">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463,629.75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457,080.87</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1E6232">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77,271.63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76,180.14</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1E6232">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1E6232">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288,990.83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427,829.93</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1E6232">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32,000.00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32,000.00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1E6232">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1E6232">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1E6232">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1E6232">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152,670.43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282,948.39</w:t>
            </w:r>
          </w:p>
        </w:tc>
      </w:tr>
      <w:tr w:rsidR="00D97D57" w:rsidRPr="005312D8" w:rsidTr="00C16CCF">
        <w:tc>
          <w:tcPr>
            <w:tcW w:w="2880" w:type="dxa"/>
            <w:vAlign w:val="center"/>
          </w:tcPr>
          <w:p w:rsidR="00D97D57" w:rsidRPr="005312D8" w:rsidRDefault="00D97D57" w:rsidP="0048308E">
            <w:pPr>
              <w:pStyle w:val="aff1"/>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1E6232">
            <w:pPr>
              <w:pStyle w:val="aff1"/>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2,852,712.24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6,670,562.71</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1E6232">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1E6232">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258,807,568.12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255,196,785.71</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1E6232">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98,579,019.22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116,193,501.53</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1E6232">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357,386,587.34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371,390,287.24</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1E6232">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360,239,299.58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378,060,849.95</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1.381</w:t>
      </w:r>
      <w:r w:rsidRPr="005312D8">
        <w:rPr>
          <w:kern w:val="0"/>
          <w:sz w:val="24"/>
        </w:rPr>
        <w:t>元，基金份额总额</w:t>
      </w:r>
      <w:r w:rsidRPr="005312D8">
        <w:rPr>
          <w:kern w:val="0"/>
          <w:sz w:val="24"/>
        </w:rPr>
        <w:t>258807568.12</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0" w:name="_Toc225498269"/>
      <w:bookmarkStart w:id="51" w:name="_Toc522548479"/>
      <w:r w:rsidRPr="005312D8">
        <w:rPr>
          <w:rFonts w:ascii="Times New Roman" w:hAnsi="Times New Roman"/>
          <w:kern w:val="0"/>
          <w:szCs w:val="24"/>
        </w:rPr>
        <w:t xml:space="preserve">6.2 </w:t>
      </w:r>
      <w:r w:rsidRPr="005312D8">
        <w:rPr>
          <w:rFonts w:ascii="Times New Roman" w:hAnsi="Times New Roman"/>
          <w:kern w:val="0"/>
          <w:szCs w:val="24"/>
        </w:rPr>
        <w:t>利润表</w:t>
      </w:r>
      <w:bookmarkEnd w:id="50"/>
      <w:bookmarkEnd w:id="51"/>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交银施罗德趋势优先混合型证券投资基金</w:t>
      </w:r>
    </w:p>
    <w:p w:rsidR="001548F9" w:rsidRPr="005312D8" w:rsidRDefault="001548F9" w:rsidP="0048308E">
      <w:pPr>
        <w:spacing w:before="29" w:line="288" w:lineRule="auto"/>
        <w:rPr>
          <w:color w:val="000000"/>
          <w:kern w:val="0"/>
          <w:sz w:val="24"/>
        </w:rPr>
      </w:pPr>
      <w:r w:rsidRPr="005312D8">
        <w:rPr>
          <w:color w:val="000000"/>
          <w:sz w:val="24"/>
        </w:rPr>
        <w:lastRenderedPageBreak/>
        <w:t>本报告期：</w:t>
      </w: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f1"/>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1E6232">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-15,317,611.75</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45,752,442.58</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1E6232">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324,635.37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2,161,544.68</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1E6232">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146,610.72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910,016.04</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1E6232">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178,024.65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600,572.60</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1E6232">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1E6232">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650,956.04</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1E6232">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1E6232">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22,182,961.33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-9,857,590.37</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1E6232">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18,636,736.17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-12,765,386.55</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1E6232">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1E6232">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150,384.52</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1E6232">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1E6232">
            <w:pPr>
              <w:pStyle w:val="aff1"/>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1E6232">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1E6232">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3,546,225.16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2,757,411.66</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1E6232">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-37,917,231.32</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52,096,687.04</w:t>
            </w:r>
          </w:p>
        </w:tc>
      </w:tr>
      <w:tr w:rsidR="00AB6C76" w:rsidRPr="005312D8" w:rsidTr="00AB6C76">
        <w:tc>
          <w:tcPr>
            <w:tcW w:w="3420" w:type="dxa"/>
            <w:vAlign w:val="center"/>
          </w:tcPr>
          <w:p w:rsidR="00AB6C76" w:rsidRPr="005312D8" w:rsidRDefault="00AB6C76" w:rsidP="004D5D71">
            <w:pPr>
              <w:pStyle w:val="aff1"/>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1E6232">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1E6232">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92,022.87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1,351,801.23</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1E6232">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4,452,290.92</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16,636,353.74</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1E6232">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2,745,018.30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8,889,209.68</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1E6232">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457,503.08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1,481,534.90</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1E6232">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1E6232">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1,081,939.02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6,043,016.00</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1E6232">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1E6232">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5312D8" w:rsidRPr="005312D8" w:rsidTr="001E6232">
        <w:tc>
          <w:tcPr>
            <w:tcW w:w="3420" w:type="dxa"/>
            <w:vAlign w:val="center"/>
          </w:tcPr>
          <w:p w:rsidR="005312D8" w:rsidRPr="005312D8" w:rsidRDefault="005312D8" w:rsidP="001E6232">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1E6232">
            <w:pPr>
              <w:rPr>
                <w:rFonts w:eastAsiaTheme="minorEastAsia"/>
                <w:color w:val="000000"/>
                <w:szCs w:val="21"/>
              </w:rPr>
            </w:pPr>
          </w:p>
        </w:tc>
        <w:tc>
          <w:tcPr>
            <w:tcW w:w="2250" w:type="dxa"/>
            <w:vAlign w:val="bottom"/>
          </w:tcPr>
          <w:p w:rsidR="005312D8" w:rsidRPr="005312D8" w:rsidRDefault="005312D8" w:rsidP="001E6232">
            <w:pPr>
              <w:jc w:val="right"/>
              <w:rPr>
                <w:rFonts w:eastAsiaTheme="minorEastAsia"/>
                <w:color w:val="000000"/>
                <w:szCs w:val="21"/>
              </w:rPr>
            </w:pPr>
            <w:r w:rsidRPr="005312D8">
              <w:rPr>
                <w:rFonts w:eastAsiaTheme="minorEastAsia"/>
                <w:color w:val="000000"/>
                <w:szCs w:val="21"/>
              </w:rPr>
              <w:t>-</w:t>
            </w:r>
          </w:p>
        </w:tc>
        <w:tc>
          <w:tcPr>
            <w:tcW w:w="2250" w:type="dxa"/>
            <w:vAlign w:val="bottom"/>
          </w:tcPr>
          <w:p w:rsidR="005312D8" w:rsidRPr="005312D8" w:rsidRDefault="005312D8" w:rsidP="001E6232">
            <w:pPr>
              <w:jc w:val="right"/>
              <w:rPr>
                <w:rFonts w:eastAsiaTheme="minorEastAsia"/>
                <w:color w:val="000000"/>
                <w:szCs w:val="21"/>
              </w:rPr>
            </w:pPr>
            <w:r w:rsidRPr="005312D8">
              <w:rPr>
                <w:rFonts w:eastAsiaTheme="minorEastAsia"/>
                <w:color w:val="000000"/>
                <w:szCs w:val="21"/>
              </w:rPr>
              <w:t>-</w:t>
            </w:r>
          </w:p>
        </w:tc>
      </w:tr>
      <w:tr w:rsidR="005312D8" w:rsidRPr="005312D8" w:rsidTr="001E6232">
        <w:tc>
          <w:tcPr>
            <w:tcW w:w="3420" w:type="dxa"/>
            <w:vAlign w:val="center"/>
          </w:tcPr>
          <w:p w:rsidR="005312D8" w:rsidRPr="005312D8" w:rsidRDefault="005312D8" w:rsidP="001E6232">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1E6232">
            <w:pPr>
              <w:rPr>
                <w:rFonts w:eastAsiaTheme="minorEastAsia"/>
                <w:color w:val="000000"/>
                <w:szCs w:val="21"/>
              </w:rPr>
            </w:pPr>
            <w:r w:rsidRPr="005312D8">
              <w:rPr>
                <w:rFonts w:eastAsiaTheme="minorEastAsia"/>
                <w:color w:val="000000"/>
                <w:szCs w:val="21"/>
              </w:rPr>
              <w:t>6.4.7.20</w:t>
            </w:r>
          </w:p>
        </w:tc>
        <w:tc>
          <w:tcPr>
            <w:tcW w:w="2250" w:type="dxa"/>
            <w:vAlign w:val="bottom"/>
          </w:tcPr>
          <w:p w:rsidR="005312D8" w:rsidRPr="005312D8" w:rsidRDefault="005312D8" w:rsidP="001E6232">
            <w:pPr>
              <w:jc w:val="right"/>
              <w:rPr>
                <w:rFonts w:eastAsiaTheme="minorEastAsia"/>
                <w:color w:val="000000"/>
                <w:szCs w:val="21"/>
              </w:rPr>
            </w:pPr>
            <w:r w:rsidRPr="005312D8">
              <w:rPr>
                <w:rFonts w:eastAsiaTheme="minorEastAsia"/>
                <w:color w:val="000000"/>
                <w:szCs w:val="21"/>
              </w:rPr>
              <w:t>167,830.52</w:t>
            </w:r>
          </w:p>
        </w:tc>
        <w:tc>
          <w:tcPr>
            <w:tcW w:w="2250" w:type="dxa"/>
            <w:vAlign w:val="bottom"/>
          </w:tcPr>
          <w:p w:rsidR="005312D8" w:rsidRPr="005312D8" w:rsidRDefault="005312D8" w:rsidP="001E6232">
            <w:pPr>
              <w:jc w:val="right"/>
              <w:rPr>
                <w:rFonts w:eastAsiaTheme="minorEastAsia"/>
                <w:color w:val="000000"/>
                <w:szCs w:val="21"/>
              </w:rPr>
            </w:pPr>
            <w:r w:rsidRPr="005312D8">
              <w:rPr>
                <w:rFonts w:eastAsiaTheme="minorEastAsia"/>
                <w:color w:val="000000"/>
                <w:szCs w:val="21"/>
              </w:rPr>
              <w:t>222,593.16</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1E6232">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-19,769,902.67</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29,116,088.84</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lastRenderedPageBreak/>
              <w:t>减：所得税费用</w:t>
            </w:r>
          </w:p>
        </w:tc>
        <w:tc>
          <w:tcPr>
            <w:tcW w:w="1080" w:type="dxa"/>
            <w:vAlign w:val="center"/>
          </w:tcPr>
          <w:p w:rsidR="00AB6C76" w:rsidRPr="005312D8" w:rsidRDefault="00AB6C76" w:rsidP="001E6232">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f1"/>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-19,769,902.67</w:t>
            </w:r>
          </w:p>
        </w:tc>
        <w:tc>
          <w:tcPr>
            <w:tcW w:w="2250" w:type="dxa"/>
            <w:vAlign w:val="bottom"/>
          </w:tcPr>
          <w:p w:rsidR="00AB6C76" w:rsidRPr="005312D8" w:rsidRDefault="00AB6C76" w:rsidP="00F329FA">
            <w:pPr>
              <w:jc w:val="right"/>
              <w:rPr>
                <w:b/>
                <w:color w:val="000000"/>
                <w:szCs w:val="21"/>
              </w:rPr>
            </w:pPr>
            <w:r w:rsidRPr="005312D8">
              <w:rPr>
                <w:b/>
                <w:color w:val="000000"/>
                <w:sz w:val="24"/>
              </w:rPr>
              <w:t>29,116,088.84</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2" w:name="_Toc225498270"/>
      <w:bookmarkStart w:id="53" w:name="_Toc522548480"/>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2"/>
      <w:bookmarkEnd w:id="53"/>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交银施罗德趋势优先混合型证券投资基金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255,196,785.71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116,193,501.53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371,390,287.24</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-19,769,902.67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-19,769,902.67</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3,610,782.41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2,155,420.36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5,766,202.77</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65,961,898.72</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29,932,063.57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95,893,962.29</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-62,351,116.31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-27,776,643.21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-90,127,759.52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258,807,568.12</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98,579,019.22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357,386,587.34</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f1"/>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1,308,473,200.53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255,153,549.15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1,563,626,749.68</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w:t>
            </w:r>
            <w:r w:rsidRPr="005312D8">
              <w:rPr>
                <w:color w:val="000000"/>
                <w:sz w:val="24"/>
              </w:rPr>
              <w:lastRenderedPageBreak/>
              <w:t>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lastRenderedPageBreak/>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29,116,088.84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29,116,088.84</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-641,584,761.58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-127,415,049.73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-768,999,811.31</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295,958,152.89</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52,703,426.96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348,661,579.85</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-937,542,914.47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-180,118,476.69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-1,117,661,391.16</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666,888,438.95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156,854,588.26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823,743,027.21</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负责人：阮红，主管会计工作负责人：夏华龙，会计机构负责人：单江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4" w:name="_Toc225498271"/>
      <w:bookmarkStart w:id="55" w:name="_Toc522548481"/>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4"/>
      <w:bookmarkEnd w:id="55"/>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5D6D7D" w:rsidRDefault="00A92815">
      <w:pPr>
        <w:spacing w:before="29" w:line="288" w:lineRule="auto"/>
        <w:ind w:firstLineChars="200" w:firstLine="480"/>
        <w:rPr>
          <w:color w:val="000000"/>
          <w:sz w:val="24"/>
        </w:rPr>
      </w:pPr>
      <w:r>
        <w:rPr>
          <w:color w:val="000000"/>
          <w:sz w:val="24"/>
        </w:rPr>
        <w:t>交银施罗德趋势优先混合型证券投资基金</w:t>
      </w:r>
      <w:r>
        <w:rPr>
          <w:color w:val="000000"/>
          <w:sz w:val="24"/>
        </w:rPr>
        <w:t>(</w:t>
      </w:r>
      <w:r>
        <w:rPr>
          <w:color w:val="000000"/>
          <w:sz w:val="24"/>
        </w:rPr>
        <w:t>原名为交银施罗德趋势优先股票证券投资基金，以下简称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[2010]</w:t>
      </w:r>
      <w:r>
        <w:rPr>
          <w:color w:val="000000"/>
          <w:sz w:val="24"/>
        </w:rPr>
        <w:t>第</w:t>
      </w:r>
      <w:r>
        <w:rPr>
          <w:color w:val="000000"/>
          <w:sz w:val="24"/>
        </w:rPr>
        <w:t>1477</w:t>
      </w:r>
      <w:r>
        <w:rPr>
          <w:color w:val="000000"/>
          <w:sz w:val="24"/>
        </w:rPr>
        <w:t>号《关于核准交银施罗德趋势优先股票证券投资基金募集的批复》核准，由交银施罗德基金管理有限公司依照《中华人民共和国证券投资基金法》和《交银施罗德趋势优先股票证券投资基金基金合同》负责公开募集。本基金为契约型开放式，存续期限不定，首次设立募集不包括认购资金利息共募集人民币</w:t>
      </w:r>
      <w:r>
        <w:rPr>
          <w:color w:val="000000"/>
          <w:sz w:val="24"/>
        </w:rPr>
        <w:t>2,658,553,177.07</w:t>
      </w:r>
      <w:r>
        <w:rPr>
          <w:color w:val="000000"/>
          <w:sz w:val="24"/>
        </w:rPr>
        <w:t>元，业经普华永道中天会计师事务所有限公司普华永道中天验字</w:t>
      </w:r>
      <w:r>
        <w:rPr>
          <w:color w:val="000000"/>
          <w:sz w:val="24"/>
        </w:rPr>
        <w:t>(2010)</w:t>
      </w:r>
      <w:r>
        <w:rPr>
          <w:color w:val="000000"/>
          <w:sz w:val="24"/>
        </w:rPr>
        <w:t>第</w:t>
      </w:r>
      <w:r>
        <w:rPr>
          <w:color w:val="000000"/>
          <w:sz w:val="24"/>
        </w:rPr>
        <w:t>406</w:t>
      </w:r>
      <w:r>
        <w:rPr>
          <w:color w:val="000000"/>
          <w:sz w:val="24"/>
        </w:rPr>
        <w:t>号验资报告予以验证。经向中国证监会备案，《交银施罗德趋势优先股票证券投资基金基金合同》于</w:t>
      </w:r>
      <w:r>
        <w:rPr>
          <w:color w:val="000000"/>
          <w:sz w:val="24"/>
        </w:rPr>
        <w:t>2010</w:t>
      </w:r>
      <w:r>
        <w:rPr>
          <w:color w:val="000000"/>
          <w:sz w:val="24"/>
        </w:rPr>
        <w:t>年</w:t>
      </w:r>
      <w:r>
        <w:rPr>
          <w:color w:val="000000"/>
          <w:sz w:val="24"/>
        </w:rPr>
        <w:t>12</w:t>
      </w:r>
      <w:r>
        <w:rPr>
          <w:color w:val="000000"/>
          <w:sz w:val="24"/>
        </w:rPr>
        <w:t>月</w:t>
      </w:r>
      <w:r>
        <w:rPr>
          <w:color w:val="000000"/>
          <w:sz w:val="24"/>
        </w:rPr>
        <w:t>22</w:t>
      </w:r>
      <w:r>
        <w:rPr>
          <w:color w:val="000000"/>
          <w:sz w:val="24"/>
        </w:rPr>
        <w:t>日正式生效，基金合同生效日的基金份额总额为</w:t>
      </w:r>
      <w:r>
        <w:rPr>
          <w:color w:val="000000"/>
          <w:sz w:val="24"/>
        </w:rPr>
        <w:t>2,659,781,045.37</w:t>
      </w:r>
      <w:r>
        <w:rPr>
          <w:color w:val="000000"/>
          <w:sz w:val="24"/>
        </w:rPr>
        <w:t>份基金份额，其中认购资金利息折合</w:t>
      </w:r>
      <w:r>
        <w:rPr>
          <w:color w:val="000000"/>
          <w:sz w:val="24"/>
        </w:rPr>
        <w:t>1,227,868.30</w:t>
      </w:r>
      <w:r>
        <w:rPr>
          <w:color w:val="000000"/>
          <w:sz w:val="24"/>
        </w:rPr>
        <w:t>份基金份额。本基金的基金管理人为交银施罗德基金管理有限公司，基金托管人为中国工商银行股份有限公司。</w:t>
      </w:r>
    </w:p>
    <w:p w:rsidR="005D6D7D" w:rsidRDefault="00A92815">
      <w:pPr>
        <w:spacing w:before="29" w:line="288" w:lineRule="auto"/>
        <w:ind w:firstLineChars="200" w:firstLine="480"/>
        <w:rPr>
          <w:color w:val="000000"/>
          <w:sz w:val="24"/>
        </w:rPr>
      </w:pPr>
      <w:r>
        <w:rPr>
          <w:color w:val="000000"/>
          <w:sz w:val="24"/>
        </w:rPr>
        <w:t>根据</w:t>
      </w:r>
      <w:r>
        <w:rPr>
          <w:color w:val="000000"/>
          <w:sz w:val="24"/>
        </w:rPr>
        <w:t>2014</w:t>
      </w:r>
      <w:r>
        <w:rPr>
          <w:color w:val="000000"/>
          <w:sz w:val="24"/>
        </w:rPr>
        <w:t>年中国证监会令第</w:t>
      </w:r>
      <w:r>
        <w:rPr>
          <w:color w:val="000000"/>
          <w:sz w:val="24"/>
        </w:rPr>
        <w:t>104</w:t>
      </w:r>
      <w:r>
        <w:rPr>
          <w:color w:val="000000"/>
          <w:sz w:val="24"/>
        </w:rPr>
        <w:t>号《公开募集证券投资基金运作管理办法》及基金管理人于</w:t>
      </w:r>
      <w:r>
        <w:rPr>
          <w:color w:val="000000"/>
          <w:sz w:val="24"/>
        </w:rPr>
        <w:t>2015</w:t>
      </w:r>
      <w:r>
        <w:rPr>
          <w:color w:val="000000"/>
          <w:sz w:val="24"/>
        </w:rPr>
        <w:t>年</w:t>
      </w:r>
      <w:r>
        <w:rPr>
          <w:color w:val="000000"/>
          <w:sz w:val="24"/>
        </w:rPr>
        <w:t>8</w:t>
      </w:r>
      <w:r>
        <w:rPr>
          <w:color w:val="000000"/>
          <w:sz w:val="24"/>
        </w:rPr>
        <w:t>月</w:t>
      </w:r>
      <w:r>
        <w:rPr>
          <w:color w:val="000000"/>
          <w:sz w:val="24"/>
        </w:rPr>
        <w:t>5</w:t>
      </w:r>
      <w:r>
        <w:rPr>
          <w:color w:val="000000"/>
          <w:sz w:val="24"/>
        </w:rPr>
        <w:t>日发布的《交银施罗德基金管理有限公司关于旗下部分基金变更基金类别及修改基金名称并相应修改基金合同和托管协议的公告》，交银施罗德趋势优先股票证券投资基金自</w:t>
      </w:r>
      <w:r>
        <w:rPr>
          <w:color w:val="000000"/>
          <w:sz w:val="24"/>
        </w:rPr>
        <w:t>2015</w:t>
      </w:r>
      <w:r>
        <w:rPr>
          <w:color w:val="000000"/>
          <w:sz w:val="24"/>
        </w:rPr>
        <w:t>年</w:t>
      </w:r>
      <w:r>
        <w:rPr>
          <w:color w:val="000000"/>
          <w:sz w:val="24"/>
        </w:rPr>
        <w:t>8</w:t>
      </w:r>
      <w:r>
        <w:rPr>
          <w:color w:val="000000"/>
          <w:sz w:val="24"/>
        </w:rPr>
        <w:t>月</w:t>
      </w:r>
      <w:r>
        <w:rPr>
          <w:color w:val="000000"/>
          <w:sz w:val="24"/>
        </w:rPr>
        <w:t>8</w:t>
      </w:r>
      <w:r>
        <w:rPr>
          <w:color w:val="000000"/>
          <w:sz w:val="24"/>
        </w:rPr>
        <w:t>日起更名为交银施罗德趋势优先混合型证券投资基金。</w:t>
      </w:r>
    </w:p>
    <w:p w:rsidR="001548F9" w:rsidRPr="005312D8" w:rsidRDefault="001548F9" w:rsidP="00035D71">
      <w:pPr>
        <w:spacing w:before="29" w:line="288" w:lineRule="auto"/>
        <w:ind w:firstLineChars="200" w:firstLine="480"/>
        <w:rPr>
          <w:color w:val="000000"/>
          <w:sz w:val="24"/>
        </w:rPr>
      </w:pPr>
      <w:r w:rsidRPr="005312D8">
        <w:rPr>
          <w:color w:val="000000"/>
          <w:sz w:val="24"/>
        </w:rPr>
        <w:lastRenderedPageBreak/>
        <w:t>根据《中华人民共和国证券投资基金法》和《交银施罗德趋势优先混合型证券投资基金基金合同》的有关规定，本基金的投资范围为具有良好流动性的金融工具，包括国内依法发行上市的股票、债券、货币市场工具、权证、资产支持证券和法律法规或中国证监会允许基金投资的其他金融工具。本基金的投资组合比例为：股票资产占基金资产的</w:t>
      </w:r>
      <w:r w:rsidRPr="005312D8">
        <w:rPr>
          <w:color w:val="000000"/>
          <w:sz w:val="24"/>
        </w:rPr>
        <w:t>60%-95%</w:t>
      </w:r>
      <w:r w:rsidRPr="005312D8">
        <w:rPr>
          <w:color w:val="000000"/>
          <w:sz w:val="24"/>
        </w:rPr>
        <w:t>；债券、货币市场工具、现金、权证、资产支持证券以及法律法规或中国证监会允许基金投资的其他证券品种占基金资产的</w:t>
      </w:r>
      <w:r w:rsidRPr="005312D8">
        <w:rPr>
          <w:color w:val="000000"/>
          <w:sz w:val="24"/>
        </w:rPr>
        <w:t>5%-40%</w:t>
      </w:r>
      <w:r w:rsidRPr="005312D8">
        <w:rPr>
          <w:color w:val="000000"/>
          <w:sz w:val="24"/>
        </w:rPr>
        <w:t>，其中基金持有的权证不超过基金资产净值的</w:t>
      </w:r>
      <w:r w:rsidRPr="005312D8">
        <w:rPr>
          <w:color w:val="000000"/>
          <w:sz w:val="24"/>
        </w:rPr>
        <w:t>3%</w:t>
      </w:r>
      <w:r w:rsidRPr="005312D8">
        <w:rPr>
          <w:color w:val="000000"/>
          <w:sz w:val="24"/>
        </w:rPr>
        <w:t>，基金保留的现金以及投资于到期日在一年以内的政府债券的比例合计不低于基金资产净值的</w:t>
      </w:r>
      <w:r w:rsidRPr="005312D8">
        <w:rPr>
          <w:color w:val="000000"/>
          <w:sz w:val="24"/>
        </w:rPr>
        <w:t>5%</w:t>
      </w:r>
      <w:r w:rsidRPr="005312D8">
        <w:rPr>
          <w:color w:val="000000"/>
          <w:sz w:val="24"/>
        </w:rPr>
        <w:t>。自基金合同生效日至</w:t>
      </w:r>
      <w:r w:rsidRPr="005312D8">
        <w:rPr>
          <w:color w:val="000000"/>
          <w:sz w:val="24"/>
        </w:rPr>
        <w:t>2015</w:t>
      </w:r>
      <w:r w:rsidRPr="005312D8">
        <w:rPr>
          <w:color w:val="000000"/>
          <w:sz w:val="24"/>
        </w:rPr>
        <w:t>年</w:t>
      </w:r>
      <w:r w:rsidRPr="005312D8">
        <w:rPr>
          <w:color w:val="000000"/>
          <w:sz w:val="24"/>
        </w:rPr>
        <w:t>9</w:t>
      </w:r>
      <w:r w:rsidRPr="005312D8">
        <w:rPr>
          <w:color w:val="000000"/>
          <w:sz w:val="24"/>
        </w:rPr>
        <w:t>月</w:t>
      </w:r>
      <w:r w:rsidRPr="005312D8">
        <w:rPr>
          <w:color w:val="000000"/>
          <w:sz w:val="24"/>
        </w:rPr>
        <w:t>30</w:t>
      </w:r>
      <w:r w:rsidRPr="005312D8">
        <w:rPr>
          <w:color w:val="000000"/>
          <w:sz w:val="24"/>
        </w:rPr>
        <w:t>日，本基金的业绩比较基准为：</w:t>
      </w:r>
      <w:r w:rsidRPr="005312D8">
        <w:rPr>
          <w:color w:val="000000"/>
          <w:sz w:val="24"/>
        </w:rPr>
        <w:t>75%×</w:t>
      </w:r>
      <w:r w:rsidRPr="005312D8">
        <w:rPr>
          <w:color w:val="000000"/>
          <w:sz w:val="24"/>
        </w:rPr>
        <w:t>沪深</w:t>
      </w:r>
      <w:r w:rsidRPr="005312D8">
        <w:rPr>
          <w:color w:val="000000"/>
          <w:sz w:val="24"/>
        </w:rPr>
        <w:t>300</w:t>
      </w:r>
      <w:r w:rsidRPr="005312D8">
        <w:rPr>
          <w:color w:val="000000"/>
          <w:sz w:val="24"/>
        </w:rPr>
        <w:t>指数收益率＋</w:t>
      </w:r>
      <w:r w:rsidRPr="005312D8">
        <w:rPr>
          <w:color w:val="000000"/>
          <w:sz w:val="24"/>
        </w:rPr>
        <w:t>25%×</w:t>
      </w:r>
      <w:r w:rsidRPr="005312D8">
        <w:rPr>
          <w:color w:val="000000"/>
          <w:sz w:val="24"/>
        </w:rPr>
        <w:t>中信标普全债指数收益率。根据本基金的基金管理人于</w:t>
      </w:r>
      <w:r w:rsidRPr="005312D8">
        <w:rPr>
          <w:color w:val="000000"/>
          <w:sz w:val="24"/>
        </w:rPr>
        <w:t>2015</w:t>
      </w:r>
      <w:r w:rsidRPr="005312D8">
        <w:rPr>
          <w:color w:val="000000"/>
          <w:sz w:val="24"/>
        </w:rPr>
        <w:t>年</w:t>
      </w:r>
      <w:r w:rsidRPr="005312D8">
        <w:rPr>
          <w:color w:val="000000"/>
          <w:sz w:val="24"/>
        </w:rPr>
        <w:t>9</w:t>
      </w:r>
      <w:r w:rsidRPr="005312D8">
        <w:rPr>
          <w:color w:val="000000"/>
          <w:sz w:val="24"/>
        </w:rPr>
        <w:t>月</w:t>
      </w:r>
      <w:r w:rsidRPr="005312D8">
        <w:rPr>
          <w:color w:val="000000"/>
          <w:sz w:val="24"/>
        </w:rPr>
        <w:t>28</w:t>
      </w:r>
      <w:r w:rsidRPr="005312D8">
        <w:rPr>
          <w:color w:val="000000"/>
          <w:sz w:val="24"/>
        </w:rPr>
        <w:t>日发布的《交银施罗德基金管理有限公司关于旗下部分基金业绩比较基准变更并修改基金合同相关内容的公告》，自</w:t>
      </w:r>
      <w:r w:rsidRPr="005312D8">
        <w:rPr>
          <w:color w:val="000000"/>
          <w:sz w:val="24"/>
        </w:rPr>
        <w:t>2015</w:t>
      </w:r>
      <w:r w:rsidRPr="005312D8">
        <w:rPr>
          <w:color w:val="000000"/>
          <w:sz w:val="24"/>
        </w:rPr>
        <w:t>年</w:t>
      </w:r>
      <w:r w:rsidRPr="005312D8">
        <w:rPr>
          <w:color w:val="000000"/>
          <w:sz w:val="24"/>
        </w:rPr>
        <w:t>10</w:t>
      </w:r>
      <w:r w:rsidRPr="005312D8">
        <w:rPr>
          <w:color w:val="000000"/>
          <w:sz w:val="24"/>
        </w:rPr>
        <w:t>月</w:t>
      </w:r>
      <w:r w:rsidRPr="005312D8">
        <w:rPr>
          <w:color w:val="000000"/>
          <w:sz w:val="24"/>
        </w:rPr>
        <w:t>1</w:t>
      </w:r>
      <w:r w:rsidRPr="005312D8">
        <w:rPr>
          <w:color w:val="000000"/>
          <w:sz w:val="24"/>
        </w:rPr>
        <w:t>日起，本基金的业绩比较基准变更为：</w:t>
      </w:r>
      <w:r w:rsidRPr="005312D8">
        <w:rPr>
          <w:color w:val="000000"/>
          <w:sz w:val="24"/>
        </w:rPr>
        <w:t>75%×</w:t>
      </w:r>
      <w:r w:rsidRPr="005312D8">
        <w:rPr>
          <w:color w:val="000000"/>
          <w:sz w:val="24"/>
        </w:rPr>
        <w:t>沪深</w:t>
      </w:r>
      <w:r w:rsidRPr="005312D8">
        <w:rPr>
          <w:color w:val="000000"/>
          <w:sz w:val="24"/>
        </w:rPr>
        <w:t>300</w:t>
      </w:r>
      <w:r w:rsidRPr="005312D8">
        <w:rPr>
          <w:color w:val="000000"/>
          <w:sz w:val="24"/>
        </w:rPr>
        <w:t>指数收益率＋</w:t>
      </w:r>
      <w:r w:rsidRPr="005312D8">
        <w:rPr>
          <w:color w:val="000000"/>
          <w:sz w:val="24"/>
        </w:rPr>
        <w:t>25%×</w:t>
      </w:r>
      <w:r w:rsidRPr="005312D8">
        <w:rPr>
          <w:color w:val="000000"/>
          <w:sz w:val="24"/>
        </w:rPr>
        <w:t>中证综合债券指数收益率。</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本基金的财务报表按照财政部于</w:t>
      </w:r>
      <w:r w:rsidRPr="005312D8">
        <w:rPr>
          <w:color w:val="000000"/>
          <w:sz w:val="24"/>
        </w:rPr>
        <w:t>2006</w:t>
      </w:r>
      <w:r w:rsidRPr="005312D8">
        <w:rPr>
          <w:color w:val="000000"/>
          <w:sz w:val="24"/>
        </w:rPr>
        <w:t>年</w:t>
      </w:r>
      <w:r w:rsidRPr="005312D8">
        <w:rPr>
          <w:color w:val="000000"/>
          <w:sz w:val="24"/>
        </w:rPr>
        <w:t>2</w:t>
      </w:r>
      <w:r w:rsidRPr="005312D8">
        <w:rPr>
          <w:color w:val="000000"/>
          <w:sz w:val="24"/>
        </w:rPr>
        <w:t>月</w:t>
      </w:r>
      <w:r w:rsidRPr="005312D8">
        <w:rPr>
          <w:color w:val="000000"/>
          <w:sz w:val="24"/>
        </w:rPr>
        <w:t>15</w:t>
      </w:r>
      <w:r w:rsidRPr="005312D8">
        <w:rPr>
          <w:color w:val="000000"/>
          <w:sz w:val="24"/>
        </w:rPr>
        <w:t>日及以后期间颁布的《企业会计准则－基本准则》、各项具体会计准则及相关规定</w:t>
      </w:r>
      <w:r w:rsidRPr="005312D8">
        <w:rPr>
          <w:color w:val="000000"/>
          <w:sz w:val="24"/>
        </w:rPr>
        <w:t>(</w:t>
      </w:r>
      <w:r w:rsidRPr="005312D8">
        <w:rPr>
          <w:color w:val="000000"/>
          <w:sz w:val="24"/>
        </w:rPr>
        <w:t>以下合称</w:t>
      </w:r>
      <w:r w:rsidRPr="005312D8">
        <w:rPr>
          <w:color w:val="000000"/>
          <w:sz w:val="24"/>
        </w:rPr>
        <w:t>“</w:t>
      </w:r>
      <w:r w:rsidRPr="005312D8">
        <w:rPr>
          <w:color w:val="000000"/>
          <w:sz w:val="24"/>
        </w:rPr>
        <w:t>企业会计准则</w:t>
      </w:r>
      <w:r w:rsidRPr="005312D8">
        <w:rPr>
          <w:color w:val="000000"/>
          <w:sz w:val="24"/>
        </w:rPr>
        <w:t>”)</w:t>
      </w:r>
      <w:r w:rsidRPr="005312D8">
        <w:rPr>
          <w:color w:val="000000"/>
          <w:sz w:val="24"/>
        </w:rPr>
        <w:t>、中国证监会颁布的《证券投资基金信息披露</w:t>
      </w:r>
      <w:r w:rsidRPr="005312D8">
        <w:rPr>
          <w:color w:val="000000"/>
          <w:sz w:val="24"/>
        </w:rPr>
        <w:t>XBRL</w:t>
      </w:r>
      <w:r w:rsidRPr="005312D8">
        <w:rPr>
          <w:color w:val="000000"/>
          <w:sz w:val="24"/>
        </w:rPr>
        <w:t>模板第</w:t>
      </w:r>
      <w:r w:rsidRPr="005312D8">
        <w:rPr>
          <w:color w:val="000000"/>
          <w:sz w:val="24"/>
        </w:rPr>
        <w:t>3</w:t>
      </w:r>
      <w:r w:rsidRPr="005312D8">
        <w:rPr>
          <w:color w:val="000000"/>
          <w:sz w:val="24"/>
        </w:rPr>
        <w:t>号</w:t>
      </w:r>
      <w:r w:rsidRPr="005312D8">
        <w:rPr>
          <w:color w:val="000000"/>
          <w:sz w:val="24"/>
        </w:rPr>
        <w:t>&lt;</w:t>
      </w:r>
      <w:r w:rsidRPr="005312D8">
        <w:rPr>
          <w:color w:val="000000"/>
          <w:sz w:val="24"/>
        </w:rPr>
        <w:t>年度报告和半年度报告</w:t>
      </w:r>
      <w:r w:rsidRPr="005312D8">
        <w:rPr>
          <w:color w:val="000000"/>
          <w:sz w:val="24"/>
        </w:rPr>
        <w:t>&gt;</w:t>
      </w:r>
      <w:r w:rsidRPr="005312D8">
        <w:rPr>
          <w:color w:val="000000"/>
          <w:sz w:val="24"/>
        </w:rPr>
        <w:t>》、中国证券投资基金业协会</w:t>
      </w:r>
      <w:r w:rsidRPr="005312D8">
        <w:rPr>
          <w:color w:val="000000"/>
          <w:sz w:val="24"/>
        </w:rPr>
        <w:t>(</w:t>
      </w:r>
      <w:r w:rsidRPr="005312D8">
        <w:rPr>
          <w:color w:val="000000"/>
          <w:sz w:val="24"/>
        </w:rPr>
        <w:t>以下简称</w:t>
      </w:r>
      <w:r w:rsidRPr="005312D8">
        <w:rPr>
          <w:color w:val="000000"/>
          <w:sz w:val="24"/>
        </w:rPr>
        <w:t>“</w:t>
      </w:r>
      <w:r w:rsidRPr="005312D8">
        <w:rPr>
          <w:color w:val="000000"/>
          <w:sz w:val="24"/>
        </w:rPr>
        <w:t>中国基金业协会</w:t>
      </w:r>
      <w:r w:rsidRPr="005312D8">
        <w:rPr>
          <w:color w:val="000000"/>
          <w:sz w:val="24"/>
        </w:rPr>
        <w:t>”)</w:t>
      </w:r>
      <w:r w:rsidRPr="005312D8">
        <w:rPr>
          <w:color w:val="000000"/>
          <w:sz w:val="24"/>
        </w:rPr>
        <w:t>颁布的《证券投资基金会计核算业务指引》、《交银施罗德趋势优先混合型证券投资基金基金合同》和在财务报表附注</w:t>
      </w:r>
      <w:r w:rsidRPr="005312D8">
        <w:rPr>
          <w:color w:val="000000"/>
          <w:sz w:val="24"/>
        </w:rPr>
        <w:t>6.4.4</w:t>
      </w:r>
      <w:r w:rsidRPr="005312D8">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00E67AD4">
        <w:rPr>
          <w:color w:val="000000"/>
          <w:sz w:val="24"/>
        </w:rPr>
        <w:t>2018</w:t>
      </w:r>
      <w:r w:rsidRPr="005312D8">
        <w:rPr>
          <w:color w:val="000000"/>
          <w:sz w:val="24"/>
        </w:rPr>
        <w:t>上半年度财务报表符合企业会计准则的要求，真实、完整地反映了本基金</w:t>
      </w:r>
      <w:r w:rsidR="00E67AD4">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00E67AD4">
        <w:rPr>
          <w:color w:val="000000"/>
          <w:sz w:val="24"/>
        </w:rPr>
        <w:t>2018</w:t>
      </w:r>
      <w:r w:rsidRPr="005312D8">
        <w:rPr>
          <w:color w:val="000000"/>
          <w:sz w:val="24"/>
        </w:rPr>
        <w:t>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napToGrid w:val="0"/>
        <w:spacing w:before="29" w:line="288" w:lineRule="auto"/>
        <w:jc w:val="left"/>
        <w:rPr>
          <w:b/>
          <w:color w:val="000000"/>
          <w:kern w:val="0"/>
          <w:sz w:val="24"/>
        </w:rPr>
      </w:pPr>
      <w:r w:rsidRPr="005312D8">
        <w:rPr>
          <w:b/>
          <w:bCs/>
          <w:color w:val="000000"/>
          <w:kern w:val="0"/>
          <w:sz w:val="24"/>
        </w:rPr>
        <w:t>6.4.4</w:t>
      </w:r>
      <w:r w:rsidR="00A4422C">
        <w:rPr>
          <w:b/>
          <w:kern w:val="0"/>
          <w:sz w:val="24"/>
        </w:rPr>
        <w:t xml:space="preserve"> </w:t>
      </w:r>
      <w:r w:rsidR="00A4422C" w:rsidRPr="00A4422C">
        <w:rPr>
          <w:rFonts w:hint="eastAsia"/>
          <w:b/>
          <w:kern w:val="0"/>
          <w:sz w:val="24"/>
        </w:rPr>
        <w:t>本报告期所采用的会计政策、会计估计与最近一期年度报告相一致的说明</w:t>
      </w:r>
    </w:p>
    <w:p w:rsidR="006260B3" w:rsidRDefault="00B83D31" w:rsidP="002248B3">
      <w:pPr>
        <w:widowControl/>
        <w:spacing w:before="29" w:line="288" w:lineRule="auto"/>
        <w:ind w:firstLineChars="200" w:firstLine="480"/>
        <w:jc w:val="left"/>
        <w:rPr>
          <w:kern w:val="0"/>
          <w:sz w:val="24"/>
        </w:rPr>
      </w:pPr>
      <w:r w:rsidRPr="005312D8">
        <w:rPr>
          <w:color w:val="000000"/>
          <w:sz w:val="24"/>
        </w:rPr>
        <w:t>本报告期所采用的会计政策、会计估计与最近一期年度报告相一致。</w:t>
      </w:r>
    </w:p>
    <w:p w:rsidR="00B83D31" w:rsidRPr="005312D8" w:rsidRDefault="00B83D31" w:rsidP="0048308E">
      <w:pPr>
        <w:widowControl/>
        <w:spacing w:before="29" w:line="288" w:lineRule="auto"/>
        <w:ind w:firstLine="420"/>
        <w:jc w:val="left"/>
        <w:rPr>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本基金在本报告期间无需说明的会计差错更正。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5D6D7D" w:rsidRDefault="00A92815" w:rsidP="008E796F">
      <w:pPr>
        <w:spacing w:before="29" w:line="288" w:lineRule="auto"/>
        <w:ind w:firstLineChars="200" w:firstLine="480"/>
        <w:rPr>
          <w:rFonts w:hint="eastAsia"/>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5D6D7D" w:rsidRDefault="00A92815" w:rsidP="008E796F">
      <w:pPr>
        <w:spacing w:before="29" w:line="288" w:lineRule="auto"/>
        <w:ind w:firstLineChars="200" w:firstLine="480"/>
        <w:rPr>
          <w:rFonts w:hint="eastAsia"/>
          <w:color w:val="000000"/>
          <w:sz w:val="24"/>
        </w:rPr>
      </w:pPr>
      <w:r>
        <w:rPr>
          <w:color w:val="000000"/>
          <w:sz w:val="24"/>
        </w:rPr>
        <w:t>(1)</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5D6D7D" w:rsidRDefault="00A92815" w:rsidP="008E796F">
      <w:pPr>
        <w:spacing w:before="29" w:line="288" w:lineRule="auto"/>
        <w:ind w:firstLineChars="200" w:firstLine="480"/>
        <w:rPr>
          <w:rFonts w:hint="eastAsia"/>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5D6D7D" w:rsidRPr="008E796F" w:rsidRDefault="00A92815" w:rsidP="008E796F">
      <w:pPr>
        <w:spacing w:before="29" w:line="288" w:lineRule="auto"/>
        <w:ind w:firstLineChars="200" w:firstLine="480"/>
        <w:rPr>
          <w:rFonts w:hint="eastAsia"/>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5D6D7D" w:rsidRDefault="00A92815" w:rsidP="008E796F">
      <w:pPr>
        <w:spacing w:before="29" w:line="288" w:lineRule="auto"/>
        <w:ind w:firstLineChars="200" w:firstLine="480"/>
        <w:rPr>
          <w:rFonts w:hint="eastAsia"/>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5D6D7D" w:rsidRDefault="00A92815" w:rsidP="008E796F">
      <w:pPr>
        <w:spacing w:before="29" w:line="288" w:lineRule="auto"/>
        <w:ind w:firstLineChars="200" w:firstLine="480"/>
        <w:rPr>
          <w:rFonts w:hint="eastAsia"/>
          <w:color w:val="000000"/>
          <w:sz w:val="24"/>
        </w:rPr>
      </w:pPr>
      <w:r>
        <w:rPr>
          <w:color w:val="000000"/>
          <w:sz w:val="24"/>
        </w:rPr>
        <w:t>(4)</w:t>
      </w:r>
      <w:r>
        <w:rPr>
          <w:color w:val="000000"/>
          <w:sz w:val="24"/>
        </w:rPr>
        <w:t>基金卖出股票按</w:t>
      </w:r>
      <w:r>
        <w:rPr>
          <w:color w:val="000000"/>
          <w:sz w:val="24"/>
        </w:rPr>
        <w:t>0.1%</w:t>
      </w:r>
      <w:r>
        <w:rPr>
          <w:color w:val="000000"/>
          <w:sz w:val="24"/>
        </w:rPr>
        <w:t>的税率缴纳股票交易印花税，买入股票不征收股票交易印花税。</w:t>
      </w:r>
      <w:bookmarkStart w:id="56" w:name="_GoBack"/>
      <w:bookmarkEnd w:id="56"/>
    </w:p>
    <w:p w:rsidR="001548F9" w:rsidRPr="005312D8" w:rsidRDefault="001548F9" w:rsidP="00035D71">
      <w:pPr>
        <w:spacing w:before="29" w:line="288" w:lineRule="auto"/>
        <w:ind w:firstLineChars="200" w:firstLine="480"/>
        <w:rPr>
          <w:color w:val="000000"/>
          <w:sz w:val="24"/>
        </w:rPr>
      </w:pPr>
      <w:r w:rsidRPr="005312D8">
        <w:rPr>
          <w:color w:val="000000"/>
          <w:sz w:val="24"/>
        </w:rPr>
        <w:t>(5)</w:t>
      </w:r>
      <w:r w:rsidRPr="005312D8">
        <w:rPr>
          <w:color w:val="000000"/>
          <w:sz w:val="24"/>
        </w:rPr>
        <w:t>本基金的城市维护建设税、教育费附加和地方教育费附加等税费按照实际缴纳增值税额的适用比例计算缴纳。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lastRenderedPageBreak/>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2"/>
        <w:gridCol w:w="5370"/>
      </w:tblGrid>
      <w:tr w:rsidR="001548F9" w:rsidRPr="005312D8" w:rsidTr="005312D8">
        <w:trPr>
          <w:trHeight w:val="345"/>
        </w:trPr>
        <w:tc>
          <w:tcPr>
            <w:tcW w:w="3672" w:type="dxa"/>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21,688,869.19</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21,688,869.19</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2018</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328,559,452.13</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325,137,613.75</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-3,421,838.38</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9,987,480.00</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10,003,000.00</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15,520.00</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9,987,480.00</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10,003,000.00</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15,520.00</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338,546,932.13</w:t>
            </w:r>
          </w:p>
        </w:tc>
        <w:tc>
          <w:tcPr>
            <w:tcW w:w="2264" w:type="dxa"/>
            <w:vAlign w:val="bottom"/>
          </w:tcPr>
          <w:p w:rsidR="00A8543B" w:rsidRPr="005312D8" w:rsidRDefault="00A8543B" w:rsidP="0048308E">
            <w:pPr>
              <w:spacing w:before="29" w:line="288" w:lineRule="auto"/>
              <w:jc w:val="right"/>
              <w:rPr>
                <w:sz w:val="24"/>
              </w:rPr>
            </w:pPr>
            <w:r w:rsidRPr="005312D8">
              <w:rPr>
                <w:sz w:val="24"/>
              </w:rPr>
              <w:t>335,140,613.75</w:t>
            </w:r>
          </w:p>
        </w:tc>
        <w:tc>
          <w:tcPr>
            <w:tcW w:w="2265" w:type="dxa"/>
            <w:vAlign w:val="bottom"/>
          </w:tcPr>
          <w:p w:rsidR="00A8543B" w:rsidRPr="005312D8" w:rsidRDefault="00A8543B" w:rsidP="0048308E">
            <w:pPr>
              <w:spacing w:before="29" w:line="288" w:lineRule="auto"/>
              <w:jc w:val="right"/>
              <w:rPr>
                <w:sz w:val="24"/>
              </w:rPr>
            </w:pPr>
            <w:r w:rsidRPr="005312D8">
              <w:rPr>
                <w:sz w:val="24"/>
              </w:rPr>
              <w:t>-3,406,318.38</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本基金本报告期末未持有买入返售金融资产。</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9021"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
        <w:gridCol w:w="3587"/>
        <w:gridCol w:w="22"/>
        <w:gridCol w:w="5366"/>
        <w:gridCol w:w="23"/>
      </w:tblGrid>
      <w:tr w:rsidR="001548F9" w:rsidRPr="005312D8" w:rsidTr="005312D8">
        <w:trPr>
          <w:gridBefore w:val="1"/>
          <w:wBefore w:w="23" w:type="dxa"/>
          <w:trHeight w:val="330"/>
        </w:trPr>
        <w:tc>
          <w:tcPr>
            <w:tcW w:w="3609" w:type="dxa"/>
            <w:gridSpan w:val="2"/>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lastRenderedPageBreak/>
              <w:t>项目</w:t>
            </w:r>
          </w:p>
        </w:tc>
        <w:tc>
          <w:tcPr>
            <w:tcW w:w="5389" w:type="dxa"/>
            <w:gridSpan w:val="2"/>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gridBefore w:val="1"/>
          <w:wBefore w:w="23" w:type="dxa"/>
          <w:trHeight w:val="257"/>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4,675.32</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152.80</w:t>
            </w:r>
          </w:p>
        </w:tc>
      </w:tr>
      <w:tr w:rsidR="001548F9" w:rsidRPr="005312D8" w:rsidTr="005312D8">
        <w:trPr>
          <w:gridBefore w:val="1"/>
          <w:wBefore w:w="23" w:type="dxa"/>
          <w:trHeight w:val="269"/>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343,263.01</w:t>
            </w:r>
          </w:p>
        </w:tc>
      </w:tr>
      <w:tr w:rsidR="005312D8" w:rsidRPr="005312D8" w:rsidTr="005312D8">
        <w:trPr>
          <w:gridAfter w:val="1"/>
          <w:wAfter w:w="23" w:type="dxa"/>
          <w:trHeight w:val="287"/>
        </w:trPr>
        <w:tc>
          <w:tcPr>
            <w:tcW w:w="3610" w:type="dxa"/>
            <w:gridSpan w:val="2"/>
            <w:tcMar>
              <w:left w:w="108" w:type="dxa"/>
              <w:right w:w="108" w:type="dxa"/>
            </w:tcMar>
            <w:vAlign w:val="bottom"/>
          </w:tcPr>
          <w:p w:rsidR="005312D8" w:rsidRPr="005312D8" w:rsidRDefault="005312D8" w:rsidP="001E6232">
            <w:pPr>
              <w:spacing w:before="29" w:line="288" w:lineRule="auto"/>
              <w:rPr>
                <w:szCs w:val="21"/>
              </w:rPr>
            </w:pPr>
            <w:r w:rsidRPr="005312D8">
              <w:rPr>
                <w:rFonts w:hint="eastAsia"/>
                <w:szCs w:val="21"/>
              </w:rPr>
              <w:t>应收资产支持证券利息</w:t>
            </w:r>
          </w:p>
        </w:tc>
        <w:tc>
          <w:tcPr>
            <w:tcW w:w="5388" w:type="dxa"/>
            <w:gridSpan w:val="2"/>
            <w:tcMar>
              <w:left w:w="108" w:type="dxa"/>
              <w:right w:w="108" w:type="dxa"/>
            </w:tcMar>
          </w:tcPr>
          <w:p w:rsidR="005312D8" w:rsidRPr="005312D8" w:rsidRDefault="005312D8" w:rsidP="001E6232">
            <w:pPr>
              <w:spacing w:before="29" w:line="288" w:lineRule="auto"/>
              <w:jc w:val="right"/>
              <w:rPr>
                <w:szCs w:val="21"/>
              </w:rPr>
            </w:pPr>
            <w:r w:rsidRPr="005312D8">
              <w:rPr>
                <w:szCs w:val="21"/>
              </w:rPr>
              <w:t>-</w:t>
            </w:r>
          </w:p>
        </w:tc>
      </w:tr>
      <w:tr w:rsidR="001548F9" w:rsidRPr="005312D8" w:rsidTr="005312D8">
        <w:trPr>
          <w:gridBefore w:val="1"/>
          <w:wBefore w:w="23" w:type="dxa"/>
          <w:trHeight w:val="287"/>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305"/>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9.09</w:t>
            </w:r>
          </w:p>
        </w:tc>
      </w:tr>
      <w:tr w:rsidR="00624B45" w:rsidRPr="005312D8" w:rsidTr="005312D8">
        <w:trPr>
          <w:gridBefore w:val="1"/>
          <w:wBefore w:w="23" w:type="dxa"/>
          <w:trHeight w:val="305"/>
        </w:trPr>
        <w:tc>
          <w:tcPr>
            <w:tcW w:w="3609" w:type="dxa"/>
            <w:gridSpan w:val="2"/>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5389" w:type="dxa"/>
            <w:gridSpan w:val="2"/>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5312D8">
        <w:trPr>
          <w:gridBefore w:val="1"/>
          <w:wBefore w:w="23" w:type="dxa"/>
          <w:trHeight w:val="305"/>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58.70</w:t>
            </w:r>
          </w:p>
        </w:tc>
      </w:tr>
      <w:tr w:rsidR="001548F9" w:rsidRPr="005312D8" w:rsidTr="005312D8">
        <w:trPr>
          <w:gridBefore w:val="1"/>
          <w:wBefore w:w="23" w:type="dxa"/>
          <w:trHeight w:val="330"/>
        </w:trPr>
        <w:tc>
          <w:tcPr>
            <w:tcW w:w="3609" w:type="dxa"/>
            <w:gridSpan w:val="2"/>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348,158.92</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62266B" w:rsidRPr="005312D8" w:rsidRDefault="0062266B" w:rsidP="005312D8">
      <w:pPr>
        <w:spacing w:beforeLines="50" w:before="156" w:line="360" w:lineRule="auto"/>
        <w:rPr>
          <w:rFonts w:eastAsiaTheme="minorEastAsia"/>
          <w:b/>
          <w:color w:val="000000" w:themeColor="text1"/>
          <w:sz w:val="24"/>
        </w:rPr>
      </w:pPr>
      <w:r w:rsidRPr="005312D8">
        <w:rPr>
          <w:rFonts w:eastAsiaTheme="minorEastAsia"/>
          <w:b/>
          <w:bCs/>
          <w:color w:val="000000" w:themeColor="text1"/>
          <w:kern w:val="0"/>
          <w:sz w:val="24"/>
        </w:rPr>
        <w:t xml:space="preserve">6.4.7.7 </w:t>
      </w:r>
      <w:r w:rsidR="000D7A62">
        <w:rPr>
          <w:rFonts w:eastAsiaTheme="minorEastAsia" w:hint="eastAsia"/>
          <w:b/>
          <w:bCs/>
          <w:color w:val="000000" w:themeColor="text1"/>
          <w:kern w:val="0"/>
          <w:sz w:val="24"/>
        </w:rPr>
        <w:t>应付</w:t>
      </w:r>
      <w:r w:rsidRPr="005312D8">
        <w:rPr>
          <w:rFonts w:eastAsiaTheme="minorEastAsia"/>
          <w:b/>
          <w:color w:val="000000" w:themeColor="text1"/>
          <w:sz w:val="24"/>
        </w:rPr>
        <w:t>交易费用</w:t>
      </w:r>
    </w:p>
    <w:p w:rsidR="0062266B" w:rsidRPr="005312D8" w:rsidRDefault="0062266B" w:rsidP="0062266B">
      <w:pPr>
        <w:tabs>
          <w:tab w:val="left" w:pos="7200"/>
          <w:tab w:val="left" w:pos="8280"/>
        </w:tabs>
        <w:spacing w:line="360" w:lineRule="auto"/>
        <w:ind w:rightChars="-52" w:right="-109"/>
        <w:jc w:val="right"/>
        <w:rPr>
          <w:rFonts w:eastAsiaTheme="minorEastAsia"/>
          <w:color w:val="000000" w:themeColor="text1"/>
          <w:sz w:val="24"/>
        </w:rPr>
      </w:pPr>
      <w:r w:rsidRPr="005312D8">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62266B" w:rsidRPr="005312D8" w:rsidTr="001E623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1E6232">
            <w:pPr>
              <w:spacing w:line="360" w:lineRule="auto"/>
              <w:jc w:val="center"/>
              <w:rPr>
                <w:rFonts w:eastAsiaTheme="minorEastAsia"/>
                <w:color w:val="000000" w:themeColor="text1"/>
                <w:sz w:val="24"/>
              </w:rPr>
            </w:pPr>
            <w:r w:rsidRPr="005312D8">
              <w:rPr>
                <w:rFonts w:eastAsiaTheme="minorEastAsia" w:hint="eastAsia"/>
                <w:color w:val="000000" w:themeColor="text1"/>
                <w:sz w:val="24"/>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1E6232">
            <w:pPr>
              <w:spacing w:line="360" w:lineRule="auto"/>
              <w:jc w:val="center"/>
              <w:rPr>
                <w:rFonts w:eastAsiaTheme="minorEastAsia"/>
                <w:color w:val="000000" w:themeColor="text1"/>
                <w:sz w:val="24"/>
              </w:rPr>
            </w:pPr>
            <w:r w:rsidRPr="005312D8">
              <w:rPr>
                <w:rFonts w:eastAsiaTheme="minorEastAsia" w:hint="eastAsia"/>
                <w:color w:val="000000" w:themeColor="text1"/>
                <w:sz w:val="24"/>
              </w:rPr>
              <w:t>本期</w:t>
            </w:r>
            <w:r w:rsidR="00E01235">
              <w:rPr>
                <w:rFonts w:eastAsiaTheme="minorEastAsia" w:hint="eastAsia"/>
                <w:color w:val="000000" w:themeColor="text1"/>
                <w:sz w:val="24"/>
              </w:rPr>
              <w:t>末</w:t>
            </w:r>
          </w:p>
          <w:p w:rsidR="0062266B" w:rsidRPr="005312D8" w:rsidRDefault="00AB69CA" w:rsidP="001E6232">
            <w:pPr>
              <w:spacing w:line="360" w:lineRule="auto"/>
              <w:jc w:val="center"/>
              <w:rPr>
                <w:rFonts w:eastAsiaTheme="minorEastAsia"/>
                <w:color w:val="000000" w:themeColor="text1"/>
                <w:kern w:val="0"/>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62266B" w:rsidRPr="005312D8" w:rsidTr="001E623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1E6232">
            <w:pPr>
              <w:spacing w:line="360" w:lineRule="auto"/>
              <w:rPr>
                <w:rFonts w:eastAsiaTheme="minorEastAsia"/>
                <w:color w:val="000000" w:themeColor="text1"/>
                <w:sz w:val="24"/>
              </w:rPr>
            </w:pPr>
            <w:r w:rsidRPr="005312D8">
              <w:rPr>
                <w:rFonts w:eastAsiaTheme="minorEastAsia" w:hint="eastAsia"/>
                <w:color w:val="000000" w:themeColor="text1"/>
                <w:sz w:val="24"/>
              </w:rPr>
              <w:t>交易所市场</w:t>
            </w:r>
            <w:r w:rsidR="00E01235">
              <w:rPr>
                <w:rFonts w:eastAsiaTheme="minorEastAsia" w:hint="eastAsia"/>
                <w:color w:val="000000" w:themeColor="text1"/>
                <w:sz w:val="24"/>
              </w:rPr>
              <w:t>应付</w:t>
            </w:r>
            <w:r w:rsidRPr="005312D8">
              <w:rPr>
                <w:rFonts w:eastAsiaTheme="minorEastAsia" w:hint="eastAsia"/>
                <w:color w:val="000000" w:themeColor="text1"/>
                <w:sz w:val="24"/>
              </w:rPr>
              <w:t>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587B2A" w:rsidP="001E6232">
            <w:pPr>
              <w:spacing w:line="360" w:lineRule="auto"/>
              <w:jc w:val="right"/>
              <w:rPr>
                <w:rFonts w:eastAsiaTheme="minorEastAsia"/>
                <w:color w:val="000000" w:themeColor="text1"/>
                <w:sz w:val="24"/>
              </w:rPr>
            </w:pPr>
            <w:r w:rsidRPr="00587B2A">
              <w:rPr>
                <w:rFonts w:eastAsiaTheme="minorEastAsia"/>
                <w:color w:val="000000" w:themeColor="text1"/>
                <w:sz w:val="24"/>
              </w:rPr>
              <w:t>288</w:t>
            </w:r>
            <w:r>
              <w:rPr>
                <w:rFonts w:eastAsiaTheme="minorEastAsia"/>
                <w:color w:val="000000" w:themeColor="text1"/>
                <w:sz w:val="24"/>
              </w:rPr>
              <w:t>,</w:t>
            </w:r>
            <w:r w:rsidRPr="00587B2A">
              <w:rPr>
                <w:rFonts w:eastAsiaTheme="minorEastAsia"/>
                <w:color w:val="000000" w:themeColor="text1"/>
                <w:sz w:val="24"/>
              </w:rPr>
              <w:t>990.83</w:t>
            </w:r>
          </w:p>
        </w:tc>
      </w:tr>
      <w:tr w:rsidR="0062266B" w:rsidRPr="005312D8" w:rsidTr="001E623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1E6232">
            <w:pPr>
              <w:spacing w:line="360" w:lineRule="auto"/>
              <w:rPr>
                <w:rFonts w:eastAsiaTheme="minorEastAsia"/>
                <w:color w:val="000000" w:themeColor="text1"/>
                <w:sz w:val="24"/>
              </w:rPr>
            </w:pPr>
            <w:r w:rsidRPr="005312D8">
              <w:rPr>
                <w:rFonts w:eastAsiaTheme="minorEastAsia" w:hint="eastAsia"/>
                <w:color w:val="000000" w:themeColor="text1"/>
                <w:sz w:val="24"/>
              </w:rPr>
              <w:t>银行间市场</w:t>
            </w:r>
            <w:r w:rsidR="00E01235">
              <w:rPr>
                <w:rFonts w:eastAsiaTheme="minorEastAsia" w:hint="eastAsia"/>
                <w:color w:val="000000" w:themeColor="text1"/>
                <w:sz w:val="24"/>
              </w:rPr>
              <w:t>应付</w:t>
            </w:r>
            <w:r w:rsidRPr="005312D8">
              <w:rPr>
                <w:rFonts w:eastAsiaTheme="minorEastAsia" w:hint="eastAsia"/>
                <w:color w:val="000000" w:themeColor="text1"/>
                <w:sz w:val="24"/>
              </w:rPr>
              <w:t>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1E6232">
            <w:pPr>
              <w:spacing w:line="360" w:lineRule="auto"/>
              <w:jc w:val="right"/>
              <w:rPr>
                <w:rFonts w:eastAsiaTheme="minorEastAsia"/>
                <w:color w:val="000000" w:themeColor="text1"/>
                <w:sz w:val="24"/>
              </w:rPr>
            </w:pPr>
            <w:r w:rsidRPr="005312D8">
              <w:rPr>
                <w:rFonts w:eastAsiaTheme="minorEastAsia"/>
                <w:color w:val="000000" w:themeColor="text1"/>
                <w:sz w:val="24"/>
              </w:rPr>
              <w:t>-</w:t>
            </w:r>
          </w:p>
        </w:tc>
      </w:tr>
      <w:tr w:rsidR="0062266B" w:rsidRPr="005312D8" w:rsidTr="001E623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1E6232">
            <w:pPr>
              <w:spacing w:line="360" w:lineRule="auto"/>
              <w:rPr>
                <w:rFonts w:eastAsiaTheme="minorEastAsia"/>
                <w:color w:val="000000" w:themeColor="text1"/>
                <w:sz w:val="24"/>
              </w:rPr>
            </w:pPr>
            <w:r w:rsidRPr="005312D8">
              <w:rPr>
                <w:rFonts w:eastAsiaTheme="minorEastAsia" w:hint="eastAsia"/>
                <w:color w:val="000000" w:themeColor="text1"/>
                <w:sz w:val="24"/>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587B2A" w:rsidP="001E6232">
            <w:pPr>
              <w:spacing w:line="360" w:lineRule="auto"/>
              <w:jc w:val="right"/>
              <w:rPr>
                <w:rFonts w:eastAsiaTheme="minorEastAsia"/>
                <w:color w:val="000000" w:themeColor="text1"/>
                <w:sz w:val="24"/>
              </w:rPr>
            </w:pPr>
            <w:r w:rsidRPr="00587B2A">
              <w:rPr>
                <w:rFonts w:eastAsiaTheme="minorEastAsia"/>
                <w:color w:val="000000" w:themeColor="text1"/>
                <w:sz w:val="24"/>
              </w:rPr>
              <w:t>288</w:t>
            </w:r>
            <w:r>
              <w:rPr>
                <w:rFonts w:eastAsiaTheme="minorEastAsia"/>
                <w:color w:val="000000" w:themeColor="text1"/>
                <w:sz w:val="24"/>
              </w:rPr>
              <w:t>,</w:t>
            </w:r>
            <w:r w:rsidRPr="00587B2A">
              <w:rPr>
                <w:rFonts w:eastAsiaTheme="minorEastAsia"/>
                <w:color w:val="000000" w:themeColor="text1"/>
                <w:sz w:val="24"/>
              </w:rPr>
              <w:t>990.83</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3,902.91</w:t>
            </w:r>
          </w:p>
        </w:tc>
      </w:tr>
      <w:tr w:rsidR="005D6D7D">
        <w:tc>
          <w:tcPr>
            <w:tcW w:w="3610" w:type="dxa"/>
            <w:vAlign w:val="center"/>
          </w:tcPr>
          <w:p w:rsidR="005D6D7D" w:rsidRDefault="00A92815">
            <w:pPr>
              <w:jc w:val="left"/>
            </w:pPr>
            <w:r>
              <w:rPr>
                <w:sz w:val="24"/>
              </w:rPr>
              <w:t>预提信息披露费</w:t>
            </w:r>
          </w:p>
        </w:tc>
        <w:tc>
          <w:tcPr>
            <w:tcW w:w="5388" w:type="dxa"/>
            <w:vAlign w:val="center"/>
          </w:tcPr>
          <w:p w:rsidR="005D6D7D" w:rsidRDefault="00A92815">
            <w:pPr>
              <w:jc w:val="right"/>
            </w:pPr>
            <w:r>
              <w:rPr>
                <w:sz w:val="24"/>
              </w:rPr>
              <w:t>119,014.74</w:t>
            </w:r>
          </w:p>
        </w:tc>
      </w:tr>
      <w:tr w:rsidR="005D6D7D">
        <w:tc>
          <w:tcPr>
            <w:tcW w:w="3610" w:type="dxa"/>
            <w:vAlign w:val="center"/>
          </w:tcPr>
          <w:p w:rsidR="005D6D7D" w:rsidRDefault="00A92815">
            <w:pPr>
              <w:jc w:val="left"/>
            </w:pPr>
            <w:r>
              <w:rPr>
                <w:sz w:val="24"/>
              </w:rPr>
              <w:t>预提审计费</w:t>
            </w:r>
          </w:p>
        </w:tc>
        <w:tc>
          <w:tcPr>
            <w:tcW w:w="5388" w:type="dxa"/>
            <w:vAlign w:val="center"/>
          </w:tcPr>
          <w:p w:rsidR="005D6D7D" w:rsidRDefault="00A92815">
            <w:pPr>
              <w:jc w:val="right"/>
            </w:pPr>
            <w:r>
              <w:rPr>
                <w:sz w:val="24"/>
              </w:rPr>
              <w:t>29,752.78</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152,670.43</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1E6232">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1E6232">
            <w:pPr>
              <w:jc w:val="center"/>
              <w:rPr>
                <w:color w:val="000000"/>
                <w:sz w:val="24"/>
              </w:rPr>
            </w:pPr>
            <w:r w:rsidRPr="005312D8">
              <w:rPr>
                <w:color w:val="000000"/>
                <w:sz w:val="24"/>
              </w:rPr>
              <w:t>本期</w:t>
            </w:r>
          </w:p>
          <w:p w:rsidR="00FE7A92" w:rsidRPr="005312D8" w:rsidRDefault="00FE7A92" w:rsidP="001E6232">
            <w:pPr>
              <w:jc w:val="center"/>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1E6232">
            <w:pPr>
              <w:widowControl/>
              <w:jc w:val="left"/>
              <w:rPr>
                <w:color w:val="000000"/>
                <w:sz w:val="24"/>
              </w:rPr>
            </w:pPr>
          </w:p>
        </w:tc>
        <w:tc>
          <w:tcPr>
            <w:tcW w:w="2873" w:type="dxa"/>
            <w:vAlign w:val="center"/>
          </w:tcPr>
          <w:p w:rsidR="00FE7A92" w:rsidRPr="005312D8" w:rsidRDefault="00FE7A92" w:rsidP="001E6232">
            <w:pPr>
              <w:jc w:val="center"/>
              <w:rPr>
                <w:color w:val="000000"/>
                <w:sz w:val="24"/>
              </w:rPr>
            </w:pPr>
            <w:r w:rsidRPr="005312D8">
              <w:rPr>
                <w:color w:val="000000"/>
                <w:sz w:val="24"/>
              </w:rPr>
              <w:t>基金份额（份）</w:t>
            </w:r>
          </w:p>
        </w:tc>
        <w:tc>
          <w:tcPr>
            <w:tcW w:w="3364" w:type="dxa"/>
            <w:vAlign w:val="center"/>
          </w:tcPr>
          <w:p w:rsidR="00FE7A92" w:rsidRPr="005312D8" w:rsidRDefault="00FE7A92" w:rsidP="001E6232">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1E6232">
            <w:pPr>
              <w:rPr>
                <w:color w:val="000000"/>
                <w:sz w:val="24"/>
              </w:rPr>
            </w:pPr>
            <w:r w:rsidRPr="005312D8">
              <w:rPr>
                <w:color w:val="000000"/>
                <w:sz w:val="24"/>
              </w:rPr>
              <w:t>上年度末</w:t>
            </w:r>
          </w:p>
        </w:tc>
        <w:tc>
          <w:tcPr>
            <w:tcW w:w="2873" w:type="dxa"/>
            <w:vAlign w:val="center"/>
          </w:tcPr>
          <w:p w:rsidR="00FE7A92" w:rsidRPr="005312D8" w:rsidRDefault="00FE7A92" w:rsidP="001E6232">
            <w:pPr>
              <w:jc w:val="right"/>
              <w:rPr>
                <w:sz w:val="24"/>
              </w:rPr>
            </w:pPr>
            <w:r w:rsidRPr="005312D8">
              <w:rPr>
                <w:sz w:val="24"/>
              </w:rPr>
              <w:t>255,196,785.71</w:t>
            </w:r>
          </w:p>
        </w:tc>
        <w:tc>
          <w:tcPr>
            <w:tcW w:w="3364" w:type="dxa"/>
            <w:vAlign w:val="center"/>
          </w:tcPr>
          <w:p w:rsidR="00FE7A92" w:rsidRPr="005312D8" w:rsidRDefault="00FE7A92" w:rsidP="001E6232">
            <w:pPr>
              <w:jc w:val="right"/>
              <w:rPr>
                <w:sz w:val="24"/>
              </w:rPr>
            </w:pPr>
            <w:r w:rsidRPr="005312D8">
              <w:rPr>
                <w:sz w:val="24"/>
              </w:rPr>
              <w:t>255,196,785.71</w:t>
            </w:r>
          </w:p>
        </w:tc>
      </w:tr>
      <w:tr w:rsidR="00FE7A92" w:rsidRPr="005312D8" w:rsidTr="00FE7A92">
        <w:tc>
          <w:tcPr>
            <w:tcW w:w="3119" w:type="dxa"/>
            <w:vAlign w:val="center"/>
          </w:tcPr>
          <w:p w:rsidR="00FE7A92" w:rsidRPr="005312D8" w:rsidRDefault="00FE7A92" w:rsidP="001E6232">
            <w:pPr>
              <w:rPr>
                <w:color w:val="000000"/>
                <w:sz w:val="24"/>
              </w:rPr>
            </w:pPr>
            <w:r w:rsidRPr="005312D8">
              <w:rPr>
                <w:color w:val="000000"/>
                <w:sz w:val="24"/>
              </w:rPr>
              <w:t>本期申购</w:t>
            </w:r>
          </w:p>
        </w:tc>
        <w:tc>
          <w:tcPr>
            <w:tcW w:w="2873" w:type="dxa"/>
            <w:vAlign w:val="center"/>
          </w:tcPr>
          <w:p w:rsidR="00FE7A92" w:rsidRPr="005312D8" w:rsidRDefault="00FE7A92" w:rsidP="001E6232">
            <w:pPr>
              <w:jc w:val="right"/>
              <w:rPr>
                <w:sz w:val="24"/>
              </w:rPr>
            </w:pPr>
            <w:r w:rsidRPr="005312D8">
              <w:rPr>
                <w:sz w:val="24"/>
              </w:rPr>
              <w:t>65,961,898.72</w:t>
            </w:r>
          </w:p>
        </w:tc>
        <w:tc>
          <w:tcPr>
            <w:tcW w:w="3364" w:type="dxa"/>
            <w:vAlign w:val="center"/>
          </w:tcPr>
          <w:p w:rsidR="00FE7A92" w:rsidRPr="005312D8" w:rsidRDefault="00FE7A92" w:rsidP="001E6232">
            <w:pPr>
              <w:jc w:val="right"/>
              <w:rPr>
                <w:sz w:val="24"/>
              </w:rPr>
            </w:pPr>
            <w:r w:rsidRPr="005312D8">
              <w:rPr>
                <w:sz w:val="24"/>
              </w:rPr>
              <w:t>65,961,898.72</w:t>
            </w:r>
          </w:p>
        </w:tc>
      </w:tr>
      <w:tr w:rsidR="00FE7A92" w:rsidRPr="005312D8" w:rsidTr="00FE7A92">
        <w:tc>
          <w:tcPr>
            <w:tcW w:w="3119" w:type="dxa"/>
            <w:vAlign w:val="center"/>
          </w:tcPr>
          <w:p w:rsidR="00FE7A92" w:rsidRPr="005312D8" w:rsidRDefault="00FE7A92" w:rsidP="001E6232">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1E6232">
            <w:pPr>
              <w:jc w:val="right"/>
              <w:rPr>
                <w:sz w:val="24"/>
              </w:rPr>
            </w:pPr>
            <w:r w:rsidRPr="005312D8">
              <w:rPr>
                <w:sz w:val="24"/>
              </w:rPr>
              <w:t>-62,351,116.31</w:t>
            </w:r>
          </w:p>
        </w:tc>
        <w:tc>
          <w:tcPr>
            <w:tcW w:w="3364" w:type="dxa"/>
            <w:vAlign w:val="center"/>
          </w:tcPr>
          <w:p w:rsidR="00FE7A92" w:rsidRPr="005312D8" w:rsidRDefault="00FE7A92" w:rsidP="001E6232">
            <w:pPr>
              <w:jc w:val="right"/>
              <w:rPr>
                <w:sz w:val="24"/>
              </w:rPr>
            </w:pPr>
            <w:r w:rsidRPr="005312D8">
              <w:rPr>
                <w:sz w:val="24"/>
              </w:rPr>
              <w:t>-62,351,116.31</w:t>
            </w:r>
          </w:p>
        </w:tc>
      </w:tr>
      <w:tr w:rsidR="00FE7A92" w:rsidRPr="005312D8" w:rsidTr="00FE7A92">
        <w:tc>
          <w:tcPr>
            <w:tcW w:w="3119" w:type="dxa"/>
            <w:vAlign w:val="center"/>
          </w:tcPr>
          <w:p w:rsidR="00FE7A92" w:rsidRPr="005312D8" w:rsidRDefault="00FE7A92" w:rsidP="001E6232">
            <w:pPr>
              <w:rPr>
                <w:color w:val="000000"/>
                <w:sz w:val="24"/>
              </w:rPr>
            </w:pPr>
            <w:r w:rsidRPr="005312D8">
              <w:rPr>
                <w:sz w:val="24"/>
              </w:rPr>
              <w:t>本期末</w:t>
            </w:r>
          </w:p>
        </w:tc>
        <w:tc>
          <w:tcPr>
            <w:tcW w:w="2873" w:type="dxa"/>
            <w:vAlign w:val="center"/>
          </w:tcPr>
          <w:p w:rsidR="00FE7A92" w:rsidRPr="005312D8" w:rsidRDefault="00FE7A92" w:rsidP="001E6232">
            <w:pPr>
              <w:jc w:val="right"/>
              <w:rPr>
                <w:sz w:val="24"/>
              </w:rPr>
            </w:pPr>
            <w:r w:rsidRPr="005312D8">
              <w:rPr>
                <w:sz w:val="24"/>
              </w:rPr>
              <w:t>258,807,568.12</w:t>
            </w:r>
          </w:p>
        </w:tc>
        <w:tc>
          <w:tcPr>
            <w:tcW w:w="3364" w:type="dxa"/>
            <w:vAlign w:val="center"/>
          </w:tcPr>
          <w:p w:rsidR="00FE7A92" w:rsidRPr="005312D8" w:rsidRDefault="00FE7A92" w:rsidP="001E6232">
            <w:pPr>
              <w:jc w:val="right"/>
              <w:rPr>
                <w:sz w:val="24"/>
              </w:rPr>
            </w:pPr>
            <w:r w:rsidRPr="005312D8">
              <w:rPr>
                <w:sz w:val="24"/>
              </w:rPr>
              <w:t>258,807,568.12</w:t>
            </w:r>
          </w:p>
        </w:tc>
      </w:tr>
    </w:tbl>
    <w:p w:rsidR="005D6D7D" w:rsidRDefault="00A92815">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Pr="005312D8" w:rsidRDefault="00FE7A92" w:rsidP="00FE7A92">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157,881,721.38</w:t>
            </w:r>
          </w:p>
        </w:tc>
        <w:tc>
          <w:tcPr>
            <w:tcW w:w="2100" w:type="dxa"/>
            <w:vAlign w:val="center"/>
          </w:tcPr>
          <w:p w:rsidR="001548F9" w:rsidRPr="005312D8" w:rsidRDefault="001548F9" w:rsidP="0048308E">
            <w:pPr>
              <w:spacing w:before="29" w:line="288" w:lineRule="auto"/>
              <w:jc w:val="right"/>
              <w:rPr>
                <w:sz w:val="24"/>
              </w:rPr>
            </w:pPr>
            <w:r w:rsidRPr="005312D8">
              <w:rPr>
                <w:sz w:val="24"/>
              </w:rPr>
              <w:t>-41,688,219.85</w:t>
            </w:r>
          </w:p>
        </w:tc>
        <w:tc>
          <w:tcPr>
            <w:tcW w:w="2100" w:type="dxa"/>
            <w:vAlign w:val="center"/>
          </w:tcPr>
          <w:p w:rsidR="001548F9" w:rsidRPr="005312D8" w:rsidRDefault="001548F9" w:rsidP="0048308E">
            <w:pPr>
              <w:spacing w:before="29" w:line="288" w:lineRule="auto"/>
              <w:jc w:val="right"/>
              <w:rPr>
                <w:sz w:val="24"/>
              </w:rPr>
            </w:pPr>
            <w:r w:rsidRPr="005312D8">
              <w:rPr>
                <w:sz w:val="24"/>
              </w:rPr>
              <w:t>116,193,501.53</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18,147,328.65</w:t>
            </w:r>
          </w:p>
        </w:tc>
        <w:tc>
          <w:tcPr>
            <w:tcW w:w="2100" w:type="dxa"/>
            <w:vAlign w:val="center"/>
          </w:tcPr>
          <w:p w:rsidR="001548F9" w:rsidRPr="005312D8" w:rsidRDefault="001548F9" w:rsidP="0048308E">
            <w:pPr>
              <w:spacing w:before="29" w:line="288" w:lineRule="auto"/>
              <w:jc w:val="right"/>
              <w:rPr>
                <w:sz w:val="24"/>
              </w:rPr>
            </w:pPr>
            <w:r w:rsidRPr="005312D8">
              <w:rPr>
                <w:sz w:val="24"/>
              </w:rPr>
              <w:t>-37,917,231.32</w:t>
            </w:r>
          </w:p>
        </w:tc>
        <w:tc>
          <w:tcPr>
            <w:tcW w:w="2100" w:type="dxa"/>
            <w:vAlign w:val="center"/>
          </w:tcPr>
          <w:p w:rsidR="001548F9" w:rsidRPr="005312D8" w:rsidRDefault="001548F9" w:rsidP="0048308E">
            <w:pPr>
              <w:spacing w:before="29" w:line="288" w:lineRule="auto"/>
              <w:jc w:val="right"/>
              <w:rPr>
                <w:sz w:val="24"/>
              </w:rPr>
            </w:pPr>
            <w:r w:rsidRPr="005312D8">
              <w:rPr>
                <w:sz w:val="24"/>
              </w:rPr>
              <w:t>-19,769,902.67</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2,280,689.44</w:t>
            </w:r>
          </w:p>
        </w:tc>
        <w:tc>
          <w:tcPr>
            <w:tcW w:w="2100" w:type="dxa"/>
            <w:vAlign w:val="center"/>
          </w:tcPr>
          <w:p w:rsidR="001548F9" w:rsidRPr="005312D8" w:rsidRDefault="001548F9" w:rsidP="0048308E">
            <w:pPr>
              <w:spacing w:before="29" w:line="288" w:lineRule="auto"/>
              <w:jc w:val="right"/>
              <w:rPr>
                <w:sz w:val="24"/>
              </w:rPr>
            </w:pPr>
            <w:r w:rsidRPr="005312D8">
              <w:rPr>
                <w:sz w:val="24"/>
              </w:rPr>
              <w:t>-125,269.08</w:t>
            </w:r>
          </w:p>
        </w:tc>
        <w:tc>
          <w:tcPr>
            <w:tcW w:w="2100" w:type="dxa"/>
            <w:vAlign w:val="center"/>
          </w:tcPr>
          <w:p w:rsidR="001548F9" w:rsidRPr="005312D8" w:rsidRDefault="001548F9" w:rsidP="0048308E">
            <w:pPr>
              <w:spacing w:before="29" w:line="288" w:lineRule="auto"/>
              <w:jc w:val="right"/>
              <w:rPr>
                <w:sz w:val="24"/>
              </w:rPr>
            </w:pPr>
            <w:r w:rsidRPr="005312D8">
              <w:rPr>
                <w:sz w:val="24"/>
              </w:rPr>
              <w:t>2,155,420.36</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43,076,768.18</w:t>
            </w:r>
          </w:p>
        </w:tc>
        <w:tc>
          <w:tcPr>
            <w:tcW w:w="2100" w:type="dxa"/>
            <w:vAlign w:val="center"/>
          </w:tcPr>
          <w:p w:rsidR="001548F9" w:rsidRPr="005312D8" w:rsidRDefault="001548F9" w:rsidP="0048308E">
            <w:pPr>
              <w:spacing w:before="29" w:line="288" w:lineRule="auto"/>
              <w:jc w:val="right"/>
              <w:rPr>
                <w:sz w:val="24"/>
              </w:rPr>
            </w:pPr>
            <w:r w:rsidRPr="005312D8">
              <w:rPr>
                <w:sz w:val="24"/>
              </w:rPr>
              <w:t>-13,144,704.61</w:t>
            </w:r>
          </w:p>
        </w:tc>
        <w:tc>
          <w:tcPr>
            <w:tcW w:w="2100" w:type="dxa"/>
            <w:vAlign w:val="center"/>
          </w:tcPr>
          <w:p w:rsidR="001548F9" w:rsidRPr="005312D8" w:rsidRDefault="001548F9" w:rsidP="0048308E">
            <w:pPr>
              <w:spacing w:before="29" w:line="288" w:lineRule="auto"/>
              <w:jc w:val="right"/>
              <w:rPr>
                <w:sz w:val="24"/>
              </w:rPr>
            </w:pPr>
            <w:r w:rsidRPr="005312D8">
              <w:rPr>
                <w:sz w:val="24"/>
              </w:rPr>
              <w:t>29,932,063.57</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-40,796,078.74</w:t>
            </w:r>
          </w:p>
        </w:tc>
        <w:tc>
          <w:tcPr>
            <w:tcW w:w="2100" w:type="dxa"/>
            <w:vAlign w:val="center"/>
          </w:tcPr>
          <w:p w:rsidR="001548F9" w:rsidRPr="005312D8" w:rsidRDefault="001548F9" w:rsidP="0048308E">
            <w:pPr>
              <w:spacing w:before="29" w:line="288" w:lineRule="auto"/>
              <w:jc w:val="right"/>
              <w:rPr>
                <w:sz w:val="24"/>
              </w:rPr>
            </w:pPr>
            <w:r w:rsidRPr="005312D8">
              <w:rPr>
                <w:sz w:val="24"/>
              </w:rPr>
              <w:t>13,019,435.53</w:t>
            </w:r>
          </w:p>
        </w:tc>
        <w:tc>
          <w:tcPr>
            <w:tcW w:w="2100" w:type="dxa"/>
            <w:vAlign w:val="center"/>
          </w:tcPr>
          <w:p w:rsidR="001548F9" w:rsidRPr="005312D8" w:rsidRDefault="001548F9" w:rsidP="0048308E">
            <w:pPr>
              <w:spacing w:before="29" w:line="288" w:lineRule="auto"/>
              <w:jc w:val="right"/>
              <w:rPr>
                <w:sz w:val="24"/>
              </w:rPr>
            </w:pPr>
            <w:r w:rsidRPr="005312D8">
              <w:rPr>
                <w:sz w:val="24"/>
              </w:rPr>
              <w:t>-27,776,643.21</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178,309,739.47</w:t>
            </w:r>
          </w:p>
        </w:tc>
        <w:tc>
          <w:tcPr>
            <w:tcW w:w="2100" w:type="dxa"/>
            <w:vAlign w:val="center"/>
          </w:tcPr>
          <w:p w:rsidR="001548F9" w:rsidRPr="005312D8" w:rsidRDefault="001548F9" w:rsidP="0048308E">
            <w:pPr>
              <w:spacing w:before="29" w:line="288" w:lineRule="auto"/>
              <w:jc w:val="right"/>
              <w:rPr>
                <w:sz w:val="24"/>
              </w:rPr>
            </w:pPr>
            <w:r w:rsidRPr="005312D8">
              <w:rPr>
                <w:sz w:val="24"/>
              </w:rPr>
              <w:t>-79,730,720.25</w:t>
            </w:r>
          </w:p>
        </w:tc>
        <w:tc>
          <w:tcPr>
            <w:tcW w:w="2100" w:type="dxa"/>
            <w:vAlign w:val="center"/>
          </w:tcPr>
          <w:p w:rsidR="001548F9" w:rsidRPr="005312D8" w:rsidRDefault="001548F9" w:rsidP="0048308E">
            <w:pPr>
              <w:spacing w:before="29" w:line="288" w:lineRule="auto"/>
              <w:jc w:val="right"/>
              <w:rPr>
                <w:sz w:val="24"/>
              </w:rPr>
            </w:pPr>
            <w:r w:rsidRPr="005312D8">
              <w:rPr>
                <w:sz w:val="24"/>
              </w:rPr>
              <w:t>98,579,019.22</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139,868.68</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4,878.12</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1,863.92</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146,610.72</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351,574,955.78</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332,938,219.61</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18,636,736.17</w:t>
            </w:r>
          </w:p>
        </w:tc>
      </w:tr>
    </w:tbl>
    <w:p w:rsidR="00E24A68" w:rsidRPr="005312D8" w:rsidRDefault="00E24A68" w:rsidP="0048308E">
      <w:pPr>
        <w:tabs>
          <w:tab w:val="left" w:pos="426"/>
        </w:tabs>
        <w:spacing w:before="29" w:line="288" w:lineRule="auto"/>
        <w:jc w:val="left"/>
        <w:rPr>
          <w:kern w:val="0"/>
          <w:sz w:val="24"/>
        </w:rPr>
      </w:pPr>
    </w:p>
    <w:p w:rsidR="00D47A6F" w:rsidRPr="005312D8" w:rsidRDefault="00D47A6F" w:rsidP="00D47A6F">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D47A6F" w:rsidRPr="005312D8" w:rsidRDefault="00D47A6F" w:rsidP="00D47A6F">
      <w:pPr>
        <w:widowControl/>
        <w:spacing w:before="29" w:line="288" w:lineRule="auto"/>
        <w:jc w:val="left"/>
        <w:rPr>
          <w:kern w:val="0"/>
          <w:sz w:val="24"/>
        </w:rPr>
      </w:pPr>
      <w:r w:rsidRPr="005312D8">
        <w:rPr>
          <w:rFonts w:hint="eastAsia"/>
          <w:kern w:val="0"/>
          <w:sz w:val="24"/>
        </w:rPr>
        <w:t>本基金本报告期内无债券投资收益。</w:t>
      </w:r>
    </w:p>
    <w:p w:rsidR="00D47A6F" w:rsidRDefault="00D47A6F" w:rsidP="00D47A6F">
      <w:pPr>
        <w:spacing w:before="29" w:line="288" w:lineRule="auto"/>
        <w:rPr>
          <w:b/>
          <w:bCs/>
          <w:kern w:val="0"/>
          <w:sz w:val="24"/>
        </w:rPr>
      </w:pPr>
    </w:p>
    <w:p w:rsidR="00D47A6F" w:rsidRPr="005312D8" w:rsidRDefault="00D47A6F" w:rsidP="00D47A6F">
      <w:pPr>
        <w:spacing w:before="29" w:line="288" w:lineRule="auto"/>
        <w:rPr>
          <w:b/>
          <w:bCs/>
          <w:sz w:val="24"/>
        </w:rPr>
      </w:pPr>
      <w:r w:rsidRPr="005312D8">
        <w:rPr>
          <w:b/>
          <w:bCs/>
          <w:kern w:val="0"/>
          <w:sz w:val="24"/>
        </w:rPr>
        <w:t xml:space="preserve">6.4.7.14 </w:t>
      </w:r>
      <w:r w:rsidRPr="005312D8">
        <w:rPr>
          <w:b/>
          <w:sz w:val="24"/>
        </w:rPr>
        <w:t>资产支持证券投资收益</w:t>
      </w:r>
    </w:p>
    <w:p w:rsidR="00D47A6F" w:rsidRPr="005312D8" w:rsidRDefault="00D47A6F" w:rsidP="00D47A6F">
      <w:pPr>
        <w:tabs>
          <w:tab w:val="left" w:pos="426"/>
        </w:tabs>
        <w:spacing w:before="29" w:line="288" w:lineRule="auto"/>
        <w:jc w:val="left"/>
        <w:rPr>
          <w:kern w:val="0"/>
          <w:sz w:val="24"/>
        </w:rPr>
      </w:pPr>
      <w:r w:rsidRPr="005312D8">
        <w:rPr>
          <w:kern w:val="0"/>
          <w:sz w:val="24"/>
        </w:rPr>
        <w:t>本基金本报告期内无资产支持证券投资收益。</w:t>
      </w:r>
    </w:p>
    <w:p w:rsidR="00D47A6F" w:rsidRPr="005312D8" w:rsidRDefault="00D47A6F" w:rsidP="00D47A6F">
      <w:pPr>
        <w:tabs>
          <w:tab w:val="left" w:pos="426"/>
        </w:tabs>
        <w:spacing w:before="29" w:line="288" w:lineRule="auto"/>
        <w:jc w:val="left"/>
        <w:rPr>
          <w:kern w:val="0"/>
          <w:sz w:val="24"/>
        </w:rPr>
      </w:pPr>
    </w:p>
    <w:p w:rsidR="00D47A6F" w:rsidRPr="005312D8" w:rsidRDefault="00D47A6F" w:rsidP="00D47A6F">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548F9" w:rsidRPr="005312D8" w:rsidRDefault="00D47A6F" w:rsidP="00D47A6F">
      <w:pPr>
        <w:spacing w:before="29" w:line="288" w:lineRule="auto"/>
        <w:ind w:firstLineChars="100" w:firstLine="240"/>
        <w:rPr>
          <w:sz w:val="24"/>
        </w:rPr>
      </w:pPr>
      <w:r w:rsidRPr="005312D8">
        <w:rPr>
          <w:kern w:val="0"/>
          <w:sz w:val="24"/>
        </w:rPr>
        <w:t>本基金本报告期内无衍生工具收益</w:t>
      </w:r>
    </w:p>
    <w:p w:rsidR="00D47A6F" w:rsidRDefault="00D47A6F" w:rsidP="0048308E">
      <w:pPr>
        <w:spacing w:before="29" w:line="288" w:lineRule="auto"/>
        <w:rPr>
          <w:b/>
          <w:bCs/>
          <w:color w:val="000000"/>
          <w:kern w:val="0"/>
          <w:sz w:val="24"/>
        </w:rPr>
      </w:pPr>
    </w:p>
    <w:p w:rsidR="001548F9" w:rsidRPr="005312D8" w:rsidRDefault="00D47A6F" w:rsidP="0048308E">
      <w:pPr>
        <w:spacing w:before="29" w:line="288" w:lineRule="auto"/>
        <w:rPr>
          <w:b/>
          <w:color w:val="000000"/>
          <w:sz w:val="24"/>
        </w:rPr>
      </w:pPr>
      <w:r>
        <w:rPr>
          <w:b/>
          <w:bCs/>
          <w:color w:val="000000"/>
          <w:kern w:val="0"/>
          <w:sz w:val="24"/>
        </w:rPr>
        <w:t>6.4.7.16</w:t>
      </w:r>
      <w:r w:rsidR="001548F9" w:rsidRPr="005312D8">
        <w:rPr>
          <w:b/>
          <w:bCs/>
          <w:color w:val="000000"/>
          <w:kern w:val="0"/>
          <w:sz w:val="24"/>
        </w:rPr>
        <w:t xml:space="preserve"> </w:t>
      </w:r>
      <w:r w:rsidR="001548F9"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3,546,225.16</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3,546,225.16</w:t>
            </w:r>
          </w:p>
        </w:tc>
      </w:tr>
    </w:tbl>
    <w:p w:rsidR="00D47A6F" w:rsidRDefault="00D47A6F" w:rsidP="0048308E">
      <w:pPr>
        <w:spacing w:before="29" w:line="288" w:lineRule="auto"/>
        <w:rPr>
          <w:b/>
          <w:bCs/>
          <w:color w:val="000000"/>
          <w:kern w:val="0"/>
          <w:sz w:val="24"/>
        </w:rPr>
      </w:pPr>
    </w:p>
    <w:p w:rsidR="001548F9" w:rsidRPr="005312D8" w:rsidRDefault="00D47A6F" w:rsidP="0048308E">
      <w:pPr>
        <w:spacing w:before="29" w:line="288" w:lineRule="auto"/>
        <w:rPr>
          <w:b/>
          <w:color w:val="000000"/>
          <w:sz w:val="24"/>
        </w:rPr>
      </w:pPr>
      <w:r>
        <w:rPr>
          <w:b/>
          <w:bCs/>
          <w:color w:val="000000"/>
          <w:kern w:val="0"/>
          <w:sz w:val="24"/>
        </w:rPr>
        <w:t>6.4.7.17</w:t>
      </w:r>
      <w:r w:rsidR="001548F9" w:rsidRPr="005312D8">
        <w:rPr>
          <w:b/>
          <w:bCs/>
          <w:color w:val="000000"/>
          <w:kern w:val="0"/>
          <w:sz w:val="24"/>
        </w:rPr>
        <w:t xml:space="preserve"> </w:t>
      </w:r>
      <w:r w:rsidR="001548F9"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-37,917,231.32</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-37,971,231.32</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54,000.00</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lastRenderedPageBreak/>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1E6232">
        <w:trPr>
          <w:trHeight w:val="285"/>
        </w:trPr>
        <w:tc>
          <w:tcPr>
            <w:tcW w:w="3664" w:type="dxa"/>
            <w:vAlign w:val="center"/>
          </w:tcPr>
          <w:p w:rsidR="005312D8" w:rsidRPr="005312D8" w:rsidRDefault="005312D8" w:rsidP="001E6232">
            <w:pPr>
              <w:widowControl/>
              <w:jc w:val="left"/>
              <w:rPr>
                <w:rFonts w:eastAsiaTheme="minorEastAsia"/>
                <w:kern w:val="0"/>
                <w:szCs w:val="21"/>
              </w:rPr>
            </w:pPr>
            <w:r w:rsidRPr="005312D8">
              <w:rPr>
                <w:rFonts w:eastAsiaTheme="minorEastAsia" w:hint="eastAsia"/>
                <w:kern w:val="0"/>
                <w:szCs w:val="21"/>
              </w:rPr>
              <w:t>减：应税金融商品公允价值变动产生的预估增值税</w:t>
            </w:r>
          </w:p>
        </w:tc>
        <w:tc>
          <w:tcPr>
            <w:tcW w:w="5334" w:type="dxa"/>
            <w:vAlign w:val="bottom"/>
          </w:tcPr>
          <w:p w:rsidR="005312D8" w:rsidRPr="005312D8" w:rsidRDefault="005312D8" w:rsidP="001E6232">
            <w:pPr>
              <w:jc w:val="right"/>
              <w:rPr>
                <w:rFonts w:eastAsiaTheme="minorEastAsia"/>
                <w:szCs w:val="21"/>
              </w:rPr>
            </w:pPr>
            <w:r w:rsidRPr="005312D8">
              <w:rPr>
                <w:rFonts w:eastAsiaTheme="minorEastAsia"/>
                <w:szCs w:val="21"/>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-37,917,231.32</w:t>
            </w:r>
          </w:p>
        </w:tc>
      </w:tr>
    </w:tbl>
    <w:p w:rsidR="001548F9" w:rsidRPr="005312D8" w:rsidRDefault="001548F9" w:rsidP="00035D71">
      <w:pPr>
        <w:spacing w:before="29" w:line="288" w:lineRule="auto"/>
        <w:ind w:firstLineChars="100" w:firstLine="240"/>
        <w:rPr>
          <w:sz w:val="24"/>
        </w:rPr>
      </w:pPr>
    </w:p>
    <w:p w:rsidR="001548F9" w:rsidRPr="005312D8" w:rsidRDefault="00D47A6F" w:rsidP="0048308E">
      <w:pPr>
        <w:spacing w:before="29" w:line="288" w:lineRule="auto"/>
        <w:rPr>
          <w:b/>
          <w:color w:val="000000"/>
          <w:sz w:val="24"/>
        </w:rPr>
      </w:pPr>
      <w:r>
        <w:rPr>
          <w:b/>
          <w:bCs/>
          <w:color w:val="000000"/>
          <w:kern w:val="0"/>
          <w:sz w:val="24"/>
        </w:rPr>
        <w:t>6.4.7.18</w:t>
      </w:r>
      <w:r w:rsidR="001548F9" w:rsidRPr="005312D8">
        <w:rPr>
          <w:b/>
          <w:bCs/>
          <w:color w:val="000000"/>
          <w:kern w:val="0"/>
          <w:sz w:val="24"/>
        </w:rPr>
        <w:t xml:space="preserve"> </w:t>
      </w:r>
      <w:r w:rsidR="001548F9"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78,379.70</w:t>
            </w:r>
          </w:p>
        </w:tc>
      </w:tr>
      <w:tr w:rsidR="005D6D7D">
        <w:tc>
          <w:tcPr>
            <w:tcW w:w="3604" w:type="dxa"/>
            <w:vAlign w:val="center"/>
          </w:tcPr>
          <w:p w:rsidR="005D6D7D" w:rsidRDefault="00A92815">
            <w:pPr>
              <w:jc w:val="left"/>
            </w:pPr>
            <w:r>
              <w:rPr>
                <w:sz w:val="24"/>
              </w:rPr>
              <w:t>基金转换费收入</w:t>
            </w:r>
          </w:p>
        </w:tc>
        <w:tc>
          <w:tcPr>
            <w:tcW w:w="5394" w:type="dxa"/>
            <w:vAlign w:val="center"/>
          </w:tcPr>
          <w:p w:rsidR="005D6D7D" w:rsidRDefault="00A92815">
            <w:pPr>
              <w:jc w:val="right"/>
            </w:pPr>
            <w:r>
              <w:rPr>
                <w:sz w:val="24"/>
              </w:rPr>
              <w:t>13,643.17</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92,022.87</w:t>
            </w:r>
          </w:p>
        </w:tc>
      </w:tr>
    </w:tbl>
    <w:p w:rsidR="005D6D7D" w:rsidRDefault="00A92815">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5D6D7D" w:rsidRDefault="00A92815">
      <w:pPr>
        <w:tabs>
          <w:tab w:val="left" w:pos="426"/>
        </w:tabs>
        <w:spacing w:before="29" w:line="288" w:lineRule="auto"/>
        <w:jc w:val="left"/>
        <w:rPr>
          <w:kern w:val="0"/>
          <w:sz w:val="24"/>
        </w:rPr>
      </w:pPr>
      <w:r>
        <w:rPr>
          <w:kern w:val="0"/>
          <w:sz w:val="24"/>
        </w:rPr>
        <w:t>2</w:t>
      </w:r>
      <w:r>
        <w:rPr>
          <w:kern w:val="0"/>
          <w:sz w:val="24"/>
        </w:rPr>
        <w:t>、本基金的转换费由申购补差费和转出基金的赎回费两部分构成，其中转出基金的不低于赎回费的</w:t>
      </w:r>
      <w:r>
        <w:rPr>
          <w:kern w:val="0"/>
          <w:sz w:val="24"/>
        </w:rPr>
        <w:t>25%</w:t>
      </w:r>
      <w:r>
        <w:rPr>
          <w:kern w:val="0"/>
          <w:sz w:val="24"/>
        </w:rPr>
        <w:t>归入转出基金的基金资产。</w:t>
      </w:r>
    </w:p>
    <w:p w:rsidR="001548F9" w:rsidRPr="005312D8" w:rsidRDefault="001548F9" w:rsidP="00B93BFE">
      <w:pPr>
        <w:tabs>
          <w:tab w:val="left" w:pos="426"/>
        </w:tabs>
        <w:spacing w:before="29" w:line="288" w:lineRule="auto"/>
        <w:jc w:val="left"/>
        <w:rPr>
          <w:kern w:val="0"/>
          <w:sz w:val="24"/>
        </w:rPr>
      </w:pPr>
      <w:r w:rsidRPr="005312D8">
        <w:rPr>
          <w:kern w:val="0"/>
          <w:sz w:val="24"/>
        </w:rPr>
        <w:t>3</w:t>
      </w:r>
      <w:r w:rsidRPr="005312D8">
        <w:rPr>
          <w:kern w:val="0"/>
          <w:sz w:val="24"/>
        </w:rPr>
        <w:t>、持有期少于</w:t>
      </w:r>
      <w:r w:rsidRPr="005312D8">
        <w:rPr>
          <w:kern w:val="0"/>
          <w:sz w:val="24"/>
        </w:rPr>
        <w:t>7</w:t>
      </w:r>
      <w:r w:rsidRPr="005312D8">
        <w:rPr>
          <w:kern w:val="0"/>
          <w:sz w:val="24"/>
        </w:rPr>
        <w:t>日的各类份额，相应的赎回费率不低于</w:t>
      </w:r>
      <w:r w:rsidRPr="005312D8">
        <w:rPr>
          <w:kern w:val="0"/>
          <w:sz w:val="24"/>
        </w:rPr>
        <w:t>1.5%</w:t>
      </w:r>
      <w:r w:rsidRPr="005312D8">
        <w:rPr>
          <w:kern w:val="0"/>
          <w:sz w:val="24"/>
        </w:rPr>
        <w:t>，并全额计入基金财产。</w:t>
      </w:r>
      <w:r w:rsidR="00B93BFE" w:rsidRPr="005312D8">
        <w:rPr>
          <w:rFonts w:hint="eastAsia"/>
          <w:kern w:val="0"/>
          <w:sz w:val="24"/>
        </w:rPr>
        <w:br/>
      </w:r>
    </w:p>
    <w:p w:rsidR="001548F9" w:rsidRPr="005312D8" w:rsidRDefault="00D47A6F" w:rsidP="0048308E">
      <w:pPr>
        <w:spacing w:before="29" w:line="288" w:lineRule="auto"/>
        <w:rPr>
          <w:b/>
          <w:color w:val="000000"/>
          <w:sz w:val="24"/>
        </w:rPr>
      </w:pPr>
      <w:r>
        <w:rPr>
          <w:b/>
          <w:bCs/>
          <w:color w:val="000000"/>
          <w:kern w:val="0"/>
          <w:sz w:val="24"/>
        </w:rPr>
        <w:t>6.4.7.19</w:t>
      </w:r>
      <w:r w:rsidR="001548F9" w:rsidRPr="005312D8">
        <w:rPr>
          <w:b/>
          <w:bCs/>
          <w:color w:val="000000"/>
          <w:kern w:val="0"/>
          <w:sz w:val="24"/>
        </w:rPr>
        <w:t xml:space="preserve"> </w:t>
      </w:r>
      <w:r w:rsidR="001548F9" w:rsidRPr="005312D8">
        <w:rPr>
          <w:b/>
          <w:color w:val="000000"/>
          <w:sz w:val="24"/>
        </w:rPr>
        <w:t>交易费用</w:t>
      </w:r>
    </w:p>
    <w:p w:rsidR="001548F9" w:rsidRPr="005312D8" w:rsidRDefault="001548F9" w:rsidP="0048308E">
      <w:pPr>
        <w:tabs>
          <w:tab w:val="left" w:pos="7200"/>
          <w:tab w:val="left" w:pos="8280"/>
        </w:tabs>
        <w:spacing w:before="29" w:line="288" w:lineRule="auto"/>
        <w:ind w:rightChars="-52" w:right="-109"/>
        <w:jc w:val="right"/>
        <w:rPr>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41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rPr>
              <w:t>交易所市场交易费用</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1,081,939.02</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rPr>
              <w:t>银行间市场交易费用</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lang w:val="en-AU"/>
              </w:rPr>
              <w:t>合计</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1,081,939.02</w:t>
            </w:r>
          </w:p>
        </w:tc>
      </w:tr>
    </w:tbl>
    <w:p w:rsidR="001548F9" w:rsidRPr="005312D8" w:rsidRDefault="001548F9" w:rsidP="00035D71">
      <w:pPr>
        <w:spacing w:before="29" w:line="288" w:lineRule="auto"/>
        <w:ind w:firstLineChars="100" w:firstLine="240"/>
        <w:rPr>
          <w:sz w:val="24"/>
        </w:rPr>
      </w:pPr>
    </w:p>
    <w:p w:rsidR="001548F9" w:rsidRPr="005312D8" w:rsidRDefault="00D47A6F" w:rsidP="0048308E">
      <w:pPr>
        <w:spacing w:before="29" w:line="288" w:lineRule="auto"/>
        <w:rPr>
          <w:b/>
          <w:bCs/>
          <w:color w:val="000000"/>
          <w:sz w:val="24"/>
        </w:rPr>
      </w:pPr>
      <w:r>
        <w:rPr>
          <w:b/>
          <w:bCs/>
          <w:color w:val="000000"/>
          <w:kern w:val="0"/>
          <w:sz w:val="24"/>
        </w:rPr>
        <w:t>6.4.7.20</w:t>
      </w:r>
      <w:r w:rsidR="001548F9" w:rsidRPr="005312D8">
        <w:rPr>
          <w:b/>
          <w:bCs/>
          <w:color w:val="000000"/>
          <w:kern w:val="0"/>
          <w:sz w:val="24"/>
        </w:rPr>
        <w:t xml:space="preserve"> </w:t>
      </w:r>
      <w:r w:rsidR="001548F9"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29,752.78</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119,014.74</w:t>
            </w:r>
          </w:p>
        </w:tc>
      </w:tr>
      <w:tr w:rsidR="005D6D7D">
        <w:tc>
          <w:tcPr>
            <w:tcW w:w="3689" w:type="dxa"/>
            <w:vAlign w:val="center"/>
          </w:tcPr>
          <w:p w:rsidR="005D6D7D" w:rsidRDefault="00A92815">
            <w:pPr>
              <w:jc w:val="left"/>
            </w:pPr>
            <w:r>
              <w:rPr>
                <w:sz w:val="24"/>
              </w:rPr>
              <w:t>银行费用</w:t>
            </w:r>
          </w:p>
        </w:tc>
        <w:tc>
          <w:tcPr>
            <w:tcW w:w="5309" w:type="dxa"/>
            <w:vAlign w:val="center"/>
          </w:tcPr>
          <w:p w:rsidR="005D6D7D" w:rsidRDefault="00A92815">
            <w:pPr>
              <w:jc w:val="right"/>
            </w:pPr>
            <w:r>
              <w:rPr>
                <w:sz w:val="24"/>
              </w:rPr>
              <w:t>463.00</w:t>
            </w:r>
          </w:p>
        </w:tc>
      </w:tr>
      <w:tr w:rsidR="005D6D7D">
        <w:tc>
          <w:tcPr>
            <w:tcW w:w="3689" w:type="dxa"/>
            <w:vAlign w:val="center"/>
          </w:tcPr>
          <w:p w:rsidR="005D6D7D" w:rsidRDefault="00A92815">
            <w:pPr>
              <w:jc w:val="left"/>
            </w:pPr>
            <w:r>
              <w:rPr>
                <w:sz w:val="24"/>
              </w:rPr>
              <w:t>债券账户费用</w:t>
            </w:r>
          </w:p>
        </w:tc>
        <w:tc>
          <w:tcPr>
            <w:tcW w:w="5309" w:type="dxa"/>
            <w:vAlign w:val="center"/>
          </w:tcPr>
          <w:p w:rsidR="005D6D7D" w:rsidRDefault="00A92815">
            <w:pPr>
              <w:jc w:val="right"/>
            </w:pPr>
            <w:r>
              <w:rPr>
                <w:sz w:val="24"/>
              </w:rPr>
              <w:t>18,600.00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lastRenderedPageBreak/>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167,830.52</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r w:rsidR="00CC4BC2">
        <w:rPr>
          <w:rFonts w:hint="eastAsia"/>
          <w:color w:val="000000"/>
          <w:sz w:val="24"/>
        </w:rPr>
        <w:t>。</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5D6D7D">
        <w:tc>
          <w:tcPr>
            <w:tcW w:w="5219" w:type="dxa"/>
            <w:vAlign w:val="center"/>
          </w:tcPr>
          <w:p w:rsidR="005D6D7D" w:rsidRDefault="00A92815">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5D6D7D" w:rsidRDefault="00A92815">
            <w:pPr>
              <w:jc w:val="left"/>
            </w:pPr>
            <w:r>
              <w:rPr>
                <w:color w:val="000000"/>
                <w:sz w:val="24"/>
              </w:rPr>
              <w:t>基金管理人、基金销售机构</w:t>
            </w:r>
          </w:p>
        </w:tc>
      </w:tr>
      <w:tr w:rsidR="005D6D7D">
        <w:tc>
          <w:tcPr>
            <w:tcW w:w="5219" w:type="dxa"/>
            <w:vAlign w:val="center"/>
          </w:tcPr>
          <w:p w:rsidR="005D6D7D" w:rsidRDefault="00A92815">
            <w:pPr>
              <w:jc w:val="left"/>
            </w:pPr>
            <w:r>
              <w:rPr>
                <w:color w:val="000000"/>
                <w:sz w:val="24"/>
              </w:rPr>
              <w:t>中国工商银行股份有限公司</w:t>
            </w:r>
            <w:r>
              <w:rPr>
                <w:color w:val="000000"/>
                <w:sz w:val="24"/>
              </w:rPr>
              <w:t>(“</w:t>
            </w:r>
            <w:r>
              <w:rPr>
                <w:color w:val="000000"/>
                <w:sz w:val="24"/>
              </w:rPr>
              <w:t>中国工商银行</w:t>
            </w:r>
            <w:r>
              <w:rPr>
                <w:color w:val="000000"/>
                <w:sz w:val="24"/>
              </w:rPr>
              <w:t>”)</w:t>
            </w:r>
          </w:p>
        </w:tc>
        <w:tc>
          <w:tcPr>
            <w:tcW w:w="3779" w:type="dxa"/>
            <w:vAlign w:val="center"/>
          </w:tcPr>
          <w:p w:rsidR="005D6D7D" w:rsidRDefault="00A92815">
            <w:pPr>
              <w:jc w:val="left"/>
            </w:pPr>
            <w:r>
              <w:rPr>
                <w:color w:val="000000"/>
                <w:sz w:val="24"/>
              </w:rPr>
              <w:t>基金托管人、基金销售机构</w:t>
            </w:r>
          </w:p>
        </w:tc>
      </w:tr>
      <w:tr w:rsidR="005D6D7D">
        <w:tc>
          <w:tcPr>
            <w:tcW w:w="5219" w:type="dxa"/>
            <w:vAlign w:val="center"/>
          </w:tcPr>
          <w:p w:rsidR="005D6D7D" w:rsidRDefault="00A92815">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5D6D7D" w:rsidRDefault="00A92815">
            <w:pPr>
              <w:jc w:val="left"/>
            </w:pPr>
            <w:r>
              <w:rPr>
                <w:color w:val="000000"/>
                <w:sz w:val="24"/>
              </w:rPr>
              <w:t>基金管理人的股东、基金销售机构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本基金本报告期内及上年度可比期间无通过关联方交易单元进行的交易。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2,745,018.30</w:t>
            </w:r>
          </w:p>
        </w:tc>
        <w:tc>
          <w:tcPr>
            <w:tcW w:w="2656" w:type="dxa"/>
            <w:vAlign w:val="center"/>
          </w:tcPr>
          <w:p w:rsidR="00C657FD" w:rsidRPr="005312D8" w:rsidRDefault="00C657FD" w:rsidP="00D25134">
            <w:pPr>
              <w:spacing w:before="29" w:line="288" w:lineRule="auto"/>
              <w:jc w:val="right"/>
              <w:rPr>
                <w:sz w:val="24"/>
              </w:rPr>
            </w:pPr>
            <w:r w:rsidRPr="005312D8">
              <w:rPr>
                <w:sz w:val="24"/>
              </w:rPr>
              <w:t>8,889,209.68</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768,996.57</w:t>
            </w:r>
          </w:p>
        </w:tc>
        <w:tc>
          <w:tcPr>
            <w:tcW w:w="2656" w:type="dxa"/>
            <w:vAlign w:val="center"/>
          </w:tcPr>
          <w:p w:rsidR="00C657FD" w:rsidRPr="005312D8" w:rsidRDefault="00C657FD" w:rsidP="00D25134">
            <w:pPr>
              <w:spacing w:before="29" w:line="288" w:lineRule="auto"/>
              <w:jc w:val="right"/>
              <w:rPr>
                <w:sz w:val="24"/>
              </w:rPr>
            </w:pPr>
            <w:r w:rsidRPr="005312D8">
              <w:rPr>
                <w:sz w:val="24"/>
              </w:rPr>
              <w:t>738,122.24</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注：支付基金管理人的管理人报酬按前一日基金资产净值</w:t>
      </w:r>
      <w:r w:rsidRPr="005312D8">
        <w:rPr>
          <w:kern w:val="0"/>
          <w:sz w:val="24"/>
        </w:rPr>
        <w:t>1.5%</w:t>
      </w:r>
      <w:r w:rsidRPr="005312D8">
        <w:rPr>
          <w:kern w:val="0"/>
          <w:sz w:val="24"/>
        </w:rPr>
        <w:t>的年费率计提，逐日累计至每月月底，按月支付。其计算公式为：日管理人报酬＝前一日基金资产净值</w:t>
      </w:r>
      <w:r w:rsidRPr="005312D8">
        <w:rPr>
          <w:kern w:val="0"/>
          <w:sz w:val="24"/>
        </w:rPr>
        <w:t>×1.5%÷</w:t>
      </w:r>
      <w:r w:rsidRPr="005312D8">
        <w:rPr>
          <w:kern w:val="0"/>
          <w:sz w:val="24"/>
        </w:rPr>
        <w:lastRenderedPageBreak/>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457,503.08</w:t>
            </w:r>
          </w:p>
        </w:tc>
        <w:tc>
          <w:tcPr>
            <w:tcW w:w="2656" w:type="dxa"/>
            <w:vAlign w:val="center"/>
          </w:tcPr>
          <w:p w:rsidR="00660F57" w:rsidRPr="005312D8" w:rsidRDefault="00660F57" w:rsidP="008D10B6">
            <w:pPr>
              <w:spacing w:before="29" w:line="288" w:lineRule="auto"/>
              <w:jc w:val="right"/>
              <w:rPr>
                <w:sz w:val="24"/>
              </w:rPr>
            </w:pPr>
            <w:r w:rsidRPr="005312D8">
              <w:rPr>
                <w:sz w:val="24"/>
              </w:rPr>
              <w:t>1,481,534.90</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注：支付基金托管人的托管费按前一日基金资产净值</w:t>
      </w:r>
      <w:r w:rsidRPr="005312D8">
        <w:rPr>
          <w:kern w:val="0"/>
          <w:sz w:val="24"/>
        </w:rPr>
        <w:t>0.25%</w:t>
      </w:r>
      <w:r w:rsidRPr="005312D8">
        <w:rPr>
          <w:kern w:val="0"/>
          <w:sz w:val="24"/>
        </w:rPr>
        <w:t>的年费率计提，逐日累计至每月月底，按月支付。其计算公式为：日托管费＝前一日基金资产净值</w:t>
      </w:r>
      <w:r w:rsidRPr="005312D8">
        <w:rPr>
          <w:kern w:val="0"/>
          <w:sz w:val="24"/>
        </w:rPr>
        <w:t>×0.25%÷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autoSpaceDE w:val="0"/>
        <w:autoSpaceDN w:val="0"/>
        <w:adjustRightInd w:val="0"/>
        <w:spacing w:before="29" w:line="288" w:lineRule="auto"/>
        <w:ind w:left="15" w:right="90"/>
        <w:jc w:val="right"/>
        <w:rPr>
          <w:color w:val="000000"/>
          <w:sz w:val="24"/>
        </w:rPr>
      </w:pPr>
      <w:r w:rsidRPr="005312D8">
        <w:rPr>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1548F9" w:rsidRPr="005312D8" w:rsidTr="002E041E">
        <w:tc>
          <w:tcPr>
            <w:tcW w:w="3060" w:type="dxa"/>
            <w:vAlign w:val="center"/>
          </w:tcPr>
          <w:p w:rsidR="001548F9" w:rsidRPr="005312D8" w:rsidRDefault="001548F9" w:rsidP="002E041E">
            <w:pPr>
              <w:pStyle w:val="af2"/>
              <w:spacing w:before="29" w:line="288" w:lineRule="auto"/>
              <w:jc w:val="center"/>
              <w:rPr>
                <w:color w:val="000000"/>
                <w:szCs w:val="24"/>
              </w:rPr>
            </w:pPr>
            <w:r w:rsidRPr="005312D8">
              <w:rPr>
                <w:color w:val="000000"/>
                <w:szCs w:val="24"/>
              </w:rPr>
              <w:t>项目</w:t>
            </w:r>
          </w:p>
        </w:tc>
        <w:tc>
          <w:tcPr>
            <w:tcW w:w="2970" w:type="dxa"/>
            <w:vAlign w:val="center"/>
          </w:tcPr>
          <w:p w:rsidR="001548F9" w:rsidRPr="005312D8" w:rsidRDefault="001548F9" w:rsidP="002E041E">
            <w:pPr>
              <w:spacing w:before="29" w:line="288" w:lineRule="auto"/>
              <w:jc w:val="center"/>
              <w:rPr>
                <w:color w:val="000000"/>
                <w:sz w:val="24"/>
              </w:rPr>
            </w:pPr>
            <w:r w:rsidRPr="005312D8">
              <w:rPr>
                <w:color w:val="000000"/>
                <w:sz w:val="24"/>
              </w:rPr>
              <w:t>本期</w:t>
            </w:r>
          </w:p>
          <w:p w:rsidR="001548F9" w:rsidRPr="005312D8" w:rsidRDefault="001548F9" w:rsidP="002E041E">
            <w:pPr>
              <w:widowControl/>
              <w:autoSpaceDE w:val="0"/>
              <w:autoSpaceDN w:val="0"/>
              <w:spacing w:before="29" w:line="288" w:lineRule="auto"/>
              <w:ind w:right="-15"/>
              <w:jc w:val="center"/>
              <w:textAlignment w:val="bottom"/>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970" w:type="dxa"/>
            <w:vAlign w:val="center"/>
          </w:tcPr>
          <w:p w:rsidR="001548F9" w:rsidRPr="005312D8" w:rsidRDefault="001548F9" w:rsidP="002E041E">
            <w:pPr>
              <w:spacing w:before="29" w:line="288" w:lineRule="auto"/>
              <w:jc w:val="center"/>
              <w:rPr>
                <w:color w:val="000000"/>
                <w:sz w:val="24"/>
              </w:rPr>
            </w:pPr>
            <w:r w:rsidRPr="005312D8">
              <w:rPr>
                <w:color w:val="000000"/>
                <w:sz w:val="24"/>
              </w:rPr>
              <w:t>上年度可比期间</w:t>
            </w:r>
          </w:p>
          <w:p w:rsidR="001548F9" w:rsidRPr="005312D8" w:rsidRDefault="001548F9" w:rsidP="002E041E">
            <w:pPr>
              <w:widowControl/>
              <w:autoSpaceDE w:val="0"/>
              <w:autoSpaceDN w:val="0"/>
              <w:spacing w:before="29" w:line="288" w:lineRule="auto"/>
              <w:ind w:right="-15"/>
              <w:jc w:val="center"/>
              <w:textAlignment w:val="bottom"/>
              <w:rPr>
                <w:color w:val="000000"/>
                <w:kern w:val="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1548F9" w:rsidRPr="005312D8" w:rsidTr="00260BC7">
        <w:tc>
          <w:tcPr>
            <w:tcW w:w="3060" w:type="dxa"/>
            <w:vAlign w:val="center"/>
          </w:tcPr>
          <w:p w:rsidR="001548F9" w:rsidRPr="005312D8" w:rsidRDefault="00280D8B" w:rsidP="0048308E">
            <w:pPr>
              <w:pStyle w:val="af2"/>
              <w:spacing w:before="29" w:line="288" w:lineRule="auto"/>
              <w:rPr>
                <w:color w:val="000000"/>
                <w:szCs w:val="24"/>
              </w:rPr>
            </w:pPr>
            <w:r w:rsidRPr="005312D8">
              <w:rPr>
                <w:rFonts w:hint="eastAsia"/>
                <w:szCs w:val="24"/>
              </w:rPr>
              <w:t>报告</w:t>
            </w:r>
            <w:r w:rsidR="001548F9" w:rsidRPr="005312D8">
              <w:rPr>
                <w:szCs w:val="24"/>
              </w:rPr>
              <w:t>期初持有的基金份额</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c>
          <w:tcPr>
            <w:tcW w:w="2970" w:type="dxa"/>
            <w:vAlign w:val="center"/>
          </w:tcPr>
          <w:p w:rsidR="001548F9" w:rsidRPr="005312D8" w:rsidRDefault="001548F9" w:rsidP="0048308E">
            <w:pPr>
              <w:spacing w:before="29" w:line="288" w:lineRule="auto"/>
              <w:jc w:val="right"/>
              <w:rPr>
                <w:sz w:val="24"/>
              </w:rPr>
            </w:pPr>
            <w:r w:rsidRPr="005312D8">
              <w:rPr>
                <w:sz w:val="24"/>
              </w:rPr>
              <w:t>29,052,388.24</w:t>
            </w:r>
          </w:p>
        </w:tc>
      </w:tr>
      <w:tr w:rsidR="001548F9" w:rsidRPr="005312D8" w:rsidTr="00260BC7">
        <w:tc>
          <w:tcPr>
            <w:tcW w:w="3060" w:type="dxa"/>
            <w:vAlign w:val="center"/>
          </w:tcPr>
          <w:p w:rsidR="001548F9" w:rsidRPr="005312D8" w:rsidRDefault="00280D8B" w:rsidP="0048308E">
            <w:pPr>
              <w:spacing w:before="29" w:line="288" w:lineRule="auto"/>
              <w:rPr>
                <w:color w:val="000000"/>
                <w:sz w:val="24"/>
              </w:rPr>
            </w:pPr>
            <w:r w:rsidRPr="005312D8">
              <w:rPr>
                <w:rFonts w:hint="eastAsia"/>
                <w:sz w:val="24"/>
              </w:rPr>
              <w:t>报告</w:t>
            </w:r>
            <w:r w:rsidR="001548F9" w:rsidRPr="005312D8">
              <w:rPr>
                <w:sz w:val="24"/>
              </w:rPr>
              <w:t>期间申购</w:t>
            </w:r>
            <w:r w:rsidR="001548F9" w:rsidRPr="005312D8">
              <w:rPr>
                <w:sz w:val="24"/>
              </w:rPr>
              <w:t>/</w:t>
            </w:r>
            <w:r w:rsidR="001548F9" w:rsidRPr="005312D8">
              <w:rPr>
                <w:sz w:val="24"/>
              </w:rPr>
              <w:t>买入总份额</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260BC7">
        <w:tc>
          <w:tcPr>
            <w:tcW w:w="3060" w:type="dxa"/>
            <w:vAlign w:val="center"/>
          </w:tcPr>
          <w:p w:rsidR="001548F9" w:rsidRPr="005312D8" w:rsidRDefault="00280D8B" w:rsidP="0048308E">
            <w:pPr>
              <w:spacing w:before="29" w:line="288" w:lineRule="auto"/>
              <w:rPr>
                <w:color w:val="000000"/>
                <w:sz w:val="24"/>
              </w:rPr>
            </w:pPr>
            <w:r w:rsidRPr="005312D8">
              <w:rPr>
                <w:rFonts w:hint="eastAsia"/>
                <w:sz w:val="24"/>
              </w:rPr>
              <w:t>报告</w:t>
            </w:r>
            <w:r w:rsidR="001548F9" w:rsidRPr="005312D8">
              <w:rPr>
                <w:sz w:val="24"/>
              </w:rPr>
              <w:t>期间因拆分变动份额</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260BC7">
        <w:tc>
          <w:tcPr>
            <w:tcW w:w="3060" w:type="dxa"/>
            <w:vAlign w:val="center"/>
          </w:tcPr>
          <w:p w:rsidR="001548F9" w:rsidRPr="005312D8" w:rsidRDefault="001548F9" w:rsidP="0048308E">
            <w:pPr>
              <w:spacing w:before="29" w:line="288" w:lineRule="auto"/>
              <w:rPr>
                <w:color w:val="000000"/>
                <w:sz w:val="24"/>
              </w:rPr>
            </w:pPr>
            <w:r w:rsidRPr="005312D8">
              <w:rPr>
                <w:sz w:val="24"/>
              </w:rPr>
              <w:t>减：</w:t>
            </w:r>
            <w:r w:rsidR="00C62C22" w:rsidRPr="005312D8">
              <w:rPr>
                <w:rFonts w:hint="eastAsia"/>
                <w:sz w:val="24"/>
              </w:rPr>
              <w:t>报告</w:t>
            </w:r>
            <w:r w:rsidRPr="005312D8">
              <w:rPr>
                <w:sz w:val="24"/>
              </w:rPr>
              <w:t>期间赎回</w:t>
            </w:r>
            <w:r w:rsidRPr="005312D8">
              <w:rPr>
                <w:sz w:val="24"/>
              </w:rPr>
              <w:t>/</w:t>
            </w:r>
            <w:r w:rsidRPr="005312D8">
              <w:rPr>
                <w:sz w:val="24"/>
              </w:rPr>
              <w:t>卖出总份额</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c>
          <w:tcPr>
            <w:tcW w:w="2970" w:type="dxa"/>
            <w:vAlign w:val="center"/>
          </w:tcPr>
          <w:p w:rsidR="001548F9" w:rsidRPr="005312D8" w:rsidRDefault="001548F9" w:rsidP="0048308E">
            <w:pPr>
              <w:spacing w:before="29" w:line="288" w:lineRule="auto"/>
              <w:jc w:val="right"/>
              <w:rPr>
                <w:sz w:val="24"/>
              </w:rPr>
            </w:pPr>
            <w:r w:rsidRPr="005312D8">
              <w:rPr>
                <w:sz w:val="24"/>
              </w:rPr>
              <w:t>29,052,388.24</w:t>
            </w:r>
          </w:p>
        </w:tc>
      </w:tr>
      <w:tr w:rsidR="001548F9" w:rsidRPr="005312D8" w:rsidTr="00260BC7">
        <w:tc>
          <w:tcPr>
            <w:tcW w:w="3060" w:type="dxa"/>
            <w:vAlign w:val="center"/>
          </w:tcPr>
          <w:p w:rsidR="001548F9" w:rsidRPr="005312D8" w:rsidRDefault="00280D8B" w:rsidP="0048308E">
            <w:pPr>
              <w:spacing w:before="29" w:line="288" w:lineRule="auto"/>
              <w:rPr>
                <w:color w:val="000000"/>
                <w:sz w:val="24"/>
              </w:rPr>
            </w:pPr>
            <w:r w:rsidRPr="005312D8">
              <w:rPr>
                <w:rFonts w:hint="eastAsia"/>
                <w:sz w:val="24"/>
              </w:rPr>
              <w:t>报告</w:t>
            </w:r>
            <w:r w:rsidR="001548F9" w:rsidRPr="005312D8">
              <w:rPr>
                <w:sz w:val="24"/>
              </w:rPr>
              <w:t>期末持有的基金份额</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260BC7">
        <w:tc>
          <w:tcPr>
            <w:tcW w:w="3060" w:type="dxa"/>
            <w:vAlign w:val="center"/>
          </w:tcPr>
          <w:p w:rsidR="001548F9" w:rsidRPr="005312D8" w:rsidRDefault="00280D8B" w:rsidP="0048308E">
            <w:pPr>
              <w:spacing w:before="29" w:line="288" w:lineRule="auto"/>
              <w:rPr>
                <w:sz w:val="24"/>
              </w:rPr>
            </w:pPr>
            <w:r w:rsidRPr="005312D8">
              <w:rPr>
                <w:rFonts w:hint="eastAsia"/>
                <w:sz w:val="24"/>
              </w:rPr>
              <w:t>报告</w:t>
            </w:r>
            <w:r w:rsidR="001548F9" w:rsidRPr="005312D8">
              <w:rPr>
                <w:sz w:val="24"/>
              </w:rPr>
              <w:t>期末持有的基金份额</w:t>
            </w:r>
          </w:p>
          <w:p w:rsidR="001548F9" w:rsidRPr="005312D8" w:rsidRDefault="001548F9" w:rsidP="0048308E">
            <w:pPr>
              <w:spacing w:before="29" w:line="288" w:lineRule="auto"/>
              <w:rPr>
                <w:color w:val="000000"/>
                <w:sz w:val="24"/>
              </w:rPr>
            </w:pPr>
            <w:r w:rsidRPr="005312D8">
              <w:rPr>
                <w:sz w:val="24"/>
              </w:rPr>
              <w:t>占基金总份额比例</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注：本报告期内未发生基金管理人运用固有资金投资本基金的情况。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lastRenderedPageBreak/>
        <w:t xml:space="preserve">6.4.10.4.2 </w:t>
      </w:r>
      <w:r w:rsidRPr="005312D8">
        <w:rPr>
          <w:b/>
          <w:bCs/>
          <w:color w:val="000000"/>
          <w:sz w:val="24"/>
        </w:rPr>
        <w:t>报告期末除基金管理人之外的其他关联方投资本基金的情况</w:t>
      </w:r>
    </w:p>
    <w:p w:rsidR="00933D06" w:rsidRPr="005312D8" w:rsidRDefault="00933D06" w:rsidP="00933D06">
      <w:pPr>
        <w:tabs>
          <w:tab w:val="left" w:pos="426"/>
        </w:tabs>
        <w:spacing w:before="29" w:line="288" w:lineRule="auto"/>
        <w:jc w:val="left"/>
        <w:rPr>
          <w:kern w:val="0"/>
          <w:sz w:val="24"/>
        </w:rPr>
      </w:pPr>
      <w:r w:rsidRPr="005312D8">
        <w:rPr>
          <w:kern w:val="0"/>
          <w:sz w:val="24"/>
        </w:rPr>
        <w:t>本报告期末及上年度末除基金管理人之外的其他关联方未持有本基金。</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5D6D7D">
        <w:tc>
          <w:tcPr>
            <w:tcW w:w="2127" w:type="dxa"/>
            <w:vAlign w:val="center"/>
          </w:tcPr>
          <w:p w:rsidR="005D6D7D" w:rsidRDefault="00A92815">
            <w:pPr>
              <w:jc w:val="left"/>
            </w:pPr>
            <w:r>
              <w:rPr>
                <w:sz w:val="24"/>
              </w:rPr>
              <w:t>中国工商银行</w:t>
            </w:r>
          </w:p>
        </w:tc>
        <w:tc>
          <w:tcPr>
            <w:tcW w:w="1842" w:type="dxa"/>
            <w:vAlign w:val="center"/>
          </w:tcPr>
          <w:p w:rsidR="005D6D7D" w:rsidRDefault="00A92815">
            <w:pPr>
              <w:jc w:val="right"/>
            </w:pPr>
            <w:r>
              <w:rPr>
                <w:sz w:val="24"/>
              </w:rPr>
              <w:t>21,688,869.19</w:t>
            </w:r>
          </w:p>
        </w:tc>
        <w:tc>
          <w:tcPr>
            <w:tcW w:w="1560" w:type="dxa"/>
            <w:vAlign w:val="center"/>
          </w:tcPr>
          <w:p w:rsidR="005D6D7D" w:rsidRDefault="00A92815">
            <w:pPr>
              <w:jc w:val="right"/>
            </w:pPr>
            <w:r>
              <w:rPr>
                <w:sz w:val="24"/>
              </w:rPr>
              <w:t>139,868.68</w:t>
            </w:r>
          </w:p>
        </w:tc>
        <w:tc>
          <w:tcPr>
            <w:tcW w:w="1842" w:type="dxa"/>
            <w:vAlign w:val="center"/>
          </w:tcPr>
          <w:p w:rsidR="005D6D7D" w:rsidRDefault="00A92815">
            <w:pPr>
              <w:jc w:val="right"/>
            </w:pPr>
            <w:r>
              <w:rPr>
                <w:sz w:val="24"/>
              </w:rPr>
              <w:t>48,097,545.20</w:t>
            </w:r>
          </w:p>
        </w:tc>
        <w:tc>
          <w:tcPr>
            <w:tcW w:w="1627" w:type="dxa"/>
            <w:vAlign w:val="center"/>
          </w:tcPr>
          <w:p w:rsidR="005D6D7D" w:rsidRDefault="00A92815">
            <w:pPr>
              <w:jc w:val="right"/>
            </w:pPr>
            <w:r>
              <w:rPr>
                <w:sz w:val="24"/>
              </w:rPr>
              <w:t>876,529.16</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注：本基金的银行存款由基金托管人保管，按银行同业利率计息。</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r w:rsidR="00CC4BC2">
        <w:rPr>
          <w:rFonts w:hint="eastAsia"/>
          <w:kern w:val="0"/>
          <w:sz w:val="24"/>
        </w:rPr>
        <w:t>。</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5312D8">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Pr="005312D8" w:rsidRDefault="008D57A9" w:rsidP="00180C57">
      <w:pPr>
        <w:widowControl/>
        <w:spacing w:line="360" w:lineRule="auto"/>
        <w:rPr>
          <w:rFonts w:eastAsiaTheme="minorEastAsia"/>
          <w:color w:val="000000" w:themeColor="text1"/>
          <w:kern w:val="0"/>
          <w:sz w:val="24"/>
        </w:rPr>
      </w:pPr>
      <w:r w:rsidRPr="005312D8">
        <w:rPr>
          <w:rFonts w:eastAsiaTheme="minorEastAsia"/>
          <w:color w:val="000000" w:themeColor="text1"/>
          <w:kern w:val="0"/>
          <w:sz w:val="24"/>
        </w:rPr>
        <w:t>本基金本报告期内及上年度可比期间无其他关联交易事项。</w:t>
      </w:r>
    </w:p>
    <w:p w:rsidR="00180C57" w:rsidRDefault="00180C57" w:rsidP="0048308E">
      <w:pPr>
        <w:spacing w:before="29" w:line="288" w:lineRule="auto"/>
        <w:jc w:val="left"/>
        <w:rPr>
          <w:b/>
          <w:bCs/>
          <w:color w:val="000000"/>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本基金于本报告期内未进行利润分配。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2018</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114251">
      <w:pPr>
        <w:spacing w:before="29" w:line="288"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5312D8" w:rsidTr="006F1A2F">
        <w:trPr>
          <w:trHeight w:val="270"/>
        </w:trPr>
        <w:tc>
          <w:tcPr>
            <w:tcW w:w="8998" w:type="dxa"/>
            <w:gridSpan w:val="11"/>
            <w:vAlign w:val="center"/>
          </w:tcPr>
          <w:p w:rsidR="001548F9" w:rsidRPr="005312D8" w:rsidRDefault="001548F9" w:rsidP="0048308E">
            <w:pPr>
              <w:spacing w:before="29" w:line="288" w:lineRule="auto"/>
              <w:rPr>
                <w:sz w:val="24"/>
              </w:rPr>
            </w:pPr>
            <w:r w:rsidRPr="005312D8">
              <w:rPr>
                <w:b/>
                <w:bCs/>
                <w:color w:val="000000"/>
                <w:kern w:val="0"/>
                <w:sz w:val="24"/>
              </w:rPr>
              <w:t>6.4.12.1.1</w:t>
            </w:r>
            <w:r w:rsidRPr="005312D8">
              <w:rPr>
                <w:color w:val="000000"/>
                <w:sz w:val="24"/>
              </w:rPr>
              <w:t>受限证券类别：股票</w:t>
            </w:r>
          </w:p>
        </w:tc>
      </w:tr>
      <w:tr w:rsidR="001548F9" w:rsidRPr="005312D8" w:rsidTr="006F1A2F">
        <w:trPr>
          <w:trHeight w:val="745"/>
        </w:trPr>
        <w:tc>
          <w:tcPr>
            <w:tcW w:w="816" w:type="dxa"/>
            <w:vAlign w:val="center"/>
          </w:tcPr>
          <w:p w:rsidR="001548F9" w:rsidRPr="005312D8" w:rsidRDefault="001548F9" w:rsidP="0048308E">
            <w:pPr>
              <w:spacing w:before="29" w:line="288" w:lineRule="auto"/>
              <w:ind w:leftChars="-46" w:left="-97" w:rightChars="-57" w:right="-120"/>
              <w:jc w:val="center"/>
              <w:rPr>
                <w:sz w:val="24"/>
              </w:rPr>
            </w:pPr>
            <w:r w:rsidRPr="005312D8">
              <w:rPr>
                <w:sz w:val="24"/>
              </w:rPr>
              <w:t>证券</w:t>
            </w:r>
          </w:p>
          <w:p w:rsidR="001548F9" w:rsidRPr="005312D8" w:rsidRDefault="001548F9" w:rsidP="0048308E">
            <w:pPr>
              <w:spacing w:before="29" w:line="288" w:lineRule="auto"/>
              <w:ind w:leftChars="-46" w:left="-97" w:rightChars="-57" w:right="-120"/>
              <w:jc w:val="center"/>
              <w:rPr>
                <w:sz w:val="24"/>
              </w:rPr>
            </w:pPr>
            <w:r w:rsidRPr="005312D8">
              <w:rPr>
                <w:sz w:val="24"/>
              </w:rPr>
              <w:t>代码</w:t>
            </w:r>
          </w:p>
        </w:tc>
        <w:tc>
          <w:tcPr>
            <w:tcW w:w="818" w:type="dxa"/>
            <w:vAlign w:val="center"/>
          </w:tcPr>
          <w:p w:rsidR="001548F9" w:rsidRPr="005312D8" w:rsidRDefault="001548F9" w:rsidP="0048308E">
            <w:pPr>
              <w:spacing w:before="29" w:line="288" w:lineRule="auto"/>
              <w:ind w:leftChars="-50" w:left="-105" w:rightChars="-54" w:right="-113"/>
              <w:jc w:val="center"/>
              <w:rPr>
                <w:sz w:val="24"/>
              </w:rPr>
            </w:pPr>
            <w:r w:rsidRPr="005312D8">
              <w:rPr>
                <w:sz w:val="24"/>
              </w:rPr>
              <w:t>证券</w:t>
            </w:r>
          </w:p>
          <w:p w:rsidR="001548F9" w:rsidRPr="005312D8" w:rsidRDefault="001548F9" w:rsidP="0048308E">
            <w:pPr>
              <w:spacing w:before="29" w:line="288" w:lineRule="auto"/>
              <w:ind w:leftChars="-50" w:left="-105" w:rightChars="-54" w:right="-113"/>
              <w:jc w:val="center"/>
              <w:rPr>
                <w:sz w:val="24"/>
              </w:rPr>
            </w:pPr>
            <w:r w:rsidRPr="005312D8">
              <w:rPr>
                <w:sz w:val="24"/>
              </w:rPr>
              <w:t>名称</w:t>
            </w:r>
          </w:p>
        </w:tc>
        <w:tc>
          <w:tcPr>
            <w:tcW w:w="817" w:type="dxa"/>
            <w:vAlign w:val="center"/>
          </w:tcPr>
          <w:p w:rsidR="001548F9" w:rsidRPr="005312D8" w:rsidRDefault="001548F9" w:rsidP="0048308E">
            <w:pPr>
              <w:spacing w:before="29" w:line="288" w:lineRule="auto"/>
              <w:jc w:val="center"/>
              <w:rPr>
                <w:sz w:val="24"/>
              </w:rPr>
            </w:pPr>
            <w:r w:rsidRPr="005312D8">
              <w:rPr>
                <w:sz w:val="24"/>
              </w:rPr>
              <w:t>成功</w:t>
            </w:r>
          </w:p>
          <w:p w:rsidR="001548F9" w:rsidRPr="005312D8" w:rsidRDefault="001548F9" w:rsidP="0048308E">
            <w:pPr>
              <w:spacing w:before="29" w:line="288" w:lineRule="auto"/>
              <w:ind w:leftChars="-32" w:left="-67" w:rightChars="-66" w:right="-139"/>
              <w:jc w:val="center"/>
              <w:rPr>
                <w:sz w:val="24"/>
              </w:rPr>
            </w:pPr>
            <w:r w:rsidRPr="005312D8">
              <w:rPr>
                <w:sz w:val="24"/>
              </w:rPr>
              <w:t>认购日</w:t>
            </w:r>
          </w:p>
        </w:tc>
        <w:tc>
          <w:tcPr>
            <w:tcW w:w="819" w:type="dxa"/>
            <w:vAlign w:val="center"/>
          </w:tcPr>
          <w:p w:rsidR="001548F9" w:rsidRPr="005312D8" w:rsidRDefault="001548F9" w:rsidP="0048308E">
            <w:pPr>
              <w:spacing w:before="29" w:line="288" w:lineRule="auto"/>
              <w:jc w:val="center"/>
              <w:rPr>
                <w:sz w:val="24"/>
              </w:rPr>
            </w:pPr>
            <w:r w:rsidRPr="005312D8">
              <w:rPr>
                <w:sz w:val="24"/>
              </w:rPr>
              <w:t>可流</w:t>
            </w:r>
          </w:p>
          <w:p w:rsidR="001548F9" w:rsidRPr="005312D8" w:rsidRDefault="001548F9" w:rsidP="0048308E">
            <w:pPr>
              <w:spacing w:before="29" w:line="288" w:lineRule="auto"/>
              <w:jc w:val="center"/>
              <w:rPr>
                <w:sz w:val="24"/>
              </w:rPr>
            </w:pPr>
            <w:r w:rsidRPr="005312D8">
              <w:rPr>
                <w:sz w:val="24"/>
              </w:rPr>
              <w:t>通日</w:t>
            </w:r>
          </w:p>
        </w:tc>
        <w:tc>
          <w:tcPr>
            <w:tcW w:w="960" w:type="dxa"/>
            <w:vAlign w:val="center"/>
          </w:tcPr>
          <w:p w:rsidR="001548F9" w:rsidRPr="005312D8" w:rsidRDefault="001548F9" w:rsidP="0048308E">
            <w:pPr>
              <w:spacing w:before="29" w:line="288" w:lineRule="auto"/>
              <w:jc w:val="center"/>
              <w:rPr>
                <w:sz w:val="24"/>
              </w:rPr>
            </w:pPr>
            <w:r w:rsidRPr="005312D8">
              <w:rPr>
                <w:sz w:val="24"/>
              </w:rPr>
              <w:t>流通受</w:t>
            </w:r>
          </w:p>
          <w:p w:rsidR="001548F9" w:rsidRPr="005312D8" w:rsidRDefault="001548F9" w:rsidP="0048308E">
            <w:pPr>
              <w:spacing w:before="29" w:line="288" w:lineRule="auto"/>
              <w:jc w:val="center"/>
              <w:rPr>
                <w:sz w:val="24"/>
              </w:rPr>
            </w:pPr>
            <w:r w:rsidRPr="005312D8">
              <w:rPr>
                <w:sz w:val="24"/>
              </w:rPr>
              <w:t>限类型</w:t>
            </w:r>
          </w:p>
        </w:tc>
        <w:tc>
          <w:tcPr>
            <w:tcW w:w="676" w:type="dxa"/>
            <w:vAlign w:val="center"/>
          </w:tcPr>
          <w:p w:rsidR="001548F9" w:rsidRPr="005312D8" w:rsidRDefault="001548F9" w:rsidP="0048308E">
            <w:pPr>
              <w:spacing w:before="29" w:line="288" w:lineRule="auto"/>
              <w:jc w:val="center"/>
              <w:rPr>
                <w:sz w:val="24"/>
              </w:rPr>
            </w:pPr>
            <w:r w:rsidRPr="005312D8">
              <w:rPr>
                <w:sz w:val="24"/>
              </w:rPr>
              <w:t>认购</w:t>
            </w:r>
          </w:p>
          <w:p w:rsidR="001548F9" w:rsidRPr="005312D8" w:rsidRDefault="001548F9" w:rsidP="0048308E">
            <w:pPr>
              <w:spacing w:before="29" w:line="288" w:lineRule="auto"/>
              <w:jc w:val="center"/>
              <w:rPr>
                <w:sz w:val="24"/>
              </w:rPr>
            </w:pPr>
            <w:r w:rsidRPr="005312D8">
              <w:rPr>
                <w:sz w:val="24"/>
              </w:rPr>
              <w:t>价格</w:t>
            </w:r>
          </w:p>
        </w:tc>
        <w:tc>
          <w:tcPr>
            <w:tcW w:w="818" w:type="dxa"/>
            <w:vAlign w:val="center"/>
          </w:tcPr>
          <w:p w:rsidR="001548F9" w:rsidRPr="005312D8" w:rsidRDefault="001548F9" w:rsidP="0048308E">
            <w:pPr>
              <w:spacing w:before="29" w:line="288" w:lineRule="auto"/>
              <w:ind w:leftChars="-33" w:left="-69" w:rightChars="-46" w:right="-97"/>
              <w:jc w:val="center"/>
              <w:rPr>
                <w:sz w:val="24"/>
              </w:rPr>
            </w:pPr>
            <w:r w:rsidRPr="005312D8">
              <w:rPr>
                <w:sz w:val="24"/>
              </w:rPr>
              <w:t>期末估</w:t>
            </w:r>
          </w:p>
          <w:p w:rsidR="001548F9" w:rsidRPr="005312D8" w:rsidRDefault="001548F9" w:rsidP="0048308E">
            <w:pPr>
              <w:spacing w:before="29" w:line="288" w:lineRule="auto"/>
              <w:ind w:leftChars="-33" w:left="-69" w:rightChars="-46" w:right="-97"/>
              <w:jc w:val="center"/>
              <w:rPr>
                <w:sz w:val="24"/>
              </w:rPr>
            </w:pPr>
            <w:r w:rsidRPr="005312D8">
              <w:rPr>
                <w:sz w:val="24"/>
              </w:rPr>
              <w:t>值单价</w:t>
            </w:r>
          </w:p>
        </w:tc>
        <w:tc>
          <w:tcPr>
            <w:tcW w:w="819" w:type="dxa"/>
            <w:vAlign w:val="center"/>
          </w:tcPr>
          <w:p w:rsidR="001548F9" w:rsidRPr="005312D8" w:rsidRDefault="001548F9" w:rsidP="0048308E">
            <w:pPr>
              <w:spacing w:before="29" w:line="288" w:lineRule="auto"/>
              <w:ind w:leftChars="-77" w:left="-162" w:rightChars="-50" w:right="-105"/>
              <w:jc w:val="center"/>
              <w:rPr>
                <w:sz w:val="24"/>
              </w:rPr>
            </w:pPr>
            <w:r w:rsidRPr="005312D8">
              <w:rPr>
                <w:sz w:val="24"/>
              </w:rPr>
              <w:t>数量</w:t>
            </w:r>
            <w:r w:rsidRPr="005312D8">
              <w:rPr>
                <w:sz w:val="24"/>
              </w:rPr>
              <w:t>(</w:t>
            </w:r>
            <w:r w:rsidRPr="005312D8">
              <w:rPr>
                <w:sz w:val="24"/>
              </w:rPr>
              <w:t>单位：股</w:t>
            </w:r>
            <w:r w:rsidRPr="005312D8">
              <w:rPr>
                <w:sz w:val="24"/>
              </w:rPr>
              <w:t>)</w:t>
            </w:r>
          </w:p>
        </w:tc>
        <w:tc>
          <w:tcPr>
            <w:tcW w:w="995"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成本总额</w:t>
            </w:r>
          </w:p>
        </w:tc>
        <w:tc>
          <w:tcPr>
            <w:tcW w:w="1052"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估值总额</w:t>
            </w:r>
          </w:p>
        </w:tc>
        <w:tc>
          <w:tcPr>
            <w:tcW w:w="408" w:type="dxa"/>
            <w:vAlign w:val="center"/>
          </w:tcPr>
          <w:p w:rsidR="001548F9" w:rsidRPr="005312D8" w:rsidRDefault="001548F9" w:rsidP="0048308E">
            <w:pPr>
              <w:spacing w:before="29" w:line="288" w:lineRule="auto"/>
              <w:ind w:leftChars="-48" w:left="-101" w:rightChars="-54" w:right="-113"/>
              <w:jc w:val="center"/>
              <w:rPr>
                <w:sz w:val="24"/>
              </w:rPr>
            </w:pPr>
            <w:r w:rsidRPr="005312D8">
              <w:rPr>
                <w:sz w:val="24"/>
              </w:rPr>
              <w:t>备注</w:t>
            </w:r>
          </w:p>
        </w:tc>
      </w:tr>
      <w:tr w:rsidR="005D6D7D">
        <w:tc>
          <w:tcPr>
            <w:tcW w:w="816" w:type="dxa"/>
            <w:vAlign w:val="center"/>
          </w:tcPr>
          <w:p w:rsidR="005D6D7D" w:rsidRDefault="00A92815">
            <w:pPr>
              <w:jc w:val="center"/>
            </w:pPr>
            <w:r>
              <w:rPr>
                <w:sz w:val="24"/>
              </w:rPr>
              <w:t>603105</w:t>
            </w:r>
          </w:p>
        </w:tc>
        <w:tc>
          <w:tcPr>
            <w:tcW w:w="818" w:type="dxa"/>
            <w:vAlign w:val="center"/>
          </w:tcPr>
          <w:p w:rsidR="005D6D7D" w:rsidRDefault="00A92815">
            <w:pPr>
              <w:jc w:val="center"/>
            </w:pPr>
            <w:r>
              <w:rPr>
                <w:sz w:val="24"/>
              </w:rPr>
              <w:t>芯能科技</w:t>
            </w:r>
          </w:p>
        </w:tc>
        <w:tc>
          <w:tcPr>
            <w:tcW w:w="817" w:type="dxa"/>
            <w:vAlign w:val="center"/>
          </w:tcPr>
          <w:p w:rsidR="005D6D7D" w:rsidRDefault="00A92815">
            <w:pPr>
              <w:jc w:val="center"/>
            </w:pPr>
            <w:r>
              <w:rPr>
                <w:sz w:val="24"/>
              </w:rPr>
              <w:t>2018-06-29</w:t>
            </w:r>
          </w:p>
        </w:tc>
        <w:tc>
          <w:tcPr>
            <w:tcW w:w="819" w:type="dxa"/>
            <w:vAlign w:val="center"/>
          </w:tcPr>
          <w:p w:rsidR="005D6D7D" w:rsidRDefault="00A92815">
            <w:pPr>
              <w:jc w:val="center"/>
            </w:pPr>
            <w:r>
              <w:rPr>
                <w:sz w:val="24"/>
              </w:rPr>
              <w:t>2018-07-09</w:t>
            </w:r>
          </w:p>
        </w:tc>
        <w:tc>
          <w:tcPr>
            <w:tcW w:w="960" w:type="dxa"/>
            <w:vAlign w:val="center"/>
          </w:tcPr>
          <w:p w:rsidR="005D6D7D" w:rsidRDefault="00A92815">
            <w:pPr>
              <w:jc w:val="center"/>
            </w:pPr>
            <w:r>
              <w:rPr>
                <w:sz w:val="24"/>
              </w:rPr>
              <w:t>新股未上市</w:t>
            </w:r>
          </w:p>
        </w:tc>
        <w:tc>
          <w:tcPr>
            <w:tcW w:w="676" w:type="dxa"/>
            <w:vAlign w:val="center"/>
          </w:tcPr>
          <w:p w:rsidR="005D6D7D" w:rsidRDefault="00A92815">
            <w:pPr>
              <w:jc w:val="right"/>
            </w:pPr>
            <w:r>
              <w:rPr>
                <w:sz w:val="24"/>
              </w:rPr>
              <w:t>4.83</w:t>
            </w:r>
          </w:p>
        </w:tc>
        <w:tc>
          <w:tcPr>
            <w:tcW w:w="818" w:type="dxa"/>
            <w:vAlign w:val="center"/>
          </w:tcPr>
          <w:p w:rsidR="005D6D7D" w:rsidRDefault="00A92815">
            <w:pPr>
              <w:jc w:val="center"/>
            </w:pPr>
            <w:r>
              <w:rPr>
                <w:sz w:val="24"/>
              </w:rPr>
              <w:t>4.83</w:t>
            </w:r>
          </w:p>
        </w:tc>
        <w:tc>
          <w:tcPr>
            <w:tcW w:w="819" w:type="dxa"/>
            <w:vAlign w:val="center"/>
          </w:tcPr>
          <w:p w:rsidR="005D6D7D" w:rsidRDefault="00A92815">
            <w:pPr>
              <w:jc w:val="right"/>
            </w:pPr>
            <w:r>
              <w:rPr>
                <w:sz w:val="24"/>
              </w:rPr>
              <w:t>3,410</w:t>
            </w:r>
          </w:p>
        </w:tc>
        <w:tc>
          <w:tcPr>
            <w:tcW w:w="995" w:type="dxa"/>
            <w:vAlign w:val="center"/>
          </w:tcPr>
          <w:p w:rsidR="005D6D7D" w:rsidRDefault="00A92815">
            <w:pPr>
              <w:jc w:val="right"/>
            </w:pPr>
            <w:r>
              <w:rPr>
                <w:sz w:val="24"/>
              </w:rPr>
              <w:t>16,470.30</w:t>
            </w:r>
          </w:p>
        </w:tc>
        <w:tc>
          <w:tcPr>
            <w:tcW w:w="1052" w:type="dxa"/>
            <w:vAlign w:val="center"/>
          </w:tcPr>
          <w:p w:rsidR="005D6D7D" w:rsidRDefault="00A92815">
            <w:pPr>
              <w:jc w:val="right"/>
            </w:pPr>
            <w:r>
              <w:rPr>
                <w:sz w:val="24"/>
              </w:rPr>
              <w:t>16,470.30</w:t>
            </w:r>
          </w:p>
        </w:tc>
        <w:tc>
          <w:tcPr>
            <w:tcW w:w="408" w:type="dxa"/>
            <w:vAlign w:val="center"/>
          </w:tcPr>
          <w:p w:rsidR="005D6D7D" w:rsidRDefault="00A92815">
            <w:pPr>
              <w:jc w:val="center"/>
            </w:pPr>
            <w:r>
              <w:rPr>
                <w:sz w:val="24"/>
              </w:rPr>
              <w:t>-</w:t>
            </w:r>
          </w:p>
        </w:tc>
      </w:tr>
      <w:tr w:rsidR="005D6D7D">
        <w:tc>
          <w:tcPr>
            <w:tcW w:w="816" w:type="dxa"/>
            <w:vAlign w:val="center"/>
          </w:tcPr>
          <w:p w:rsidR="005D6D7D" w:rsidRDefault="00A92815">
            <w:pPr>
              <w:jc w:val="center"/>
            </w:pPr>
            <w:r>
              <w:rPr>
                <w:sz w:val="24"/>
              </w:rPr>
              <w:t>603693</w:t>
            </w:r>
          </w:p>
        </w:tc>
        <w:tc>
          <w:tcPr>
            <w:tcW w:w="818" w:type="dxa"/>
            <w:vAlign w:val="center"/>
          </w:tcPr>
          <w:p w:rsidR="005D6D7D" w:rsidRDefault="00A92815">
            <w:pPr>
              <w:jc w:val="center"/>
            </w:pPr>
            <w:r>
              <w:rPr>
                <w:sz w:val="24"/>
              </w:rPr>
              <w:t>江苏新能</w:t>
            </w:r>
          </w:p>
        </w:tc>
        <w:tc>
          <w:tcPr>
            <w:tcW w:w="817" w:type="dxa"/>
            <w:vAlign w:val="center"/>
          </w:tcPr>
          <w:p w:rsidR="005D6D7D" w:rsidRDefault="00A92815">
            <w:pPr>
              <w:jc w:val="center"/>
            </w:pPr>
            <w:r>
              <w:rPr>
                <w:sz w:val="24"/>
              </w:rPr>
              <w:t>2018-06-25</w:t>
            </w:r>
          </w:p>
        </w:tc>
        <w:tc>
          <w:tcPr>
            <w:tcW w:w="819" w:type="dxa"/>
            <w:vAlign w:val="center"/>
          </w:tcPr>
          <w:p w:rsidR="005D6D7D" w:rsidRDefault="00A92815">
            <w:pPr>
              <w:jc w:val="center"/>
            </w:pPr>
            <w:r>
              <w:rPr>
                <w:sz w:val="24"/>
              </w:rPr>
              <w:t>2018-07-03</w:t>
            </w:r>
          </w:p>
        </w:tc>
        <w:tc>
          <w:tcPr>
            <w:tcW w:w="960" w:type="dxa"/>
            <w:vAlign w:val="center"/>
          </w:tcPr>
          <w:p w:rsidR="005D6D7D" w:rsidRDefault="00A92815">
            <w:pPr>
              <w:jc w:val="center"/>
            </w:pPr>
            <w:r>
              <w:rPr>
                <w:sz w:val="24"/>
              </w:rPr>
              <w:t>新股未上市</w:t>
            </w:r>
          </w:p>
        </w:tc>
        <w:tc>
          <w:tcPr>
            <w:tcW w:w="676" w:type="dxa"/>
            <w:vAlign w:val="center"/>
          </w:tcPr>
          <w:p w:rsidR="005D6D7D" w:rsidRDefault="00A92815">
            <w:pPr>
              <w:jc w:val="right"/>
            </w:pPr>
            <w:r>
              <w:rPr>
                <w:sz w:val="24"/>
              </w:rPr>
              <w:t>9.00</w:t>
            </w:r>
          </w:p>
        </w:tc>
        <w:tc>
          <w:tcPr>
            <w:tcW w:w="818" w:type="dxa"/>
            <w:vAlign w:val="center"/>
          </w:tcPr>
          <w:p w:rsidR="005D6D7D" w:rsidRDefault="00A92815">
            <w:pPr>
              <w:jc w:val="center"/>
            </w:pPr>
            <w:r>
              <w:rPr>
                <w:sz w:val="24"/>
              </w:rPr>
              <w:t>9.00</w:t>
            </w:r>
          </w:p>
        </w:tc>
        <w:tc>
          <w:tcPr>
            <w:tcW w:w="819" w:type="dxa"/>
            <w:vAlign w:val="center"/>
          </w:tcPr>
          <w:p w:rsidR="005D6D7D" w:rsidRDefault="00A92815">
            <w:pPr>
              <w:jc w:val="right"/>
            </w:pPr>
            <w:r>
              <w:rPr>
                <w:sz w:val="24"/>
              </w:rPr>
              <w:t>5,384</w:t>
            </w:r>
          </w:p>
        </w:tc>
        <w:tc>
          <w:tcPr>
            <w:tcW w:w="995" w:type="dxa"/>
            <w:vAlign w:val="center"/>
          </w:tcPr>
          <w:p w:rsidR="005D6D7D" w:rsidRDefault="00A92815">
            <w:pPr>
              <w:jc w:val="right"/>
            </w:pPr>
            <w:r>
              <w:rPr>
                <w:sz w:val="24"/>
              </w:rPr>
              <w:t>48,456.00</w:t>
            </w:r>
          </w:p>
        </w:tc>
        <w:tc>
          <w:tcPr>
            <w:tcW w:w="1052" w:type="dxa"/>
            <w:vAlign w:val="center"/>
          </w:tcPr>
          <w:p w:rsidR="005D6D7D" w:rsidRDefault="00A92815">
            <w:pPr>
              <w:jc w:val="right"/>
            </w:pPr>
            <w:r>
              <w:rPr>
                <w:sz w:val="24"/>
              </w:rPr>
              <w:t>48,456.00</w:t>
            </w:r>
          </w:p>
        </w:tc>
        <w:tc>
          <w:tcPr>
            <w:tcW w:w="408" w:type="dxa"/>
            <w:vAlign w:val="center"/>
          </w:tcPr>
          <w:p w:rsidR="005D6D7D" w:rsidRDefault="00A92815">
            <w:pPr>
              <w:jc w:val="center"/>
            </w:pPr>
            <w:r>
              <w:rPr>
                <w:sz w:val="24"/>
              </w:rPr>
              <w:t>-</w:t>
            </w:r>
          </w:p>
        </w:tc>
      </w:tr>
      <w:tr w:rsidR="005D6D7D">
        <w:tc>
          <w:tcPr>
            <w:tcW w:w="816" w:type="dxa"/>
            <w:vAlign w:val="center"/>
          </w:tcPr>
          <w:p w:rsidR="005D6D7D" w:rsidRDefault="00A92815">
            <w:pPr>
              <w:jc w:val="center"/>
            </w:pPr>
            <w:r>
              <w:rPr>
                <w:sz w:val="24"/>
              </w:rPr>
              <w:t>603706</w:t>
            </w:r>
          </w:p>
        </w:tc>
        <w:tc>
          <w:tcPr>
            <w:tcW w:w="818" w:type="dxa"/>
            <w:vAlign w:val="center"/>
          </w:tcPr>
          <w:p w:rsidR="005D6D7D" w:rsidRDefault="00A92815">
            <w:pPr>
              <w:jc w:val="center"/>
            </w:pPr>
            <w:r>
              <w:rPr>
                <w:sz w:val="24"/>
              </w:rPr>
              <w:t>东方环宇</w:t>
            </w:r>
          </w:p>
        </w:tc>
        <w:tc>
          <w:tcPr>
            <w:tcW w:w="817" w:type="dxa"/>
            <w:vAlign w:val="center"/>
          </w:tcPr>
          <w:p w:rsidR="005D6D7D" w:rsidRDefault="00A92815">
            <w:pPr>
              <w:jc w:val="center"/>
            </w:pPr>
            <w:r>
              <w:rPr>
                <w:sz w:val="24"/>
              </w:rPr>
              <w:t>2018-06-29</w:t>
            </w:r>
          </w:p>
        </w:tc>
        <w:tc>
          <w:tcPr>
            <w:tcW w:w="819" w:type="dxa"/>
            <w:vAlign w:val="center"/>
          </w:tcPr>
          <w:p w:rsidR="005D6D7D" w:rsidRDefault="00A92815">
            <w:pPr>
              <w:jc w:val="center"/>
            </w:pPr>
            <w:r>
              <w:rPr>
                <w:sz w:val="24"/>
              </w:rPr>
              <w:t>2018-07-09</w:t>
            </w:r>
          </w:p>
        </w:tc>
        <w:tc>
          <w:tcPr>
            <w:tcW w:w="960" w:type="dxa"/>
            <w:vAlign w:val="center"/>
          </w:tcPr>
          <w:p w:rsidR="005D6D7D" w:rsidRDefault="00A92815">
            <w:pPr>
              <w:jc w:val="center"/>
            </w:pPr>
            <w:r>
              <w:rPr>
                <w:sz w:val="24"/>
              </w:rPr>
              <w:t>新股未上市</w:t>
            </w:r>
          </w:p>
        </w:tc>
        <w:tc>
          <w:tcPr>
            <w:tcW w:w="676" w:type="dxa"/>
            <w:vAlign w:val="center"/>
          </w:tcPr>
          <w:p w:rsidR="005D6D7D" w:rsidRDefault="00A92815">
            <w:pPr>
              <w:jc w:val="right"/>
            </w:pPr>
            <w:r>
              <w:rPr>
                <w:sz w:val="24"/>
              </w:rPr>
              <w:t>13.09</w:t>
            </w:r>
          </w:p>
        </w:tc>
        <w:tc>
          <w:tcPr>
            <w:tcW w:w="818" w:type="dxa"/>
            <w:vAlign w:val="center"/>
          </w:tcPr>
          <w:p w:rsidR="005D6D7D" w:rsidRDefault="00A92815">
            <w:pPr>
              <w:jc w:val="center"/>
            </w:pPr>
            <w:r>
              <w:rPr>
                <w:sz w:val="24"/>
              </w:rPr>
              <w:t>13.09</w:t>
            </w:r>
          </w:p>
        </w:tc>
        <w:tc>
          <w:tcPr>
            <w:tcW w:w="819" w:type="dxa"/>
            <w:vAlign w:val="center"/>
          </w:tcPr>
          <w:p w:rsidR="005D6D7D" w:rsidRDefault="00A92815">
            <w:pPr>
              <w:jc w:val="right"/>
            </w:pPr>
            <w:r>
              <w:rPr>
                <w:sz w:val="24"/>
              </w:rPr>
              <w:t>1,765</w:t>
            </w:r>
          </w:p>
        </w:tc>
        <w:tc>
          <w:tcPr>
            <w:tcW w:w="995" w:type="dxa"/>
            <w:vAlign w:val="center"/>
          </w:tcPr>
          <w:p w:rsidR="005D6D7D" w:rsidRDefault="00A92815">
            <w:pPr>
              <w:jc w:val="right"/>
            </w:pPr>
            <w:r>
              <w:rPr>
                <w:sz w:val="24"/>
              </w:rPr>
              <w:t>23,103.85</w:t>
            </w:r>
          </w:p>
        </w:tc>
        <w:tc>
          <w:tcPr>
            <w:tcW w:w="1052" w:type="dxa"/>
            <w:vAlign w:val="center"/>
          </w:tcPr>
          <w:p w:rsidR="005D6D7D" w:rsidRDefault="00A92815">
            <w:pPr>
              <w:jc w:val="right"/>
            </w:pPr>
            <w:r>
              <w:rPr>
                <w:sz w:val="24"/>
              </w:rPr>
              <w:t>23,103.85</w:t>
            </w:r>
          </w:p>
        </w:tc>
        <w:tc>
          <w:tcPr>
            <w:tcW w:w="408" w:type="dxa"/>
            <w:vAlign w:val="center"/>
          </w:tcPr>
          <w:p w:rsidR="005D6D7D" w:rsidRDefault="00A92815">
            <w:pPr>
              <w:jc w:val="center"/>
            </w:pPr>
            <w:r>
              <w:rPr>
                <w:sz w:val="24"/>
              </w:rPr>
              <w:t>-</w:t>
            </w:r>
          </w:p>
        </w:tc>
      </w:tr>
      <w:tr w:rsidR="00D20295" w:rsidTr="0035141B">
        <w:tc>
          <w:tcPr>
            <w:tcW w:w="816" w:type="dxa"/>
          </w:tcPr>
          <w:p w:rsidR="00D20295" w:rsidRPr="00D20295" w:rsidRDefault="00D20295" w:rsidP="00D20295">
            <w:pPr>
              <w:jc w:val="center"/>
              <w:rPr>
                <w:sz w:val="24"/>
              </w:rPr>
            </w:pPr>
            <w:r w:rsidRPr="00D20295">
              <w:rPr>
                <w:rFonts w:hint="eastAsia"/>
                <w:sz w:val="24"/>
              </w:rPr>
              <w:t>00202</w:t>
            </w:r>
            <w:r w:rsidRPr="00D20295">
              <w:rPr>
                <w:rFonts w:hint="eastAsia"/>
                <w:sz w:val="24"/>
              </w:rPr>
              <w:lastRenderedPageBreak/>
              <w:t>7</w:t>
            </w:r>
          </w:p>
        </w:tc>
        <w:tc>
          <w:tcPr>
            <w:tcW w:w="818" w:type="dxa"/>
          </w:tcPr>
          <w:p w:rsidR="00D20295" w:rsidRPr="00D20295" w:rsidRDefault="00D20295" w:rsidP="00D20295">
            <w:pPr>
              <w:jc w:val="center"/>
              <w:rPr>
                <w:sz w:val="24"/>
              </w:rPr>
            </w:pPr>
            <w:r w:rsidRPr="00D20295">
              <w:rPr>
                <w:rFonts w:hint="eastAsia"/>
                <w:sz w:val="24"/>
              </w:rPr>
              <w:lastRenderedPageBreak/>
              <w:t>分众</w:t>
            </w:r>
            <w:r w:rsidRPr="00D20295">
              <w:rPr>
                <w:rFonts w:hint="eastAsia"/>
                <w:sz w:val="24"/>
              </w:rPr>
              <w:lastRenderedPageBreak/>
              <w:t>传媒</w:t>
            </w:r>
          </w:p>
        </w:tc>
        <w:tc>
          <w:tcPr>
            <w:tcW w:w="817" w:type="dxa"/>
          </w:tcPr>
          <w:p w:rsidR="00D20295" w:rsidRPr="00D20295" w:rsidRDefault="00D20295" w:rsidP="00D20295">
            <w:pPr>
              <w:jc w:val="right"/>
              <w:rPr>
                <w:sz w:val="24"/>
              </w:rPr>
            </w:pPr>
            <w:r w:rsidRPr="00D20295">
              <w:rPr>
                <w:rFonts w:hint="eastAsia"/>
                <w:sz w:val="24"/>
              </w:rPr>
              <w:lastRenderedPageBreak/>
              <w:t>2018-</w:t>
            </w:r>
            <w:r w:rsidRPr="00D20295">
              <w:rPr>
                <w:rFonts w:hint="eastAsia"/>
                <w:sz w:val="24"/>
              </w:rPr>
              <w:lastRenderedPageBreak/>
              <w:t>03-21</w:t>
            </w:r>
          </w:p>
        </w:tc>
        <w:tc>
          <w:tcPr>
            <w:tcW w:w="819" w:type="dxa"/>
          </w:tcPr>
          <w:p w:rsidR="00D20295" w:rsidRPr="00D20295" w:rsidRDefault="00D20295" w:rsidP="00D20295">
            <w:pPr>
              <w:jc w:val="right"/>
              <w:rPr>
                <w:sz w:val="24"/>
              </w:rPr>
            </w:pPr>
            <w:r w:rsidRPr="00D20295">
              <w:rPr>
                <w:rFonts w:hint="eastAsia"/>
                <w:sz w:val="24"/>
              </w:rPr>
              <w:lastRenderedPageBreak/>
              <w:t>2018-</w:t>
            </w:r>
            <w:r w:rsidRPr="00D20295">
              <w:rPr>
                <w:rFonts w:hint="eastAsia"/>
                <w:sz w:val="24"/>
              </w:rPr>
              <w:lastRenderedPageBreak/>
              <w:t>09-21</w:t>
            </w:r>
          </w:p>
        </w:tc>
        <w:tc>
          <w:tcPr>
            <w:tcW w:w="960" w:type="dxa"/>
          </w:tcPr>
          <w:p w:rsidR="00D20295" w:rsidRPr="00D20295" w:rsidRDefault="00D20295" w:rsidP="00D20295">
            <w:pPr>
              <w:jc w:val="right"/>
              <w:rPr>
                <w:sz w:val="24"/>
              </w:rPr>
            </w:pPr>
            <w:r w:rsidRPr="00D20295">
              <w:rPr>
                <w:rFonts w:hint="eastAsia"/>
                <w:sz w:val="24"/>
              </w:rPr>
              <w:lastRenderedPageBreak/>
              <w:t>限售股</w:t>
            </w:r>
          </w:p>
        </w:tc>
        <w:tc>
          <w:tcPr>
            <w:tcW w:w="676" w:type="dxa"/>
          </w:tcPr>
          <w:p w:rsidR="00D20295" w:rsidRPr="00D20295" w:rsidRDefault="00D20295" w:rsidP="00D20295">
            <w:pPr>
              <w:jc w:val="right"/>
              <w:rPr>
                <w:sz w:val="24"/>
              </w:rPr>
            </w:pPr>
            <w:r w:rsidRPr="00D20295">
              <w:rPr>
                <w:rFonts w:hint="eastAsia"/>
                <w:sz w:val="24"/>
              </w:rPr>
              <w:t>11.3</w:t>
            </w:r>
            <w:r w:rsidRPr="00D20295">
              <w:rPr>
                <w:rFonts w:hint="eastAsia"/>
                <w:sz w:val="24"/>
              </w:rPr>
              <w:lastRenderedPageBreak/>
              <w:t>3</w:t>
            </w:r>
          </w:p>
        </w:tc>
        <w:tc>
          <w:tcPr>
            <w:tcW w:w="818" w:type="dxa"/>
          </w:tcPr>
          <w:p w:rsidR="00D20295" w:rsidRPr="00D20295" w:rsidRDefault="00D20295" w:rsidP="00D20295">
            <w:pPr>
              <w:jc w:val="right"/>
              <w:rPr>
                <w:sz w:val="24"/>
              </w:rPr>
            </w:pPr>
            <w:r w:rsidRPr="00D20295">
              <w:rPr>
                <w:rFonts w:hint="eastAsia"/>
                <w:sz w:val="24"/>
              </w:rPr>
              <w:lastRenderedPageBreak/>
              <w:t>9.10</w:t>
            </w:r>
          </w:p>
        </w:tc>
        <w:tc>
          <w:tcPr>
            <w:tcW w:w="819" w:type="dxa"/>
          </w:tcPr>
          <w:p w:rsidR="00D20295" w:rsidRPr="00D20295" w:rsidRDefault="00D20295" w:rsidP="00D20295">
            <w:pPr>
              <w:jc w:val="right"/>
              <w:rPr>
                <w:sz w:val="24"/>
              </w:rPr>
            </w:pPr>
            <w:r w:rsidRPr="00D20295">
              <w:rPr>
                <w:rFonts w:hint="eastAsia"/>
                <w:sz w:val="24"/>
              </w:rPr>
              <w:t>441,0</w:t>
            </w:r>
            <w:r w:rsidRPr="00D20295">
              <w:rPr>
                <w:rFonts w:hint="eastAsia"/>
                <w:sz w:val="24"/>
              </w:rPr>
              <w:lastRenderedPageBreak/>
              <w:t>00</w:t>
            </w:r>
          </w:p>
        </w:tc>
        <w:tc>
          <w:tcPr>
            <w:tcW w:w="995" w:type="dxa"/>
          </w:tcPr>
          <w:p w:rsidR="00D20295" w:rsidRPr="00D20295" w:rsidRDefault="00D20295" w:rsidP="00D20295">
            <w:pPr>
              <w:jc w:val="right"/>
              <w:rPr>
                <w:sz w:val="24"/>
              </w:rPr>
            </w:pPr>
            <w:r w:rsidRPr="00D20295">
              <w:rPr>
                <w:rFonts w:hint="eastAsia"/>
                <w:sz w:val="24"/>
              </w:rPr>
              <w:lastRenderedPageBreak/>
              <w:t>5,997,6</w:t>
            </w:r>
            <w:r w:rsidRPr="00D20295">
              <w:rPr>
                <w:rFonts w:hint="eastAsia"/>
                <w:sz w:val="24"/>
              </w:rPr>
              <w:lastRenderedPageBreak/>
              <w:t>00.00</w:t>
            </w:r>
          </w:p>
        </w:tc>
        <w:tc>
          <w:tcPr>
            <w:tcW w:w="1052" w:type="dxa"/>
          </w:tcPr>
          <w:p w:rsidR="00D20295" w:rsidRPr="00D20295" w:rsidRDefault="00D20295" w:rsidP="00D20295">
            <w:pPr>
              <w:jc w:val="right"/>
              <w:rPr>
                <w:sz w:val="24"/>
              </w:rPr>
            </w:pPr>
            <w:r w:rsidRPr="00D20295">
              <w:rPr>
                <w:rFonts w:hint="eastAsia"/>
                <w:sz w:val="24"/>
              </w:rPr>
              <w:lastRenderedPageBreak/>
              <w:t>4,013,1</w:t>
            </w:r>
            <w:r w:rsidRPr="00D20295">
              <w:rPr>
                <w:rFonts w:hint="eastAsia"/>
                <w:sz w:val="24"/>
              </w:rPr>
              <w:lastRenderedPageBreak/>
              <w:t>00.00</w:t>
            </w:r>
          </w:p>
        </w:tc>
        <w:tc>
          <w:tcPr>
            <w:tcW w:w="408" w:type="dxa"/>
          </w:tcPr>
          <w:p w:rsidR="00D20295" w:rsidRPr="00D20295" w:rsidRDefault="00D20295" w:rsidP="00D20295">
            <w:pPr>
              <w:jc w:val="right"/>
              <w:rPr>
                <w:sz w:val="24"/>
              </w:rPr>
            </w:pPr>
            <w:r w:rsidRPr="00D20295">
              <w:rPr>
                <w:rFonts w:hint="eastAsia"/>
                <w:sz w:val="24"/>
              </w:rPr>
              <w:lastRenderedPageBreak/>
              <w:t>-</w:t>
            </w:r>
          </w:p>
        </w:tc>
      </w:tr>
      <w:tr w:rsidR="00D20295" w:rsidTr="0035141B">
        <w:tc>
          <w:tcPr>
            <w:tcW w:w="816" w:type="dxa"/>
          </w:tcPr>
          <w:p w:rsidR="00D20295" w:rsidRPr="00D20295" w:rsidRDefault="00D20295" w:rsidP="00D20295">
            <w:pPr>
              <w:jc w:val="center"/>
              <w:rPr>
                <w:sz w:val="24"/>
              </w:rPr>
            </w:pPr>
            <w:r w:rsidRPr="00D20295">
              <w:rPr>
                <w:rFonts w:hint="eastAsia"/>
                <w:sz w:val="24"/>
              </w:rPr>
              <w:t>002027</w:t>
            </w:r>
          </w:p>
        </w:tc>
        <w:tc>
          <w:tcPr>
            <w:tcW w:w="818" w:type="dxa"/>
          </w:tcPr>
          <w:p w:rsidR="00D20295" w:rsidRPr="00D20295" w:rsidRDefault="00D20295" w:rsidP="00D20295">
            <w:pPr>
              <w:jc w:val="center"/>
              <w:rPr>
                <w:sz w:val="24"/>
              </w:rPr>
            </w:pPr>
            <w:r w:rsidRPr="00D20295">
              <w:rPr>
                <w:rFonts w:hint="eastAsia"/>
                <w:sz w:val="24"/>
              </w:rPr>
              <w:t>分众传媒</w:t>
            </w:r>
          </w:p>
        </w:tc>
        <w:tc>
          <w:tcPr>
            <w:tcW w:w="817" w:type="dxa"/>
          </w:tcPr>
          <w:p w:rsidR="00D20295" w:rsidRPr="00D20295" w:rsidRDefault="00D20295" w:rsidP="00D20295">
            <w:pPr>
              <w:jc w:val="right"/>
              <w:rPr>
                <w:sz w:val="24"/>
              </w:rPr>
            </w:pPr>
            <w:r w:rsidRPr="00D20295">
              <w:rPr>
                <w:rFonts w:hint="eastAsia"/>
                <w:sz w:val="24"/>
              </w:rPr>
              <w:t>2018-06-29</w:t>
            </w:r>
          </w:p>
        </w:tc>
        <w:tc>
          <w:tcPr>
            <w:tcW w:w="819" w:type="dxa"/>
          </w:tcPr>
          <w:p w:rsidR="00D20295" w:rsidRPr="00D20295" w:rsidRDefault="00D20295" w:rsidP="00D20295">
            <w:pPr>
              <w:jc w:val="right"/>
              <w:rPr>
                <w:sz w:val="24"/>
              </w:rPr>
            </w:pPr>
            <w:r w:rsidRPr="00D20295">
              <w:rPr>
                <w:rFonts w:hint="eastAsia"/>
                <w:sz w:val="24"/>
              </w:rPr>
              <w:t>2018-09-21</w:t>
            </w:r>
          </w:p>
        </w:tc>
        <w:tc>
          <w:tcPr>
            <w:tcW w:w="960" w:type="dxa"/>
          </w:tcPr>
          <w:p w:rsidR="00D20295" w:rsidRPr="00D20295" w:rsidRDefault="00D20295" w:rsidP="00D20295">
            <w:pPr>
              <w:jc w:val="right"/>
              <w:rPr>
                <w:sz w:val="24"/>
              </w:rPr>
            </w:pPr>
            <w:r w:rsidRPr="00D20295">
              <w:rPr>
                <w:rFonts w:hint="eastAsia"/>
                <w:sz w:val="24"/>
              </w:rPr>
              <w:t>限售股送股</w:t>
            </w:r>
          </w:p>
        </w:tc>
        <w:tc>
          <w:tcPr>
            <w:tcW w:w="676" w:type="dxa"/>
          </w:tcPr>
          <w:p w:rsidR="00D20295" w:rsidRPr="00D20295" w:rsidRDefault="00D20295" w:rsidP="00D20295">
            <w:pPr>
              <w:jc w:val="right"/>
              <w:rPr>
                <w:sz w:val="24"/>
              </w:rPr>
            </w:pPr>
            <w:r w:rsidRPr="00D20295">
              <w:rPr>
                <w:rFonts w:hint="eastAsia"/>
                <w:sz w:val="24"/>
              </w:rPr>
              <w:t>-</w:t>
            </w:r>
          </w:p>
        </w:tc>
        <w:tc>
          <w:tcPr>
            <w:tcW w:w="818" w:type="dxa"/>
          </w:tcPr>
          <w:p w:rsidR="00D20295" w:rsidRPr="00D20295" w:rsidRDefault="00D20295" w:rsidP="00D20295">
            <w:pPr>
              <w:jc w:val="right"/>
              <w:rPr>
                <w:sz w:val="24"/>
              </w:rPr>
            </w:pPr>
            <w:r w:rsidRPr="00D20295">
              <w:rPr>
                <w:rFonts w:hint="eastAsia"/>
                <w:sz w:val="24"/>
              </w:rPr>
              <w:t>9.10</w:t>
            </w:r>
          </w:p>
        </w:tc>
        <w:tc>
          <w:tcPr>
            <w:tcW w:w="819" w:type="dxa"/>
          </w:tcPr>
          <w:p w:rsidR="00D20295" w:rsidRPr="00D20295" w:rsidRDefault="00D20295" w:rsidP="00D20295">
            <w:pPr>
              <w:jc w:val="right"/>
              <w:rPr>
                <w:sz w:val="24"/>
              </w:rPr>
            </w:pPr>
            <w:r w:rsidRPr="00D20295">
              <w:rPr>
                <w:rFonts w:hint="eastAsia"/>
                <w:sz w:val="24"/>
              </w:rPr>
              <w:t>88,200</w:t>
            </w:r>
          </w:p>
        </w:tc>
        <w:tc>
          <w:tcPr>
            <w:tcW w:w="995" w:type="dxa"/>
          </w:tcPr>
          <w:p w:rsidR="00D20295" w:rsidRPr="00D20295" w:rsidRDefault="00D20295" w:rsidP="00D20295">
            <w:pPr>
              <w:jc w:val="right"/>
              <w:rPr>
                <w:sz w:val="24"/>
              </w:rPr>
            </w:pPr>
            <w:r w:rsidRPr="00D20295">
              <w:rPr>
                <w:rFonts w:hint="eastAsia"/>
                <w:sz w:val="24"/>
              </w:rPr>
              <w:t>-</w:t>
            </w:r>
          </w:p>
        </w:tc>
        <w:tc>
          <w:tcPr>
            <w:tcW w:w="1052" w:type="dxa"/>
          </w:tcPr>
          <w:p w:rsidR="00D20295" w:rsidRPr="00D20295" w:rsidRDefault="00D20295" w:rsidP="00D20295">
            <w:pPr>
              <w:jc w:val="right"/>
              <w:rPr>
                <w:sz w:val="24"/>
              </w:rPr>
            </w:pPr>
            <w:r w:rsidRPr="00D20295">
              <w:rPr>
                <w:rFonts w:hint="eastAsia"/>
                <w:sz w:val="24"/>
              </w:rPr>
              <w:t>802,620.00</w:t>
            </w:r>
          </w:p>
        </w:tc>
        <w:tc>
          <w:tcPr>
            <w:tcW w:w="408" w:type="dxa"/>
          </w:tcPr>
          <w:p w:rsidR="00D20295" w:rsidRPr="00D20295" w:rsidRDefault="00D20295" w:rsidP="00D20295">
            <w:pPr>
              <w:jc w:val="right"/>
              <w:rPr>
                <w:sz w:val="24"/>
              </w:rPr>
            </w:pPr>
            <w:r w:rsidRPr="00D20295">
              <w:rPr>
                <w:rFonts w:hint="eastAsia"/>
                <w:sz w:val="24"/>
              </w:rPr>
              <w:t>-</w:t>
            </w:r>
          </w:p>
        </w:tc>
      </w:tr>
      <w:tr w:rsidR="00FF25D2">
        <w:tc>
          <w:tcPr>
            <w:tcW w:w="816" w:type="dxa"/>
            <w:vAlign w:val="center"/>
          </w:tcPr>
          <w:p w:rsidR="00FF25D2" w:rsidRDefault="00FF25D2" w:rsidP="00FF25D2">
            <w:pPr>
              <w:jc w:val="center"/>
              <w:rPr>
                <w:sz w:val="24"/>
              </w:rPr>
            </w:pPr>
            <w:r w:rsidRPr="007D65C0">
              <w:rPr>
                <w:sz w:val="24"/>
              </w:rPr>
              <w:t>300347</w:t>
            </w:r>
          </w:p>
        </w:tc>
        <w:tc>
          <w:tcPr>
            <w:tcW w:w="818" w:type="dxa"/>
            <w:vAlign w:val="center"/>
          </w:tcPr>
          <w:p w:rsidR="00FF25D2" w:rsidRDefault="00FF25D2" w:rsidP="00FF25D2">
            <w:pPr>
              <w:jc w:val="center"/>
              <w:rPr>
                <w:sz w:val="24"/>
              </w:rPr>
            </w:pPr>
            <w:r w:rsidRPr="007D65C0">
              <w:rPr>
                <w:rFonts w:hint="eastAsia"/>
                <w:sz w:val="24"/>
              </w:rPr>
              <w:t>泰格医药</w:t>
            </w:r>
          </w:p>
        </w:tc>
        <w:tc>
          <w:tcPr>
            <w:tcW w:w="817" w:type="dxa"/>
            <w:vAlign w:val="center"/>
          </w:tcPr>
          <w:p w:rsidR="00FF25D2" w:rsidRDefault="00FF25D2" w:rsidP="00FF25D2">
            <w:pPr>
              <w:jc w:val="center"/>
            </w:pPr>
            <w:r>
              <w:rPr>
                <w:sz w:val="24"/>
              </w:rPr>
              <w:t>2018-05-18</w:t>
            </w:r>
          </w:p>
        </w:tc>
        <w:tc>
          <w:tcPr>
            <w:tcW w:w="819" w:type="dxa"/>
            <w:vAlign w:val="center"/>
          </w:tcPr>
          <w:p w:rsidR="00FF25D2" w:rsidRDefault="00FF25D2" w:rsidP="00FF25D2">
            <w:pPr>
              <w:jc w:val="center"/>
            </w:pPr>
            <w:r>
              <w:rPr>
                <w:sz w:val="24"/>
              </w:rPr>
              <w:t>2018-11-1</w:t>
            </w:r>
            <w:r w:rsidR="00D20295">
              <w:rPr>
                <w:sz w:val="24"/>
              </w:rPr>
              <w:t>9</w:t>
            </w:r>
          </w:p>
        </w:tc>
        <w:tc>
          <w:tcPr>
            <w:tcW w:w="960" w:type="dxa"/>
            <w:vAlign w:val="center"/>
          </w:tcPr>
          <w:p w:rsidR="00FF25D2" w:rsidRDefault="00FF25D2" w:rsidP="00FF25D2">
            <w:pPr>
              <w:jc w:val="center"/>
              <w:rPr>
                <w:sz w:val="24"/>
              </w:rPr>
            </w:pPr>
            <w:r>
              <w:rPr>
                <w:rFonts w:hint="eastAsia"/>
                <w:sz w:val="24"/>
              </w:rPr>
              <w:t>限</w:t>
            </w:r>
            <w:r>
              <w:rPr>
                <w:sz w:val="24"/>
              </w:rPr>
              <w:t>售股</w:t>
            </w:r>
          </w:p>
        </w:tc>
        <w:tc>
          <w:tcPr>
            <w:tcW w:w="676" w:type="dxa"/>
            <w:vAlign w:val="center"/>
          </w:tcPr>
          <w:p w:rsidR="00FF25D2" w:rsidRDefault="00FF25D2" w:rsidP="00FF25D2">
            <w:pPr>
              <w:jc w:val="right"/>
              <w:rPr>
                <w:sz w:val="24"/>
              </w:rPr>
            </w:pPr>
            <w:r w:rsidRPr="007D65C0">
              <w:rPr>
                <w:sz w:val="24"/>
              </w:rPr>
              <w:t>48.48</w:t>
            </w:r>
          </w:p>
        </w:tc>
        <w:tc>
          <w:tcPr>
            <w:tcW w:w="818" w:type="dxa"/>
            <w:vAlign w:val="center"/>
          </w:tcPr>
          <w:p w:rsidR="00FF25D2" w:rsidRDefault="00FF25D2" w:rsidP="00FF25D2">
            <w:pPr>
              <w:jc w:val="center"/>
              <w:rPr>
                <w:sz w:val="24"/>
              </w:rPr>
            </w:pPr>
            <w:r w:rsidRPr="007D65C0">
              <w:rPr>
                <w:sz w:val="24"/>
              </w:rPr>
              <w:t>56.67</w:t>
            </w:r>
          </w:p>
        </w:tc>
        <w:tc>
          <w:tcPr>
            <w:tcW w:w="819" w:type="dxa"/>
            <w:vAlign w:val="center"/>
          </w:tcPr>
          <w:p w:rsidR="00FF25D2" w:rsidRDefault="00FF25D2" w:rsidP="00FF25D2">
            <w:pPr>
              <w:jc w:val="right"/>
              <w:rPr>
                <w:sz w:val="24"/>
              </w:rPr>
            </w:pPr>
            <w:r w:rsidRPr="007D65C0">
              <w:rPr>
                <w:sz w:val="24"/>
              </w:rPr>
              <w:t>60</w:t>
            </w:r>
            <w:r w:rsidR="0024562D">
              <w:rPr>
                <w:sz w:val="24"/>
              </w:rPr>
              <w:t>,</w:t>
            </w:r>
            <w:r w:rsidRPr="007D65C0">
              <w:rPr>
                <w:sz w:val="24"/>
              </w:rPr>
              <w:t>091</w:t>
            </w:r>
          </w:p>
        </w:tc>
        <w:tc>
          <w:tcPr>
            <w:tcW w:w="995" w:type="dxa"/>
            <w:vAlign w:val="center"/>
          </w:tcPr>
          <w:p w:rsidR="00FF25D2" w:rsidRDefault="00FF25D2" w:rsidP="00FF25D2">
            <w:pPr>
              <w:jc w:val="right"/>
              <w:rPr>
                <w:sz w:val="24"/>
              </w:rPr>
            </w:pPr>
            <w:r w:rsidRPr="007D65C0">
              <w:rPr>
                <w:sz w:val="24"/>
              </w:rPr>
              <w:t>2</w:t>
            </w:r>
            <w:r>
              <w:rPr>
                <w:rFonts w:hint="eastAsia"/>
                <w:sz w:val="24"/>
              </w:rPr>
              <w:t>,</w:t>
            </w:r>
            <w:r w:rsidRPr="007D65C0">
              <w:rPr>
                <w:sz w:val="24"/>
              </w:rPr>
              <w:t>913</w:t>
            </w:r>
            <w:r>
              <w:rPr>
                <w:rFonts w:hint="eastAsia"/>
                <w:sz w:val="24"/>
              </w:rPr>
              <w:t>,</w:t>
            </w:r>
            <w:r w:rsidRPr="007D65C0">
              <w:rPr>
                <w:sz w:val="24"/>
              </w:rPr>
              <w:t>211.68</w:t>
            </w:r>
          </w:p>
        </w:tc>
        <w:tc>
          <w:tcPr>
            <w:tcW w:w="1052" w:type="dxa"/>
            <w:vAlign w:val="center"/>
          </w:tcPr>
          <w:p w:rsidR="00FF25D2" w:rsidRDefault="00FF25D2" w:rsidP="00FF25D2">
            <w:pPr>
              <w:jc w:val="right"/>
              <w:rPr>
                <w:sz w:val="24"/>
              </w:rPr>
            </w:pPr>
            <w:r w:rsidRPr="007D65C0">
              <w:rPr>
                <w:sz w:val="24"/>
              </w:rPr>
              <w:t>3,405,356.97</w:t>
            </w:r>
          </w:p>
        </w:tc>
        <w:tc>
          <w:tcPr>
            <w:tcW w:w="408" w:type="dxa"/>
            <w:vAlign w:val="center"/>
          </w:tcPr>
          <w:p w:rsidR="00FF25D2" w:rsidRDefault="00FF25D2" w:rsidP="00FF25D2">
            <w:pPr>
              <w:jc w:val="center"/>
              <w:rPr>
                <w:sz w:val="24"/>
              </w:rPr>
            </w:pPr>
          </w:p>
        </w:tc>
      </w:tr>
      <w:tr w:rsidR="00FF25D2">
        <w:tc>
          <w:tcPr>
            <w:tcW w:w="816" w:type="dxa"/>
            <w:vAlign w:val="center"/>
          </w:tcPr>
          <w:p w:rsidR="00FF25D2" w:rsidRDefault="00FF25D2" w:rsidP="00FF25D2">
            <w:pPr>
              <w:jc w:val="center"/>
              <w:rPr>
                <w:sz w:val="24"/>
              </w:rPr>
            </w:pPr>
            <w:r w:rsidRPr="007D65C0">
              <w:rPr>
                <w:sz w:val="24"/>
              </w:rPr>
              <w:t>603686</w:t>
            </w:r>
          </w:p>
        </w:tc>
        <w:tc>
          <w:tcPr>
            <w:tcW w:w="818" w:type="dxa"/>
            <w:vAlign w:val="center"/>
          </w:tcPr>
          <w:p w:rsidR="00FF25D2" w:rsidRDefault="00FF25D2" w:rsidP="00FF25D2">
            <w:pPr>
              <w:jc w:val="center"/>
              <w:rPr>
                <w:sz w:val="24"/>
              </w:rPr>
            </w:pPr>
            <w:r w:rsidRPr="007D65C0">
              <w:rPr>
                <w:rFonts w:hint="eastAsia"/>
                <w:sz w:val="24"/>
              </w:rPr>
              <w:t>龙马环卫</w:t>
            </w:r>
          </w:p>
        </w:tc>
        <w:tc>
          <w:tcPr>
            <w:tcW w:w="817" w:type="dxa"/>
            <w:vAlign w:val="center"/>
          </w:tcPr>
          <w:p w:rsidR="00FF25D2" w:rsidRDefault="00FF25D2" w:rsidP="00FF25D2">
            <w:pPr>
              <w:jc w:val="center"/>
            </w:pPr>
            <w:r>
              <w:rPr>
                <w:sz w:val="24"/>
              </w:rPr>
              <w:t>2018-06-08</w:t>
            </w:r>
          </w:p>
        </w:tc>
        <w:tc>
          <w:tcPr>
            <w:tcW w:w="819" w:type="dxa"/>
            <w:vAlign w:val="center"/>
          </w:tcPr>
          <w:p w:rsidR="00FF25D2" w:rsidRDefault="00FF25D2" w:rsidP="00FF25D2">
            <w:pPr>
              <w:jc w:val="center"/>
            </w:pPr>
            <w:r>
              <w:rPr>
                <w:sz w:val="24"/>
              </w:rPr>
              <w:t>2018-12-</w:t>
            </w:r>
            <w:r w:rsidR="00D20295">
              <w:rPr>
                <w:sz w:val="24"/>
              </w:rPr>
              <w:t>1</w:t>
            </w:r>
            <w:r>
              <w:rPr>
                <w:sz w:val="24"/>
              </w:rPr>
              <w:t>0</w:t>
            </w:r>
          </w:p>
        </w:tc>
        <w:tc>
          <w:tcPr>
            <w:tcW w:w="960" w:type="dxa"/>
            <w:vAlign w:val="center"/>
          </w:tcPr>
          <w:p w:rsidR="00FF25D2" w:rsidRDefault="00FF25D2" w:rsidP="00FF25D2">
            <w:pPr>
              <w:jc w:val="center"/>
              <w:rPr>
                <w:sz w:val="24"/>
              </w:rPr>
            </w:pPr>
            <w:r>
              <w:rPr>
                <w:rFonts w:hint="eastAsia"/>
                <w:sz w:val="24"/>
              </w:rPr>
              <w:t>限</w:t>
            </w:r>
            <w:r>
              <w:rPr>
                <w:sz w:val="24"/>
              </w:rPr>
              <w:t>售股</w:t>
            </w:r>
          </w:p>
        </w:tc>
        <w:tc>
          <w:tcPr>
            <w:tcW w:w="676" w:type="dxa"/>
            <w:vAlign w:val="center"/>
          </w:tcPr>
          <w:p w:rsidR="00FF25D2" w:rsidRDefault="00FF25D2" w:rsidP="00FF25D2">
            <w:pPr>
              <w:jc w:val="right"/>
              <w:rPr>
                <w:sz w:val="24"/>
              </w:rPr>
            </w:pPr>
            <w:r w:rsidRPr="007D65C0">
              <w:rPr>
                <w:sz w:val="24"/>
              </w:rPr>
              <w:t>21.79</w:t>
            </w:r>
          </w:p>
        </w:tc>
        <w:tc>
          <w:tcPr>
            <w:tcW w:w="818" w:type="dxa"/>
            <w:vAlign w:val="center"/>
          </w:tcPr>
          <w:p w:rsidR="00FF25D2" w:rsidRDefault="00FF25D2" w:rsidP="00FF25D2">
            <w:pPr>
              <w:jc w:val="center"/>
              <w:rPr>
                <w:sz w:val="24"/>
              </w:rPr>
            </w:pPr>
            <w:r w:rsidRPr="007D65C0">
              <w:rPr>
                <w:sz w:val="24"/>
              </w:rPr>
              <w:t>23.35</w:t>
            </w:r>
          </w:p>
        </w:tc>
        <w:tc>
          <w:tcPr>
            <w:tcW w:w="819" w:type="dxa"/>
            <w:vAlign w:val="center"/>
          </w:tcPr>
          <w:p w:rsidR="00FF25D2" w:rsidRDefault="00FF25D2" w:rsidP="00FF25D2">
            <w:pPr>
              <w:jc w:val="right"/>
              <w:rPr>
                <w:sz w:val="24"/>
              </w:rPr>
            </w:pPr>
            <w:r w:rsidRPr="007D65C0">
              <w:rPr>
                <w:sz w:val="24"/>
              </w:rPr>
              <w:t>230</w:t>
            </w:r>
            <w:r>
              <w:rPr>
                <w:sz w:val="24"/>
              </w:rPr>
              <w:t>,</w:t>
            </w:r>
            <w:r w:rsidRPr="007D65C0">
              <w:rPr>
                <w:sz w:val="24"/>
              </w:rPr>
              <w:t>000</w:t>
            </w:r>
          </w:p>
        </w:tc>
        <w:tc>
          <w:tcPr>
            <w:tcW w:w="995" w:type="dxa"/>
            <w:vAlign w:val="center"/>
          </w:tcPr>
          <w:p w:rsidR="00FF25D2" w:rsidRDefault="00FF25D2" w:rsidP="00FF25D2">
            <w:pPr>
              <w:jc w:val="right"/>
              <w:rPr>
                <w:sz w:val="24"/>
              </w:rPr>
            </w:pPr>
            <w:r w:rsidRPr="007D65C0">
              <w:rPr>
                <w:sz w:val="24"/>
              </w:rPr>
              <w:t>5</w:t>
            </w:r>
            <w:r>
              <w:rPr>
                <w:sz w:val="24"/>
              </w:rPr>
              <w:t>,</w:t>
            </w:r>
            <w:r w:rsidRPr="007D65C0">
              <w:rPr>
                <w:sz w:val="24"/>
              </w:rPr>
              <w:t>011</w:t>
            </w:r>
            <w:r>
              <w:rPr>
                <w:sz w:val="24"/>
              </w:rPr>
              <w:t>,</w:t>
            </w:r>
            <w:r w:rsidRPr="007D65C0">
              <w:rPr>
                <w:sz w:val="24"/>
              </w:rPr>
              <w:t>700</w:t>
            </w:r>
          </w:p>
        </w:tc>
        <w:tc>
          <w:tcPr>
            <w:tcW w:w="1052" w:type="dxa"/>
            <w:vAlign w:val="center"/>
          </w:tcPr>
          <w:p w:rsidR="00FF25D2" w:rsidRDefault="00FF25D2" w:rsidP="00FF25D2">
            <w:pPr>
              <w:jc w:val="right"/>
              <w:rPr>
                <w:sz w:val="24"/>
              </w:rPr>
            </w:pPr>
            <w:r w:rsidRPr="007D65C0">
              <w:rPr>
                <w:sz w:val="24"/>
              </w:rPr>
              <w:t>5</w:t>
            </w:r>
            <w:r>
              <w:rPr>
                <w:sz w:val="24"/>
              </w:rPr>
              <w:t>,</w:t>
            </w:r>
            <w:r w:rsidRPr="007D65C0">
              <w:rPr>
                <w:sz w:val="24"/>
              </w:rPr>
              <w:t>370</w:t>
            </w:r>
            <w:r>
              <w:rPr>
                <w:sz w:val="24"/>
              </w:rPr>
              <w:t>,</w:t>
            </w:r>
            <w:r w:rsidRPr="007D65C0">
              <w:rPr>
                <w:sz w:val="24"/>
              </w:rPr>
              <w:t>500</w:t>
            </w:r>
          </w:p>
        </w:tc>
        <w:tc>
          <w:tcPr>
            <w:tcW w:w="408" w:type="dxa"/>
            <w:vAlign w:val="center"/>
          </w:tcPr>
          <w:p w:rsidR="00FF25D2" w:rsidRDefault="00FF25D2" w:rsidP="00FF25D2">
            <w:pPr>
              <w:jc w:val="center"/>
              <w:rPr>
                <w:sz w:val="24"/>
              </w:rPr>
            </w:pPr>
          </w:p>
        </w:tc>
      </w:tr>
    </w:tbl>
    <w:p w:rsidR="006F1A2F" w:rsidRDefault="006F1A2F" w:rsidP="006F1A2F">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6F1A2F" w:rsidRPr="005312D8" w:rsidRDefault="006F1A2F" w:rsidP="006F1A2F">
      <w:pPr>
        <w:tabs>
          <w:tab w:val="left" w:pos="426"/>
        </w:tabs>
        <w:spacing w:before="29" w:line="288" w:lineRule="auto"/>
        <w:jc w:val="left"/>
        <w:rPr>
          <w:kern w:val="0"/>
          <w:sz w:val="24"/>
        </w:rPr>
      </w:pPr>
      <w:r w:rsidRPr="005312D8">
        <w:rPr>
          <w:kern w:val="0"/>
          <w:sz w:val="24"/>
        </w:rPr>
        <w:t>2</w:t>
      </w:r>
      <w:r w:rsidRPr="005312D8">
        <w:rPr>
          <w:kern w:val="0"/>
          <w:sz w:val="24"/>
        </w:rPr>
        <w:t>、基金还可作为特定投资者，认购首次公开发行股票时公司股东公开发售股份，所认购的股份自发行结束之日起</w:t>
      </w:r>
      <w:r w:rsidRPr="005312D8">
        <w:rPr>
          <w:kern w:val="0"/>
          <w:sz w:val="24"/>
        </w:rPr>
        <w:t>12</w:t>
      </w:r>
      <w:r w:rsidRPr="005312D8">
        <w:rPr>
          <w:kern w:val="0"/>
          <w:sz w:val="24"/>
        </w:rPr>
        <w:t>个月内不得转让。</w:t>
      </w:r>
    </w:p>
    <w:p w:rsidR="001548F9" w:rsidRPr="006F1A2F"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E431C9" w:rsidP="0048308E">
      <w:pPr>
        <w:tabs>
          <w:tab w:val="left" w:pos="426"/>
        </w:tabs>
        <w:spacing w:before="29" w:line="288" w:lineRule="auto"/>
        <w:jc w:val="left"/>
        <w:rPr>
          <w:kern w:val="0"/>
          <w:sz w:val="24"/>
        </w:rPr>
      </w:pPr>
      <w:r w:rsidRPr="005312D8">
        <w:rPr>
          <w:kern w:val="0"/>
          <w:sz w:val="24"/>
        </w:rPr>
        <w:t>本基金本报告期末未持有暂时停牌等流通受限股票。</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1548F9" w:rsidP="008318F1">
      <w:pPr>
        <w:spacing w:before="29" w:line="288" w:lineRule="auto"/>
        <w:rPr>
          <w:color w:val="000000"/>
          <w:sz w:val="24"/>
        </w:rPr>
      </w:pPr>
      <w:r w:rsidRPr="005312D8">
        <w:rPr>
          <w:color w:val="000000"/>
          <w:sz w:val="24"/>
        </w:rPr>
        <w:t>本基金本报告期末无从事债券正回购交易形成的卖出回购证券款余额。</w:t>
      </w:r>
    </w:p>
    <w:p w:rsidR="00BD1E9F" w:rsidRPr="005312D8" w:rsidRDefault="00BD1E9F" w:rsidP="005D0312">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5D6D7D" w:rsidRDefault="00A92815">
      <w:pPr>
        <w:spacing w:before="29" w:line="288" w:lineRule="auto"/>
        <w:ind w:firstLineChars="200" w:firstLine="480"/>
        <w:rPr>
          <w:color w:val="000000"/>
          <w:sz w:val="24"/>
        </w:rPr>
      </w:pPr>
      <w:r>
        <w:rPr>
          <w:color w:val="000000"/>
          <w:sz w:val="24"/>
        </w:rPr>
        <w:t>本基金是一只混合型基金，力图通过把握中国人口变化的重大趋势，精选受益其中的优势行业和个股，在控制风险并保持基金资产良好的流动性的前提下，力争实现基金资产的长期稳定增值，其风险和预期收益高于债券型基金和货币市场基金，低于股票型基金，属于承担较高风险、预期收益较高的证券投资基金品种。本基金的投资范围为具有良好流动性的金融工具，包括国内依法发行上市的股票、债券、货币市场工具、权证、资产支持证券及法律法规或中国证监会允许基金投资的其他金融工具。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风险和收益相匹配</w:t>
      </w:r>
      <w:r>
        <w:rPr>
          <w:color w:val="000000"/>
          <w:sz w:val="24"/>
        </w:rPr>
        <w:t>”</w:t>
      </w:r>
      <w:r>
        <w:rPr>
          <w:color w:val="000000"/>
          <w:sz w:val="24"/>
        </w:rPr>
        <w:t>的风险收益目标。</w:t>
      </w:r>
    </w:p>
    <w:p w:rsidR="005D6D7D" w:rsidRDefault="00A92815">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w:t>
      </w:r>
      <w:r>
        <w:rPr>
          <w:color w:val="000000"/>
          <w:sz w:val="24"/>
        </w:rPr>
        <w:lastRenderedPageBreak/>
        <w:t>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5D6D7D" w:rsidRDefault="00A92815">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5D6D7D" w:rsidRDefault="00A92815">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5D6D7D" w:rsidRDefault="00A92815">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工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本基金的基金管理人建立了信用风险管理流程，通过对投资品种信用等级评估来控制证券发行人的信用风险，且通过分散化投资以分散信用风险。于</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日，本基金未持有信用类债券</w:t>
      </w:r>
      <w:r w:rsidRPr="005312D8">
        <w:rPr>
          <w:color w:val="000000"/>
          <w:sz w:val="24"/>
        </w:rPr>
        <w:t>(2017</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日：无</w:t>
      </w:r>
      <w:r w:rsidRPr="005312D8">
        <w:rPr>
          <w:color w:val="000000"/>
          <w:sz w:val="24"/>
        </w:rPr>
        <w:t>)</w:t>
      </w:r>
      <w:r w:rsidRPr="005312D8">
        <w:rPr>
          <w:color w:val="000000"/>
          <w:sz w:val="24"/>
        </w:rPr>
        <w:t>。</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5D6D7D" w:rsidRDefault="00A92815">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5D6D7D" w:rsidRDefault="00A92815">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5D6D7D" w:rsidRDefault="00A92815">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lastRenderedPageBreak/>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p>
    <w:p w:rsidR="00CB4E61" w:rsidRPr="005312D8" w:rsidRDefault="00CB4E61" w:rsidP="00035D71">
      <w:pPr>
        <w:spacing w:before="29" w:line="288" w:lineRule="auto"/>
        <w:ind w:firstLineChars="200" w:firstLine="480"/>
        <w:rPr>
          <w:color w:val="000000"/>
          <w:sz w:val="24"/>
        </w:rPr>
      </w:pPr>
    </w:p>
    <w:p w:rsidR="00B42512" w:rsidRPr="005312D8" w:rsidRDefault="00B42512" w:rsidP="005312D8">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5D6D7D" w:rsidRDefault="00A92815">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5D6D7D" w:rsidRDefault="00A92815">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5D6D7D" w:rsidRDefault="00A92815">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5D6D7D" w:rsidRDefault="00A92815">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5D6D7D" w:rsidRDefault="00A92815">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w:t>
      </w:r>
      <w:r>
        <w:rPr>
          <w:rFonts w:eastAsiaTheme="minorEastAsia"/>
          <w:color w:val="000000" w:themeColor="text1"/>
          <w:kern w:val="0"/>
          <w:sz w:val="24"/>
        </w:rPr>
        <w:lastRenderedPageBreak/>
        <w:t>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5D6D7D" w:rsidRDefault="00A92815">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5D6D7D" w:rsidRDefault="00A92815">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及债券投资等。</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2018</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5D6D7D">
        <w:tc>
          <w:tcPr>
            <w:tcW w:w="1740" w:type="dxa"/>
            <w:vAlign w:val="center"/>
          </w:tcPr>
          <w:p w:rsidR="005D6D7D" w:rsidRDefault="00A92815">
            <w:pPr>
              <w:jc w:val="left"/>
            </w:pPr>
            <w:r>
              <w:rPr>
                <w:color w:val="000000"/>
                <w:sz w:val="18"/>
                <w:szCs w:val="18"/>
              </w:rPr>
              <w:t>银行存款</w:t>
            </w:r>
          </w:p>
        </w:tc>
        <w:tc>
          <w:tcPr>
            <w:tcW w:w="1559" w:type="dxa"/>
            <w:vAlign w:val="center"/>
          </w:tcPr>
          <w:p w:rsidR="005D6D7D" w:rsidRDefault="00A92815">
            <w:pPr>
              <w:jc w:val="left"/>
            </w:pPr>
            <w:r>
              <w:rPr>
                <w:color w:val="000000"/>
                <w:sz w:val="18"/>
                <w:szCs w:val="18"/>
              </w:rPr>
              <w:t>21,688,869.19</w:t>
            </w:r>
          </w:p>
        </w:tc>
        <w:tc>
          <w:tcPr>
            <w:tcW w:w="1473" w:type="dxa"/>
            <w:vAlign w:val="center"/>
          </w:tcPr>
          <w:p w:rsidR="005D6D7D" w:rsidRDefault="00A92815">
            <w:pPr>
              <w:jc w:val="left"/>
            </w:pPr>
            <w:r>
              <w:rPr>
                <w:color w:val="000000"/>
                <w:sz w:val="18"/>
                <w:szCs w:val="18"/>
              </w:rPr>
              <w:t>-</w:t>
            </w:r>
          </w:p>
        </w:tc>
        <w:tc>
          <w:tcPr>
            <w:tcW w:w="1221" w:type="dxa"/>
            <w:vAlign w:val="center"/>
          </w:tcPr>
          <w:p w:rsidR="005D6D7D" w:rsidRDefault="00A92815">
            <w:pPr>
              <w:jc w:val="left"/>
            </w:pPr>
            <w:r>
              <w:rPr>
                <w:color w:val="000000"/>
                <w:sz w:val="18"/>
                <w:szCs w:val="18"/>
              </w:rPr>
              <w:t>-</w:t>
            </w:r>
          </w:p>
        </w:tc>
        <w:tc>
          <w:tcPr>
            <w:tcW w:w="1559" w:type="dxa"/>
            <w:vAlign w:val="center"/>
          </w:tcPr>
          <w:p w:rsidR="005D6D7D" w:rsidRDefault="00A92815">
            <w:pPr>
              <w:jc w:val="left"/>
            </w:pPr>
            <w:r>
              <w:rPr>
                <w:color w:val="000000"/>
                <w:sz w:val="18"/>
                <w:szCs w:val="18"/>
              </w:rPr>
              <w:t>-</w:t>
            </w:r>
          </w:p>
        </w:tc>
        <w:tc>
          <w:tcPr>
            <w:tcW w:w="1446" w:type="dxa"/>
            <w:vAlign w:val="center"/>
          </w:tcPr>
          <w:p w:rsidR="005D6D7D" w:rsidRDefault="00A92815">
            <w:pPr>
              <w:jc w:val="left"/>
            </w:pPr>
            <w:r>
              <w:rPr>
                <w:color w:val="000000"/>
                <w:sz w:val="18"/>
                <w:szCs w:val="18"/>
              </w:rPr>
              <w:t>21,688,869.19</w:t>
            </w:r>
          </w:p>
        </w:tc>
      </w:tr>
      <w:tr w:rsidR="005D6D7D">
        <w:tc>
          <w:tcPr>
            <w:tcW w:w="1740" w:type="dxa"/>
            <w:vAlign w:val="center"/>
          </w:tcPr>
          <w:p w:rsidR="005D6D7D" w:rsidRDefault="00A92815">
            <w:pPr>
              <w:jc w:val="left"/>
            </w:pPr>
            <w:r>
              <w:rPr>
                <w:color w:val="000000"/>
                <w:sz w:val="18"/>
                <w:szCs w:val="18"/>
              </w:rPr>
              <w:t>结算备付金</w:t>
            </w:r>
          </w:p>
        </w:tc>
        <w:tc>
          <w:tcPr>
            <w:tcW w:w="1559" w:type="dxa"/>
            <w:vAlign w:val="center"/>
          </w:tcPr>
          <w:p w:rsidR="005D6D7D" w:rsidRDefault="00A92815">
            <w:pPr>
              <w:jc w:val="left"/>
            </w:pPr>
            <w:r>
              <w:rPr>
                <w:color w:val="000000"/>
                <w:sz w:val="18"/>
                <w:szCs w:val="18"/>
              </w:rPr>
              <w:t>339,452.44</w:t>
            </w:r>
          </w:p>
        </w:tc>
        <w:tc>
          <w:tcPr>
            <w:tcW w:w="1473" w:type="dxa"/>
            <w:vAlign w:val="center"/>
          </w:tcPr>
          <w:p w:rsidR="005D6D7D" w:rsidRDefault="00A92815">
            <w:pPr>
              <w:jc w:val="left"/>
            </w:pPr>
            <w:r>
              <w:rPr>
                <w:color w:val="000000"/>
                <w:sz w:val="18"/>
                <w:szCs w:val="18"/>
              </w:rPr>
              <w:t>-</w:t>
            </w:r>
          </w:p>
        </w:tc>
        <w:tc>
          <w:tcPr>
            <w:tcW w:w="1221" w:type="dxa"/>
            <w:vAlign w:val="center"/>
          </w:tcPr>
          <w:p w:rsidR="005D6D7D" w:rsidRDefault="00A92815">
            <w:pPr>
              <w:jc w:val="left"/>
            </w:pPr>
            <w:r>
              <w:rPr>
                <w:color w:val="000000"/>
                <w:sz w:val="18"/>
                <w:szCs w:val="18"/>
              </w:rPr>
              <w:t>-</w:t>
            </w:r>
          </w:p>
        </w:tc>
        <w:tc>
          <w:tcPr>
            <w:tcW w:w="1559" w:type="dxa"/>
            <w:vAlign w:val="center"/>
          </w:tcPr>
          <w:p w:rsidR="005D6D7D" w:rsidRDefault="00A92815">
            <w:pPr>
              <w:jc w:val="left"/>
            </w:pPr>
            <w:r>
              <w:rPr>
                <w:color w:val="000000"/>
                <w:sz w:val="18"/>
                <w:szCs w:val="18"/>
              </w:rPr>
              <w:t>-</w:t>
            </w:r>
          </w:p>
        </w:tc>
        <w:tc>
          <w:tcPr>
            <w:tcW w:w="1446" w:type="dxa"/>
            <w:vAlign w:val="center"/>
          </w:tcPr>
          <w:p w:rsidR="005D6D7D" w:rsidRDefault="00A92815">
            <w:pPr>
              <w:jc w:val="left"/>
            </w:pPr>
            <w:r>
              <w:rPr>
                <w:color w:val="000000"/>
                <w:sz w:val="18"/>
                <w:szCs w:val="18"/>
              </w:rPr>
              <w:t>339,452.44</w:t>
            </w:r>
          </w:p>
        </w:tc>
      </w:tr>
      <w:tr w:rsidR="005D6D7D">
        <w:tc>
          <w:tcPr>
            <w:tcW w:w="1740" w:type="dxa"/>
            <w:vAlign w:val="center"/>
          </w:tcPr>
          <w:p w:rsidR="005D6D7D" w:rsidRDefault="00A92815">
            <w:pPr>
              <w:jc w:val="left"/>
            </w:pPr>
            <w:r>
              <w:rPr>
                <w:color w:val="000000"/>
                <w:sz w:val="18"/>
                <w:szCs w:val="18"/>
              </w:rPr>
              <w:t>存出保证金</w:t>
            </w:r>
          </w:p>
        </w:tc>
        <w:tc>
          <w:tcPr>
            <w:tcW w:w="1559" w:type="dxa"/>
            <w:vAlign w:val="center"/>
          </w:tcPr>
          <w:p w:rsidR="005D6D7D" w:rsidRDefault="00A92815">
            <w:pPr>
              <w:jc w:val="left"/>
            </w:pPr>
            <w:r>
              <w:rPr>
                <w:color w:val="000000"/>
                <w:sz w:val="18"/>
                <w:szCs w:val="18"/>
              </w:rPr>
              <w:t>130,444.79</w:t>
            </w:r>
          </w:p>
        </w:tc>
        <w:tc>
          <w:tcPr>
            <w:tcW w:w="1473" w:type="dxa"/>
            <w:vAlign w:val="center"/>
          </w:tcPr>
          <w:p w:rsidR="005D6D7D" w:rsidRDefault="00A92815">
            <w:pPr>
              <w:jc w:val="left"/>
            </w:pPr>
            <w:r>
              <w:rPr>
                <w:color w:val="000000"/>
                <w:sz w:val="18"/>
                <w:szCs w:val="18"/>
              </w:rPr>
              <w:t>-</w:t>
            </w:r>
          </w:p>
        </w:tc>
        <w:tc>
          <w:tcPr>
            <w:tcW w:w="1221" w:type="dxa"/>
            <w:vAlign w:val="center"/>
          </w:tcPr>
          <w:p w:rsidR="005D6D7D" w:rsidRDefault="00A92815">
            <w:pPr>
              <w:jc w:val="left"/>
            </w:pPr>
            <w:r>
              <w:rPr>
                <w:color w:val="000000"/>
                <w:sz w:val="18"/>
                <w:szCs w:val="18"/>
              </w:rPr>
              <w:t>-</w:t>
            </w:r>
          </w:p>
        </w:tc>
        <w:tc>
          <w:tcPr>
            <w:tcW w:w="1559" w:type="dxa"/>
            <w:vAlign w:val="center"/>
          </w:tcPr>
          <w:p w:rsidR="005D6D7D" w:rsidRDefault="00A92815">
            <w:pPr>
              <w:jc w:val="left"/>
            </w:pPr>
            <w:r>
              <w:rPr>
                <w:color w:val="000000"/>
                <w:sz w:val="18"/>
                <w:szCs w:val="18"/>
              </w:rPr>
              <w:t>-</w:t>
            </w:r>
          </w:p>
        </w:tc>
        <w:tc>
          <w:tcPr>
            <w:tcW w:w="1446" w:type="dxa"/>
            <w:vAlign w:val="center"/>
          </w:tcPr>
          <w:p w:rsidR="005D6D7D" w:rsidRDefault="00A92815">
            <w:pPr>
              <w:jc w:val="left"/>
            </w:pPr>
            <w:r>
              <w:rPr>
                <w:color w:val="000000"/>
                <w:sz w:val="18"/>
                <w:szCs w:val="18"/>
              </w:rPr>
              <w:t>130,444.79</w:t>
            </w:r>
          </w:p>
        </w:tc>
      </w:tr>
      <w:tr w:rsidR="005D6D7D">
        <w:tc>
          <w:tcPr>
            <w:tcW w:w="1740" w:type="dxa"/>
            <w:vAlign w:val="center"/>
          </w:tcPr>
          <w:p w:rsidR="005D6D7D" w:rsidRDefault="00A92815">
            <w:pPr>
              <w:jc w:val="left"/>
            </w:pPr>
            <w:r>
              <w:rPr>
                <w:color w:val="000000"/>
                <w:sz w:val="18"/>
                <w:szCs w:val="18"/>
              </w:rPr>
              <w:t>交易性金融资产</w:t>
            </w:r>
          </w:p>
        </w:tc>
        <w:tc>
          <w:tcPr>
            <w:tcW w:w="1559" w:type="dxa"/>
            <w:vAlign w:val="center"/>
          </w:tcPr>
          <w:p w:rsidR="005D6D7D" w:rsidRDefault="00A92815">
            <w:pPr>
              <w:jc w:val="left"/>
            </w:pPr>
            <w:r>
              <w:rPr>
                <w:color w:val="000000"/>
                <w:sz w:val="18"/>
                <w:szCs w:val="18"/>
              </w:rPr>
              <w:t>10,003,000.00</w:t>
            </w:r>
          </w:p>
        </w:tc>
        <w:tc>
          <w:tcPr>
            <w:tcW w:w="1473" w:type="dxa"/>
            <w:vAlign w:val="center"/>
          </w:tcPr>
          <w:p w:rsidR="005D6D7D" w:rsidRDefault="00A92815">
            <w:pPr>
              <w:jc w:val="left"/>
            </w:pPr>
            <w:r>
              <w:rPr>
                <w:color w:val="000000"/>
                <w:sz w:val="18"/>
                <w:szCs w:val="18"/>
              </w:rPr>
              <w:t>-</w:t>
            </w:r>
          </w:p>
        </w:tc>
        <w:tc>
          <w:tcPr>
            <w:tcW w:w="1221" w:type="dxa"/>
            <w:vAlign w:val="center"/>
          </w:tcPr>
          <w:p w:rsidR="005D6D7D" w:rsidRDefault="00A92815">
            <w:pPr>
              <w:jc w:val="left"/>
            </w:pPr>
            <w:r>
              <w:rPr>
                <w:color w:val="000000"/>
                <w:sz w:val="18"/>
                <w:szCs w:val="18"/>
              </w:rPr>
              <w:t>-</w:t>
            </w:r>
          </w:p>
        </w:tc>
        <w:tc>
          <w:tcPr>
            <w:tcW w:w="1559" w:type="dxa"/>
            <w:vAlign w:val="center"/>
          </w:tcPr>
          <w:p w:rsidR="005D6D7D" w:rsidRDefault="00A92815">
            <w:pPr>
              <w:jc w:val="left"/>
            </w:pPr>
            <w:r>
              <w:rPr>
                <w:color w:val="000000"/>
                <w:sz w:val="18"/>
                <w:szCs w:val="18"/>
              </w:rPr>
              <w:t>325,137,613.75</w:t>
            </w:r>
          </w:p>
        </w:tc>
        <w:tc>
          <w:tcPr>
            <w:tcW w:w="1446" w:type="dxa"/>
            <w:vAlign w:val="center"/>
          </w:tcPr>
          <w:p w:rsidR="005D6D7D" w:rsidRDefault="00A92815">
            <w:pPr>
              <w:jc w:val="left"/>
            </w:pPr>
            <w:r>
              <w:rPr>
                <w:color w:val="000000"/>
                <w:sz w:val="18"/>
                <w:szCs w:val="18"/>
              </w:rPr>
              <w:t>335,140,613.75</w:t>
            </w:r>
          </w:p>
        </w:tc>
      </w:tr>
      <w:tr w:rsidR="005D6D7D">
        <w:tc>
          <w:tcPr>
            <w:tcW w:w="1740" w:type="dxa"/>
            <w:vAlign w:val="center"/>
          </w:tcPr>
          <w:p w:rsidR="005D6D7D" w:rsidRDefault="00A92815">
            <w:pPr>
              <w:jc w:val="left"/>
            </w:pPr>
            <w:r>
              <w:rPr>
                <w:color w:val="000000"/>
                <w:sz w:val="18"/>
                <w:szCs w:val="18"/>
              </w:rPr>
              <w:t>应收证券清算款</w:t>
            </w:r>
          </w:p>
        </w:tc>
        <w:tc>
          <w:tcPr>
            <w:tcW w:w="1559" w:type="dxa"/>
            <w:vAlign w:val="center"/>
          </w:tcPr>
          <w:p w:rsidR="005D6D7D" w:rsidRDefault="00A92815">
            <w:pPr>
              <w:jc w:val="left"/>
            </w:pPr>
            <w:r>
              <w:rPr>
                <w:color w:val="000000"/>
                <w:sz w:val="18"/>
                <w:szCs w:val="18"/>
              </w:rPr>
              <w:t>-</w:t>
            </w:r>
          </w:p>
        </w:tc>
        <w:tc>
          <w:tcPr>
            <w:tcW w:w="1473" w:type="dxa"/>
            <w:vAlign w:val="center"/>
          </w:tcPr>
          <w:p w:rsidR="005D6D7D" w:rsidRDefault="00A92815">
            <w:pPr>
              <w:jc w:val="left"/>
            </w:pPr>
            <w:r>
              <w:rPr>
                <w:color w:val="000000"/>
                <w:sz w:val="18"/>
                <w:szCs w:val="18"/>
              </w:rPr>
              <w:t>-</w:t>
            </w:r>
          </w:p>
        </w:tc>
        <w:tc>
          <w:tcPr>
            <w:tcW w:w="1221" w:type="dxa"/>
            <w:vAlign w:val="center"/>
          </w:tcPr>
          <w:p w:rsidR="005D6D7D" w:rsidRDefault="00A92815">
            <w:pPr>
              <w:jc w:val="left"/>
            </w:pPr>
            <w:r>
              <w:rPr>
                <w:color w:val="000000"/>
                <w:sz w:val="18"/>
                <w:szCs w:val="18"/>
              </w:rPr>
              <w:t>-</w:t>
            </w:r>
          </w:p>
        </w:tc>
        <w:tc>
          <w:tcPr>
            <w:tcW w:w="1559" w:type="dxa"/>
            <w:vAlign w:val="center"/>
          </w:tcPr>
          <w:p w:rsidR="005D6D7D" w:rsidRDefault="00A92815">
            <w:pPr>
              <w:jc w:val="left"/>
            </w:pPr>
            <w:r>
              <w:rPr>
                <w:color w:val="000000"/>
                <w:sz w:val="18"/>
                <w:szCs w:val="18"/>
              </w:rPr>
              <w:t>1,452,123.92</w:t>
            </w:r>
          </w:p>
        </w:tc>
        <w:tc>
          <w:tcPr>
            <w:tcW w:w="1446" w:type="dxa"/>
            <w:vAlign w:val="center"/>
          </w:tcPr>
          <w:p w:rsidR="005D6D7D" w:rsidRDefault="00A92815">
            <w:pPr>
              <w:jc w:val="left"/>
            </w:pPr>
            <w:r>
              <w:rPr>
                <w:color w:val="000000"/>
                <w:sz w:val="18"/>
                <w:szCs w:val="18"/>
              </w:rPr>
              <w:t>1,452,123.92</w:t>
            </w:r>
          </w:p>
        </w:tc>
      </w:tr>
      <w:tr w:rsidR="005D6D7D">
        <w:tc>
          <w:tcPr>
            <w:tcW w:w="1740" w:type="dxa"/>
            <w:vAlign w:val="center"/>
          </w:tcPr>
          <w:p w:rsidR="005D6D7D" w:rsidRDefault="00A92815">
            <w:pPr>
              <w:jc w:val="left"/>
            </w:pPr>
            <w:r>
              <w:rPr>
                <w:color w:val="000000"/>
                <w:sz w:val="18"/>
                <w:szCs w:val="18"/>
              </w:rPr>
              <w:t>应收利息</w:t>
            </w:r>
          </w:p>
        </w:tc>
        <w:tc>
          <w:tcPr>
            <w:tcW w:w="1559" w:type="dxa"/>
            <w:vAlign w:val="center"/>
          </w:tcPr>
          <w:p w:rsidR="005D6D7D" w:rsidRDefault="00A92815">
            <w:pPr>
              <w:jc w:val="left"/>
            </w:pPr>
            <w:r>
              <w:rPr>
                <w:color w:val="000000"/>
                <w:sz w:val="18"/>
                <w:szCs w:val="18"/>
              </w:rPr>
              <w:t>-</w:t>
            </w:r>
          </w:p>
        </w:tc>
        <w:tc>
          <w:tcPr>
            <w:tcW w:w="1473" w:type="dxa"/>
            <w:vAlign w:val="center"/>
          </w:tcPr>
          <w:p w:rsidR="005D6D7D" w:rsidRDefault="00A92815">
            <w:pPr>
              <w:jc w:val="left"/>
            </w:pPr>
            <w:r>
              <w:rPr>
                <w:color w:val="000000"/>
                <w:sz w:val="18"/>
                <w:szCs w:val="18"/>
              </w:rPr>
              <w:t>-</w:t>
            </w:r>
          </w:p>
        </w:tc>
        <w:tc>
          <w:tcPr>
            <w:tcW w:w="1221" w:type="dxa"/>
            <w:vAlign w:val="center"/>
          </w:tcPr>
          <w:p w:rsidR="005D6D7D" w:rsidRDefault="00A92815">
            <w:pPr>
              <w:jc w:val="left"/>
            </w:pPr>
            <w:r>
              <w:rPr>
                <w:color w:val="000000"/>
                <w:sz w:val="18"/>
                <w:szCs w:val="18"/>
              </w:rPr>
              <w:t>-</w:t>
            </w:r>
          </w:p>
        </w:tc>
        <w:tc>
          <w:tcPr>
            <w:tcW w:w="1559" w:type="dxa"/>
            <w:vAlign w:val="center"/>
          </w:tcPr>
          <w:p w:rsidR="005D6D7D" w:rsidRDefault="00A92815">
            <w:pPr>
              <w:jc w:val="left"/>
            </w:pPr>
            <w:r>
              <w:rPr>
                <w:color w:val="000000"/>
                <w:sz w:val="18"/>
                <w:szCs w:val="18"/>
              </w:rPr>
              <w:t>348,158.92</w:t>
            </w:r>
          </w:p>
        </w:tc>
        <w:tc>
          <w:tcPr>
            <w:tcW w:w="1446" w:type="dxa"/>
            <w:vAlign w:val="center"/>
          </w:tcPr>
          <w:p w:rsidR="005D6D7D" w:rsidRDefault="00A92815">
            <w:pPr>
              <w:jc w:val="left"/>
            </w:pPr>
            <w:r>
              <w:rPr>
                <w:color w:val="000000"/>
                <w:sz w:val="18"/>
                <w:szCs w:val="18"/>
              </w:rPr>
              <w:t>348,158.92</w:t>
            </w:r>
          </w:p>
        </w:tc>
      </w:tr>
      <w:tr w:rsidR="005D6D7D">
        <w:tc>
          <w:tcPr>
            <w:tcW w:w="1740" w:type="dxa"/>
            <w:vAlign w:val="center"/>
          </w:tcPr>
          <w:p w:rsidR="005D6D7D" w:rsidRDefault="00A92815">
            <w:pPr>
              <w:jc w:val="left"/>
            </w:pPr>
            <w:r>
              <w:rPr>
                <w:color w:val="000000"/>
                <w:sz w:val="18"/>
                <w:szCs w:val="18"/>
              </w:rPr>
              <w:t>应收申购款</w:t>
            </w:r>
          </w:p>
        </w:tc>
        <w:tc>
          <w:tcPr>
            <w:tcW w:w="1559" w:type="dxa"/>
            <w:vAlign w:val="center"/>
          </w:tcPr>
          <w:p w:rsidR="005D6D7D" w:rsidRDefault="00A92815">
            <w:pPr>
              <w:jc w:val="left"/>
            </w:pPr>
            <w:r>
              <w:rPr>
                <w:color w:val="000000"/>
                <w:sz w:val="18"/>
                <w:szCs w:val="18"/>
              </w:rPr>
              <w:t>200,299.55</w:t>
            </w:r>
          </w:p>
        </w:tc>
        <w:tc>
          <w:tcPr>
            <w:tcW w:w="1473" w:type="dxa"/>
            <w:vAlign w:val="center"/>
          </w:tcPr>
          <w:p w:rsidR="005D6D7D" w:rsidRDefault="00A92815">
            <w:pPr>
              <w:jc w:val="left"/>
            </w:pPr>
            <w:r>
              <w:rPr>
                <w:color w:val="000000"/>
                <w:sz w:val="18"/>
                <w:szCs w:val="18"/>
              </w:rPr>
              <w:t>-</w:t>
            </w:r>
          </w:p>
        </w:tc>
        <w:tc>
          <w:tcPr>
            <w:tcW w:w="1221" w:type="dxa"/>
            <w:vAlign w:val="center"/>
          </w:tcPr>
          <w:p w:rsidR="005D6D7D" w:rsidRDefault="00A92815">
            <w:pPr>
              <w:jc w:val="left"/>
            </w:pPr>
            <w:r>
              <w:rPr>
                <w:color w:val="000000"/>
                <w:sz w:val="18"/>
                <w:szCs w:val="18"/>
              </w:rPr>
              <w:t>-</w:t>
            </w:r>
          </w:p>
        </w:tc>
        <w:tc>
          <w:tcPr>
            <w:tcW w:w="1559" w:type="dxa"/>
            <w:vAlign w:val="center"/>
          </w:tcPr>
          <w:p w:rsidR="005D6D7D" w:rsidRDefault="00A92815">
            <w:pPr>
              <w:jc w:val="left"/>
            </w:pPr>
            <w:r>
              <w:rPr>
                <w:color w:val="000000"/>
                <w:sz w:val="18"/>
                <w:szCs w:val="18"/>
              </w:rPr>
              <w:t>939,337.02</w:t>
            </w:r>
          </w:p>
        </w:tc>
        <w:tc>
          <w:tcPr>
            <w:tcW w:w="1446" w:type="dxa"/>
            <w:vAlign w:val="center"/>
          </w:tcPr>
          <w:p w:rsidR="005D6D7D" w:rsidRDefault="00A92815">
            <w:pPr>
              <w:jc w:val="left"/>
            </w:pPr>
            <w:r>
              <w:rPr>
                <w:color w:val="000000"/>
                <w:sz w:val="18"/>
                <w:szCs w:val="18"/>
              </w:rPr>
              <w:t>1,139,636.57</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32,362,065.97</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327,877,233.61</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360,239,299.58</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5D6D7D">
        <w:tc>
          <w:tcPr>
            <w:tcW w:w="1740" w:type="dxa"/>
            <w:vAlign w:val="center"/>
          </w:tcPr>
          <w:p w:rsidR="005D6D7D" w:rsidRDefault="00A92815">
            <w:pPr>
              <w:jc w:val="left"/>
            </w:pPr>
            <w:r>
              <w:rPr>
                <w:color w:val="000000"/>
                <w:sz w:val="18"/>
                <w:szCs w:val="18"/>
              </w:rPr>
              <w:t>应付证券清算款</w:t>
            </w:r>
          </w:p>
        </w:tc>
        <w:tc>
          <w:tcPr>
            <w:tcW w:w="1559" w:type="dxa"/>
            <w:vAlign w:val="center"/>
          </w:tcPr>
          <w:p w:rsidR="005D6D7D" w:rsidRDefault="00A92815">
            <w:pPr>
              <w:jc w:val="left"/>
            </w:pPr>
            <w:r>
              <w:rPr>
                <w:color w:val="000000"/>
                <w:sz w:val="18"/>
                <w:szCs w:val="18"/>
              </w:rPr>
              <w:t>-</w:t>
            </w:r>
          </w:p>
        </w:tc>
        <w:tc>
          <w:tcPr>
            <w:tcW w:w="1473" w:type="dxa"/>
            <w:vAlign w:val="center"/>
          </w:tcPr>
          <w:p w:rsidR="005D6D7D" w:rsidRDefault="00A92815">
            <w:pPr>
              <w:jc w:val="left"/>
            </w:pPr>
            <w:r>
              <w:rPr>
                <w:color w:val="000000"/>
                <w:sz w:val="18"/>
                <w:szCs w:val="18"/>
              </w:rPr>
              <w:t>-</w:t>
            </w:r>
          </w:p>
        </w:tc>
        <w:tc>
          <w:tcPr>
            <w:tcW w:w="1221" w:type="dxa"/>
            <w:vAlign w:val="center"/>
          </w:tcPr>
          <w:p w:rsidR="005D6D7D" w:rsidRDefault="00A92815">
            <w:pPr>
              <w:jc w:val="left"/>
            </w:pPr>
            <w:r>
              <w:rPr>
                <w:color w:val="000000"/>
                <w:sz w:val="18"/>
                <w:szCs w:val="18"/>
              </w:rPr>
              <w:t>-</w:t>
            </w:r>
          </w:p>
        </w:tc>
        <w:tc>
          <w:tcPr>
            <w:tcW w:w="1559" w:type="dxa"/>
            <w:vAlign w:val="center"/>
          </w:tcPr>
          <w:p w:rsidR="005D6D7D" w:rsidRDefault="00A92815">
            <w:pPr>
              <w:jc w:val="left"/>
            </w:pPr>
            <w:r>
              <w:rPr>
                <w:color w:val="000000"/>
                <w:sz w:val="18"/>
                <w:szCs w:val="18"/>
              </w:rPr>
              <w:t>633,320.18</w:t>
            </w:r>
          </w:p>
        </w:tc>
        <w:tc>
          <w:tcPr>
            <w:tcW w:w="1446" w:type="dxa"/>
            <w:vAlign w:val="center"/>
          </w:tcPr>
          <w:p w:rsidR="005D6D7D" w:rsidRDefault="00A92815">
            <w:pPr>
              <w:jc w:val="left"/>
            </w:pPr>
            <w:r>
              <w:rPr>
                <w:color w:val="000000"/>
                <w:sz w:val="18"/>
                <w:szCs w:val="18"/>
              </w:rPr>
              <w:t>633,320.18</w:t>
            </w:r>
          </w:p>
        </w:tc>
      </w:tr>
      <w:tr w:rsidR="005D6D7D">
        <w:tc>
          <w:tcPr>
            <w:tcW w:w="1740" w:type="dxa"/>
            <w:vAlign w:val="center"/>
          </w:tcPr>
          <w:p w:rsidR="005D6D7D" w:rsidRDefault="00A92815">
            <w:pPr>
              <w:jc w:val="left"/>
            </w:pPr>
            <w:r>
              <w:rPr>
                <w:color w:val="000000"/>
                <w:sz w:val="18"/>
                <w:szCs w:val="18"/>
              </w:rPr>
              <w:lastRenderedPageBreak/>
              <w:t>应付赎回款</w:t>
            </w:r>
          </w:p>
        </w:tc>
        <w:tc>
          <w:tcPr>
            <w:tcW w:w="1559" w:type="dxa"/>
            <w:vAlign w:val="center"/>
          </w:tcPr>
          <w:p w:rsidR="005D6D7D" w:rsidRDefault="00A92815">
            <w:pPr>
              <w:jc w:val="left"/>
            </w:pPr>
            <w:r>
              <w:rPr>
                <w:color w:val="000000"/>
                <w:sz w:val="18"/>
                <w:szCs w:val="18"/>
              </w:rPr>
              <w:t>-</w:t>
            </w:r>
          </w:p>
        </w:tc>
        <w:tc>
          <w:tcPr>
            <w:tcW w:w="1473" w:type="dxa"/>
            <w:vAlign w:val="center"/>
          </w:tcPr>
          <w:p w:rsidR="005D6D7D" w:rsidRDefault="00A92815">
            <w:pPr>
              <w:jc w:val="left"/>
            </w:pPr>
            <w:r>
              <w:rPr>
                <w:color w:val="000000"/>
                <w:sz w:val="18"/>
                <w:szCs w:val="18"/>
              </w:rPr>
              <w:t>-</w:t>
            </w:r>
          </w:p>
        </w:tc>
        <w:tc>
          <w:tcPr>
            <w:tcW w:w="1221" w:type="dxa"/>
            <w:vAlign w:val="center"/>
          </w:tcPr>
          <w:p w:rsidR="005D6D7D" w:rsidRDefault="00A92815">
            <w:pPr>
              <w:jc w:val="left"/>
            </w:pPr>
            <w:r>
              <w:rPr>
                <w:color w:val="000000"/>
                <w:sz w:val="18"/>
                <w:szCs w:val="18"/>
              </w:rPr>
              <w:t>-</w:t>
            </w:r>
          </w:p>
        </w:tc>
        <w:tc>
          <w:tcPr>
            <w:tcW w:w="1559" w:type="dxa"/>
            <w:vAlign w:val="center"/>
          </w:tcPr>
          <w:p w:rsidR="005D6D7D" w:rsidRDefault="00A92815">
            <w:pPr>
              <w:jc w:val="left"/>
            </w:pPr>
            <w:r>
              <w:rPr>
                <w:color w:val="000000"/>
                <w:sz w:val="18"/>
                <w:szCs w:val="18"/>
              </w:rPr>
              <w:t>1,204,829.42</w:t>
            </w:r>
          </w:p>
        </w:tc>
        <w:tc>
          <w:tcPr>
            <w:tcW w:w="1446" w:type="dxa"/>
            <w:vAlign w:val="center"/>
          </w:tcPr>
          <w:p w:rsidR="005D6D7D" w:rsidRDefault="00A92815">
            <w:pPr>
              <w:jc w:val="left"/>
            </w:pPr>
            <w:r>
              <w:rPr>
                <w:color w:val="000000"/>
                <w:sz w:val="18"/>
                <w:szCs w:val="18"/>
              </w:rPr>
              <w:t>1,204,829.42</w:t>
            </w:r>
          </w:p>
        </w:tc>
      </w:tr>
      <w:tr w:rsidR="005D6D7D">
        <w:tc>
          <w:tcPr>
            <w:tcW w:w="1740" w:type="dxa"/>
            <w:vAlign w:val="center"/>
          </w:tcPr>
          <w:p w:rsidR="005D6D7D" w:rsidRDefault="00A92815">
            <w:pPr>
              <w:jc w:val="left"/>
            </w:pPr>
            <w:r>
              <w:rPr>
                <w:color w:val="000000"/>
                <w:sz w:val="18"/>
                <w:szCs w:val="18"/>
              </w:rPr>
              <w:t>应付管理人报酬</w:t>
            </w:r>
          </w:p>
        </w:tc>
        <w:tc>
          <w:tcPr>
            <w:tcW w:w="1559" w:type="dxa"/>
            <w:vAlign w:val="center"/>
          </w:tcPr>
          <w:p w:rsidR="005D6D7D" w:rsidRDefault="00A92815">
            <w:pPr>
              <w:jc w:val="left"/>
            </w:pPr>
            <w:r>
              <w:rPr>
                <w:color w:val="000000"/>
                <w:sz w:val="18"/>
                <w:szCs w:val="18"/>
              </w:rPr>
              <w:t>-</w:t>
            </w:r>
          </w:p>
        </w:tc>
        <w:tc>
          <w:tcPr>
            <w:tcW w:w="1473" w:type="dxa"/>
            <w:vAlign w:val="center"/>
          </w:tcPr>
          <w:p w:rsidR="005D6D7D" w:rsidRDefault="00A92815">
            <w:pPr>
              <w:jc w:val="left"/>
            </w:pPr>
            <w:r>
              <w:rPr>
                <w:color w:val="000000"/>
                <w:sz w:val="18"/>
                <w:szCs w:val="18"/>
              </w:rPr>
              <w:t>-</w:t>
            </w:r>
          </w:p>
        </w:tc>
        <w:tc>
          <w:tcPr>
            <w:tcW w:w="1221" w:type="dxa"/>
            <w:vAlign w:val="center"/>
          </w:tcPr>
          <w:p w:rsidR="005D6D7D" w:rsidRDefault="00A92815">
            <w:pPr>
              <w:jc w:val="left"/>
            </w:pPr>
            <w:r>
              <w:rPr>
                <w:color w:val="000000"/>
                <w:sz w:val="18"/>
                <w:szCs w:val="18"/>
              </w:rPr>
              <w:t>-</w:t>
            </w:r>
          </w:p>
        </w:tc>
        <w:tc>
          <w:tcPr>
            <w:tcW w:w="1559" w:type="dxa"/>
            <w:vAlign w:val="center"/>
          </w:tcPr>
          <w:p w:rsidR="005D6D7D" w:rsidRDefault="00A92815">
            <w:pPr>
              <w:jc w:val="left"/>
            </w:pPr>
            <w:r>
              <w:rPr>
                <w:color w:val="000000"/>
                <w:sz w:val="18"/>
                <w:szCs w:val="18"/>
              </w:rPr>
              <w:t>463,629.75</w:t>
            </w:r>
          </w:p>
        </w:tc>
        <w:tc>
          <w:tcPr>
            <w:tcW w:w="1446" w:type="dxa"/>
            <w:vAlign w:val="center"/>
          </w:tcPr>
          <w:p w:rsidR="005D6D7D" w:rsidRDefault="00A92815">
            <w:pPr>
              <w:jc w:val="left"/>
            </w:pPr>
            <w:r>
              <w:rPr>
                <w:color w:val="000000"/>
                <w:sz w:val="18"/>
                <w:szCs w:val="18"/>
              </w:rPr>
              <w:t>463,629.75</w:t>
            </w:r>
          </w:p>
        </w:tc>
      </w:tr>
      <w:tr w:rsidR="005D6D7D">
        <w:tc>
          <w:tcPr>
            <w:tcW w:w="1740" w:type="dxa"/>
            <w:vAlign w:val="center"/>
          </w:tcPr>
          <w:p w:rsidR="005D6D7D" w:rsidRDefault="00A92815">
            <w:pPr>
              <w:jc w:val="left"/>
            </w:pPr>
            <w:r>
              <w:rPr>
                <w:color w:val="000000"/>
                <w:sz w:val="18"/>
                <w:szCs w:val="18"/>
              </w:rPr>
              <w:t>应付托管费</w:t>
            </w:r>
          </w:p>
        </w:tc>
        <w:tc>
          <w:tcPr>
            <w:tcW w:w="1559" w:type="dxa"/>
            <w:vAlign w:val="center"/>
          </w:tcPr>
          <w:p w:rsidR="005D6D7D" w:rsidRDefault="00A92815">
            <w:pPr>
              <w:jc w:val="left"/>
            </w:pPr>
            <w:r>
              <w:rPr>
                <w:color w:val="000000"/>
                <w:sz w:val="18"/>
                <w:szCs w:val="18"/>
              </w:rPr>
              <w:t>-</w:t>
            </w:r>
          </w:p>
        </w:tc>
        <w:tc>
          <w:tcPr>
            <w:tcW w:w="1473" w:type="dxa"/>
            <w:vAlign w:val="center"/>
          </w:tcPr>
          <w:p w:rsidR="005D6D7D" w:rsidRDefault="00A92815">
            <w:pPr>
              <w:jc w:val="left"/>
            </w:pPr>
            <w:r>
              <w:rPr>
                <w:color w:val="000000"/>
                <w:sz w:val="18"/>
                <w:szCs w:val="18"/>
              </w:rPr>
              <w:t>-</w:t>
            </w:r>
          </w:p>
        </w:tc>
        <w:tc>
          <w:tcPr>
            <w:tcW w:w="1221" w:type="dxa"/>
            <w:vAlign w:val="center"/>
          </w:tcPr>
          <w:p w:rsidR="005D6D7D" w:rsidRDefault="00A92815">
            <w:pPr>
              <w:jc w:val="left"/>
            </w:pPr>
            <w:r>
              <w:rPr>
                <w:color w:val="000000"/>
                <w:sz w:val="18"/>
                <w:szCs w:val="18"/>
              </w:rPr>
              <w:t>-</w:t>
            </w:r>
          </w:p>
        </w:tc>
        <w:tc>
          <w:tcPr>
            <w:tcW w:w="1559" w:type="dxa"/>
            <w:vAlign w:val="center"/>
          </w:tcPr>
          <w:p w:rsidR="005D6D7D" w:rsidRDefault="00A92815">
            <w:pPr>
              <w:jc w:val="left"/>
            </w:pPr>
            <w:r>
              <w:rPr>
                <w:color w:val="000000"/>
                <w:sz w:val="18"/>
                <w:szCs w:val="18"/>
              </w:rPr>
              <w:t>77,271.63</w:t>
            </w:r>
          </w:p>
        </w:tc>
        <w:tc>
          <w:tcPr>
            <w:tcW w:w="1446" w:type="dxa"/>
            <w:vAlign w:val="center"/>
          </w:tcPr>
          <w:p w:rsidR="005D6D7D" w:rsidRDefault="00A92815">
            <w:pPr>
              <w:jc w:val="left"/>
            </w:pPr>
            <w:r>
              <w:rPr>
                <w:color w:val="000000"/>
                <w:sz w:val="18"/>
                <w:szCs w:val="18"/>
              </w:rPr>
              <w:t>77,271.63</w:t>
            </w:r>
          </w:p>
        </w:tc>
      </w:tr>
      <w:tr w:rsidR="005D6D7D">
        <w:tc>
          <w:tcPr>
            <w:tcW w:w="1740" w:type="dxa"/>
            <w:vAlign w:val="center"/>
          </w:tcPr>
          <w:p w:rsidR="005D6D7D" w:rsidRDefault="00A92815">
            <w:pPr>
              <w:jc w:val="left"/>
            </w:pPr>
            <w:r>
              <w:rPr>
                <w:color w:val="000000"/>
                <w:sz w:val="18"/>
                <w:szCs w:val="18"/>
              </w:rPr>
              <w:t>应付交易费用</w:t>
            </w:r>
          </w:p>
        </w:tc>
        <w:tc>
          <w:tcPr>
            <w:tcW w:w="1559" w:type="dxa"/>
            <w:vAlign w:val="center"/>
          </w:tcPr>
          <w:p w:rsidR="005D6D7D" w:rsidRDefault="00A92815">
            <w:pPr>
              <w:jc w:val="left"/>
            </w:pPr>
            <w:r>
              <w:rPr>
                <w:color w:val="000000"/>
                <w:sz w:val="18"/>
                <w:szCs w:val="18"/>
              </w:rPr>
              <w:t>-</w:t>
            </w:r>
          </w:p>
        </w:tc>
        <w:tc>
          <w:tcPr>
            <w:tcW w:w="1473" w:type="dxa"/>
            <w:vAlign w:val="center"/>
          </w:tcPr>
          <w:p w:rsidR="005D6D7D" w:rsidRDefault="00A92815">
            <w:pPr>
              <w:jc w:val="left"/>
            </w:pPr>
            <w:r>
              <w:rPr>
                <w:color w:val="000000"/>
                <w:sz w:val="18"/>
                <w:szCs w:val="18"/>
              </w:rPr>
              <w:t>-</w:t>
            </w:r>
          </w:p>
        </w:tc>
        <w:tc>
          <w:tcPr>
            <w:tcW w:w="1221" w:type="dxa"/>
            <w:vAlign w:val="center"/>
          </w:tcPr>
          <w:p w:rsidR="005D6D7D" w:rsidRDefault="00A92815">
            <w:pPr>
              <w:jc w:val="left"/>
            </w:pPr>
            <w:r>
              <w:rPr>
                <w:color w:val="000000"/>
                <w:sz w:val="18"/>
                <w:szCs w:val="18"/>
              </w:rPr>
              <w:t>-</w:t>
            </w:r>
          </w:p>
        </w:tc>
        <w:tc>
          <w:tcPr>
            <w:tcW w:w="1559" w:type="dxa"/>
            <w:vAlign w:val="center"/>
          </w:tcPr>
          <w:p w:rsidR="005D6D7D" w:rsidRDefault="00A92815">
            <w:pPr>
              <w:jc w:val="left"/>
            </w:pPr>
            <w:r>
              <w:rPr>
                <w:color w:val="000000"/>
                <w:sz w:val="18"/>
                <w:szCs w:val="18"/>
              </w:rPr>
              <w:t>288,990.83</w:t>
            </w:r>
          </w:p>
        </w:tc>
        <w:tc>
          <w:tcPr>
            <w:tcW w:w="1446" w:type="dxa"/>
            <w:vAlign w:val="center"/>
          </w:tcPr>
          <w:p w:rsidR="005D6D7D" w:rsidRDefault="00A92815">
            <w:pPr>
              <w:jc w:val="left"/>
            </w:pPr>
            <w:r>
              <w:rPr>
                <w:color w:val="000000"/>
                <w:sz w:val="18"/>
                <w:szCs w:val="18"/>
              </w:rPr>
              <w:t>288,990.83</w:t>
            </w:r>
          </w:p>
        </w:tc>
      </w:tr>
      <w:tr w:rsidR="005D6D7D">
        <w:tc>
          <w:tcPr>
            <w:tcW w:w="1740" w:type="dxa"/>
            <w:vAlign w:val="center"/>
          </w:tcPr>
          <w:p w:rsidR="005D6D7D" w:rsidRDefault="00A92815">
            <w:pPr>
              <w:jc w:val="left"/>
            </w:pPr>
            <w:r>
              <w:rPr>
                <w:color w:val="000000"/>
                <w:sz w:val="18"/>
                <w:szCs w:val="18"/>
              </w:rPr>
              <w:t>应交税费</w:t>
            </w:r>
          </w:p>
        </w:tc>
        <w:tc>
          <w:tcPr>
            <w:tcW w:w="1559" w:type="dxa"/>
            <w:vAlign w:val="center"/>
          </w:tcPr>
          <w:p w:rsidR="005D6D7D" w:rsidRDefault="00A92815">
            <w:pPr>
              <w:jc w:val="left"/>
            </w:pPr>
            <w:r>
              <w:rPr>
                <w:color w:val="000000"/>
                <w:sz w:val="18"/>
                <w:szCs w:val="18"/>
              </w:rPr>
              <w:t>-</w:t>
            </w:r>
          </w:p>
        </w:tc>
        <w:tc>
          <w:tcPr>
            <w:tcW w:w="1473" w:type="dxa"/>
            <w:vAlign w:val="center"/>
          </w:tcPr>
          <w:p w:rsidR="005D6D7D" w:rsidRDefault="00A92815">
            <w:pPr>
              <w:jc w:val="left"/>
            </w:pPr>
            <w:r>
              <w:rPr>
                <w:color w:val="000000"/>
                <w:sz w:val="18"/>
                <w:szCs w:val="18"/>
              </w:rPr>
              <w:t>-</w:t>
            </w:r>
          </w:p>
        </w:tc>
        <w:tc>
          <w:tcPr>
            <w:tcW w:w="1221" w:type="dxa"/>
            <w:vAlign w:val="center"/>
          </w:tcPr>
          <w:p w:rsidR="005D6D7D" w:rsidRDefault="00A92815">
            <w:pPr>
              <w:jc w:val="left"/>
            </w:pPr>
            <w:r>
              <w:rPr>
                <w:color w:val="000000"/>
                <w:sz w:val="18"/>
                <w:szCs w:val="18"/>
              </w:rPr>
              <w:t>-</w:t>
            </w:r>
          </w:p>
        </w:tc>
        <w:tc>
          <w:tcPr>
            <w:tcW w:w="1559" w:type="dxa"/>
            <w:vAlign w:val="center"/>
          </w:tcPr>
          <w:p w:rsidR="005D6D7D" w:rsidRDefault="00A92815">
            <w:pPr>
              <w:jc w:val="left"/>
            </w:pPr>
            <w:r>
              <w:rPr>
                <w:color w:val="000000"/>
                <w:sz w:val="18"/>
                <w:szCs w:val="18"/>
              </w:rPr>
              <w:t>32,000.00</w:t>
            </w:r>
          </w:p>
        </w:tc>
        <w:tc>
          <w:tcPr>
            <w:tcW w:w="1446" w:type="dxa"/>
            <w:vAlign w:val="center"/>
          </w:tcPr>
          <w:p w:rsidR="005D6D7D" w:rsidRDefault="00A92815">
            <w:pPr>
              <w:jc w:val="left"/>
            </w:pPr>
            <w:r>
              <w:rPr>
                <w:color w:val="000000"/>
                <w:sz w:val="18"/>
                <w:szCs w:val="18"/>
              </w:rPr>
              <w:t>32,000.00</w:t>
            </w:r>
          </w:p>
        </w:tc>
      </w:tr>
      <w:tr w:rsidR="005D6D7D">
        <w:tc>
          <w:tcPr>
            <w:tcW w:w="1740" w:type="dxa"/>
            <w:vAlign w:val="center"/>
          </w:tcPr>
          <w:p w:rsidR="005D6D7D" w:rsidRDefault="00A92815">
            <w:pPr>
              <w:jc w:val="left"/>
            </w:pPr>
            <w:r>
              <w:rPr>
                <w:color w:val="000000"/>
                <w:sz w:val="18"/>
                <w:szCs w:val="18"/>
              </w:rPr>
              <w:t>其他负债</w:t>
            </w:r>
          </w:p>
        </w:tc>
        <w:tc>
          <w:tcPr>
            <w:tcW w:w="1559" w:type="dxa"/>
            <w:vAlign w:val="center"/>
          </w:tcPr>
          <w:p w:rsidR="005D6D7D" w:rsidRDefault="00A92815">
            <w:pPr>
              <w:jc w:val="left"/>
            </w:pPr>
            <w:r>
              <w:rPr>
                <w:color w:val="000000"/>
                <w:sz w:val="18"/>
                <w:szCs w:val="18"/>
              </w:rPr>
              <w:t>-</w:t>
            </w:r>
          </w:p>
        </w:tc>
        <w:tc>
          <w:tcPr>
            <w:tcW w:w="1473" w:type="dxa"/>
            <w:vAlign w:val="center"/>
          </w:tcPr>
          <w:p w:rsidR="005D6D7D" w:rsidRDefault="00A92815">
            <w:pPr>
              <w:jc w:val="left"/>
            </w:pPr>
            <w:r>
              <w:rPr>
                <w:color w:val="000000"/>
                <w:sz w:val="18"/>
                <w:szCs w:val="18"/>
              </w:rPr>
              <w:t>-</w:t>
            </w:r>
          </w:p>
        </w:tc>
        <w:tc>
          <w:tcPr>
            <w:tcW w:w="1221" w:type="dxa"/>
            <w:vAlign w:val="center"/>
          </w:tcPr>
          <w:p w:rsidR="005D6D7D" w:rsidRDefault="00A92815">
            <w:pPr>
              <w:jc w:val="left"/>
            </w:pPr>
            <w:r>
              <w:rPr>
                <w:color w:val="000000"/>
                <w:sz w:val="18"/>
                <w:szCs w:val="18"/>
              </w:rPr>
              <w:t>-</w:t>
            </w:r>
          </w:p>
        </w:tc>
        <w:tc>
          <w:tcPr>
            <w:tcW w:w="1559" w:type="dxa"/>
            <w:vAlign w:val="center"/>
          </w:tcPr>
          <w:p w:rsidR="005D6D7D" w:rsidRDefault="00A92815">
            <w:pPr>
              <w:jc w:val="left"/>
            </w:pPr>
            <w:r>
              <w:rPr>
                <w:color w:val="000000"/>
                <w:sz w:val="18"/>
                <w:szCs w:val="18"/>
              </w:rPr>
              <w:t>152,670.43</w:t>
            </w:r>
          </w:p>
        </w:tc>
        <w:tc>
          <w:tcPr>
            <w:tcW w:w="1446" w:type="dxa"/>
            <w:vAlign w:val="center"/>
          </w:tcPr>
          <w:p w:rsidR="005D6D7D" w:rsidRDefault="00A92815">
            <w:pPr>
              <w:jc w:val="left"/>
            </w:pPr>
            <w:r>
              <w:rPr>
                <w:color w:val="000000"/>
                <w:sz w:val="18"/>
                <w:szCs w:val="18"/>
              </w:rPr>
              <w:t>152,670.43</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2,852,712.24</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2,852,712.24</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32,362,065.97</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325,024,521.37</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357,386,587.34</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2017</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5D6D7D">
        <w:tc>
          <w:tcPr>
            <w:tcW w:w="1740" w:type="dxa"/>
            <w:vAlign w:val="center"/>
          </w:tcPr>
          <w:p w:rsidR="005D6D7D" w:rsidRDefault="00A92815">
            <w:pPr>
              <w:jc w:val="left"/>
            </w:pPr>
            <w:r>
              <w:rPr>
                <w:color w:val="000000"/>
                <w:sz w:val="18"/>
                <w:szCs w:val="18"/>
              </w:rPr>
              <w:t>银行存款</w:t>
            </w:r>
          </w:p>
        </w:tc>
        <w:tc>
          <w:tcPr>
            <w:tcW w:w="1559" w:type="dxa"/>
            <w:vAlign w:val="center"/>
          </w:tcPr>
          <w:p w:rsidR="005D6D7D" w:rsidRDefault="00A92815">
            <w:pPr>
              <w:jc w:val="left"/>
            </w:pPr>
            <w:r>
              <w:rPr>
                <w:color w:val="000000"/>
                <w:sz w:val="18"/>
                <w:szCs w:val="18"/>
              </w:rPr>
              <w:t>36,158,772.73</w:t>
            </w:r>
          </w:p>
        </w:tc>
        <w:tc>
          <w:tcPr>
            <w:tcW w:w="1473" w:type="dxa"/>
            <w:vAlign w:val="center"/>
          </w:tcPr>
          <w:p w:rsidR="005D6D7D" w:rsidRDefault="00A92815">
            <w:pPr>
              <w:jc w:val="left"/>
            </w:pPr>
            <w:r>
              <w:rPr>
                <w:color w:val="000000"/>
                <w:sz w:val="18"/>
                <w:szCs w:val="18"/>
              </w:rPr>
              <w:t>-</w:t>
            </w:r>
          </w:p>
        </w:tc>
        <w:tc>
          <w:tcPr>
            <w:tcW w:w="1221" w:type="dxa"/>
            <w:vAlign w:val="center"/>
          </w:tcPr>
          <w:p w:rsidR="005D6D7D" w:rsidRDefault="00A92815">
            <w:pPr>
              <w:jc w:val="left"/>
            </w:pPr>
            <w:r>
              <w:rPr>
                <w:color w:val="000000"/>
                <w:sz w:val="18"/>
                <w:szCs w:val="18"/>
              </w:rPr>
              <w:t>-</w:t>
            </w:r>
          </w:p>
        </w:tc>
        <w:tc>
          <w:tcPr>
            <w:tcW w:w="1559" w:type="dxa"/>
            <w:vAlign w:val="center"/>
          </w:tcPr>
          <w:p w:rsidR="005D6D7D" w:rsidRDefault="00A92815">
            <w:pPr>
              <w:jc w:val="left"/>
            </w:pPr>
            <w:r>
              <w:rPr>
                <w:color w:val="000000"/>
                <w:sz w:val="18"/>
                <w:szCs w:val="18"/>
              </w:rPr>
              <w:t>-</w:t>
            </w:r>
          </w:p>
        </w:tc>
        <w:tc>
          <w:tcPr>
            <w:tcW w:w="1446" w:type="dxa"/>
            <w:vAlign w:val="center"/>
          </w:tcPr>
          <w:p w:rsidR="005D6D7D" w:rsidRDefault="00A92815">
            <w:pPr>
              <w:jc w:val="left"/>
            </w:pPr>
            <w:r>
              <w:rPr>
                <w:color w:val="000000"/>
                <w:sz w:val="18"/>
                <w:szCs w:val="18"/>
              </w:rPr>
              <w:t>36,158,772.73</w:t>
            </w:r>
          </w:p>
        </w:tc>
      </w:tr>
      <w:tr w:rsidR="005D6D7D">
        <w:tc>
          <w:tcPr>
            <w:tcW w:w="1740" w:type="dxa"/>
            <w:vAlign w:val="center"/>
          </w:tcPr>
          <w:p w:rsidR="005D6D7D" w:rsidRDefault="00A92815">
            <w:pPr>
              <w:jc w:val="left"/>
            </w:pPr>
            <w:r>
              <w:rPr>
                <w:color w:val="000000"/>
                <w:sz w:val="18"/>
                <w:szCs w:val="18"/>
              </w:rPr>
              <w:t>结算备付金</w:t>
            </w:r>
          </w:p>
        </w:tc>
        <w:tc>
          <w:tcPr>
            <w:tcW w:w="1559" w:type="dxa"/>
            <w:vAlign w:val="center"/>
          </w:tcPr>
          <w:p w:rsidR="005D6D7D" w:rsidRDefault="00A92815">
            <w:pPr>
              <w:jc w:val="left"/>
            </w:pPr>
            <w:r>
              <w:rPr>
                <w:color w:val="000000"/>
                <w:sz w:val="18"/>
                <w:szCs w:val="18"/>
              </w:rPr>
              <w:t>1,440,395.38</w:t>
            </w:r>
          </w:p>
        </w:tc>
        <w:tc>
          <w:tcPr>
            <w:tcW w:w="1473" w:type="dxa"/>
            <w:vAlign w:val="center"/>
          </w:tcPr>
          <w:p w:rsidR="005D6D7D" w:rsidRDefault="00A92815">
            <w:pPr>
              <w:jc w:val="left"/>
            </w:pPr>
            <w:r>
              <w:rPr>
                <w:color w:val="000000"/>
                <w:sz w:val="18"/>
                <w:szCs w:val="18"/>
              </w:rPr>
              <w:t>-</w:t>
            </w:r>
          </w:p>
        </w:tc>
        <w:tc>
          <w:tcPr>
            <w:tcW w:w="1221" w:type="dxa"/>
            <w:vAlign w:val="center"/>
          </w:tcPr>
          <w:p w:rsidR="005D6D7D" w:rsidRDefault="00A92815">
            <w:pPr>
              <w:jc w:val="left"/>
            </w:pPr>
            <w:r>
              <w:rPr>
                <w:color w:val="000000"/>
                <w:sz w:val="18"/>
                <w:szCs w:val="18"/>
              </w:rPr>
              <w:t>-</w:t>
            </w:r>
          </w:p>
        </w:tc>
        <w:tc>
          <w:tcPr>
            <w:tcW w:w="1559" w:type="dxa"/>
            <w:vAlign w:val="center"/>
          </w:tcPr>
          <w:p w:rsidR="005D6D7D" w:rsidRDefault="00A92815">
            <w:pPr>
              <w:jc w:val="left"/>
            </w:pPr>
            <w:r>
              <w:rPr>
                <w:color w:val="000000"/>
                <w:sz w:val="18"/>
                <w:szCs w:val="18"/>
              </w:rPr>
              <w:t>-</w:t>
            </w:r>
          </w:p>
        </w:tc>
        <w:tc>
          <w:tcPr>
            <w:tcW w:w="1446" w:type="dxa"/>
            <w:vAlign w:val="center"/>
          </w:tcPr>
          <w:p w:rsidR="005D6D7D" w:rsidRDefault="00A92815">
            <w:pPr>
              <w:jc w:val="left"/>
            </w:pPr>
            <w:r>
              <w:rPr>
                <w:color w:val="000000"/>
                <w:sz w:val="18"/>
                <w:szCs w:val="18"/>
              </w:rPr>
              <w:t>1,440,395.38</w:t>
            </w:r>
          </w:p>
        </w:tc>
      </w:tr>
      <w:tr w:rsidR="005D6D7D">
        <w:tc>
          <w:tcPr>
            <w:tcW w:w="1740" w:type="dxa"/>
            <w:vAlign w:val="center"/>
          </w:tcPr>
          <w:p w:rsidR="005D6D7D" w:rsidRDefault="00A92815">
            <w:pPr>
              <w:jc w:val="left"/>
            </w:pPr>
            <w:r>
              <w:rPr>
                <w:color w:val="000000"/>
                <w:sz w:val="18"/>
                <w:szCs w:val="18"/>
              </w:rPr>
              <w:t>存出保证金</w:t>
            </w:r>
          </w:p>
        </w:tc>
        <w:tc>
          <w:tcPr>
            <w:tcW w:w="1559" w:type="dxa"/>
            <w:vAlign w:val="center"/>
          </w:tcPr>
          <w:p w:rsidR="005D6D7D" w:rsidRDefault="00A92815">
            <w:pPr>
              <w:jc w:val="left"/>
            </w:pPr>
            <w:r>
              <w:rPr>
                <w:color w:val="000000"/>
                <w:sz w:val="18"/>
                <w:szCs w:val="18"/>
              </w:rPr>
              <w:t>457,127.80</w:t>
            </w:r>
          </w:p>
        </w:tc>
        <w:tc>
          <w:tcPr>
            <w:tcW w:w="1473" w:type="dxa"/>
            <w:vAlign w:val="center"/>
          </w:tcPr>
          <w:p w:rsidR="005D6D7D" w:rsidRDefault="00A92815">
            <w:pPr>
              <w:jc w:val="left"/>
            </w:pPr>
            <w:r>
              <w:rPr>
                <w:color w:val="000000"/>
                <w:sz w:val="18"/>
                <w:szCs w:val="18"/>
              </w:rPr>
              <w:t>-</w:t>
            </w:r>
          </w:p>
        </w:tc>
        <w:tc>
          <w:tcPr>
            <w:tcW w:w="1221" w:type="dxa"/>
            <w:vAlign w:val="center"/>
          </w:tcPr>
          <w:p w:rsidR="005D6D7D" w:rsidRDefault="00A92815">
            <w:pPr>
              <w:jc w:val="left"/>
            </w:pPr>
            <w:r>
              <w:rPr>
                <w:color w:val="000000"/>
                <w:sz w:val="18"/>
                <w:szCs w:val="18"/>
              </w:rPr>
              <w:t>-</w:t>
            </w:r>
          </w:p>
        </w:tc>
        <w:tc>
          <w:tcPr>
            <w:tcW w:w="1559" w:type="dxa"/>
            <w:vAlign w:val="center"/>
          </w:tcPr>
          <w:p w:rsidR="005D6D7D" w:rsidRDefault="00A92815">
            <w:pPr>
              <w:jc w:val="left"/>
            </w:pPr>
            <w:r>
              <w:rPr>
                <w:color w:val="000000"/>
                <w:sz w:val="18"/>
                <w:szCs w:val="18"/>
              </w:rPr>
              <w:t>-</w:t>
            </w:r>
          </w:p>
        </w:tc>
        <w:tc>
          <w:tcPr>
            <w:tcW w:w="1446" w:type="dxa"/>
            <w:vAlign w:val="center"/>
          </w:tcPr>
          <w:p w:rsidR="005D6D7D" w:rsidRDefault="00A92815">
            <w:pPr>
              <w:jc w:val="left"/>
            </w:pPr>
            <w:r>
              <w:rPr>
                <w:color w:val="000000"/>
                <w:sz w:val="18"/>
                <w:szCs w:val="18"/>
              </w:rPr>
              <w:t>457,127.80</w:t>
            </w:r>
          </w:p>
        </w:tc>
      </w:tr>
      <w:tr w:rsidR="005D6D7D">
        <w:tc>
          <w:tcPr>
            <w:tcW w:w="1740" w:type="dxa"/>
            <w:vAlign w:val="center"/>
          </w:tcPr>
          <w:p w:rsidR="005D6D7D" w:rsidRDefault="00A92815">
            <w:pPr>
              <w:jc w:val="left"/>
            </w:pPr>
            <w:r>
              <w:rPr>
                <w:color w:val="000000"/>
                <w:sz w:val="18"/>
                <w:szCs w:val="18"/>
              </w:rPr>
              <w:t>交易性金融资产</w:t>
            </w:r>
          </w:p>
        </w:tc>
        <w:tc>
          <w:tcPr>
            <w:tcW w:w="1559" w:type="dxa"/>
            <w:vAlign w:val="center"/>
          </w:tcPr>
          <w:p w:rsidR="005D6D7D" w:rsidRDefault="00A92815">
            <w:pPr>
              <w:jc w:val="left"/>
            </w:pPr>
            <w:r>
              <w:rPr>
                <w:color w:val="000000"/>
                <w:sz w:val="18"/>
                <w:szCs w:val="18"/>
              </w:rPr>
              <w:t>9,949,000.00</w:t>
            </w:r>
          </w:p>
        </w:tc>
        <w:tc>
          <w:tcPr>
            <w:tcW w:w="1473" w:type="dxa"/>
            <w:vAlign w:val="center"/>
          </w:tcPr>
          <w:p w:rsidR="005D6D7D" w:rsidRDefault="00A92815">
            <w:pPr>
              <w:jc w:val="left"/>
            </w:pPr>
            <w:r>
              <w:rPr>
                <w:color w:val="000000"/>
                <w:sz w:val="18"/>
                <w:szCs w:val="18"/>
              </w:rPr>
              <w:t>-</w:t>
            </w:r>
          </w:p>
        </w:tc>
        <w:tc>
          <w:tcPr>
            <w:tcW w:w="1221" w:type="dxa"/>
            <w:vAlign w:val="center"/>
          </w:tcPr>
          <w:p w:rsidR="005D6D7D" w:rsidRDefault="00A92815">
            <w:pPr>
              <w:jc w:val="left"/>
            </w:pPr>
            <w:r>
              <w:rPr>
                <w:color w:val="000000"/>
                <w:sz w:val="18"/>
                <w:szCs w:val="18"/>
              </w:rPr>
              <w:t>-</w:t>
            </w:r>
          </w:p>
        </w:tc>
        <w:tc>
          <w:tcPr>
            <w:tcW w:w="1559" w:type="dxa"/>
            <w:vAlign w:val="center"/>
          </w:tcPr>
          <w:p w:rsidR="005D6D7D" w:rsidRDefault="00A92815">
            <w:pPr>
              <w:jc w:val="left"/>
            </w:pPr>
            <w:r>
              <w:rPr>
                <w:color w:val="000000"/>
                <w:sz w:val="18"/>
                <w:szCs w:val="18"/>
              </w:rPr>
              <w:t>329,188,961.02</w:t>
            </w:r>
          </w:p>
        </w:tc>
        <w:tc>
          <w:tcPr>
            <w:tcW w:w="1446" w:type="dxa"/>
            <w:vAlign w:val="center"/>
          </w:tcPr>
          <w:p w:rsidR="005D6D7D" w:rsidRDefault="00A92815">
            <w:pPr>
              <w:jc w:val="left"/>
            </w:pPr>
            <w:r>
              <w:rPr>
                <w:color w:val="000000"/>
                <w:sz w:val="18"/>
                <w:szCs w:val="18"/>
              </w:rPr>
              <w:t>339,137,961.02</w:t>
            </w:r>
          </w:p>
        </w:tc>
      </w:tr>
      <w:tr w:rsidR="005D6D7D">
        <w:tc>
          <w:tcPr>
            <w:tcW w:w="1740" w:type="dxa"/>
            <w:vAlign w:val="center"/>
          </w:tcPr>
          <w:p w:rsidR="005D6D7D" w:rsidRDefault="00A92815">
            <w:pPr>
              <w:jc w:val="left"/>
            </w:pPr>
            <w:r>
              <w:rPr>
                <w:color w:val="000000"/>
                <w:sz w:val="18"/>
                <w:szCs w:val="18"/>
              </w:rPr>
              <w:t>应收利息</w:t>
            </w:r>
          </w:p>
        </w:tc>
        <w:tc>
          <w:tcPr>
            <w:tcW w:w="1559" w:type="dxa"/>
            <w:vAlign w:val="center"/>
          </w:tcPr>
          <w:p w:rsidR="005D6D7D" w:rsidRDefault="00A92815">
            <w:pPr>
              <w:jc w:val="left"/>
            </w:pPr>
            <w:r>
              <w:rPr>
                <w:color w:val="000000"/>
                <w:sz w:val="18"/>
                <w:szCs w:val="18"/>
              </w:rPr>
              <w:t>-</w:t>
            </w:r>
          </w:p>
        </w:tc>
        <w:tc>
          <w:tcPr>
            <w:tcW w:w="1473" w:type="dxa"/>
            <w:vAlign w:val="center"/>
          </w:tcPr>
          <w:p w:rsidR="005D6D7D" w:rsidRDefault="00A92815">
            <w:pPr>
              <w:jc w:val="left"/>
            </w:pPr>
            <w:r>
              <w:rPr>
                <w:color w:val="000000"/>
                <w:sz w:val="18"/>
                <w:szCs w:val="18"/>
              </w:rPr>
              <w:t>-</w:t>
            </w:r>
          </w:p>
        </w:tc>
        <w:tc>
          <w:tcPr>
            <w:tcW w:w="1221" w:type="dxa"/>
            <w:vAlign w:val="center"/>
          </w:tcPr>
          <w:p w:rsidR="005D6D7D" w:rsidRDefault="00A92815">
            <w:pPr>
              <w:jc w:val="left"/>
            </w:pPr>
            <w:r>
              <w:rPr>
                <w:color w:val="000000"/>
                <w:sz w:val="18"/>
                <w:szCs w:val="18"/>
              </w:rPr>
              <w:t>-</w:t>
            </w:r>
          </w:p>
        </w:tc>
        <w:tc>
          <w:tcPr>
            <w:tcW w:w="1559" w:type="dxa"/>
            <w:vAlign w:val="center"/>
          </w:tcPr>
          <w:p w:rsidR="005D6D7D" w:rsidRDefault="00A92815">
            <w:pPr>
              <w:jc w:val="left"/>
            </w:pPr>
            <w:r>
              <w:rPr>
                <w:color w:val="000000"/>
                <w:sz w:val="18"/>
                <w:szCs w:val="18"/>
              </w:rPr>
              <w:t>173,986.34</w:t>
            </w:r>
          </w:p>
        </w:tc>
        <w:tc>
          <w:tcPr>
            <w:tcW w:w="1446" w:type="dxa"/>
            <w:vAlign w:val="center"/>
          </w:tcPr>
          <w:p w:rsidR="005D6D7D" w:rsidRDefault="00A92815">
            <w:pPr>
              <w:jc w:val="left"/>
            </w:pPr>
            <w:r>
              <w:rPr>
                <w:color w:val="000000"/>
                <w:sz w:val="18"/>
                <w:szCs w:val="18"/>
              </w:rPr>
              <w:t>173,986.34</w:t>
            </w:r>
          </w:p>
        </w:tc>
      </w:tr>
      <w:tr w:rsidR="005D6D7D">
        <w:tc>
          <w:tcPr>
            <w:tcW w:w="1740" w:type="dxa"/>
            <w:vAlign w:val="center"/>
          </w:tcPr>
          <w:p w:rsidR="005D6D7D" w:rsidRDefault="00A92815">
            <w:pPr>
              <w:jc w:val="left"/>
            </w:pPr>
            <w:r>
              <w:rPr>
                <w:color w:val="000000"/>
                <w:sz w:val="18"/>
                <w:szCs w:val="18"/>
              </w:rPr>
              <w:t>应收申购款</w:t>
            </w:r>
          </w:p>
        </w:tc>
        <w:tc>
          <w:tcPr>
            <w:tcW w:w="1559" w:type="dxa"/>
            <w:vAlign w:val="center"/>
          </w:tcPr>
          <w:p w:rsidR="005D6D7D" w:rsidRDefault="00A92815">
            <w:pPr>
              <w:jc w:val="left"/>
            </w:pPr>
            <w:r>
              <w:rPr>
                <w:color w:val="000000"/>
                <w:sz w:val="18"/>
                <w:szCs w:val="18"/>
              </w:rPr>
              <w:t>144,183.72</w:t>
            </w:r>
          </w:p>
        </w:tc>
        <w:tc>
          <w:tcPr>
            <w:tcW w:w="1473" w:type="dxa"/>
            <w:vAlign w:val="center"/>
          </w:tcPr>
          <w:p w:rsidR="005D6D7D" w:rsidRDefault="00A92815">
            <w:pPr>
              <w:jc w:val="left"/>
            </w:pPr>
            <w:r>
              <w:rPr>
                <w:color w:val="000000"/>
                <w:sz w:val="18"/>
                <w:szCs w:val="18"/>
              </w:rPr>
              <w:t>-</w:t>
            </w:r>
          </w:p>
        </w:tc>
        <w:tc>
          <w:tcPr>
            <w:tcW w:w="1221" w:type="dxa"/>
            <w:vAlign w:val="center"/>
          </w:tcPr>
          <w:p w:rsidR="005D6D7D" w:rsidRDefault="00A92815">
            <w:pPr>
              <w:jc w:val="left"/>
            </w:pPr>
            <w:r>
              <w:rPr>
                <w:color w:val="000000"/>
                <w:sz w:val="18"/>
                <w:szCs w:val="18"/>
              </w:rPr>
              <w:t>-</w:t>
            </w:r>
          </w:p>
        </w:tc>
        <w:tc>
          <w:tcPr>
            <w:tcW w:w="1559" w:type="dxa"/>
            <w:vAlign w:val="center"/>
          </w:tcPr>
          <w:p w:rsidR="005D6D7D" w:rsidRDefault="00A92815">
            <w:pPr>
              <w:jc w:val="left"/>
            </w:pPr>
            <w:r>
              <w:rPr>
                <w:color w:val="000000"/>
                <w:sz w:val="18"/>
                <w:szCs w:val="18"/>
              </w:rPr>
              <w:t>548,422.96</w:t>
            </w:r>
          </w:p>
        </w:tc>
        <w:tc>
          <w:tcPr>
            <w:tcW w:w="1446" w:type="dxa"/>
            <w:vAlign w:val="center"/>
          </w:tcPr>
          <w:p w:rsidR="005D6D7D" w:rsidRDefault="00A92815">
            <w:pPr>
              <w:jc w:val="left"/>
            </w:pPr>
            <w:r>
              <w:rPr>
                <w:color w:val="000000"/>
                <w:sz w:val="18"/>
                <w:szCs w:val="18"/>
              </w:rPr>
              <w:t>692,606.68</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48,149,479.63</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329,911,370.32</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378,060,849.95</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5D6D7D">
        <w:tc>
          <w:tcPr>
            <w:tcW w:w="1740" w:type="dxa"/>
            <w:vAlign w:val="center"/>
          </w:tcPr>
          <w:p w:rsidR="005D6D7D" w:rsidRDefault="00A92815">
            <w:pPr>
              <w:jc w:val="left"/>
            </w:pPr>
            <w:r>
              <w:rPr>
                <w:color w:val="000000"/>
                <w:sz w:val="18"/>
                <w:szCs w:val="18"/>
              </w:rPr>
              <w:t>应付证券清算款</w:t>
            </w:r>
          </w:p>
        </w:tc>
        <w:tc>
          <w:tcPr>
            <w:tcW w:w="1559" w:type="dxa"/>
            <w:vAlign w:val="center"/>
          </w:tcPr>
          <w:p w:rsidR="005D6D7D" w:rsidRDefault="00A92815">
            <w:pPr>
              <w:jc w:val="left"/>
            </w:pPr>
            <w:r>
              <w:rPr>
                <w:color w:val="000000"/>
                <w:sz w:val="18"/>
                <w:szCs w:val="18"/>
              </w:rPr>
              <w:t>-</w:t>
            </w:r>
          </w:p>
        </w:tc>
        <w:tc>
          <w:tcPr>
            <w:tcW w:w="1473" w:type="dxa"/>
            <w:vAlign w:val="center"/>
          </w:tcPr>
          <w:p w:rsidR="005D6D7D" w:rsidRDefault="00A92815">
            <w:pPr>
              <w:jc w:val="left"/>
            </w:pPr>
            <w:r>
              <w:rPr>
                <w:color w:val="000000"/>
                <w:sz w:val="18"/>
                <w:szCs w:val="18"/>
              </w:rPr>
              <w:t>-</w:t>
            </w:r>
          </w:p>
        </w:tc>
        <w:tc>
          <w:tcPr>
            <w:tcW w:w="1221" w:type="dxa"/>
            <w:vAlign w:val="center"/>
          </w:tcPr>
          <w:p w:rsidR="005D6D7D" w:rsidRDefault="00A92815">
            <w:pPr>
              <w:jc w:val="left"/>
            </w:pPr>
            <w:r>
              <w:rPr>
                <w:color w:val="000000"/>
                <w:sz w:val="18"/>
                <w:szCs w:val="18"/>
              </w:rPr>
              <w:t>-</w:t>
            </w:r>
          </w:p>
        </w:tc>
        <w:tc>
          <w:tcPr>
            <w:tcW w:w="1559" w:type="dxa"/>
            <w:vAlign w:val="center"/>
          </w:tcPr>
          <w:p w:rsidR="005D6D7D" w:rsidRDefault="00A92815">
            <w:pPr>
              <w:jc w:val="center"/>
            </w:pPr>
            <w:r>
              <w:rPr>
                <w:color w:val="000000"/>
                <w:sz w:val="18"/>
                <w:szCs w:val="18"/>
              </w:rPr>
              <w:t>4,508,356.43</w:t>
            </w:r>
          </w:p>
        </w:tc>
        <w:tc>
          <w:tcPr>
            <w:tcW w:w="1446" w:type="dxa"/>
            <w:vAlign w:val="center"/>
          </w:tcPr>
          <w:p w:rsidR="005D6D7D" w:rsidRDefault="00A92815">
            <w:pPr>
              <w:jc w:val="left"/>
            </w:pPr>
            <w:r>
              <w:rPr>
                <w:color w:val="000000"/>
                <w:sz w:val="18"/>
                <w:szCs w:val="18"/>
              </w:rPr>
              <w:t>4,508,356.43</w:t>
            </w:r>
          </w:p>
        </w:tc>
      </w:tr>
      <w:tr w:rsidR="005D6D7D">
        <w:tc>
          <w:tcPr>
            <w:tcW w:w="1740" w:type="dxa"/>
            <w:vAlign w:val="center"/>
          </w:tcPr>
          <w:p w:rsidR="005D6D7D" w:rsidRDefault="00A92815">
            <w:pPr>
              <w:jc w:val="left"/>
            </w:pPr>
            <w:r>
              <w:rPr>
                <w:color w:val="000000"/>
                <w:sz w:val="18"/>
                <w:szCs w:val="18"/>
              </w:rPr>
              <w:t>应付赎回款</w:t>
            </w:r>
          </w:p>
        </w:tc>
        <w:tc>
          <w:tcPr>
            <w:tcW w:w="1559" w:type="dxa"/>
            <w:vAlign w:val="center"/>
          </w:tcPr>
          <w:p w:rsidR="005D6D7D" w:rsidRDefault="00A92815">
            <w:pPr>
              <w:jc w:val="left"/>
            </w:pPr>
            <w:r>
              <w:rPr>
                <w:color w:val="000000"/>
                <w:sz w:val="18"/>
                <w:szCs w:val="18"/>
              </w:rPr>
              <w:t>-</w:t>
            </w:r>
          </w:p>
        </w:tc>
        <w:tc>
          <w:tcPr>
            <w:tcW w:w="1473" w:type="dxa"/>
            <w:vAlign w:val="center"/>
          </w:tcPr>
          <w:p w:rsidR="005D6D7D" w:rsidRDefault="00A92815">
            <w:pPr>
              <w:jc w:val="left"/>
            </w:pPr>
            <w:r>
              <w:rPr>
                <w:color w:val="000000"/>
                <w:sz w:val="18"/>
                <w:szCs w:val="18"/>
              </w:rPr>
              <w:t>-</w:t>
            </w:r>
          </w:p>
        </w:tc>
        <w:tc>
          <w:tcPr>
            <w:tcW w:w="1221" w:type="dxa"/>
            <w:vAlign w:val="center"/>
          </w:tcPr>
          <w:p w:rsidR="005D6D7D" w:rsidRDefault="00A92815">
            <w:pPr>
              <w:jc w:val="left"/>
            </w:pPr>
            <w:r>
              <w:rPr>
                <w:color w:val="000000"/>
                <w:sz w:val="18"/>
                <w:szCs w:val="18"/>
              </w:rPr>
              <w:t>-</w:t>
            </w:r>
          </w:p>
        </w:tc>
        <w:tc>
          <w:tcPr>
            <w:tcW w:w="1559" w:type="dxa"/>
            <w:vAlign w:val="center"/>
          </w:tcPr>
          <w:p w:rsidR="005D6D7D" w:rsidRDefault="00A92815">
            <w:pPr>
              <w:jc w:val="center"/>
            </w:pPr>
            <w:r>
              <w:rPr>
                <w:color w:val="000000"/>
                <w:sz w:val="18"/>
                <w:szCs w:val="18"/>
              </w:rPr>
              <w:t>886,166.95</w:t>
            </w:r>
          </w:p>
        </w:tc>
        <w:tc>
          <w:tcPr>
            <w:tcW w:w="1446" w:type="dxa"/>
            <w:vAlign w:val="center"/>
          </w:tcPr>
          <w:p w:rsidR="005D6D7D" w:rsidRDefault="00A92815">
            <w:pPr>
              <w:jc w:val="left"/>
            </w:pPr>
            <w:r>
              <w:rPr>
                <w:color w:val="000000"/>
                <w:sz w:val="18"/>
                <w:szCs w:val="18"/>
              </w:rPr>
              <w:t>886,166.95</w:t>
            </w:r>
          </w:p>
        </w:tc>
      </w:tr>
      <w:tr w:rsidR="005D6D7D">
        <w:tc>
          <w:tcPr>
            <w:tcW w:w="1740" w:type="dxa"/>
            <w:vAlign w:val="center"/>
          </w:tcPr>
          <w:p w:rsidR="005D6D7D" w:rsidRDefault="00A92815">
            <w:pPr>
              <w:jc w:val="left"/>
            </w:pPr>
            <w:r>
              <w:rPr>
                <w:color w:val="000000"/>
                <w:sz w:val="18"/>
                <w:szCs w:val="18"/>
              </w:rPr>
              <w:t>应付管理人报酬</w:t>
            </w:r>
          </w:p>
        </w:tc>
        <w:tc>
          <w:tcPr>
            <w:tcW w:w="1559" w:type="dxa"/>
            <w:vAlign w:val="center"/>
          </w:tcPr>
          <w:p w:rsidR="005D6D7D" w:rsidRDefault="00A92815">
            <w:pPr>
              <w:jc w:val="left"/>
            </w:pPr>
            <w:r>
              <w:rPr>
                <w:color w:val="000000"/>
                <w:sz w:val="18"/>
                <w:szCs w:val="18"/>
              </w:rPr>
              <w:t>-</w:t>
            </w:r>
          </w:p>
        </w:tc>
        <w:tc>
          <w:tcPr>
            <w:tcW w:w="1473" w:type="dxa"/>
            <w:vAlign w:val="center"/>
          </w:tcPr>
          <w:p w:rsidR="005D6D7D" w:rsidRDefault="00A92815">
            <w:pPr>
              <w:jc w:val="left"/>
            </w:pPr>
            <w:r>
              <w:rPr>
                <w:color w:val="000000"/>
                <w:sz w:val="18"/>
                <w:szCs w:val="18"/>
              </w:rPr>
              <w:t>-</w:t>
            </w:r>
          </w:p>
        </w:tc>
        <w:tc>
          <w:tcPr>
            <w:tcW w:w="1221" w:type="dxa"/>
            <w:vAlign w:val="center"/>
          </w:tcPr>
          <w:p w:rsidR="005D6D7D" w:rsidRDefault="00A92815">
            <w:pPr>
              <w:jc w:val="left"/>
            </w:pPr>
            <w:r>
              <w:rPr>
                <w:color w:val="000000"/>
                <w:sz w:val="18"/>
                <w:szCs w:val="18"/>
              </w:rPr>
              <w:t>-</w:t>
            </w:r>
          </w:p>
        </w:tc>
        <w:tc>
          <w:tcPr>
            <w:tcW w:w="1559" w:type="dxa"/>
            <w:vAlign w:val="center"/>
          </w:tcPr>
          <w:p w:rsidR="005D6D7D" w:rsidRDefault="00A92815">
            <w:pPr>
              <w:jc w:val="center"/>
            </w:pPr>
            <w:r>
              <w:rPr>
                <w:color w:val="000000"/>
                <w:sz w:val="18"/>
                <w:szCs w:val="18"/>
              </w:rPr>
              <w:t>457,080.87</w:t>
            </w:r>
          </w:p>
        </w:tc>
        <w:tc>
          <w:tcPr>
            <w:tcW w:w="1446" w:type="dxa"/>
            <w:vAlign w:val="center"/>
          </w:tcPr>
          <w:p w:rsidR="005D6D7D" w:rsidRDefault="00A92815">
            <w:pPr>
              <w:jc w:val="left"/>
            </w:pPr>
            <w:r>
              <w:rPr>
                <w:color w:val="000000"/>
                <w:sz w:val="18"/>
                <w:szCs w:val="18"/>
              </w:rPr>
              <w:t>457,080.87</w:t>
            </w:r>
          </w:p>
        </w:tc>
      </w:tr>
      <w:tr w:rsidR="005D6D7D">
        <w:tc>
          <w:tcPr>
            <w:tcW w:w="1740" w:type="dxa"/>
            <w:vAlign w:val="center"/>
          </w:tcPr>
          <w:p w:rsidR="005D6D7D" w:rsidRDefault="00A92815">
            <w:pPr>
              <w:jc w:val="left"/>
            </w:pPr>
            <w:r>
              <w:rPr>
                <w:color w:val="000000"/>
                <w:sz w:val="18"/>
                <w:szCs w:val="18"/>
              </w:rPr>
              <w:t>应付托管费</w:t>
            </w:r>
          </w:p>
        </w:tc>
        <w:tc>
          <w:tcPr>
            <w:tcW w:w="1559" w:type="dxa"/>
            <w:vAlign w:val="center"/>
          </w:tcPr>
          <w:p w:rsidR="005D6D7D" w:rsidRDefault="00A92815">
            <w:pPr>
              <w:jc w:val="left"/>
            </w:pPr>
            <w:r>
              <w:rPr>
                <w:color w:val="000000"/>
                <w:sz w:val="18"/>
                <w:szCs w:val="18"/>
              </w:rPr>
              <w:t>-</w:t>
            </w:r>
          </w:p>
        </w:tc>
        <w:tc>
          <w:tcPr>
            <w:tcW w:w="1473" w:type="dxa"/>
            <w:vAlign w:val="center"/>
          </w:tcPr>
          <w:p w:rsidR="005D6D7D" w:rsidRDefault="00A92815">
            <w:pPr>
              <w:jc w:val="left"/>
            </w:pPr>
            <w:r>
              <w:rPr>
                <w:color w:val="000000"/>
                <w:sz w:val="18"/>
                <w:szCs w:val="18"/>
              </w:rPr>
              <w:t>-</w:t>
            </w:r>
          </w:p>
        </w:tc>
        <w:tc>
          <w:tcPr>
            <w:tcW w:w="1221" w:type="dxa"/>
            <w:vAlign w:val="center"/>
          </w:tcPr>
          <w:p w:rsidR="005D6D7D" w:rsidRDefault="00A92815">
            <w:pPr>
              <w:jc w:val="left"/>
            </w:pPr>
            <w:r>
              <w:rPr>
                <w:color w:val="000000"/>
                <w:sz w:val="18"/>
                <w:szCs w:val="18"/>
              </w:rPr>
              <w:t>-</w:t>
            </w:r>
          </w:p>
        </w:tc>
        <w:tc>
          <w:tcPr>
            <w:tcW w:w="1559" w:type="dxa"/>
            <w:vAlign w:val="center"/>
          </w:tcPr>
          <w:p w:rsidR="005D6D7D" w:rsidRDefault="00A92815">
            <w:pPr>
              <w:jc w:val="center"/>
            </w:pPr>
            <w:r>
              <w:rPr>
                <w:color w:val="000000"/>
                <w:sz w:val="18"/>
                <w:szCs w:val="18"/>
              </w:rPr>
              <w:t>76,180.14</w:t>
            </w:r>
          </w:p>
        </w:tc>
        <w:tc>
          <w:tcPr>
            <w:tcW w:w="1446" w:type="dxa"/>
            <w:vAlign w:val="center"/>
          </w:tcPr>
          <w:p w:rsidR="005D6D7D" w:rsidRDefault="00A92815">
            <w:pPr>
              <w:jc w:val="left"/>
            </w:pPr>
            <w:r>
              <w:rPr>
                <w:color w:val="000000"/>
                <w:sz w:val="18"/>
                <w:szCs w:val="18"/>
              </w:rPr>
              <w:t>76,180.14</w:t>
            </w:r>
          </w:p>
        </w:tc>
      </w:tr>
      <w:tr w:rsidR="005D6D7D">
        <w:tc>
          <w:tcPr>
            <w:tcW w:w="1740" w:type="dxa"/>
            <w:vAlign w:val="center"/>
          </w:tcPr>
          <w:p w:rsidR="005D6D7D" w:rsidRDefault="00A92815">
            <w:pPr>
              <w:jc w:val="left"/>
            </w:pPr>
            <w:r>
              <w:rPr>
                <w:color w:val="000000"/>
                <w:sz w:val="18"/>
                <w:szCs w:val="18"/>
              </w:rPr>
              <w:t>应付交易费用</w:t>
            </w:r>
          </w:p>
        </w:tc>
        <w:tc>
          <w:tcPr>
            <w:tcW w:w="1559" w:type="dxa"/>
            <w:vAlign w:val="center"/>
          </w:tcPr>
          <w:p w:rsidR="005D6D7D" w:rsidRDefault="00A92815">
            <w:pPr>
              <w:jc w:val="left"/>
            </w:pPr>
            <w:r>
              <w:rPr>
                <w:color w:val="000000"/>
                <w:sz w:val="18"/>
                <w:szCs w:val="18"/>
              </w:rPr>
              <w:t>-</w:t>
            </w:r>
          </w:p>
        </w:tc>
        <w:tc>
          <w:tcPr>
            <w:tcW w:w="1473" w:type="dxa"/>
            <w:vAlign w:val="center"/>
          </w:tcPr>
          <w:p w:rsidR="005D6D7D" w:rsidRDefault="00A92815">
            <w:pPr>
              <w:jc w:val="left"/>
            </w:pPr>
            <w:r>
              <w:rPr>
                <w:color w:val="000000"/>
                <w:sz w:val="18"/>
                <w:szCs w:val="18"/>
              </w:rPr>
              <w:t>-</w:t>
            </w:r>
          </w:p>
        </w:tc>
        <w:tc>
          <w:tcPr>
            <w:tcW w:w="1221" w:type="dxa"/>
            <w:vAlign w:val="center"/>
          </w:tcPr>
          <w:p w:rsidR="005D6D7D" w:rsidRDefault="00A92815">
            <w:pPr>
              <w:jc w:val="left"/>
            </w:pPr>
            <w:r>
              <w:rPr>
                <w:color w:val="000000"/>
                <w:sz w:val="18"/>
                <w:szCs w:val="18"/>
              </w:rPr>
              <w:t>-</w:t>
            </w:r>
          </w:p>
        </w:tc>
        <w:tc>
          <w:tcPr>
            <w:tcW w:w="1559" w:type="dxa"/>
            <w:vAlign w:val="center"/>
          </w:tcPr>
          <w:p w:rsidR="005D6D7D" w:rsidRDefault="00A92815">
            <w:pPr>
              <w:jc w:val="center"/>
            </w:pPr>
            <w:r>
              <w:rPr>
                <w:color w:val="000000"/>
                <w:sz w:val="18"/>
                <w:szCs w:val="18"/>
              </w:rPr>
              <w:t>427,829.93</w:t>
            </w:r>
          </w:p>
        </w:tc>
        <w:tc>
          <w:tcPr>
            <w:tcW w:w="1446" w:type="dxa"/>
            <w:vAlign w:val="center"/>
          </w:tcPr>
          <w:p w:rsidR="005D6D7D" w:rsidRDefault="00A92815">
            <w:pPr>
              <w:jc w:val="left"/>
            </w:pPr>
            <w:r>
              <w:rPr>
                <w:color w:val="000000"/>
                <w:sz w:val="18"/>
                <w:szCs w:val="18"/>
              </w:rPr>
              <w:t>427,829.93</w:t>
            </w:r>
          </w:p>
        </w:tc>
      </w:tr>
      <w:tr w:rsidR="005D6D7D">
        <w:tc>
          <w:tcPr>
            <w:tcW w:w="1740" w:type="dxa"/>
            <w:vAlign w:val="center"/>
          </w:tcPr>
          <w:p w:rsidR="005D6D7D" w:rsidRDefault="00A92815">
            <w:pPr>
              <w:jc w:val="left"/>
            </w:pPr>
            <w:r>
              <w:rPr>
                <w:color w:val="000000"/>
                <w:sz w:val="18"/>
                <w:szCs w:val="18"/>
              </w:rPr>
              <w:t>应交税费</w:t>
            </w:r>
          </w:p>
        </w:tc>
        <w:tc>
          <w:tcPr>
            <w:tcW w:w="1559" w:type="dxa"/>
            <w:vAlign w:val="center"/>
          </w:tcPr>
          <w:p w:rsidR="005D6D7D" w:rsidRDefault="00A92815">
            <w:pPr>
              <w:jc w:val="left"/>
            </w:pPr>
            <w:r>
              <w:rPr>
                <w:color w:val="000000"/>
                <w:sz w:val="18"/>
                <w:szCs w:val="18"/>
              </w:rPr>
              <w:t>-</w:t>
            </w:r>
          </w:p>
        </w:tc>
        <w:tc>
          <w:tcPr>
            <w:tcW w:w="1473" w:type="dxa"/>
            <w:vAlign w:val="center"/>
          </w:tcPr>
          <w:p w:rsidR="005D6D7D" w:rsidRDefault="00A92815">
            <w:pPr>
              <w:jc w:val="left"/>
            </w:pPr>
            <w:r>
              <w:rPr>
                <w:color w:val="000000"/>
                <w:sz w:val="18"/>
                <w:szCs w:val="18"/>
              </w:rPr>
              <w:t>-</w:t>
            </w:r>
          </w:p>
        </w:tc>
        <w:tc>
          <w:tcPr>
            <w:tcW w:w="1221" w:type="dxa"/>
            <w:vAlign w:val="center"/>
          </w:tcPr>
          <w:p w:rsidR="005D6D7D" w:rsidRDefault="00A92815">
            <w:pPr>
              <w:jc w:val="left"/>
            </w:pPr>
            <w:r>
              <w:rPr>
                <w:color w:val="000000"/>
                <w:sz w:val="18"/>
                <w:szCs w:val="18"/>
              </w:rPr>
              <w:t>-</w:t>
            </w:r>
          </w:p>
        </w:tc>
        <w:tc>
          <w:tcPr>
            <w:tcW w:w="1559" w:type="dxa"/>
            <w:vAlign w:val="center"/>
          </w:tcPr>
          <w:p w:rsidR="005D6D7D" w:rsidRDefault="00A92815">
            <w:pPr>
              <w:jc w:val="center"/>
            </w:pPr>
            <w:r>
              <w:rPr>
                <w:color w:val="000000"/>
                <w:sz w:val="18"/>
                <w:szCs w:val="18"/>
              </w:rPr>
              <w:t>32,000.00</w:t>
            </w:r>
          </w:p>
        </w:tc>
        <w:tc>
          <w:tcPr>
            <w:tcW w:w="1446" w:type="dxa"/>
            <w:vAlign w:val="center"/>
          </w:tcPr>
          <w:p w:rsidR="005D6D7D" w:rsidRDefault="00A92815">
            <w:pPr>
              <w:jc w:val="left"/>
            </w:pPr>
            <w:r>
              <w:rPr>
                <w:color w:val="000000"/>
                <w:sz w:val="18"/>
                <w:szCs w:val="18"/>
              </w:rPr>
              <w:t>32,000.00</w:t>
            </w:r>
          </w:p>
        </w:tc>
      </w:tr>
      <w:tr w:rsidR="005D6D7D">
        <w:tc>
          <w:tcPr>
            <w:tcW w:w="1740" w:type="dxa"/>
            <w:vAlign w:val="center"/>
          </w:tcPr>
          <w:p w:rsidR="005D6D7D" w:rsidRDefault="00A92815">
            <w:pPr>
              <w:jc w:val="left"/>
            </w:pPr>
            <w:r>
              <w:rPr>
                <w:color w:val="000000"/>
                <w:sz w:val="18"/>
                <w:szCs w:val="18"/>
              </w:rPr>
              <w:t>其他负债</w:t>
            </w:r>
          </w:p>
        </w:tc>
        <w:tc>
          <w:tcPr>
            <w:tcW w:w="1559" w:type="dxa"/>
            <w:vAlign w:val="center"/>
          </w:tcPr>
          <w:p w:rsidR="005D6D7D" w:rsidRDefault="00A92815">
            <w:pPr>
              <w:jc w:val="left"/>
            </w:pPr>
            <w:r>
              <w:rPr>
                <w:color w:val="000000"/>
                <w:sz w:val="18"/>
                <w:szCs w:val="18"/>
              </w:rPr>
              <w:t>-</w:t>
            </w:r>
          </w:p>
        </w:tc>
        <w:tc>
          <w:tcPr>
            <w:tcW w:w="1473" w:type="dxa"/>
            <w:vAlign w:val="center"/>
          </w:tcPr>
          <w:p w:rsidR="005D6D7D" w:rsidRDefault="00A92815">
            <w:pPr>
              <w:jc w:val="left"/>
            </w:pPr>
            <w:r>
              <w:rPr>
                <w:color w:val="000000"/>
                <w:sz w:val="18"/>
                <w:szCs w:val="18"/>
              </w:rPr>
              <w:t>-</w:t>
            </w:r>
          </w:p>
        </w:tc>
        <w:tc>
          <w:tcPr>
            <w:tcW w:w="1221" w:type="dxa"/>
            <w:vAlign w:val="center"/>
          </w:tcPr>
          <w:p w:rsidR="005D6D7D" w:rsidRDefault="00A92815">
            <w:pPr>
              <w:jc w:val="left"/>
            </w:pPr>
            <w:r>
              <w:rPr>
                <w:color w:val="000000"/>
                <w:sz w:val="18"/>
                <w:szCs w:val="18"/>
              </w:rPr>
              <w:t>-</w:t>
            </w:r>
          </w:p>
        </w:tc>
        <w:tc>
          <w:tcPr>
            <w:tcW w:w="1559" w:type="dxa"/>
            <w:vAlign w:val="center"/>
          </w:tcPr>
          <w:p w:rsidR="005D6D7D" w:rsidRDefault="00A92815">
            <w:pPr>
              <w:jc w:val="center"/>
            </w:pPr>
            <w:r>
              <w:rPr>
                <w:color w:val="000000"/>
                <w:sz w:val="18"/>
                <w:szCs w:val="18"/>
              </w:rPr>
              <w:t>282,948.39</w:t>
            </w:r>
          </w:p>
        </w:tc>
        <w:tc>
          <w:tcPr>
            <w:tcW w:w="1446" w:type="dxa"/>
            <w:vAlign w:val="center"/>
          </w:tcPr>
          <w:p w:rsidR="005D6D7D" w:rsidRDefault="00A92815">
            <w:pPr>
              <w:jc w:val="left"/>
            </w:pPr>
            <w:r>
              <w:rPr>
                <w:color w:val="000000"/>
                <w:sz w:val="18"/>
                <w:szCs w:val="18"/>
              </w:rPr>
              <w:t>282,948.39</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lastRenderedPageBreak/>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6,670,562.71</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6,670,562.71</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48,149,479.63</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323,240,807.61</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371,390,287.24</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日，本基金持有的交易性债券投资公允价值占基金资产净值的比例为</w:t>
      </w:r>
      <w:r w:rsidRPr="005312D8">
        <w:rPr>
          <w:kern w:val="0"/>
          <w:sz w:val="24"/>
        </w:rPr>
        <w:t>2.80%(2017</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w:t>
      </w:r>
      <w:r w:rsidRPr="005312D8">
        <w:rPr>
          <w:kern w:val="0"/>
          <w:sz w:val="24"/>
        </w:rPr>
        <w:t>2.68%)</w:t>
      </w:r>
      <w:r w:rsidRPr="005312D8">
        <w:rPr>
          <w:kern w:val="0"/>
          <w:sz w:val="24"/>
        </w:rPr>
        <w:t>，因此市场利率的变动对于本基金资产净值无重大影响</w:t>
      </w:r>
      <w:r w:rsidRPr="005312D8">
        <w:rPr>
          <w:kern w:val="0"/>
          <w:sz w:val="24"/>
        </w:rPr>
        <w:t>(2017</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r w:rsidRPr="005312D8">
        <w:rPr>
          <w:kern w:val="0"/>
          <w:sz w:val="24"/>
        </w:rPr>
        <w:t>)</w:t>
      </w:r>
      <w:r w:rsidRPr="005312D8">
        <w:rPr>
          <w:kern w:val="0"/>
          <w:sz w:val="24"/>
        </w:rPr>
        <w:t>。</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5D6D7D" w:rsidRDefault="00A92815">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5D6D7D" w:rsidRDefault="00A92815">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本基金通过投资组合的分散化降低其他价格风险。本基金投资组合中股票资产占基金资产的</w:t>
      </w:r>
      <w:r w:rsidRPr="005312D8">
        <w:rPr>
          <w:color w:val="000000"/>
          <w:sz w:val="24"/>
        </w:rPr>
        <w:t>60%-95%</w:t>
      </w:r>
      <w:r w:rsidRPr="005312D8">
        <w:rPr>
          <w:color w:val="000000"/>
          <w:sz w:val="24"/>
        </w:rPr>
        <w:t>；债券、货币市场工具、权证、资产支持证券以及法律法规或中国证监会允许基金投资的其他证券品种占基金资产的</w:t>
      </w:r>
      <w:r w:rsidRPr="005312D8">
        <w:rPr>
          <w:color w:val="000000"/>
          <w:sz w:val="24"/>
        </w:rPr>
        <w:t>5%-40%</w:t>
      </w:r>
      <w:r w:rsidRPr="005312D8">
        <w:rPr>
          <w:color w:val="000000"/>
          <w:sz w:val="24"/>
        </w:rPr>
        <w:t>，其中基金持有的权证不超过基金资产净值的</w:t>
      </w:r>
      <w:r w:rsidRPr="005312D8">
        <w:rPr>
          <w:color w:val="000000"/>
          <w:sz w:val="24"/>
        </w:rPr>
        <w:t>3%</w:t>
      </w:r>
      <w:r w:rsidRPr="005312D8">
        <w:rPr>
          <w:color w:val="000000"/>
          <w:sz w:val="24"/>
        </w:rPr>
        <w:t>，基金保留的现金以及投资于一年期以内的政府债券的比例合计不低于基金资产净值的</w:t>
      </w:r>
      <w:r w:rsidRPr="005312D8">
        <w:rPr>
          <w:color w:val="000000"/>
          <w:sz w:val="24"/>
        </w:rPr>
        <w:t>5%</w:t>
      </w:r>
      <w:r w:rsidRPr="005312D8">
        <w:rPr>
          <w:color w:val="000000"/>
          <w:sz w:val="24"/>
        </w:rPr>
        <w:t>。此外，本基金的基金管理人每日对本基金所持有的证券价格实施监控，定期运用多种定量方法对基金进行风险度量，来测试本基金面临的潜在价格</w:t>
      </w:r>
      <w:r w:rsidRPr="005312D8">
        <w:rPr>
          <w:color w:val="000000"/>
          <w:sz w:val="24"/>
        </w:rPr>
        <w:lastRenderedPageBreak/>
        <w:t>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2017</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325,137,613.75</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90.98</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329,188,961.02</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88.64</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325,137,613.75</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90.98</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329,188,961.02</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88.64</w:t>
            </w:r>
          </w:p>
        </w:tc>
      </w:tr>
    </w:tbl>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5D6D7D">
        <w:tc>
          <w:tcPr>
            <w:tcW w:w="986" w:type="dxa"/>
            <w:vAlign w:val="center"/>
          </w:tcPr>
          <w:p w:rsidR="005D6D7D" w:rsidRDefault="00A92815">
            <w:pPr>
              <w:jc w:val="left"/>
            </w:pPr>
            <w:r>
              <w:rPr>
                <w:color w:val="000000"/>
                <w:sz w:val="24"/>
              </w:rPr>
              <w:t>假设</w:t>
            </w:r>
          </w:p>
        </w:tc>
        <w:tc>
          <w:tcPr>
            <w:tcW w:w="8012" w:type="dxa"/>
            <w:gridSpan w:val="4"/>
            <w:vAlign w:val="center"/>
          </w:tcPr>
          <w:p w:rsidR="005D6D7D" w:rsidRDefault="00A92815">
            <w:pPr>
              <w:jc w:val="center"/>
            </w:pPr>
            <w:r>
              <w:rPr>
                <w:color w:val="000000"/>
                <w:sz w:val="24"/>
              </w:rPr>
              <w:t>除</w:t>
            </w:r>
            <w:r>
              <w:rPr>
                <w:color w:val="000000"/>
                <w:sz w:val="24"/>
              </w:rPr>
              <w:t>“</w:t>
            </w:r>
            <w:r>
              <w:rPr>
                <w:color w:val="000000"/>
                <w:sz w:val="24"/>
              </w:rPr>
              <w:t>沪深</w:t>
            </w:r>
            <w:r>
              <w:rPr>
                <w:color w:val="000000"/>
                <w:sz w:val="24"/>
              </w:rPr>
              <w:t>300”</w:t>
            </w:r>
            <w:r>
              <w:rPr>
                <w:color w:val="000000"/>
                <w:sz w:val="24"/>
              </w:rPr>
              <w:t>指数以外的其他市场变量保持不变</w:t>
            </w:r>
          </w:p>
        </w:tc>
      </w:tr>
      <w:tr w:rsidR="0075605D" w:rsidRPr="005312D8" w:rsidTr="00A22AB2">
        <w:tc>
          <w:tcPr>
            <w:tcW w:w="994" w:type="dxa"/>
            <w:gridSpan w:val="2"/>
            <w:vMerge w:val="restart"/>
            <w:vAlign w:val="center"/>
          </w:tcPr>
          <w:p w:rsidR="0075605D" w:rsidRPr="005312D8" w:rsidRDefault="0075605D" w:rsidP="0048308E">
            <w:pPr>
              <w:spacing w:before="29" w:line="288" w:lineRule="auto"/>
              <w:jc w:val="left"/>
              <w:rPr>
                <w:color w:val="000000"/>
                <w:sz w:val="24"/>
              </w:rPr>
            </w:pPr>
            <w:r w:rsidRPr="005312D8">
              <w:rPr>
                <w:bCs/>
                <w:color w:val="000000"/>
                <w:sz w:val="24"/>
              </w:rPr>
              <w:t>分析</w:t>
            </w:r>
          </w:p>
        </w:tc>
        <w:tc>
          <w:tcPr>
            <w:tcW w:w="3259" w:type="dxa"/>
            <w:vMerge w:val="restart"/>
            <w:vAlign w:val="center"/>
          </w:tcPr>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4745" w:type="dxa"/>
            <w:gridSpan w:val="2"/>
            <w:vAlign w:val="center"/>
          </w:tcPr>
          <w:p w:rsidR="0075605D" w:rsidRPr="005312D8" w:rsidRDefault="0075605D" w:rsidP="0048308E">
            <w:pPr>
              <w:spacing w:before="29" w:line="288" w:lineRule="auto"/>
              <w:jc w:val="center"/>
              <w:rPr>
                <w:color w:val="000000"/>
                <w:sz w:val="24"/>
              </w:rPr>
            </w:pPr>
            <w:r w:rsidRPr="005312D8">
              <w:rPr>
                <w:color w:val="000000"/>
                <w:sz w:val="24"/>
              </w:rPr>
              <w:t>对资产负债表日基金资产净值的</w:t>
            </w:r>
          </w:p>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75605D" w:rsidRPr="005312D8" w:rsidTr="00A22AB2">
        <w:tc>
          <w:tcPr>
            <w:tcW w:w="994" w:type="dxa"/>
            <w:gridSpan w:val="2"/>
            <w:vMerge/>
            <w:vAlign w:val="center"/>
          </w:tcPr>
          <w:p w:rsidR="0075605D" w:rsidRPr="005312D8" w:rsidRDefault="0075605D" w:rsidP="0048308E">
            <w:pPr>
              <w:spacing w:before="29" w:line="288" w:lineRule="auto"/>
              <w:jc w:val="left"/>
              <w:rPr>
                <w:color w:val="000000"/>
                <w:sz w:val="24"/>
              </w:rPr>
            </w:pPr>
          </w:p>
        </w:tc>
        <w:tc>
          <w:tcPr>
            <w:tcW w:w="3259" w:type="dxa"/>
            <w:vMerge/>
            <w:vAlign w:val="center"/>
          </w:tcPr>
          <w:p w:rsidR="0075605D" w:rsidRPr="005312D8" w:rsidRDefault="0075605D" w:rsidP="0048308E">
            <w:pPr>
              <w:widowControl/>
              <w:spacing w:before="29" w:line="288" w:lineRule="auto"/>
              <w:jc w:val="left"/>
              <w:rPr>
                <w:color w:val="000000"/>
                <w:kern w:val="0"/>
                <w:sz w:val="24"/>
              </w:rPr>
            </w:pPr>
          </w:p>
        </w:tc>
        <w:tc>
          <w:tcPr>
            <w:tcW w:w="2126" w:type="dxa"/>
            <w:vAlign w:val="center"/>
          </w:tcPr>
          <w:p w:rsidR="0075605D" w:rsidRPr="005312D8" w:rsidRDefault="0075605D" w:rsidP="00035D71">
            <w:pPr>
              <w:spacing w:before="29" w:line="288" w:lineRule="auto"/>
              <w:ind w:firstLineChars="350" w:firstLine="840"/>
              <w:rPr>
                <w:color w:val="000000"/>
                <w:sz w:val="24"/>
              </w:rPr>
            </w:pPr>
            <w:r w:rsidRPr="005312D8">
              <w:rPr>
                <w:color w:val="000000"/>
                <w:sz w:val="24"/>
              </w:rPr>
              <w:t>本期末</w:t>
            </w:r>
          </w:p>
          <w:p w:rsidR="0075605D" w:rsidRPr="005312D8" w:rsidRDefault="0075605D" w:rsidP="0048308E">
            <w:pPr>
              <w:spacing w:before="29" w:line="288" w:lineRule="auto"/>
              <w:jc w:val="center"/>
              <w:rPr>
                <w:bCs/>
                <w:color w:val="000000"/>
                <w:sz w:val="24"/>
              </w:rPr>
            </w:pP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2619" w:type="dxa"/>
            <w:vAlign w:val="center"/>
          </w:tcPr>
          <w:p w:rsidR="0075605D" w:rsidRPr="005312D8" w:rsidRDefault="0075605D" w:rsidP="00035D71">
            <w:pPr>
              <w:spacing w:before="29" w:line="288" w:lineRule="auto"/>
              <w:ind w:firstLineChars="300" w:firstLine="720"/>
              <w:rPr>
                <w:color w:val="000000"/>
                <w:sz w:val="24"/>
              </w:rPr>
            </w:pPr>
            <w:r w:rsidRPr="005312D8">
              <w:rPr>
                <w:color w:val="000000"/>
                <w:sz w:val="24"/>
              </w:rPr>
              <w:t>上年度末</w:t>
            </w:r>
          </w:p>
          <w:p w:rsidR="0075605D" w:rsidRPr="005312D8" w:rsidRDefault="0075605D" w:rsidP="0048308E">
            <w:pPr>
              <w:spacing w:before="29" w:line="288" w:lineRule="auto"/>
              <w:jc w:val="center"/>
              <w:rPr>
                <w:bCs/>
                <w:color w:val="000000"/>
                <w:sz w:val="24"/>
              </w:rPr>
            </w:pPr>
            <w:r w:rsidRPr="005312D8">
              <w:rPr>
                <w:color w:val="000000"/>
                <w:sz w:val="24"/>
              </w:rPr>
              <w:t>2017</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5D6D7D">
        <w:tc>
          <w:tcPr>
            <w:tcW w:w="994" w:type="dxa"/>
            <w:gridSpan w:val="2"/>
            <w:vMerge/>
          </w:tcPr>
          <w:p w:rsidR="005D6D7D" w:rsidRDefault="005D6D7D"/>
        </w:tc>
        <w:tc>
          <w:tcPr>
            <w:tcW w:w="3259" w:type="dxa"/>
            <w:vAlign w:val="center"/>
          </w:tcPr>
          <w:p w:rsidR="005D6D7D" w:rsidRDefault="00A92815">
            <w:r>
              <w:rPr>
                <w:color w:val="000000"/>
                <w:sz w:val="24"/>
              </w:rPr>
              <w:t>1.“</w:t>
            </w:r>
            <w:r>
              <w:rPr>
                <w:color w:val="000000"/>
                <w:sz w:val="24"/>
              </w:rPr>
              <w:t>沪深</w:t>
            </w:r>
            <w:r>
              <w:rPr>
                <w:color w:val="000000"/>
                <w:sz w:val="24"/>
              </w:rPr>
              <w:t>300”</w:t>
            </w:r>
            <w:r>
              <w:rPr>
                <w:color w:val="000000"/>
                <w:sz w:val="24"/>
              </w:rPr>
              <w:t>指数上升</w:t>
            </w:r>
            <w:r>
              <w:rPr>
                <w:color w:val="000000"/>
                <w:sz w:val="24"/>
              </w:rPr>
              <w:t>5%</w:t>
            </w:r>
          </w:p>
        </w:tc>
        <w:tc>
          <w:tcPr>
            <w:tcW w:w="2126" w:type="dxa"/>
            <w:vAlign w:val="center"/>
          </w:tcPr>
          <w:p w:rsidR="005D6D7D" w:rsidRDefault="00A92815">
            <w:pPr>
              <w:jc w:val="right"/>
            </w:pPr>
            <w:r>
              <w:rPr>
                <w:color w:val="000000"/>
                <w:sz w:val="24"/>
              </w:rPr>
              <w:t>增加约</w:t>
            </w:r>
            <w:r>
              <w:rPr>
                <w:color w:val="000000"/>
                <w:sz w:val="24"/>
              </w:rPr>
              <w:t>1,850</w:t>
            </w:r>
          </w:p>
        </w:tc>
        <w:tc>
          <w:tcPr>
            <w:tcW w:w="2619" w:type="dxa"/>
            <w:vAlign w:val="center"/>
          </w:tcPr>
          <w:p w:rsidR="005D6D7D" w:rsidRDefault="00A92815">
            <w:pPr>
              <w:jc w:val="right"/>
            </w:pPr>
            <w:r>
              <w:rPr>
                <w:color w:val="000000"/>
                <w:sz w:val="24"/>
              </w:rPr>
              <w:t>增加约</w:t>
            </w:r>
            <w:r>
              <w:rPr>
                <w:color w:val="000000"/>
                <w:sz w:val="24"/>
              </w:rPr>
              <w:t>1,813</w:t>
            </w:r>
          </w:p>
        </w:tc>
      </w:tr>
      <w:tr w:rsidR="005D6D7D">
        <w:tc>
          <w:tcPr>
            <w:tcW w:w="994" w:type="dxa"/>
            <w:gridSpan w:val="2"/>
            <w:vMerge/>
          </w:tcPr>
          <w:p w:rsidR="005D6D7D" w:rsidRDefault="005D6D7D"/>
        </w:tc>
        <w:tc>
          <w:tcPr>
            <w:tcW w:w="3259" w:type="dxa"/>
            <w:vAlign w:val="center"/>
          </w:tcPr>
          <w:p w:rsidR="005D6D7D" w:rsidRDefault="00A92815">
            <w:r>
              <w:rPr>
                <w:color w:val="000000"/>
                <w:sz w:val="24"/>
              </w:rPr>
              <w:t>2.“</w:t>
            </w:r>
            <w:r>
              <w:rPr>
                <w:color w:val="000000"/>
                <w:sz w:val="24"/>
              </w:rPr>
              <w:t>沪深</w:t>
            </w:r>
            <w:r>
              <w:rPr>
                <w:color w:val="000000"/>
                <w:sz w:val="24"/>
              </w:rPr>
              <w:t>300”</w:t>
            </w:r>
            <w:r>
              <w:rPr>
                <w:color w:val="000000"/>
                <w:sz w:val="24"/>
              </w:rPr>
              <w:t>指数下降</w:t>
            </w:r>
            <w:r>
              <w:rPr>
                <w:color w:val="000000"/>
                <w:sz w:val="24"/>
              </w:rPr>
              <w:t>5%</w:t>
            </w:r>
          </w:p>
        </w:tc>
        <w:tc>
          <w:tcPr>
            <w:tcW w:w="2126" w:type="dxa"/>
            <w:vAlign w:val="center"/>
          </w:tcPr>
          <w:p w:rsidR="005D6D7D" w:rsidRDefault="00A92815">
            <w:pPr>
              <w:jc w:val="right"/>
            </w:pPr>
            <w:r>
              <w:rPr>
                <w:color w:val="000000"/>
                <w:sz w:val="24"/>
              </w:rPr>
              <w:t>减少约</w:t>
            </w:r>
            <w:r>
              <w:rPr>
                <w:color w:val="000000"/>
                <w:sz w:val="24"/>
              </w:rPr>
              <w:t>1,850</w:t>
            </w:r>
          </w:p>
        </w:tc>
        <w:tc>
          <w:tcPr>
            <w:tcW w:w="2619" w:type="dxa"/>
            <w:vAlign w:val="center"/>
          </w:tcPr>
          <w:p w:rsidR="005D6D7D" w:rsidRDefault="00A92815">
            <w:pPr>
              <w:jc w:val="right"/>
            </w:pPr>
            <w:r>
              <w:rPr>
                <w:color w:val="000000"/>
                <w:sz w:val="24"/>
              </w:rPr>
              <w:t>减少约</w:t>
            </w:r>
            <w:r>
              <w:rPr>
                <w:color w:val="000000"/>
                <w:sz w:val="24"/>
              </w:rPr>
              <w:t>1,813</w:t>
            </w:r>
          </w:p>
        </w:tc>
      </w:tr>
    </w:tbl>
    <w:p w:rsidR="00305F57" w:rsidRPr="005312D8" w:rsidRDefault="00305F57" w:rsidP="00E01AB2">
      <w:pPr>
        <w:tabs>
          <w:tab w:val="left" w:pos="426"/>
        </w:tabs>
        <w:spacing w:before="29" w:line="288" w:lineRule="auto"/>
        <w:jc w:val="left"/>
        <w:rPr>
          <w:kern w:val="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522548482"/>
      <w:r w:rsidRPr="005312D8">
        <w:rPr>
          <w:b/>
          <w:bCs/>
          <w:szCs w:val="24"/>
          <w:lang w:val="en-US"/>
        </w:rPr>
        <w:t xml:space="preserve">§7  </w:t>
      </w:r>
      <w:r w:rsidRPr="005312D8">
        <w:rPr>
          <w:b/>
          <w:bCs/>
          <w:szCs w:val="24"/>
          <w:lang w:val="en-US"/>
        </w:rPr>
        <w:t>投资组合报告</w:t>
      </w:r>
      <w:bookmarkEnd w:id="57"/>
      <w:bookmarkEnd w:id="58"/>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522548483"/>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9"/>
      <w:bookmarkEnd w:id="60"/>
      <w:bookmarkEnd w:id="61"/>
      <w:bookmarkEnd w:id="62"/>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7B37A6" w:rsidRPr="005312D8" w:rsidTr="001E6232">
        <w:tc>
          <w:tcPr>
            <w:tcW w:w="1080" w:type="dxa"/>
            <w:vAlign w:val="center"/>
          </w:tcPr>
          <w:p w:rsidR="007B37A6" w:rsidRPr="005312D8" w:rsidRDefault="007B37A6" w:rsidP="001E6232">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748" w:type="dxa"/>
            <w:vAlign w:val="center"/>
          </w:tcPr>
          <w:p w:rsidR="007B37A6" w:rsidRPr="005312D8" w:rsidRDefault="007B37A6" w:rsidP="001E6232">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1E6232">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621" w:type="dxa"/>
            <w:vAlign w:val="center"/>
          </w:tcPr>
          <w:p w:rsidR="007B37A6" w:rsidRPr="005312D8" w:rsidRDefault="007B37A6" w:rsidP="001E6232">
            <w:pPr>
              <w:spacing w:line="276" w:lineRule="auto"/>
              <w:jc w:val="center"/>
              <w:rPr>
                <w:rFonts w:eastAsiaTheme="minorEastAsia"/>
                <w:color w:val="000000" w:themeColor="text1"/>
                <w:sz w:val="24"/>
              </w:rPr>
            </w:pPr>
            <w:r w:rsidRPr="005312D8">
              <w:rPr>
                <w:rFonts w:eastAsiaTheme="minorEastAsia"/>
                <w:color w:val="000000" w:themeColor="text1"/>
                <w:sz w:val="24"/>
              </w:rPr>
              <w:t>占基金总资产的比例（</w:t>
            </w:r>
            <w:r w:rsidRPr="005312D8">
              <w:rPr>
                <w:rFonts w:eastAsiaTheme="minorEastAsia"/>
                <w:color w:val="000000" w:themeColor="text1"/>
                <w:sz w:val="24"/>
              </w:rPr>
              <w:t>%</w:t>
            </w:r>
            <w:r w:rsidRPr="005312D8">
              <w:rPr>
                <w:rFonts w:eastAsiaTheme="minorEastAsia"/>
                <w:color w:val="000000" w:themeColor="text1"/>
                <w:sz w:val="24"/>
              </w:rPr>
              <w:t>）</w:t>
            </w:r>
          </w:p>
        </w:tc>
      </w:tr>
      <w:tr w:rsidR="007B37A6" w:rsidRPr="005312D8" w:rsidTr="001E6232">
        <w:tc>
          <w:tcPr>
            <w:tcW w:w="1080" w:type="dxa"/>
            <w:vAlign w:val="center"/>
          </w:tcPr>
          <w:p w:rsidR="007B37A6" w:rsidRPr="005312D8" w:rsidRDefault="007B37A6" w:rsidP="001E6232">
            <w:pPr>
              <w:spacing w:line="276" w:lineRule="auto"/>
              <w:jc w:val="center"/>
              <w:rPr>
                <w:rFonts w:eastAsiaTheme="minorEastAsia"/>
                <w:color w:val="000000" w:themeColor="text1"/>
                <w:sz w:val="24"/>
              </w:rPr>
            </w:pPr>
            <w:r w:rsidRPr="005312D8">
              <w:rPr>
                <w:rFonts w:eastAsiaTheme="minorEastAsia"/>
                <w:color w:val="000000" w:themeColor="text1"/>
                <w:sz w:val="24"/>
              </w:rPr>
              <w:lastRenderedPageBreak/>
              <w:t>1</w:t>
            </w:r>
          </w:p>
        </w:tc>
        <w:tc>
          <w:tcPr>
            <w:tcW w:w="2748" w:type="dxa"/>
            <w:vAlign w:val="center"/>
          </w:tcPr>
          <w:p w:rsidR="007B37A6" w:rsidRPr="005312D8" w:rsidRDefault="007B37A6" w:rsidP="001E6232">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1E6232">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325,137,613.75</w:t>
            </w:r>
          </w:p>
        </w:tc>
        <w:tc>
          <w:tcPr>
            <w:tcW w:w="2621" w:type="dxa"/>
            <w:vAlign w:val="center"/>
          </w:tcPr>
          <w:p w:rsidR="007B37A6" w:rsidRPr="005312D8" w:rsidRDefault="007B37A6" w:rsidP="001E6232">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90.26</w:t>
            </w:r>
          </w:p>
        </w:tc>
      </w:tr>
      <w:tr w:rsidR="007B37A6" w:rsidRPr="005312D8" w:rsidTr="001E6232">
        <w:tc>
          <w:tcPr>
            <w:tcW w:w="1080" w:type="dxa"/>
            <w:vAlign w:val="center"/>
          </w:tcPr>
          <w:p w:rsidR="007B37A6" w:rsidRPr="005312D8" w:rsidRDefault="007B37A6" w:rsidP="001E6232">
            <w:pPr>
              <w:spacing w:line="276" w:lineRule="auto"/>
              <w:jc w:val="center"/>
              <w:rPr>
                <w:rFonts w:eastAsiaTheme="minorEastAsia"/>
                <w:color w:val="000000" w:themeColor="text1"/>
                <w:sz w:val="24"/>
              </w:rPr>
            </w:pPr>
          </w:p>
        </w:tc>
        <w:tc>
          <w:tcPr>
            <w:tcW w:w="2748" w:type="dxa"/>
            <w:vAlign w:val="center"/>
          </w:tcPr>
          <w:p w:rsidR="007B37A6" w:rsidRPr="005312D8" w:rsidRDefault="007B37A6" w:rsidP="001E6232">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1E6232">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325,137,613.75</w:t>
            </w:r>
          </w:p>
        </w:tc>
        <w:tc>
          <w:tcPr>
            <w:tcW w:w="2621" w:type="dxa"/>
            <w:vAlign w:val="center"/>
          </w:tcPr>
          <w:p w:rsidR="007B37A6" w:rsidRPr="005312D8" w:rsidRDefault="007B37A6" w:rsidP="001E6232">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90.26</w:t>
            </w:r>
          </w:p>
        </w:tc>
      </w:tr>
      <w:tr w:rsidR="007B37A6" w:rsidRPr="005312D8" w:rsidTr="001E6232">
        <w:tc>
          <w:tcPr>
            <w:tcW w:w="1080" w:type="dxa"/>
            <w:vAlign w:val="center"/>
          </w:tcPr>
          <w:p w:rsidR="007B37A6" w:rsidRPr="005312D8" w:rsidRDefault="007B37A6" w:rsidP="001E6232">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748" w:type="dxa"/>
            <w:vAlign w:val="center"/>
          </w:tcPr>
          <w:p w:rsidR="007B37A6" w:rsidRPr="005312D8" w:rsidRDefault="007B37A6" w:rsidP="001E6232">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1E6232">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621" w:type="dxa"/>
            <w:vAlign w:val="center"/>
          </w:tcPr>
          <w:p w:rsidR="007B37A6" w:rsidRPr="005312D8" w:rsidRDefault="007B37A6" w:rsidP="001E6232">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1E6232">
        <w:tc>
          <w:tcPr>
            <w:tcW w:w="1080" w:type="dxa"/>
            <w:vAlign w:val="center"/>
          </w:tcPr>
          <w:p w:rsidR="007B37A6" w:rsidRPr="005312D8" w:rsidRDefault="007B37A6" w:rsidP="001E6232">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748" w:type="dxa"/>
            <w:vAlign w:val="center"/>
          </w:tcPr>
          <w:p w:rsidR="007B37A6" w:rsidRPr="005312D8" w:rsidRDefault="007B37A6" w:rsidP="001E6232">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1E6232">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10,003,000.00</w:t>
            </w:r>
          </w:p>
        </w:tc>
        <w:tc>
          <w:tcPr>
            <w:tcW w:w="2621" w:type="dxa"/>
            <w:vAlign w:val="center"/>
          </w:tcPr>
          <w:p w:rsidR="007B37A6" w:rsidRPr="005312D8" w:rsidRDefault="007B37A6" w:rsidP="001E6232">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2.78</w:t>
            </w:r>
          </w:p>
        </w:tc>
      </w:tr>
      <w:tr w:rsidR="007B37A6" w:rsidRPr="005312D8" w:rsidTr="001E6232">
        <w:tc>
          <w:tcPr>
            <w:tcW w:w="1080" w:type="dxa"/>
            <w:vAlign w:val="center"/>
          </w:tcPr>
          <w:p w:rsidR="007B37A6" w:rsidRPr="005312D8" w:rsidRDefault="007B37A6" w:rsidP="001E6232">
            <w:pPr>
              <w:spacing w:line="276" w:lineRule="auto"/>
              <w:jc w:val="center"/>
              <w:rPr>
                <w:rFonts w:eastAsiaTheme="minorEastAsia"/>
                <w:color w:val="000000" w:themeColor="text1"/>
                <w:sz w:val="24"/>
              </w:rPr>
            </w:pPr>
          </w:p>
        </w:tc>
        <w:tc>
          <w:tcPr>
            <w:tcW w:w="2748" w:type="dxa"/>
            <w:vAlign w:val="center"/>
          </w:tcPr>
          <w:p w:rsidR="007B37A6" w:rsidRPr="005312D8" w:rsidRDefault="007B37A6" w:rsidP="001E6232">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1E6232">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10,003,000.00</w:t>
            </w:r>
          </w:p>
        </w:tc>
        <w:tc>
          <w:tcPr>
            <w:tcW w:w="2621" w:type="dxa"/>
            <w:vAlign w:val="center"/>
          </w:tcPr>
          <w:p w:rsidR="007B37A6" w:rsidRPr="005312D8" w:rsidRDefault="007B37A6" w:rsidP="001E6232">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2.78</w:t>
            </w:r>
          </w:p>
        </w:tc>
      </w:tr>
      <w:tr w:rsidR="007B37A6" w:rsidRPr="005312D8" w:rsidTr="001E6232">
        <w:tc>
          <w:tcPr>
            <w:tcW w:w="1080" w:type="dxa"/>
            <w:vAlign w:val="center"/>
          </w:tcPr>
          <w:p w:rsidR="007B37A6" w:rsidRPr="005312D8" w:rsidRDefault="007B37A6" w:rsidP="001E6232">
            <w:pPr>
              <w:spacing w:line="276" w:lineRule="auto"/>
              <w:jc w:val="center"/>
              <w:rPr>
                <w:rFonts w:eastAsiaTheme="minorEastAsia"/>
                <w:color w:val="000000" w:themeColor="text1"/>
                <w:sz w:val="24"/>
              </w:rPr>
            </w:pPr>
          </w:p>
        </w:tc>
        <w:tc>
          <w:tcPr>
            <w:tcW w:w="2748" w:type="dxa"/>
            <w:vAlign w:val="center"/>
          </w:tcPr>
          <w:p w:rsidR="007B37A6" w:rsidRPr="005312D8" w:rsidRDefault="007B37A6" w:rsidP="001E6232">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1E6232">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1E6232">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1E6232">
        <w:tc>
          <w:tcPr>
            <w:tcW w:w="1080" w:type="dxa"/>
            <w:vAlign w:val="center"/>
          </w:tcPr>
          <w:p w:rsidR="007B37A6" w:rsidRPr="005312D8" w:rsidRDefault="007B37A6" w:rsidP="001E6232">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748" w:type="dxa"/>
            <w:vAlign w:val="center"/>
          </w:tcPr>
          <w:p w:rsidR="007B37A6" w:rsidRPr="005312D8" w:rsidRDefault="007B37A6" w:rsidP="001E6232">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1E6232">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1E6232">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1E6232">
        <w:tc>
          <w:tcPr>
            <w:tcW w:w="1080" w:type="dxa"/>
            <w:vAlign w:val="center"/>
          </w:tcPr>
          <w:p w:rsidR="007B37A6" w:rsidRPr="005312D8" w:rsidRDefault="007B37A6" w:rsidP="001E6232">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748" w:type="dxa"/>
            <w:vAlign w:val="center"/>
          </w:tcPr>
          <w:p w:rsidR="007B37A6" w:rsidRPr="005312D8" w:rsidRDefault="007B37A6" w:rsidP="001E6232">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1E6232">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1E6232">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1E6232">
        <w:tc>
          <w:tcPr>
            <w:tcW w:w="1080" w:type="dxa"/>
            <w:vAlign w:val="center"/>
          </w:tcPr>
          <w:p w:rsidR="007B37A6" w:rsidRPr="005312D8" w:rsidRDefault="007B37A6" w:rsidP="001E6232">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748" w:type="dxa"/>
            <w:vAlign w:val="center"/>
          </w:tcPr>
          <w:p w:rsidR="007B37A6" w:rsidRPr="005312D8" w:rsidRDefault="007B37A6" w:rsidP="001E6232">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1E6232">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1E6232">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1E6232">
        <w:tc>
          <w:tcPr>
            <w:tcW w:w="1080" w:type="dxa"/>
            <w:vAlign w:val="center"/>
          </w:tcPr>
          <w:p w:rsidR="007B37A6" w:rsidRPr="005312D8" w:rsidRDefault="007B37A6" w:rsidP="001E6232">
            <w:pPr>
              <w:spacing w:line="276" w:lineRule="auto"/>
              <w:jc w:val="center"/>
              <w:rPr>
                <w:rFonts w:eastAsiaTheme="minorEastAsia"/>
                <w:color w:val="000000" w:themeColor="text1"/>
                <w:sz w:val="24"/>
              </w:rPr>
            </w:pPr>
          </w:p>
        </w:tc>
        <w:tc>
          <w:tcPr>
            <w:tcW w:w="2748" w:type="dxa"/>
            <w:vAlign w:val="center"/>
          </w:tcPr>
          <w:p w:rsidR="007B37A6" w:rsidRPr="005312D8" w:rsidRDefault="007B37A6" w:rsidP="001E6232">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1E6232">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1E6232">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1E6232">
        <w:tc>
          <w:tcPr>
            <w:tcW w:w="1080" w:type="dxa"/>
            <w:vAlign w:val="center"/>
          </w:tcPr>
          <w:p w:rsidR="007B37A6" w:rsidRPr="005312D8" w:rsidRDefault="007B37A6" w:rsidP="001E6232">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748" w:type="dxa"/>
            <w:vAlign w:val="center"/>
          </w:tcPr>
          <w:p w:rsidR="007B37A6" w:rsidRPr="005312D8" w:rsidRDefault="007B37A6" w:rsidP="001E6232">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1E6232">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22,028,321.63</w:t>
            </w:r>
          </w:p>
        </w:tc>
        <w:tc>
          <w:tcPr>
            <w:tcW w:w="2621" w:type="dxa"/>
            <w:vAlign w:val="center"/>
          </w:tcPr>
          <w:p w:rsidR="007B37A6" w:rsidRPr="005312D8" w:rsidRDefault="007B37A6" w:rsidP="001E6232">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6.11</w:t>
            </w:r>
          </w:p>
        </w:tc>
      </w:tr>
      <w:tr w:rsidR="007B37A6" w:rsidRPr="005312D8" w:rsidTr="001E6232">
        <w:tc>
          <w:tcPr>
            <w:tcW w:w="1080" w:type="dxa"/>
            <w:vAlign w:val="center"/>
          </w:tcPr>
          <w:p w:rsidR="007B37A6" w:rsidRPr="005312D8" w:rsidRDefault="007B37A6" w:rsidP="001E6232">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748" w:type="dxa"/>
            <w:vAlign w:val="center"/>
          </w:tcPr>
          <w:p w:rsidR="007B37A6" w:rsidRPr="005312D8" w:rsidRDefault="007B37A6" w:rsidP="001E6232">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1E6232">
            <w:pPr>
              <w:spacing w:line="276" w:lineRule="auto"/>
              <w:jc w:val="right"/>
              <w:rPr>
                <w:rFonts w:eastAsiaTheme="minorEastAsia"/>
                <w:color w:val="000000" w:themeColor="text1"/>
                <w:sz w:val="24"/>
              </w:rPr>
            </w:pPr>
            <w:r w:rsidRPr="005312D8">
              <w:rPr>
                <w:rFonts w:eastAsiaTheme="minorEastAsia"/>
                <w:color w:val="000000" w:themeColor="text1"/>
                <w:sz w:val="24"/>
              </w:rPr>
              <w:t>3,070,364.20</w:t>
            </w:r>
          </w:p>
        </w:tc>
        <w:tc>
          <w:tcPr>
            <w:tcW w:w="2621" w:type="dxa"/>
            <w:vAlign w:val="center"/>
          </w:tcPr>
          <w:p w:rsidR="007B37A6" w:rsidRPr="005312D8" w:rsidRDefault="007B37A6" w:rsidP="001E6232">
            <w:pPr>
              <w:spacing w:line="276" w:lineRule="auto"/>
              <w:jc w:val="right"/>
              <w:rPr>
                <w:rFonts w:eastAsiaTheme="minorEastAsia"/>
                <w:color w:val="000000" w:themeColor="text1"/>
                <w:sz w:val="24"/>
              </w:rPr>
            </w:pPr>
            <w:r w:rsidRPr="005312D8">
              <w:rPr>
                <w:rFonts w:eastAsiaTheme="minorEastAsia"/>
                <w:color w:val="000000" w:themeColor="text1"/>
                <w:sz w:val="24"/>
              </w:rPr>
              <w:t>0.85</w:t>
            </w:r>
          </w:p>
        </w:tc>
      </w:tr>
      <w:tr w:rsidR="007B37A6" w:rsidRPr="005312D8" w:rsidTr="001E6232">
        <w:tc>
          <w:tcPr>
            <w:tcW w:w="1080" w:type="dxa"/>
            <w:vAlign w:val="center"/>
          </w:tcPr>
          <w:p w:rsidR="007B37A6" w:rsidRPr="005312D8" w:rsidRDefault="007B37A6" w:rsidP="001E6232">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748" w:type="dxa"/>
            <w:vAlign w:val="center"/>
          </w:tcPr>
          <w:p w:rsidR="007B37A6" w:rsidRPr="005312D8" w:rsidRDefault="007B37A6" w:rsidP="001E6232">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1E6232">
            <w:pPr>
              <w:spacing w:line="276" w:lineRule="auto"/>
              <w:jc w:val="right"/>
              <w:rPr>
                <w:rFonts w:eastAsiaTheme="minorEastAsia"/>
                <w:color w:val="000000" w:themeColor="text1"/>
                <w:sz w:val="24"/>
              </w:rPr>
            </w:pPr>
            <w:r w:rsidRPr="005312D8">
              <w:rPr>
                <w:rFonts w:eastAsiaTheme="minorEastAsia"/>
                <w:color w:val="000000" w:themeColor="text1"/>
                <w:sz w:val="24"/>
              </w:rPr>
              <w:t>360,239,299.58</w:t>
            </w:r>
          </w:p>
        </w:tc>
        <w:tc>
          <w:tcPr>
            <w:tcW w:w="2621" w:type="dxa"/>
            <w:vAlign w:val="center"/>
          </w:tcPr>
          <w:p w:rsidR="007B37A6" w:rsidRPr="005312D8" w:rsidRDefault="007B37A6" w:rsidP="001E6232">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3" w:name="_Toc225498274"/>
      <w:bookmarkStart w:id="64" w:name="_Toc522548484"/>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3"/>
      <w:bookmarkEnd w:id="64"/>
    </w:p>
    <w:p w:rsidR="0077020F" w:rsidRPr="005312D8" w:rsidRDefault="0077020F" w:rsidP="0077020F">
      <w:pPr>
        <w:pStyle w:val="20"/>
        <w:spacing w:before="29" w:after="0" w:line="288" w:lineRule="auto"/>
        <w:rPr>
          <w:rFonts w:ascii="Times New Roman" w:hAnsi="Times New Roman"/>
          <w:color w:val="000000"/>
          <w:szCs w:val="24"/>
        </w:rPr>
      </w:pPr>
      <w:bookmarkStart w:id="65" w:name="_Toc522548485"/>
      <w:r w:rsidRPr="005312D8">
        <w:rPr>
          <w:rFonts w:ascii="Times New Roman" w:hAnsi="Times New Roman"/>
          <w:color w:val="000000"/>
          <w:szCs w:val="24"/>
        </w:rPr>
        <w:t>7.2.1</w:t>
      </w:r>
      <w:r w:rsidRPr="005312D8">
        <w:rPr>
          <w:rFonts w:ascii="Times New Roman" w:hAnsi="Times New Roman" w:hint="eastAsia"/>
          <w:color w:val="000000"/>
          <w:szCs w:val="24"/>
        </w:rPr>
        <w:t>报告期末按行业分类的境内股票投资组合</w:t>
      </w:r>
      <w:bookmarkEnd w:id="65"/>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7,709,471.00</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2.16</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232,309,450.25</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65.00</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71,559.85</w:t>
            </w:r>
          </w:p>
        </w:tc>
        <w:tc>
          <w:tcPr>
            <w:tcW w:w="2052" w:type="dxa"/>
            <w:vAlign w:val="center"/>
          </w:tcPr>
          <w:p w:rsidR="001548F9" w:rsidRPr="005312D8" w:rsidRDefault="001548F9" w:rsidP="0048308E">
            <w:pPr>
              <w:spacing w:before="29" w:line="288" w:lineRule="auto"/>
              <w:jc w:val="right"/>
              <w:rPr>
                <w:sz w:val="24"/>
              </w:rPr>
            </w:pPr>
            <w:r w:rsidRPr="005312D8">
              <w:rPr>
                <w:sz w:val="24"/>
              </w:rPr>
              <w:t>0.02</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15,893,584.74</w:t>
            </w:r>
          </w:p>
        </w:tc>
        <w:tc>
          <w:tcPr>
            <w:tcW w:w="2052" w:type="dxa"/>
            <w:vAlign w:val="center"/>
          </w:tcPr>
          <w:p w:rsidR="001548F9" w:rsidRPr="005312D8" w:rsidRDefault="001548F9" w:rsidP="0048308E">
            <w:pPr>
              <w:spacing w:before="29" w:line="288" w:lineRule="auto"/>
              <w:jc w:val="right"/>
              <w:rPr>
                <w:sz w:val="24"/>
              </w:rPr>
            </w:pPr>
            <w:r w:rsidRPr="005312D8">
              <w:rPr>
                <w:sz w:val="24"/>
              </w:rPr>
              <w:t>4.45</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9,608,943.00</w:t>
            </w:r>
          </w:p>
        </w:tc>
        <w:tc>
          <w:tcPr>
            <w:tcW w:w="2052" w:type="dxa"/>
            <w:vAlign w:val="center"/>
          </w:tcPr>
          <w:p w:rsidR="001548F9" w:rsidRPr="005312D8" w:rsidRDefault="001548F9" w:rsidP="0048308E">
            <w:pPr>
              <w:spacing w:before="29" w:line="288" w:lineRule="auto"/>
              <w:jc w:val="right"/>
              <w:rPr>
                <w:sz w:val="24"/>
              </w:rPr>
            </w:pPr>
            <w:r w:rsidRPr="005312D8">
              <w:rPr>
                <w:sz w:val="24"/>
              </w:rPr>
              <w:t>2.69</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35,356,484.60</w:t>
            </w:r>
          </w:p>
        </w:tc>
        <w:tc>
          <w:tcPr>
            <w:tcW w:w="2052" w:type="dxa"/>
            <w:vAlign w:val="center"/>
          </w:tcPr>
          <w:p w:rsidR="001548F9" w:rsidRPr="005312D8" w:rsidRDefault="001548F9" w:rsidP="0048308E">
            <w:pPr>
              <w:spacing w:before="29" w:line="288" w:lineRule="auto"/>
              <w:jc w:val="right"/>
              <w:rPr>
                <w:sz w:val="24"/>
              </w:rPr>
            </w:pPr>
            <w:r w:rsidRPr="005312D8">
              <w:rPr>
                <w:sz w:val="24"/>
              </w:rPr>
              <w:t>9.89</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lastRenderedPageBreak/>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20,701,537.20</w:t>
            </w:r>
          </w:p>
        </w:tc>
        <w:tc>
          <w:tcPr>
            <w:tcW w:w="2052" w:type="dxa"/>
            <w:vAlign w:val="center"/>
          </w:tcPr>
          <w:p w:rsidR="001548F9" w:rsidRPr="005312D8" w:rsidRDefault="001548F9" w:rsidP="0048308E">
            <w:pPr>
              <w:spacing w:before="29" w:line="288" w:lineRule="auto"/>
              <w:jc w:val="right"/>
              <w:rPr>
                <w:sz w:val="24"/>
              </w:rPr>
            </w:pPr>
            <w:r w:rsidRPr="005312D8">
              <w:rPr>
                <w:sz w:val="24"/>
              </w:rPr>
              <w:t>5.79</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81,226.14</w:t>
            </w:r>
          </w:p>
        </w:tc>
        <w:tc>
          <w:tcPr>
            <w:tcW w:w="2052" w:type="dxa"/>
            <w:vAlign w:val="center"/>
          </w:tcPr>
          <w:p w:rsidR="001548F9" w:rsidRPr="005312D8" w:rsidRDefault="001548F9" w:rsidP="0048308E">
            <w:pPr>
              <w:spacing w:before="29" w:line="288" w:lineRule="auto"/>
              <w:jc w:val="right"/>
              <w:rPr>
                <w:sz w:val="24"/>
              </w:rPr>
            </w:pPr>
            <w:r w:rsidRPr="005312D8">
              <w:rPr>
                <w:sz w:val="24"/>
              </w:rPr>
              <w:t>0.02</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3,405,356.97</w:t>
            </w:r>
          </w:p>
        </w:tc>
        <w:tc>
          <w:tcPr>
            <w:tcW w:w="2052" w:type="dxa"/>
            <w:vAlign w:val="center"/>
          </w:tcPr>
          <w:p w:rsidR="001548F9" w:rsidRPr="005312D8" w:rsidRDefault="001548F9" w:rsidP="0048308E">
            <w:pPr>
              <w:spacing w:before="29" w:line="288" w:lineRule="auto"/>
              <w:jc w:val="right"/>
              <w:rPr>
                <w:sz w:val="24"/>
              </w:rPr>
            </w:pPr>
            <w:r w:rsidRPr="005312D8">
              <w:rPr>
                <w:sz w:val="24"/>
              </w:rPr>
              <w:t>0.95</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325,137,613.75</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90.98</w:t>
            </w:r>
          </w:p>
        </w:tc>
      </w:tr>
    </w:tbl>
    <w:p w:rsidR="000A101C" w:rsidRPr="005312D8" w:rsidRDefault="000A101C" w:rsidP="0048308E">
      <w:pPr>
        <w:tabs>
          <w:tab w:val="left" w:pos="426"/>
        </w:tabs>
        <w:spacing w:before="29" w:line="288" w:lineRule="auto"/>
        <w:jc w:val="left"/>
        <w:rPr>
          <w:kern w:val="0"/>
          <w:sz w:val="24"/>
        </w:rPr>
      </w:pPr>
    </w:p>
    <w:p w:rsidR="0077020F" w:rsidRPr="005312D8" w:rsidRDefault="0077020F" w:rsidP="0077020F">
      <w:pPr>
        <w:pStyle w:val="20"/>
        <w:spacing w:before="29" w:after="0" w:line="288" w:lineRule="auto"/>
        <w:rPr>
          <w:rFonts w:ascii="Times New Roman" w:hAnsi="Times New Roman"/>
          <w:kern w:val="0"/>
          <w:szCs w:val="24"/>
        </w:rPr>
      </w:pPr>
      <w:bookmarkStart w:id="66" w:name="_Toc522548486"/>
      <w:r w:rsidRPr="005312D8">
        <w:rPr>
          <w:rFonts w:ascii="Times New Roman" w:hAnsi="Times New Roman"/>
          <w:kern w:val="0"/>
          <w:szCs w:val="24"/>
        </w:rPr>
        <w:t>7.2.2</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bookmarkEnd w:id="66"/>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5312D8"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7" w:name="_Toc522548487"/>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7"/>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5D6D7D">
        <w:tc>
          <w:tcPr>
            <w:tcW w:w="862" w:type="dxa"/>
            <w:vAlign w:val="center"/>
          </w:tcPr>
          <w:p w:rsidR="005D6D7D" w:rsidRDefault="00A92815">
            <w:pPr>
              <w:jc w:val="center"/>
            </w:pPr>
            <w:r>
              <w:rPr>
                <w:color w:val="000000"/>
                <w:sz w:val="24"/>
              </w:rPr>
              <w:t>1</w:t>
            </w:r>
          </w:p>
        </w:tc>
        <w:tc>
          <w:tcPr>
            <w:tcW w:w="1346" w:type="dxa"/>
            <w:vAlign w:val="center"/>
          </w:tcPr>
          <w:p w:rsidR="005D6D7D" w:rsidRDefault="00A92815">
            <w:pPr>
              <w:jc w:val="center"/>
            </w:pPr>
            <w:r>
              <w:rPr>
                <w:color w:val="000000"/>
                <w:sz w:val="24"/>
              </w:rPr>
              <w:t>600887</w:t>
            </w:r>
          </w:p>
        </w:tc>
        <w:tc>
          <w:tcPr>
            <w:tcW w:w="1795" w:type="dxa"/>
            <w:vAlign w:val="center"/>
          </w:tcPr>
          <w:p w:rsidR="005D6D7D" w:rsidRDefault="00A92815">
            <w:pPr>
              <w:jc w:val="center"/>
            </w:pPr>
            <w:r>
              <w:rPr>
                <w:color w:val="000000"/>
                <w:sz w:val="24"/>
              </w:rPr>
              <w:t>伊利股份</w:t>
            </w:r>
          </w:p>
        </w:tc>
        <w:tc>
          <w:tcPr>
            <w:tcW w:w="1346" w:type="dxa"/>
            <w:vAlign w:val="center"/>
          </w:tcPr>
          <w:p w:rsidR="005D6D7D" w:rsidRDefault="00A92815">
            <w:pPr>
              <w:jc w:val="right"/>
            </w:pPr>
            <w:r>
              <w:rPr>
                <w:color w:val="000000"/>
                <w:sz w:val="24"/>
              </w:rPr>
              <w:t>1,152,866</w:t>
            </w:r>
          </w:p>
        </w:tc>
        <w:tc>
          <w:tcPr>
            <w:tcW w:w="1944" w:type="dxa"/>
            <w:vAlign w:val="center"/>
          </w:tcPr>
          <w:p w:rsidR="005D6D7D" w:rsidRDefault="00A92815">
            <w:pPr>
              <w:jc w:val="right"/>
            </w:pPr>
            <w:r>
              <w:rPr>
                <w:color w:val="000000"/>
                <w:sz w:val="24"/>
              </w:rPr>
              <w:t>32,164,961.40</w:t>
            </w:r>
          </w:p>
        </w:tc>
        <w:tc>
          <w:tcPr>
            <w:tcW w:w="1705" w:type="dxa"/>
            <w:vAlign w:val="center"/>
          </w:tcPr>
          <w:p w:rsidR="005D6D7D" w:rsidRDefault="00A92815">
            <w:pPr>
              <w:jc w:val="right"/>
            </w:pPr>
            <w:r>
              <w:rPr>
                <w:color w:val="000000"/>
                <w:sz w:val="24"/>
              </w:rPr>
              <w:t>9.00</w:t>
            </w:r>
          </w:p>
        </w:tc>
      </w:tr>
      <w:tr w:rsidR="005D6D7D">
        <w:tc>
          <w:tcPr>
            <w:tcW w:w="862" w:type="dxa"/>
            <w:vAlign w:val="center"/>
          </w:tcPr>
          <w:p w:rsidR="005D6D7D" w:rsidRDefault="00A92815">
            <w:pPr>
              <w:jc w:val="center"/>
            </w:pPr>
            <w:r>
              <w:rPr>
                <w:color w:val="000000"/>
                <w:sz w:val="24"/>
              </w:rPr>
              <w:t>2</w:t>
            </w:r>
          </w:p>
        </w:tc>
        <w:tc>
          <w:tcPr>
            <w:tcW w:w="1346" w:type="dxa"/>
            <w:vAlign w:val="center"/>
          </w:tcPr>
          <w:p w:rsidR="005D6D7D" w:rsidRDefault="00A92815">
            <w:pPr>
              <w:jc w:val="center"/>
            </w:pPr>
            <w:r>
              <w:rPr>
                <w:color w:val="000000"/>
                <w:sz w:val="24"/>
              </w:rPr>
              <w:t>600519</w:t>
            </w:r>
          </w:p>
        </w:tc>
        <w:tc>
          <w:tcPr>
            <w:tcW w:w="1795" w:type="dxa"/>
            <w:vAlign w:val="center"/>
          </w:tcPr>
          <w:p w:rsidR="005D6D7D" w:rsidRDefault="00A92815">
            <w:pPr>
              <w:jc w:val="center"/>
            </w:pPr>
            <w:r>
              <w:rPr>
                <w:color w:val="000000"/>
                <w:sz w:val="24"/>
              </w:rPr>
              <w:t>贵州茅台</w:t>
            </w:r>
          </w:p>
        </w:tc>
        <w:tc>
          <w:tcPr>
            <w:tcW w:w="1346" w:type="dxa"/>
            <w:vAlign w:val="center"/>
          </w:tcPr>
          <w:p w:rsidR="005D6D7D" w:rsidRDefault="00A92815">
            <w:pPr>
              <w:jc w:val="right"/>
            </w:pPr>
            <w:r>
              <w:rPr>
                <w:color w:val="000000"/>
                <w:sz w:val="24"/>
              </w:rPr>
              <w:t>43,012</w:t>
            </w:r>
          </w:p>
        </w:tc>
        <w:tc>
          <w:tcPr>
            <w:tcW w:w="1944" w:type="dxa"/>
            <w:vAlign w:val="center"/>
          </w:tcPr>
          <w:p w:rsidR="005D6D7D" w:rsidRDefault="00A92815">
            <w:pPr>
              <w:jc w:val="right"/>
            </w:pPr>
            <w:r>
              <w:rPr>
                <w:color w:val="000000"/>
                <w:sz w:val="24"/>
              </w:rPr>
              <w:t>31,461,557.52</w:t>
            </w:r>
          </w:p>
        </w:tc>
        <w:tc>
          <w:tcPr>
            <w:tcW w:w="1705" w:type="dxa"/>
            <w:vAlign w:val="center"/>
          </w:tcPr>
          <w:p w:rsidR="005D6D7D" w:rsidRDefault="00A92815">
            <w:pPr>
              <w:jc w:val="right"/>
            </w:pPr>
            <w:r>
              <w:rPr>
                <w:color w:val="000000"/>
                <w:sz w:val="24"/>
              </w:rPr>
              <w:t>8.80</w:t>
            </w:r>
          </w:p>
        </w:tc>
      </w:tr>
      <w:tr w:rsidR="005D6D7D">
        <w:tc>
          <w:tcPr>
            <w:tcW w:w="862" w:type="dxa"/>
            <w:vAlign w:val="center"/>
          </w:tcPr>
          <w:p w:rsidR="005D6D7D" w:rsidRDefault="00A92815">
            <w:pPr>
              <w:jc w:val="center"/>
            </w:pPr>
            <w:r>
              <w:rPr>
                <w:color w:val="000000"/>
                <w:sz w:val="24"/>
              </w:rPr>
              <w:t>3</w:t>
            </w:r>
          </w:p>
        </w:tc>
        <w:tc>
          <w:tcPr>
            <w:tcW w:w="1346" w:type="dxa"/>
            <w:vAlign w:val="center"/>
          </w:tcPr>
          <w:p w:rsidR="005D6D7D" w:rsidRDefault="00A92815">
            <w:pPr>
              <w:jc w:val="center"/>
            </w:pPr>
            <w:r>
              <w:rPr>
                <w:color w:val="000000"/>
                <w:sz w:val="24"/>
              </w:rPr>
              <w:t>000858</w:t>
            </w:r>
          </w:p>
        </w:tc>
        <w:tc>
          <w:tcPr>
            <w:tcW w:w="1795" w:type="dxa"/>
            <w:vAlign w:val="center"/>
          </w:tcPr>
          <w:p w:rsidR="005D6D7D" w:rsidRDefault="00A92815">
            <w:pPr>
              <w:jc w:val="center"/>
            </w:pPr>
            <w:r>
              <w:rPr>
                <w:color w:val="000000"/>
                <w:sz w:val="24"/>
              </w:rPr>
              <w:t>五粮液</w:t>
            </w:r>
          </w:p>
        </w:tc>
        <w:tc>
          <w:tcPr>
            <w:tcW w:w="1346" w:type="dxa"/>
            <w:vAlign w:val="center"/>
          </w:tcPr>
          <w:p w:rsidR="005D6D7D" w:rsidRDefault="00A92815">
            <w:pPr>
              <w:jc w:val="right"/>
            </w:pPr>
            <w:r>
              <w:rPr>
                <w:color w:val="000000"/>
                <w:sz w:val="24"/>
              </w:rPr>
              <w:t>412,315</w:t>
            </w:r>
          </w:p>
        </w:tc>
        <w:tc>
          <w:tcPr>
            <w:tcW w:w="1944" w:type="dxa"/>
            <w:vAlign w:val="center"/>
          </w:tcPr>
          <w:p w:rsidR="005D6D7D" w:rsidRDefault="00A92815">
            <w:pPr>
              <w:jc w:val="right"/>
            </w:pPr>
            <w:r>
              <w:rPr>
                <w:color w:val="000000"/>
                <w:sz w:val="24"/>
              </w:rPr>
              <w:t>31,335,940.00</w:t>
            </w:r>
          </w:p>
        </w:tc>
        <w:tc>
          <w:tcPr>
            <w:tcW w:w="1705" w:type="dxa"/>
            <w:vAlign w:val="center"/>
          </w:tcPr>
          <w:p w:rsidR="005D6D7D" w:rsidRDefault="00A92815">
            <w:pPr>
              <w:jc w:val="right"/>
            </w:pPr>
            <w:r>
              <w:rPr>
                <w:color w:val="000000"/>
                <w:sz w:val="24"/>
              </w:rPr>
              <w:t>8.77</w:t>
            </w:r>
          </w:p>
        </w:tc>
      </w:tr>
      <w:tr w:rsidR="005D6D7D">
        <w:tc>
          <w:tcPr>
            <w:tcW w:w="862" w:type="dxa"/>
            <w:vAlign w:val="center"/>
          </w:tcPr>
          <w:p w:rsidR="005D6D7D" w:rsidRDefault="00A92815">
            <w:pPr>
              <w:jc w:val="center"/>
            </w:pPr>
            <w:r>
              <w:rPr>
                <w:color w:val="000000"/>
                <w:sz w:val="24"/>
              </w:rPr>
              <w:t>4</w:t>
            </w:r>
          </w:p>
        </w:tc>
        <w:tc>
          <w:tcPr>
            <w:tcW w:w="1346" w:type="dxa"/>
            <w:vAlign w:val="center"/>
          </w:tcPr>
          <w:p w:rsidR="005D6D7D" w:rsidRDefault="00A92815">
            <w:pPr>
              <w:jc w:val="center"/>
            </w:pPr>
            <w:r>
              <w:rPr>
                <w:color w:val="000000"/>
                <w:sz w:val="24"/>
              </w:rPr>
              <w:t>603808</w:t>
            </w:r>
          </w:p>
        </w:tc>
        <w:tc>
          <w:tcPr>
            <w:tcW w:w="1795" w:type="dxa"/>
            <w:vAlign w:val="center"/>
          </w:tcPr>
          <w:p w:rsidR="005D6D7D" w:rsidRDefault="00A92815">
            <w:pPr>
              <w:jc w:val="center"/>
            </w:pPr>
            <w:r>
              <w:rPr>
                <w:color w:val="000000"/>
                <w:sz w:val="24"/>
              </w:rPr>
              <w:t>歌力思</w:t>
            </w:r>
          </w:p>
        </w:tc>
        <w:tc>
          <w:tcPr>
            <w:tcW w:w="1346" w:type="dxa"/>
            <w:vAlign w:val="center"/>
          </w:tcPr>
          <w:p w:rsidR="005D6D7D" w:rsidRDefault="00A92815">
            <w:pPr>
              <w:jc w:val="right"/>
            </w:pPr>
            <w:r>
              <w:rPr>
                <w:color w:val="000000"/>
                <w:sz w:val="24"/>
              </w:rPr>
              <w:t>1,391,065</w:t>
            </w:r>
          </w:p>
        </w:tc>
        <w:tc>
          <w:tcPr>
            <w:tcW w:w="1944" w:type="dxa"/>
            <w:vAlign w:val="center"/>
          </w:tcPr>
          <w:p w:rsidR="005D6D7D" w:rsidRDefault="00A92815">
            <w:pPr>
              <w:jc w:val="right"/>
            </w:pPr>
            <w:r>
              <w:rPr>
                <w:color w:val="000000"/>
                <w:sz w:val="24"/>
              </w:rPr>
              <w:t>31,312,873.15</w:t>
            </w:r>
          </w:p>
        </w:tc>
        <w:tc>
          <w:tcPr>
            <w:tcW w:w="1705" w:type="dxa"/>
            <w:vAlign w:val="center"/>
          </w:tcPr>
          <w:p w:rsidR="005D6D7D" w:rsidRDefault="00A92815">
            <w:pPr>
              <w:jc w:val="right"/>
            </w:pPr>
            <w:r>
              <w:rPr>
                <w:color w:val="000000"/>
                <w:sz w:val="24"/>
              </w:rPr>
              <w:t>8.76</w:t>
            </w:r>
          </w:p>
        </w:tc>
      </w:tr>
      <w:tr w:rsidR="005D6D7D">
        <w:tc>
          <w:tcPr>
            <w:tcW w:w="862" w:type="dxa"/>
            <w:vAlign w:val="center"/>
          </w:tcPr>
          <w:p w:rsidR="005D6D7D" w:rsidRDefault="00A92815">
            <w:pPr>
              <w:jc w:val="center"/>
            </w:pPr>
            <w:r>
              <w:rPr>
                <w:color w:val="000000"/>
                <w:sz w:val="24"/>
              </w:rPr>
              <w:t>5</w:t>
            </w:r>
          </w:p>
        </w:tc>
        <w:tc>
          <w:tcPr>
            <w:tcW w:w="1346" w:type="dxa"/>
            <w:vAlign w:val="center"/>
          </w:tcPr>
          <w:p w:rsidR="005D6D7D" w:rsidRDefault="00A92815">
            <w:pPr>
              <w:jc w:val="center"/>
            </w:pPr>
            <w:r>
              <w:rPr>
                <w:color w:val="000000"/>
                <w:sz w:val="24"/>
              </w:rPr>
              <w:t>002304</w:t>
            </w:r>
          </w:p>
        </w:tc>
        <w:tc>
          <w:tcPr>
            <w:tcW w:w="1795" w:type="dxa"/>
            <w:vAlign w:val="center"/>
          </w:tcPr>
          <w:p w:rsidR="005D6D7D" w:rsidRDefault="00A92815">
            <w:pPr>
              <w:jc w:val="center"/>
            </w:pPr>
            <w:r>
              <w:rPr>
                <w:color w:val="000000"/>
                <w:sz w:val="24"/>
              </w:rPr>
              <w:t>洋河股份</w:t>
            </w:r>
          </w:p>
        </w:tc>
        <w:tc>
          <w:tcPr>
            <w:tcW w:w="1346" w:type="dxa"/>
            <w:vAlign w:val="center"/>
          </w:tcPr>
          <w:p w:rsidR="005D6D7D" w:rsidRDefault="00A92815">
            <w:pPr>
              <w:jc w:val="right"/>
            </w:pPr>
            <w:r>
              <w:rPr>
                <w:color w:val="000000"/>
                <w:sz w:val="24"/>
              </w:rPr>
              <w:t>228,815</w:t>
            </w:r>
          </w:p>
        </w:tc>
        <w:tc>
          <w:tcPr>
            <w:tcW w:w="1944" w:type="dxa"/>
            <w:vAlign w:val="center"/>
          </w:tcPr>
          <w:p w:rsidR="005D6D7D" w:rsidRDefault="00A92815">
            <w:pPr>
              <w:jc w:val="right"/>
            </w:pPr>
            <w:r>
              <w:rPr>
                <w:color w:val="000000"/>
                <w:sz w:val="24"/>
              </w:rPr>
              <w:t>30,112,054.00</w:t>
            </w:r>
          </w:p>
        </w:tc>
        <w:tc>
          <w:tcPr>
            <w:tcW w:w="1705" w:type="dxa"/>
            <w:vAlign w:val="center"/>
          </w:tcPr>
          <w:p w:rsidR="005D6D7D" w:rsidRDefault="00A92815">
            <w:pPr>
              <w:jc w:val="right"/>
            </w:pPr>
            <w:r>
              <w:rPr>
                <w:color w:val="000000"/>
                <w:sz w:val="24"/>
              </w:rPr>
              <w:t>8.43</w:t>
            </w:r>
          </w:p>
        </w:tc>
      </w:tr>
      <w:tr w:rsidR="005D6D7D">
        <w:tc>
          <w:tcPr>
            <w:tcW w:w="862" w:type="dxa"/>
            <w:vAlign w:val="center"/>
          </w:tcPr>
          <w:p w:rsidR="005D6D7D" w:rsidRDefault="00A92815">
            <w:pPr>
              <w:jc w:val="center"/>
            </w:pPr>
            <w:r>
              <w:rPr>
                <w:color w:val="000000"/>
                <w:sz w:val="24"/>
              </w:rPr>
              <w:t>6</w:t>
            </w:r>
          </w:p>
        </w:tc>
        <w:tc>
          <w:tcPr>
            <w:tcW w:w="1346" w:type="dxa"/>
            <w:vAlign w:val="center"/>
          </w:tcPr>
          <w:p w:rsidR="005D6D7D" w:rsidRDefault="00A92815">
            <w:pPr>
              <w:jc w:val="center"/>
            </w:pPr>
            <w:r>
              <w:rPr>
                <w:color w:val="000000"/>
                <w:sz w:val="24"/>
              </w:rPr>
              <w:t>002027</w:t>
            </w:r>
          </w:p>
        </w:tc>
        <w:tc>
          <w:tcPr>
            <w:tcW w:w="1795" w:type="dxa"/>
            <w:vAlign w:val="center"/>
          </w:tcPr>
          <w:p w:rsidR="005D6D7D" w:rsidRDefault="00A92815">
            <w:pPr>
              <w:jc w:val="center"/>
            </w:pPr>
            <w:r>
              <w:rPr>
                <w:color w:val="000000"/>
                <w:sz w:val="24"/>
              </w:rPr>
              <w:t>分众传媒</w:t>
            </w:r>
          </w:p>
        </w:tc>
        <w:tc>
          <w:tcPr>
            <w:tcW w:w="1346" w:type="dxa"/>
            <w:vAlign w:val="center"/>
          </w:tcPr>
          <w:p w:rsidR="005D6D7D" w:rsidRDefault="00A92815">
            <w:pPr>
              <w:jc w:val="right"/>
            </w:pPr>
            <w:r>
              <w:rPr>
                <w:color w:val="000000"/>
                <w:sz w:val="24"/>
              </w:rPr>
              <w:t>2,189,160</w:t>
            </w:r>
          </w:p>
        </w:tc>
        <w:tc>
          <w:tcPr>
            <w:tcW w:w="1944" w:type="dxa"/>
            <w:vAlign w:val="center"/>
          </w:tcPr>
          <w:p w:rsidR="005D6D7D" w:rsidRDefault="00A92815">
            <w:pPr>
              <w:jc w:val="right"/>
            </w:pPr>
            <w:r>
              <w:rPr>
                <w:color w:val="000000"/>
                <w:sz w:val="24"/>
              </w:rPr>
              <w:t>20,701,537.20</w:t>
            </w:r>
          </w:p>
        </w:tc>
        <w:tc>
          <w:tcPr>
            <w:tcW w:w="1705" w:type="dxa"/>
            <w:vAlign w:val="center"/>
          </w:tcPr>
          <w:p w:rsidR="005D6D7D" w:rsidRDefault="00A92815">
            <w:pPr>
              <w:jc w:val="right"/>
            </w:pPr>
            <w:r>
              <w:rPr>
                <w:color w:val="000000"/>
                <w:sz w:val="24"/>
              </w:rPr>
              <w:t>5.79</w:t>
            </w:r>
          </w:p>
        </w:tc>
      </w:tr>
      <w:tr w:rsidR="005D6D7D">
        <w:tc>
          <w:tcPr>
            <w:tcW w:w="862" w:type="dxa"/>
            <w:vAlign w:val="center"/>
          </w:tcPr>
          <w:p w:rsidR="005D6D7D" w:rsidRDefault="00A92815">
            <w:pPr>
              <w:jc w:val="center"/>
            </w:pPr>
            <w:r>
              <w:rPr>
                <w:color w:val="000000"/>
                <w:sz w:val="24"/>
              </w:rPr>
              <w:t>7</w:t>
            </w:r>
          </w:p>
        </w:tc>
        <w:tc>
          <w:tcPr>
            <w:tcW w:w="1346" w:type="dxa"/>
            <w:vAlign w:val="center"/>
          </w:tcPr>
          <w:p w:rsidR="005D6D7D" w:rsidRDefault="00A92815">
            <w:pPr>
              <w:jc w:val="center"/>
            </w:pPr>
            <w:r>
              <w:rPr>
                <w:color w:val="000000"/>
                <w:sz w:val="24"/>
              </w:rPr>
              <w:t>000002</w:t>
            </w:r>
          </w:p>
        </w:tc>
        <w:tc>
          <w:tcPr>
            <w:tcW w:w="1795" w:type="dxa"/>
            <w:vAlign w:val="center"/>
          </w:tcPr>
          <w:p w:rsidR="005D6D7D" w:rsidRDefault="00A92815">
            <w:pPr>
              <w:jc w:val="center"/>
            </w:pPr>
            <w:r>
              <w:rPr>
                <w:color w:val="000000"/>
                <w:sz w:val="24"/>
              </w:rPr>
              <w:t>万科</w:t>
            </w:r>
            <w:r>
              <w:rPr>
                <w:color w:val="000000"/>
                <w:sz w:val="24"/>
              </w:rPr>
              <w:t>A</w:t>
            </w:r>
          </w:p>
        </w:tc>
        <w:tc>
          <w:tcPr>
            <w:tcW w:w="1346" w:type="dxa"/>
            <w:vAlign w:val="center"/>
          </w:tcPr>
          <w:p w:rsidR="005D6D7D" w:rsidRDefault="00A92815">
            <w:pPr>
              <w:jc w:val="right"/>
            </w:pPr>
            <w:r>
              <w:rPr>
                <w:color w:val="000000"/>
                <w:sz w:val="24"/>
              </w:rPr>
              <w:t>719,160</w:t>
            </w:r>
          </w:p>
        </w:tc>
        <w:tc>
          <w:tcPr>
            <w:tcW w:w="1944" w:type="dxa"/>
            <w:vAlign w:val="center"/>
          </w:tcPr>
          <w:p w:rsidR="005D6D7D" w:rsidRDefault="00A92815">
            <w:pPr>
              <w:jc w:val="right"/>
            </w:pPr>
            <w:r>
              <w:rPr>
                <w:color w:val="000000"/>
                <w:sz w:val="24"/>
              </w:rPr>
              <w:t>17,691,336.00</w:t>
            </w:r>
          </w:p>
        </w:tc>
        <w:tc>
          <w:tcPr>
            <w:tcW w:w="1705" w:type="dxa"/>
            <w:vAlign w:val="center"/>
          </w:tcPr>
          <w:p w:rsidR="005D6D7D" w:rsidRDefault="00A92815">
            <w:pPr>
              <w:jc w:val="right"/>
            </w:pPr>
            <w:r>
              <w:rPr>
                <w:color w:val="000000"/>
                <w:sz w:val="24"/>
              </w:rPr>
              <w:t>4.95</w:t>
            </w:r>
          </w:p>
        </w:tc>
      </w:tr>
      <w:tr w:rsidR="005D6D7D">
        <w:tc>
          <w:tcPr>
            <w:tcW w:w="862" w:type="dxa"/>
            <w:vAlign w:val="center"/>
          </w:tcPr>
          <w:p w:rsidR="005D6D7D" w:rsidRDefault="00A92815">
            <w:pPr>
              <w:jc w:val="center"/>
            </w:pPr>
            <w:r>
              <w:rPr>
                <w:color w:val="000000"/>
                <w:sz w:val="24"/>
              </w:rPr>
              <w:t>8</w:t>
            </w:r>
          </w:p>
        </w:tc>
        <w:tc>
          <w:tcPr>
            <w:tcW w:w="1346" w:type="dxa"/>
            <w:vAlign w:val="center"/>
          </w:tcPr>
          <w:p w:rsidR="005D6D7D" w:rsidRDefault="00A92815">
            <w:pPr>
              <w:jc w:val="center"/>
            </w:pPr>
            <w:r>
              <w:rPr>
                <w:color w:val="000000"/>
                <w:sz w:val="24"/>
              </w:rPr>
              <w:t>600048</w:t>
            </w:r>
          </w:p>
        </w:tc>
        <w:tc>
          <w:tcPr>
            <w:tcW w:w="1795" w:type="dxa"/>
            <w:vAlign w:val="center"/>
          </w:tcPr>
          <w:p w:rsidR="005D6D7D" w:rsidRDefault="00A92815">
            <w:pPr>
              <w:jc w:val="center"/>
            </w:pPr>
            <w:r>
              <w:rPr>
                <w:color w:val="000000"/>
                <w:sz w:val="24"/>
              </w:rPr>
              <w:t>保利地产</w:t>
            </w:r>
          </w:p>
        </w:tc>
        <w:tc>
          <w:tcPr>
            <w:tcW w:w="1346" w:type="dxa"/>
            <w:vAlign w:val="center"/>
          </w:tcPr>
          <w:p w:rsidR="005D6D7D" w:rsidRDefault="00A92815">
            <w:pPr>
              <w:jc w:val="right"/>
            </w:pPr>
            <w:r>
              <w:rPr>
                <w:color w:val="000000"/>
                <w:sz w:val="24"/>
              </w:rPr>
              <w:t>1,447,963</w:t>
            </w:r>
          </w:p>
        </w:tc>
        <w:tc>
          <w:tcPr>
            <w:tcW w:w="1944" w:type="dxa"/>
            <w:vAlign w:val="center"/>
          </w:tcPr>
          <w:p w:rsidR="005D6D7D" w:rsidRDefault="00A92815">
            <w:pPr>
              <w:jc w:val="right"/>
            </w:pPr>
            <w:r>
              <w:rPr>
                <w:color w:val="000000"/>
                <w:sz w:val="24"/>
              </w:rPr>
              <w:t>17,665,148.60</w:t>
            </w:r>
          </w:p>
        </w:tc>
        <w:tc>
          <w:tcPr>
            <w:tcW w:w="1705" w:type="dxa"/>
            <w:vAlign w:val="center"/>
          </w:tcPr>
          <w:p w:rsidR="005D6D7D" w:rsidRDefault="00A92815">
            <w:pPr>
              <w:jc w:val="right"/>
            </w:pPr>
            <w:r>
              <w:rPr>
                <w:color w:val="000000"/>
                <w:sz w:val="24"/>
              </w:rPr>
              <w:t>4.94</w:t>
            </w:r>
          </w:p>
        </w:tc>
      </w:tr>
      <w:tr w:rsidR="005D6D7D">
        <w:tc>
          <w:tcPr>
            <w:tcW w:w="862" w:type="dxa"/>
            <w:vAlign w:val="center"/>
          </w:tcPr>
          <w:p w:rsidR="005D6D7D" w:rsidRDefault="00A92815">
            <w:pPr>
              <w:jc w:val="center"/>
            </w:pPr>
            <w:r>
              <w:rPr>
                <w:color w:val="000000"/>
                <w:sz w:val="24"/>
              </w:rPr>
              <w:t>9</w:t>
            </w:r>
          </w:p>
        </w:tc>
        <w:tc>
          <w:tcPr>
            <w:tcW w:w="1346" w:type="dxa"/>
            <w:vAlign w:val="center"/>
          </w:tcPr>
          <w:p w:rsidR="005D6D7D" w:rsidRDefault="00A92815">
            <w:pPr>
              <w:jc w:val="center"/>
            </w:pPr>
            <w:r>
              <w:rPr>
                <w:color w:val="000000"/>
                <w:sz w:val="24"/>
              </w:rPr>
              <w:t>600559</w:t>
            </w:r>
          </w:p>
        </w:tc>
        <w:tc>
          <w:tcPr>
            <w:tcW w:w="1795" w:type="dxa"/>
            <w:vAlign w:val="center"/>
          </w:tcPr>
          <w:p w:rsidR="005D6D7D" w:rsidRDefault="00A92815">
            <w:pPr>
              <w:jc w:val="center"/>
            </w:pPr>
            <w:r>
              <w:rPr>
                <w:color w:val="000000"/>
                <w:sz w:val="24"/>
              </w:rPr>
              <w:t>老白干酒</w:t>
            </w:r>
          </w:p>
        </w:tc>
        <w:tc>
          <w:tcPr>
            <w:tcW w:w="1346" w:type="dxa"/>
            <w:vAlign w:val="center"/>
          </w:tcPr>
          <w:p w:rsidR="005D6D7D" w:rsidRDefault="00A92815">
            <w:pPr>
              <w:jc w:val="right"/>
            </w:pPr>
            <w:r>
              <w:rPr>
                <w:color w:val="000000"/>
                <w:sz w:val="24"/>
              </w:rPr>
              <w:t>698,464</w:t>
            </w:r>
          </w:p>
        </w:tc>
        <w:tc>
          <w:tcPr>
            <w:tcW w:w="1944" w:type="dxa"/>
            <w:vAlign w:val="center"/>
          </w:tcPr>
          <w:p w:rsidR="005D6D7D" w:rsidRDefault="00A92815">
            <w:pPr>
              <w:jc w:val="right"/>
            </w:pPr>
            <w:r>
              <w:rPr>
                <w:color w:val="000000"/>
                <w:sz w:val="24"/>
              </w:rPr>
              <w:t>13,962,295.36</w:t>
            </w:r>
          </w:p>
        </w:tc>
        <w:tc>
          <w:tcPr>
            <w:tcW w:w="1705" w:type="dxa"/>
            <w:vAlign w:val="center"/>
          </w:tcPr>
          <w:p w:rsidR="005D6D7D" w:rsidRDefault="00A92815">
            <w:pPr>
              <w:jc w:val="right"/>
            </w:pPr>
            <w:r>
              <w:rPr>
                <w:color w:val="000000"/>
                <w:sz w:val="24"/>
              </w:rPr>
              <w:t>3.91</w:t>
            </w:r>
          </w:p>
        </w:tc>
      </w:tr>
      <w:tr w:rsidR="005D6D7D">
        <w:tc>
          <w:tcPr>
            <w:tcW w:w="862" w:type="dxa"/>
            <w:vAlign w:val="center"/>
          </w:tcPr>
          <w:p w:rsidR="005D6D7D" w:rsidRDefault="00A92815">
            <w:pPr>
              <w:jc w:val="center"/>
            </w:pPr>
            <w:r>
              <w:rPr>
                <w:color w:val="000000"/>
                <w:sz w:val="24"/>
              </w:rPr>
              <w:t>10</w:t>
            </w:r>
          </w:p>
        </w:tc>
        <w:tc>
          <w:tcPr>
            <w:tcW w:w="1346" w:type="dxa"/>
            <w:vAlign w:val="center"/>
          </w:tcPr>
          <w:p w:rsidR="005D6D7D" w:rsidRDefault="00A92815">
            <w:pPr>
              <w:jc w:val="center"/>
            </w:pPr>
            <w:r>
              <w:rPr>
                <w:color w:val="000000"/>
                <w:sz w:val="24"/>
              </w:rPr>
              <w:t>600315</w:t>
            </w:r>
          </w:p>
        </w:tc>
        <w:tc>
          <w:tcPr>
            <w:tcW w:w="1795" w:type="dxa"/>
            <w:vAlign w:val="center"/>
          </w:tcPr>
          <w:p w:rsidR="005D6D7D" w:rsidRDefault="00A92815">
            <w:pPr>
              <w:jc w:val="center"/>
            </w:pPr>
            <w:r>
              <w:rPr>
                <w:color w:val="000000"/>
                <w:sz w:val="24"/>
              </w:rPr>
              <w:t>上海家化</w:t>
            </w:r>
          </w:p>
        </w:tc>
        <w:tc>
          <w:tcPr>
            <w:tcW w:w="1346" w:type="dxa"/>
            <w:vAlign w:val="center"/>
          </w:tcPr>
          <w:p w:rsidR="005D6D7D" w:rsidRDefault="00A92815">
            <w:pPr>
              <w:jc w:val="right"/>
            </w:pPr>
            <w:r>
              <w:rPr>
                <w:color w:val="000000"/>
                <w:sz w:val="24"/>
              </w:rPr>
              <w:t>277,857</w:t>
            </w:r>
          </w:p>
        </w:tc>
        <w:tc>
          <w:tcPr>
            <w:tcW w:w="1944" w:type="dxa"/>
            <w:vAlign w:val="center"/>
          </w:tcPr>
          <w:p w:rsidR="005D6D7D" w:rsidRDefault="00A92815">
            <w:pPr>
              <w:jc w:val="right"/>
            </w:pPr>
            <w:r>
              <w:rPr>
                <w:color w:val="000000"/>
                <w:sz w:val="24"/>
              </w:rPr>
              <w:t>11,011,472.91</w:t>
            </w:r>
          </w:p>
        </w:tc>
        <w:tc>
          <w:tcPr>
            <w:tcW w:w="1705" w:type="dxa"/>
            <w:vAlign w:val="center"/>
          </w:tcPr>
          <w:p w:rsidR="005D6D7D" w:rsidRDefault="00A92815">
            <w:pPr>
              <w:jc w:val="right"/>
            </w:pPr>
            <w:r>
              <w:rPr>
                <w:color w:val="000000"/>
                <w:sz w:val="24"/>
              </w:rPr>
              <w:t>3.08</w:t>
            </w:r>
          </w:p>
        </w:tc>
      </w:tr>
      <w:tr w:rsidR="005D6D7D">
        <w:tc>
          <w:tcPr>
            <w:tcW w:w="862" w:type="dxa"/>
            <w:vAlign w:val="center"/>
          </w:tcPr>
          <w:p w:rsidR="005D6D7D" w:rsidRDefault="00A92815">
            <w:pPr>
              <w:jc w:val="center"/>
            </w:pPr>
            <w:r>
              <w:rPr>
                <w:color w:val="000000"/>
                <w:sz w:val="24"/>
              </w:rPr>
              <w:t>11</w:t>
            </w:r>
          </w:p>
        </w:tc>
        <w:tc>
          <w:tcPr>
            <w:tcW w:w="1346" w:type="dxa"/>
            <w:vAlign w:val="center"/>
          </w:tcPr>
          <w:p w:rsidR="005D6D7D" w:rsidRDefault="00A92815">
            <w:pPr>
              <w:jc w:val="center"/>
            </w:pPr>
            <w:r>
              <w:rPr>
                <w:color w:val="000000"/>
                <w:sz w:val="24"/>
              </w:rPr>
              <w:t>002024</w:t>
            </w:r>
          </w:p>
        </w:tc>
        <w:tc>
          <w:tcPr>
            <w:tcW w:w="1795" w:type="dxa"/>
            <w:vAlign w:val="center"/>
          </w:tcPr>
          <w:p w:rsidR="005D6D7D" w:rsidRDefault="00A92815">
            <w:pPr>
              <w:jc w:val="center"/>
            </w:pPr>
            <w:r>
              <w:rPr>
                <w:color w:val="000000"/>
                <w:sz w:val="24"/>
              </w:rPr>
              <w:t>苏宁易购</w:t>
            </w:r>
          </w:p>
        </w:tc>
        <w:tc>
          <w:tcPr>
            <w:tcW w:w="1346" w:type="dxa"/>
            <w:vAlign w:val="center"/>
          </w:tcPr>
          <w:p w:rsidR="005D6D7D" w:rsidRDefault="00A92815">
            <w:pPr>
              <w:jc w:val="right"/>
            </w:pPr>
            <w:r>
              <w:rPr>
                <w:color w:val="000000"/>
                <w:sz w:val="24"/>
              </w:rPr>
              <w:t>759,600</w:t>
            </w:r>
          </w:p>
        </w:tc>
        <w:tc>
          <w:tcPr>
            <w:tcW w:w="1944" w:type="dxa"/>
            <w:vAlign w:val="center"/>
          </w:tcPr>
          <w:p w:rsidR="005D6D7D" w:rsidRDefault="00A92815">
            <w:pPr>
              <w:jc w:val="right"/>
            </w:pPr>
            <w:r>
              <w:rPr>
                <w:color w:val="000000"/>
                <w:sz w:val="24"/>
              </w:rPr>
              <w:t>10,695,168.00</w:t>
            </w:r>
          </w:p>
        </w:tc>
        <w:tc>
          <w:tcPr>
            <w:tcW w:w="1705" w:type="dxa"/>
            <w:vAlign w:val="center"/>
          </w:tcPr>
          <w:p w:rsidR="005D6D7D" w:rsidRDefault="00A92815">
            <w:pPr>
              <w:jc w:val="right"/>
            </w:pPr>
            <w:r>
              <w:rPr>
                <w:color w:val="000000"/>
                <w:sz w:val="24"/>
              </w:rPr>
              <w:t>2.99</w:t>
            </w:r>
          </w:p>
        </w:tc>
      </w:tr>
      <w:tr w:rsidR="005D6D7D">
        <w:tc>
          <w:tcPr>
            <w:tcW w:w="862" w:type="dxa"/>
            <w:vAlign w:val="center"/>
          </w:tcPr>
          <w:p w:rsidR="005D6D7D" w:rsidRDefault="00A92815">
            <w:pPr>
              <w:jc w:val="center"/>
            </w:pPr>
            <w:r>
              <w:rPr>
                <w:color w:val="000000"/>
                <w:sz w:val="24"/>
              </w:rPr>
              <w:t>12</w:t>
            </w:r>
          </w:p>
        </w:tc>
        <w:tc>
          <w:tcPr>
            <w:tcW w:w="1346" w:type="dxa"/>
            <w:vAlign w:val="center"/>
          </w:tcPr>
          <w:p w:rsidR="005D6D7D" w:rsidRDefault="00A92815">
            <w:pPr>
              <w:jc w:val="center"/>
            </w:pPr>
            <w:r>
              <w:rPr>
                <w:color w:val="000000"/>
                <w:sz w:val="24"/>
              </w:rPr>
              <w:t>000596</w:t>
            </w:r>
          </w:p>
        </w:tc>
        <w:tc>
          <w:tcPr>
            <w:tcW w:w="1795" w:type="dxa"/>
            <w:vAlign w:val="center"/>
          </w:tcPr>
          <w:p w:rsidR="005D6D7D" w:rsidRDefault="00A92815">
            <w:pPr>
              <w:jc w:val="center"/>
            </w:pPr>
            <w:r>
              <w:rPr>
                <w:color w:val="000000"/>
                <w:sz w:val="24"/>
              </w:rPr>
              <w:t>古井贡酒</w:t>
            </w:r>
          </w:p>
        </w:tc>
        <w:tc>
          <w:tcPr>
            <w:tcW w:w="1346" w:type="dxa"/>
            <w:vAlign w:val="center"/>
          </w:tcPr>
          <w:p w:rsidR="005D6D7D" w:rsidRDefault="00A92815">
            <w:pPr>
              <w:jc w:val="right"/>
            </w:pPr>
            <w:r>
              <w:rPr>
                <w:color w:val="000000"/>
                <w:sz w:val="24"/>
              </w:rPr>
              <w:t>113,700</w:t>
            </w:r>
          </w:p>
        </w:tc>
        <w:tc>
          <w:tcPr>
            <w:tcW w:w="1944" w:type="dxa"/>
            <w:vAlign w:val="center"/>
          </w:tcPr>
          <w:p w:rsidR="005D6D7D" w:rsidRDefault="00A92815">
            <w:pPr>
              <w:jc w:val="right"/>
            </w:pPr>
            <w:r>
              <w:rPr>
                <w:color w:val="000000"/>
                <w:sz w:val="24"/>
              </w:rPr>
              <w:t>10,094,286.00</w:t>
            </w:r>
          </w:p>
        </w:tc>
        <w:tc>
          <w:tcPr>
            <w:tcW w:w="1705" w:type="dxa"/>
            <w:vAlign w:val="center"/>
          </w:tcPr>
          <w:p w:rsidR="005D6D7D" w:rsidRDefault="00A92815">
            <w:pPr>
              <w:jc w:val="right"/>
            </w:pPr>
            <w:r>
              <w:rPr>
                <w:color w:val="000000"/>
                <w:sz w:val="24"/>
              </w:rPr>
              <w:t>2.82</w:t>
            </w:r>
          </w:p>
        </w:tc>
      </w:tr>
      <w:tr w:rsidR="005D6D7D">
        <w:tc>
          <w:tcPr>
            <w:tcW w:w="862" w:type="dxa"/>
            <w:vAlign w:val="center"/>
          </w:tcPr>
          <w:p w:rsidR="005D6D7D" w:rsidRDefault="00A92815">
            <w:pPr>
              <w:jc w:val="center"/>
            </w:pPr>
            <w:r>
              <w:rPr>
                <w:color w:val="000000"/>
                <w:sz w:val="24"/>
              </w:rPr>
              <w:t>13</w:t>
            </w:r>
          </w:p>
        </w:tc>
        <w:tc>
          <w:tcPr>
            <w:tcW w:w="1346" w:type="dxa"/>
            <w:vAlign w:val="center"/>
          </w:tcPr>
          <w:p w:rsidR="005D6D7D" w:rsidRDefault="00A92815">
            <w:pPr>
              <w:jc w:val="center"/>
            </w:pPr>
            <w:r>
              <w:rPr>
                <w:color w:val="000000"/>
                <w:sz w:val="24"/>
              </w:rPr>
              <w:t>600030</w:t>
            </w:r>
          </w:p>
        </w:tc>
        <w:tc>
          <w:tcPr>
            <w:tcW w:w="1795" w:type="dxa"/>
            <w:vAlign w:val="center"/>
          </w:tcPr>
          <w:p w:rsidR="005D6D7D" w:rsidRDefault="00A92815">
            <w:pPr>
              <w:jc w:val="center"/>
            </w:pPr>
            <w:r>
              <w:rPr>
                <w:color w:val="000000"/>
                <w:sz w:val="24"/>
              </w:rPr>
              <w:t>中信证券</w:t>
            </w:r>
          </w:p>
        </w:tc>
        <w:tc>
          <w:tcPr>
            <w:tcW w:w="1346" w:type="dxa"/>
            <w:vAlign w:val="center"/>
          </w:tcPr>
          <w:p w:rsidR="005D6D7D" w:rsidRDefault="00A92815">
            <w:pPr>
              <w:jc w:val="right"/>
            </w:pPr>
            <w:r>
              <w:rPr>
                <w:color w:val="000000"/>
                <w:sz w:val="24"/>
              </w:rPr>
              <w:t>579,900</w:t>
            </w:r>
          </w:p>
        </w:tc>
        <w:tc>
          <w:tcPr>
            <w:tcW w:w="1944" w:type="dxa"/>
            <w:vAlign w:val="center"/>
          </w:tcPr>
          <w:p w:rsidR="005D6D7D" w:rsidRDefault="00A92815">
            <w:pPr>
              <w:jc w:val="right"/>
            </w:pPr>
            <w:r>
              <w:rPr>
                <w:color w:val="000000"/>
                <w:sz w:val="24"/>
              </w:rPr>
              <w:t>9,608,943.00</w:t>
            </w:r>
          </w:p>
        </w:tc>
        <w:tc>
          <w:tcPr>
            <w:tcW w:w="1705" w:type="dxa"/>
            <w:vAlign w:val="center"/>
          </w:tcPr>
          <w:p w:rsidR="005D6D7D" w:rsidRDefault="00A92815">
            <w:pPr>
              <w:jc w:val="right"/>
            </w:pPr>
            <w:r>
              <w:rPr>
                <w:color w:val="000000"/>
                <w:sz w:val="24"/>
              </w:rPr>
              <w:t>2.69</w:t>
            </w:r>
          </w:p>
        </w:tc>
      </w:tr>
      <w:tr w:rsidR="005D6D7D">
        <w:tc>
          <w:tcPr>
            <w:tcW w:w="862" w:type="dxa"/>
            <w:vAlign w:val="center"/>
          </w:tcPr>
          <w:p w:rsidR="005D6D7D" w:rsidRDefault="00A92815">
            <w:pPr>
              <w:jc w:val="center"/>
            </w:pPr>
            <w:r>
              <w:rPr>
                <w:color w:val="000000"/>
                <w:sz w:val="24"/>
              </w:rPr>
              <w:lastRenderedPageBreak/>
              <w:t>14</w:t>
            </w:r>
          </w:p>
        </w:tc>
        <w:tc>
          <w:tcPr>
            <w:tcW w:w="1346" w:type="dxa"/>
            <w:vAlign w:val="center"/>
          </w:tcPr>
          <w:p w:rsidR="005D6D7D" w:rsidRDefault="00A92815">
            <w:pPr>
              <w:jc w:val="center"/>
            </w:pPr>
            <w:r>
              <w:rPr>
                <w:color w:val="000000"/>
                <w:sz w:val="24"/>
              </w:rPr>
              <w:t>002094</w:t>
            </w:r>
          </w:p>
        </w:tc>
        <w:tc>
          <w:tcPr>
            <w:tcW w:w="1795" w:type="dxa"/>
            <w:vAlign w:val="center"/>
          </w:tcPr>
          <w:p w:rsidR="005D6D7D" w:rsidRDefault="00A92815">
            <w:pPr>
              <w:jc w:val="center"/>
            </w:pPr>
            <w:r>
              <w:rPr>
                <w:color w:val="000000"/>
                <w:sz w:val="24"/>
              </w:rPr>
              <w:t>青岛金王</w:t>
            </w:r>
          </w:p>
        </w:tc>
        <w:tc>
          <w:tcPr>
            <w:tcW w:w="1346" w:type="dxa"/>
            <w:vAlign w:val="center"/>
          </w:tcPr>
          <w:p w:rsidR="005D6D7D" w:rsidRDefault="00A92815">
            <w:pPr>
              <w:jc w:val="right"/>
            </w:pPr>
            <w:r>
              <w:rPr>
                <w:color w:val="000000"/>
                <w:sz w:val="24"/>
              </w:rPr>
              <w:t>989,730</w:t>
            </w:r>
          </w:p>
        </w:tc>
        <w:tc>
          <w:tcPr>
            <w:tcW w:w="1944" w:type="dxa"/>
            <w:vAlign w:val="center"/>
          </w:tcPr>
          <w:p w:rsidR="005D6D7D" w:rsidRDefault="00A92815">
            <w:pPr>
              <w:jc w:val="right"/>
            </w:pPr>
            <w:r>
              <w:rPr>
                <w:color w:val="000000"/>
                <w:sz w:val="24"/>
              </w:rPr>
              <w:t>8,917,467.30</w:t>
            </w:r>
          </w:p>
        </w:tc>
        <w:tc>
          <w:tcPr>
            <w:tcW w:w="1705" w:type="dxa"/>
            <w:vAlign w:val="center"/>
          </w:tcPr>
          <w:p w:rsidR="005D6D7D" w:rsidRDefault="00A92815">
            <w:pPr>
              <w:jc w:val="right"/>
            </w:pPr>
            <w:r>
              <w:rPr>
                <w:color w:val="000000"/>
                <w:sz w:val="24"/>
              </w:rPr>
              <w:t>2.50</w:t>
            </w:r>
          </w:p>
        </w:tc>
      </w:tr>
      <w:tr w:rsidR="005D6D7D">
        <w:tc>
          <w:tcPr>
            <w:tcW w:w="862" w:type="dxa"/>
            <w:vAlign w:val="center"/>
          </w:tcPr>
          <w:p w:rsidR="005D6D7D" w:rsidRDefault="00A92815">
            <w:pPr>
              <w:jc w:val="center"/>
            </w:pPr>
            <w:r>
              <w:rPr>
                <w:color w:val="000000"/>
                <w:sz w:val="24"/>
              </w:rPr>
              <w:t>15</w:t>
            </w:r>
          </w:p>
        </w:tc>
        <w:tc>
          <w:tcPr>
            <w:tcW w:w="1346" w:type="dxa"/>
            <w:vAlign w:val="center"/>
          </w:tcPr>
          <w:p w:rsidR="005D6D7D" w:rsidRDefault="00A92815">
            <w:pPr>
              <w:jc w:val="center"/>
            </w:pPr>
            <w:r>
              <w:rPr>
                <w:color w:val="000000"/>
                <w:sz w:val="24"/>
              </w:rPr>
              <w:t>600028</w:t>
            </w:r>
          </w:p>
        </w:tc>
        <w:tc>
          <w:tcPr>
            <w:tcW w:w="1795" w:type="dxa"/>
            <w:vAlign w:val="center"/>
          </w:tcPr>
          <w:p w:rsidR="005D6D7D" w:rsidRDefault="00A92815">
            <w:pPr>
              <w:jc w:val="center"/>
            </w:pPr>
            <w:r>
              <w:rPr>
                <w:color w:val="000000"/>
                <w:sz w:val="24"/>
              </w:rPr>
              <w:t>中国石化</w:t>
            </w:r>
          </w:p>
        </w:tc>
        <w:tc>
          <w:tcPr>
            <w:tcW w:w="1346" w:type="dxa"/>
            <w:vAlign w:val="center"/>
          </w:tcPr>
          <w:p w:rsidR="005D6D7D" w:rsidRDefault="00A92815">
            <w:pPr>
              <w:jc w:val="right"/>
            </w:pPr>
            <w:r>
              <w:rPr>
                <w:color w:val="000000"/>
                <w:sz w:val="24"/>
              </w:rPr>
              <w:t>1,187,900</w:t>
            </w:r>
          </w:p>
        </w:tc>
        <w:tc>
          <w:tcPr>
            <w:tcW w:w="1944" w:type="dxa"/>
            <w:vAlign w:val="center"/>
          </w:tcPr>
          <w:p w:rsidR="005D6D7D" w:rsidRDefault="00A92815">
            <w:pPr>
              <w:jc w:val="right"/>
            </w:pPr>
            <w:r>
              <w:rPr>
                <w:color w:val="000000"/>
                <w:sz w:val="24"/>
              </w:rPr>
              <w:t>7,709,471.00</w:t>
            </w:r>
          </w:p>
        </w:tc>
        <w:tc>
          <w:tcPr>
            <w:tcW w:w="1705" w:type="dxa"/>
            <w:vAlign w:val="center"/>
          </w:tcPr>
          <w:p w:rsidR="005D6D7D" w:rsidRDefault="00A92815">
            <w:pPr>
              <w:jc w:val="right"/>
            </w:pPr>
            <w:r>
              <w:rPr>
                <w:color w:val="000000"/>
                <w:sz w:val="24"/>
              </w:rPr>
              <w:t>2.16</w:t>
            </w:r>
          </w:p>
        </w:tc>
      </w:tr>
      <w:tr w:rsidR="005D6D7D">
        <w:tc>
          <w:tcPr>
            <w:tcW w:w="862" w:type="dxa"/>
            <w:vAlign w:val="center"/>
          </w:tcPr>
          <w:p w:rsidR="005D6D7D" w:rsidRDefault="00A92815">
            <w:pPr>
              <w:jc w:val="center"/>
            </w:pPr>
            <w:r>
              <w:rPr>
                <w:color w:val="000000"/>
                <w:sz w:val="24"/>
              </w:rPr>
              <w:t>16</w:t>
            </w:r>
          </w:p>
        </w:tc>
        <w:tc>
          <w:tcPr>
            <w:tcW w:w="1346" w:type="dxa"/>
            <w:vAlign w:val="center"/>
          </w:tcPr>
          <w:p w:rsidR="005D6D7D" w:rsidRDefault="00A92815">
            <w:pPr>
              <w:jc w:val="center"/>
            </w:pPr>
            <w:r>
              <w:rPr>
                <w:color w:val="000000"/>
                <w:sz w:val="24"/>
              </w:rPr>
              <w:t>000568</w:t>
            </w:r>
          </w:p>
        </w:tc>
        <w:tc>
          <w:tcPr>
            <w:tcW w:w="1795" w:type="dxa"/>
            <w:vAlign w:val="center"/>
          </w:tcPr>
          <w:p w:rsidR="005D6D7D" w:rsidRDefault="00A92815">
            <w:pPr>
              <w:jc w:val="center"/>
            </w:pPr>
            <w:r>
              <w:rPr>
                <w:color w:val="000000"/>
                <w:sz w:val="24"/>
              </w:rPr>
              <w:t>泸州老窖</w:t>
            </w:r>
          </w:p>
        </w:tc>
        <w:tc>
          <w:tcPr>
            <w:tcW w:w="1346" w:type="dxa"/>
            <w:vAlign w:val="center"/>
          </w:tcPr>
          <w:p w:rsidR="005D6D7D" w:rsidRDefault="00A92815">
            <w:pPr>
              <w:jc w:val="right"/>
            </w:pPr>
            <w:r>
              <w:rPr>
                <w:color w:val="000000"/>
                <w:sz w:val="24"/>
              </w:rPr>
              <w:t>117,097</w:t>
            </w:r>
          </w:p>
        </w:tc>
        <w:tc>
          <w:tcPr>
            <w:tcW w:w="1944" w:type="dxa"/>
            <w:vAlign w:val="center"/>
          </w:tcPr>
          <w:p w:rsidR="005D6D7D" w:rsidRDefault="00A92815">
            <w:pPr>
              <w:jc w:val="right"/>
            </w:pPr>
            <w:r>
              <w:rPr>
                <w:color w:val="000000"/>
                <w:sz w:val="24"/>
              </w:rPr>
              <w:t>7,126,523.42</w:t>
            </w:r>
          </w:p>
        </w:tc>
        <w:tc>
          <w:tcPr>
            <w:tcW w:w="1705" w:type="dxa"/>
            <w:vAlign w:val="center"/>
          </w:tcPr>
          <w:p w:rsidR="005D6D7D" w:rsidRDefault="00A92815">
            <w:pPr>
              <w:jc w:val="right"/>
            </w:pPr>
            <w:r>
              <w:rPr>
                <w:color w:val="000000"/>
                <w:sz w:val="24"/>
              </w:rPr>
              <w:t>1.99</w:t>
            </w:r>
          </w:p>
        </w:tc>
      </w:tr>
      <w:tr w:rsidR="005D6D7D">
        <w:tc>
          <w:tcPr>
            <w:tcW w:w="862" w:type="dxa"/>
            <w:vAlign w:val="center"/>
          </w:tcPr>
          <w:p w:rsidR="005D6D7D" w:rsidRDefault="00A92815">
            <w:pPr>
              <w:jc w:val="center"/>
            </w:pPr>
            <w:r>
              <w:rPr>
                <w:color w:val="000000"/>
                <w:sz w:val="24"/>
              </w:rPr>
              <w:t>17</w:t>
            </w:r>
          </w:p>
        </w:tc>
        <w:tc>
          <w:tcPr>
            <w:tcW w:w="1346" w:type="dxa"/>
            <w:vAlign w:val="center"/>
          </w:tcPr>
          <w:p w:rsidR="005D6D7D" w:rsidRDefault="00A92815">
            <w:pPr>
              <w:jc w:val="center"/>
            </w:pPr>
            <w:r>
              <w:rPr>
                <w:color w:val="000000"/>
                <w:sz w:val="24"/>
              </w:rPr>
              <w:t>600197</w:t>
            </w:r>
          </w:p>
        </w:tc>
        <w:tc>
          <w:tcPr>
            <w:tcW w:w="1795" w:type="dxa"/>
            <w:vAlign w:val="center"/>
          </w:tcPr>
          <w:p w:rsidR="005D6D7D" w:rsidRDefault="00A92815">
            <w:pPr>
              <w:jc w:val="center"/>
            </w:pPr>
            <w:r>
              <w:rPr>
                <w:color w:val="000000"/>
                <w:sz w:val="24"/>
              </w:rPr>
              <w:t>伊力特</w:t>
            </w:r>
          </w:p>
        </w:tc>
        <w:tc>
          <w:tcPr>
            <w:tcW w:w="1346" w:type="dxa"/>
            <w:vAlign w:val="center"/>
          </w:tcPr>
          <w:p w:rsidR="005D6D7D" w:rsidRDefault="00A92815">
            <w:pPr>
              <w:jc w:val="right"/>
            </w:pPr>
            <w:r>
              <w:rPr>
                <w:color w:val="000000"/>
                <w:sz w:val="24"/>
              </w:rPr>
              <w:t>297,925</w:t>
            </w:r>
          </w:p>
        </w:tc>
        <w:tc>
          <w:tcPr>
            <w:tcW w:w="1944" w:type="dxa"/>
            <w:vAlign w:val="center"/>
          </w:tcPr>
          <w:p w:rsidR="005D6D7D" w:rsidRDefault="00A92815">
            <w:pPr>
              <w:jc w:val="right"/>
            </w:pPr>
            <w:r>
              <w:rPr>
                <w:color w:val="000000"/>
                <w:sz w:val="24"/>
              </w:rPr>
              <w:t>6,718,208.75</w:t>
            </w:r>
          </w:p>
        </w:tc>
        <w:tc>
          <w:tcPr>
            <w:tcW w:w="1705" w:type="dxa"/>
            <w:vAlign w:val="center"/>
          </w:tcPr>
          <w:p w:rsidR="005D6D7D" w:rsidRDefault="00A92815">
            <w:pPr>
              <w:jc w:val="right"/>
            </w:pPr>
            <w:r>
              <w:rPr>
                <w:color w:val="000000"/>
                <w:sz w:val="24"/>
              </w:rPr>
              <w:t>1.88</w:t>
            </w:r>
          </w:p>
        </w:tc>
      </w:tr>
      <w:tr w:rsidR="005D6D7D">
        <w:tc>
          <w:tcPr>
            <w:tcW w:w="862" w:type="dxa"/>
            <w:vAlign w:val="center"/>
          </w:tcPr>
          <w:p w:rsidR="005D6D7D" w:rsidRDefault="00A92815">
            <w:pPr>
              <w:jc w:val="center"/>
            </w:pPr>
            <w:r>
              <w:rPr>
                <w:color w:val="000000"/>
                <w:sz w:val="24"/>
              </w:rPr>
              <w:t>18</w:t>
            </w:r>
          </w:p>
        </w:tc>
        <w:tc>
          <w:tcPr>
            <w:tcW w:w="1346" w:type="dxa"/>
            <w:vAlign w:val="center"/>
          </w:tcPr>
          <w:p w:rsidR="005D6D7D" w:rsidRDefault="00A92815">
            <w:pPr>
              <w:jc w:val="center"/>
            </w:pPr>
            <w:r>
              <w:rPr>
                <w:color w:val="000000"/>
                <w:sz w:val="24"/>
              </w:rPr>
              <w:t>300326</w:t>
            </w:r>
          </w:p>
        </w:tc>
        <w:tc>
          <w:tcPr>
            <w:tcW w:w="1795" w:type="dxa"/>
            <w:vAlign w:val="center"/>
          </w:tcPr>
          <w:p w:rsidR="005D6D7D" w:rsidRDefault="00A92815">
            <w:pPr>
              <w:jc w:val="center"/>
            </w:pPr>
            <w:r>
              <w:rPr>
                <w:color w:val="000000"/>
                <w:sz w:val="24"/>
              </w:rPr>
              <w:t>凯利泰</w:t>
            </w:r>
          </w:p>
        </w:tc>
        <w:tc>
          <w:tcPr>
            <w:tcW w:w="1346" w:type="dxa"/>
            <w:vAlign w:val="center"/>
          </w:tcPr>
          <w:p w:rsidR="005D6D7D" w:rsidRDefault="00A92815">
            <w:pPr>
              <w:jc w:val="right"/>
            </w:pPr>
            <w:r>
              <w:rPr>
                <w:color w:val="000000"/>
                <w:sz w:val="24"/>
              </w:rPr>
              <w:t>640,435</w:t>
            </w:r>
          </w:p>
        </w:tc>
        <w:tc>
          <w:tcPr>
            <w:tcW w:w="1944" w:type="dxa"/>
            <w:vAlign w:val="center"/>
          </w:tcPr>
          <w:p w:rsidR="005D6D7D" w:rsidRDefault="00A92815">
            <w:pPr>
              <w:jc w:val="right"/>
            </w:pPr>
            <w:r>
              <w:rPr>
                <w:color w:val="000000"/>
                <w:sz w:val="24"/>
              </w:rPr>
              <w:t>6,289,071.70</w:t>
            </w:r>
          </w:p>
        </w:tc>
        <w:tc>
          <w:tcPr>
            <w:tcW w:w="1705" w:type="dxa"/>
            <w:vAlign w:val="center"/>
          </w:tcPr>
          <w:p w:rsidR="005D6D7D" w:rsidRDefault="00A92815">
            <w:pPr>
              <w:jc w:val="right"/>
            </w:pPr>
            <w:r>
              <w:rPr>
                <w:color w:val="000000"/>
                <w:sz w:val="24"/>
              </w:rPr>
              <w:t>1.76</w:t>
            </w:r>
          </w:p>
        </w:tc>
      </w:tr>
      <w:tr w:rsidR="005D6D7D">
        <w:tc>
          <w:tcPr>
            <w:tcW w:w="862" w:type="dxa"/>
            <w:vAlign w:val="center"/>
          </w:tcPr>
          <w:p w:rsidR="005D6D7D" w:rsidRDefault="00A92815">
            <w:pPr>
              <w:jc w:val="center"/>
            </w:pPr>
            <w:r>
              <w:rPr>
                <w:color w:val="000000"/>
                <w:sz w:val="24"/>
              </w:rPr>
              <w:t>19</w:t>
            </w:r>
          </w:p>
        </w:tc>
        <w:tc>
          <w:tcPr>
            <w:tcW w:w="1346" w:type="dxa"/>
            <w:vAlign w:val="center"/>
          </w:tcPr>
          <w:p w:rsidR="005D6D7D" w:rsidRDefault="00A92815">
            <w:pPr>
              <w:jc w:val="center"/>
            </w:pPr>
            <w:r>
              <w:rPr>
                <w:color w:val="000000"/>
                <w:sz w:val="24"/>
              </w:rPr>
              <w:t>002537</w:t>
            </w:r>
          </w:p>
        </w:tc>
        <w:tc>
          <w:tcPr>
            <w:tcW w:w="1795" w:type="dxa"/>
            <w:vAlign w:val="center"/>
          </w:tcPr>
          <w:p w:rsidR="005D6D7D" w:rsidRDefault="00A92815">
            <w:pPr>
              <w:jc w:val="center"/>
            </w:pPr>
            <w:r>
              <w:rPr>
                <w:color w:val="000000"/>
                <w:sz w:val="24"/>
              </w:rPr>
              <w:t>海联金汇</w:t>
            </w:r>
          </w:p>
        </w:tc>
        <w:tc>
          <w:tcPr>
            <w:tcW w:w="1346" w:type="dxa"/>
            <w:vAlign w:val="center"/>
          </w:tcPr>
          <w:p w:rsidR="005D6D7D" w:rsidRDefault="00A92815">
            <w:pPr>
              <w:jc w:val="right"/>
            </w:pPr>
            <w:r>
              <w:rPr>
                <w:color w:val="000000"/>
                <w:sz w:val="24"/>
              </w:rPr>
              <w:t>661,100</w:t>
            </w:r>
          </w:p>
        </w:tc>
        <w:tc>
          <w:tcPr>
            <w:tcW w:w="1944" w:type="dxa"/>
            <w:vAlign w:val="center"/>
          </w:tcPr>
          <w:p w:rsidR="005D6D7D" w:rsidRDefault="00A92815">
            <w:pPr>
              <w:jc w:val="right"/>
            </w:pPr>
            <w:r>
              <w:rPr>
                <w:color w:val="000000"/>
                <w:sz w:val="24"/>
              </w:rPr>
              <w:t>6,240,784.00</w:t>
            </w:r>
          </w:p>
        </w:tc>
        <w:tc>
          <w:tcPr>
            <w:tcW w:w="1705" w:type="dxa"/>
            <w:vAlign w:val="center"/>
          </w:tcPr>
          <w:p w:rsidR="005D6D7D" w:rsidRDefault="00A92815">
            <w:pPr>
              <w:jc w:val="right"/>
            </w:pPr>
            <w:r>
              <w:rPr>
                <w:color w:val="000000"/>
                <w:sz w:val="24"/>
              </w:rPr>
              <w:t>1.75</w:t>
            </w:r>
          </w:p>
        </w:tc>
      </w:tr>
      <w:tr w:rsidR="005D6D7D">
        <w:tc>
          <w:tcPr>
            <w:tcW w:w="862" w:type="dxa"/>
            <w:vAlign w:val="center"/>
          </w:tcPr>
          <w:p w:rsidR="005D6D7D" w:rsidRDefault="00A92815">
            <w:pPr>
              <w:jc w:val="center"/>
            </w:pPr>
            <w:r>
              <w:rPr>
                <w:color w:val="000000"/>
                <w:sz w:val="24"/>
              </w:rPr>
              <w:t>20</w:t>
            </w:r>
          </w:p>
        </w:tc>
        <w:tc>
          <w:tcPr>
            <w:tcW w:w="1346" w:type="dxa"/>
            <w:vAlign w:val="center"/>
          </w:tcPr>
          <w:p w:rsidR="005D6D7D" w:rsidRDefault="00A92815">
            <w:pPr>
              <w:jc w:val="center"/>
            </w:pPr>
            <w:r>
              <w:rPr>
                <w:color w:val="000000"/>
                <w:sz w:val="24"/>
              </w:rPr>
              <w:t>603686</w:t>
            </w:r>
          </w:p>
        </w:tc>
        <w:tc>
          <w:tcPr>
            <w:tcW w:w="1795" w:type="dxa"/>
            <w:vAlign w:val="center"/>
          </w:tcPr>
          <w:p w:rsidR="005D6D7D" w:rsidRDefault="00A92815">
            <w:pPr>
              <w:jc w:val="center"/>
            </w:pPr>
            <w:r>
              <w:rPr>
                <w:color w:val="000000"/>
                <w:sz w:val="24"/>
              </w:rPr>
              <w:t>龙马环卫</w:t>
            </w:r>
          </w:p>
        </w:tc>
        <w:tc>
          <w:tcPr>
            <w:tcW w:w="1346" w:type="dxa"/>
            <w:vAlign w:val="center"/>
          </w:tcPr>
          <w:p w:rsidR="005D6D7D" w:rsidRDefault="00A92815">
            <w:pPr>
              <w:jc w:val="right"/>
            </w:pPr>
            <w:r>
              <w:rPr>
                <w:color w:val="000000"/>
                <w:sz w:val="24"/>
              </w:rPr>
              <w:t>230,000</w:t>
            </w:r>
          </w:p>
        </w:tc>
        <w:tc>
          <w:tcPr>
            <w:tcW w:w="1944" w:type="dxa"/>
            <w:vAlign w:val="center"/>
          </w:tcPr>
          <w:p w:rsidR="005D6D7D" w:rsidRDefault="00A92815">
            <w:pPr>
              <w:jc w:val="right"/>
            </w:pPr>
            <w:r>
              <w:rPr>
                <w:color w:val="000000"/>
                <w:sz w:val="24"/>
              </w:rPr>
              <w:t>5,370,500.00</w:t>
            </w:r>
          </w:p>
        </w:tc>
        <w:tc>
          <w:tcPr>
            <w:tcW w:w="1705" w:type="dxa"/>
            <w:vAlign w:val="center"/>
          </w:tcPr>
          <w:p w:rsidR="005D6D7D" w:rsidRDefault="00A92815">
            <w:pPr>
              <w:jc w:val="right"/>
            </w:pPr>
            <w:r>
              <w:rPr>
                <w:color w:val="000000"/>
                <w:sz w:val="24"/>
              </w:rPr>
              <w:t>1.50</w:t>
            </w:r>
          </w:p>
        </w:tc>
      </w:tr>
      <w:tr w:rsidR="005D6D7D">
        <w:tc>
          <w:tcPr>
            <w:tcW w:w="862" w:type="dxa"/>
            <w:vAlign w:val="center"/>
          </w:tcPr>
          <w:p w:rsidR="005D6D7D" w:rsidRDefault="00A92815">
            <w:pPr>
              <w:jc w:val="center"/>
            </w:pPr>
            <w:r>
              <w:rPr>
                <w:color w:val="000000"/>
                <w:sz w:val="24"/>
              </w:rPr>
              <w:t>21</w:t>
            </w:r>
          </w:p>
        </w:tc>
        <w:tc>
          <w:tcPr>
            <w:tcW w:w="1346" w:type="dxa"/>
            <w:vAlign w:val="center"/>
          </w:tcPr>
          <w:p w:rsidR="005D6D7D" w:rsidRDefault="00A92815">
            <w:pPr>
              <w:jc w:val="center"/>
            </w:pPr>
            <w:r>
              <w:rPr>
                <w:color w:val="000000"/>
                <w:sz w:val="24"/>
              </w:rPr>
              <w:t>603108</w:t>
            </w:r>
          </w:p>
        </w:tc>
        <w:tc>
          <w:tcPr>
            <w:tcW w:w="1795" w:type="dxa"/>
            <w:vAlign w:val="center"/>
          </w:tcPr>
          <w:p w:rsidR="005D6D7D" w:rsidRDefault="00A92815">
            <w:pPr>
              <w:jc w:val="center"/>
            </w:pPr>
            <w:r>
              <w:rPr>
                <w:color w:val="000000"/>
                <w:sz w:val="24"/>
              </w:rPr>
              <w:t>润达医疗</w:t>
            </w:r>
          </w:p>
        </w:tc>
        <w:tc>
          <w:tcPr>
            <w:tcW w:w="1346" w:type="dxa"/>
            <w:vAlign w:val="center"/>
          </w:tcPr>
          <w:p w:rsidR="005D6D7D" w:rsidRDefault="00A92815">
            <w:pPr>
              <w:jc w:val="right"/>
            </w:pPr>
            <w:r>
              <w:rPr>
                <w:color w:val="000000"/>
                <w:sz w:val="24"/>
              </w:rPr>
              <w:t>463,317</w:t>
            </w:r>
          </w:p>
        </w:tc>
        <w:tc>
          <w:tcPr>
            <w:tcW w:w="1944" w:type="dxa"/>
            <w:vAlign w:val="center"/>
          </w:tcPr>
          <w:p w:rsidR="005D6D7D" w:rsidRDefault="00A92815">
            <w:pPr>
              <w:jc w:val="right"/>
            </w:pPr>
            <w:r>
              <w:rPr>
                <w:color w:val="000000"/>
                <w:sz w:val="24"/>
              </w:rPr>
              <w:t>5,198,416.74</w:t>
            </w:r>
          </w:p>
        </w:tc>
        <w:tc>
          <w:tcPr>
            <w:tcW w:w="1705" w:type="dxa"/>
            <w:vAlign w:val="center"/>
          </w:tcPr>
          <w:p w:rsidR="005D6D7D" w:rsidRDefault="00A92815">
            <w:pPr>
              <w:jc w:val="right"/>
            </w:pPr>
            <w:r>
              <w:rPr>
                <w:color w:val="000000"/>
                <w:sz w:val="24"/>
              </w:rPr>
              <w:t>1.45</w:t>
            </w:r>
          </w:p>
        </w:tc>
      </w:tr>
      <w:tr w:rsidR="005D6D7D">
        <w:tc>
          <w:tcPr>
            <w:tcW w:w="862" w:type="dxa"/>
            <w:vAlign w:val="center"/>
          </w:tcPr>
          <w:p w:rsidR="005D6D7D" w:rsidRDefault="00A92815">
            <w:pPr>
              <w:jc w:val="center"/>
            </w:pPr>
            <w:r>
              <w:rPr>
                <w:color w:val="000000"/>
                <w:sz w:val="24"/>
              </w:rPr>
              <w:t>22</w:t>
            </w:r>
          </w:p>
        </w:tc>
        <w:tc>
          <w:tcPr>
            <w:tcW w:w="1346" w:type="dxa"/>
            <w:vAlign w:val="center"/>
          </w:tcPr>
          <w:p w:rsidR="005D6D7D" w:rsidRDefault="00A92815">
            <w:pPr>
              <w:jc w:val="center"/>
            </w:pPr>
            <w:r>
              <w:rPr>
                <w:color w:val="000000"/>
                <w:sz w:val="24"/>
              </w:rPr>
              <w:t>300347</w:t>
            </w:r>
          </w:p>
        </w:tc>
        <w:tc>
          <w:tcPr>
            <w:tcW w:w="1795" w:type="dxa"/>
            <w:vAlign w:val="center"/>
          </w:tcPr>
          <w:p w:rsidR="005D6D7D" w:rsidRDefault="00A92815">
            <w:pPr>
              <w:jc w:val="center"/>
            </w:pPr>
            <w:r>
              <w:rPr>
                <w:color w:val="000000"/>
                <w:sz w:val="24"/>
              </w:rPr>
              <w:t>泰格医药</w:t>
            </w:r>
          </w:p>
        </w:tc>
        <w:tc>
          <w:tcPr>
            <w:tcW w:w="1346" w:type="dxa"/>
            <w:vAlign w:val="center"/>
          </w:tcPr>
          <w:p w:rsidR="005D6D7D" w:rsidRDefault="00A92815">
            <w:pPr>
              <w:jc w:val="right"/>
            </w:pPr>
            <w:r>
              <w:rPr>
                <w:color w:val="000000"/>
                <w:sz w:val="24"/>
              </w:rPr>
              <w:t>60,091</w:t>
            </w:r>
          </w:p>
        </w:tc>
        <w:tc>
          <w:tcPr>
            <w:tcW w:w="1944" w:type="dxa"/>
            <w:vAlign w:val="center"/>
          </w:tcPr>
          <w:p w:rsidR="005D6D7D" w:rsidRDefault="00A92815">
            <w:pPr>
              <w:jc w:val="right"/>
            </w:pPr>
            <w:r>
              <w:rPr>
                <w:color w:val="000000"/>
                <w:sz w:val="24"/>
              </w:rPr>
              <w:t>3,405,356.97</w:t>
            </w:r>
          </w:p>
        </w:tc>
        <w:tc>
          <w:tcPr>
            <w:tcW w:w="1705" w:type="dxa"/>
            <w:vAlign w:val="center"/>
          </w:tcPr>
          <w:p w:rsidR="005D6D7D" w:rsidRDefault="00A92815">
            <w:pPr>
              <w:jc w:val="right"/>
            </w:pPr>
            <w:r>
              <w:rPr>
                <w:color w:val="000000"/>
                <w:sz w:val="24"/>
              </w:rPr>
              <w:t>0.95</w:t>
            </w:r>
          </w:p>
        </w:tc>
      </w:tr>
      <w:tr w:rsidR="005D6D7D">
        <w:tc>
          <w:tcPr>
            <w:tcW w:w="862" w:type="dxa"/>
            <w:vAlign w:val="center"/>
          </w:tcPr>
          <w:p w:rsidR="005D6D7D" w:rsidRDefault="00A92815">
            <w:pPr>
              <w:jc w:val="center"/>
            </w:pPr>
            <w:r>
              <w:rPr>
                <w:color w:val="000000"/>
                <w:sz w:val="24"/>
              </w:rPr>
              <w:t>23</w:t>
            </w:r>
          </w:p>
        </w:tc>
        <w:tc>
          <w:tcPr>
            <w:tcW w:w="1346" w:type="dxa"/>
            <w:vAlign w:val="center"/>
          </w:tcPr>
          <w:p w:rsidR="005D6D7D" w:rsidRDefault="00A92815">
            <w:pPr>
              <w:jc w:val="center"/>
            </w:pPr>
            <w:r>
              <w:rPr>
                <w:color w:val="000000"/>
                <w:sz w:val="24"/>
              </w:rPr>
              <w:t>300747</w:t>
            </w:r>
          </w:p>
        </w:tc>
        <w:tc>
          <w:tcPr>
            <w:tcW w:w="1795" w:type="dxa"/>
            <w:vAlign w:val="center"/>
          </w:tcPr>
          <w:p w:rsidR="005D6D7D" w:rsidRDefault="00A92815">
            <w:pPr>
              <w:jc w:val="center"/>
            </w:pPr>
            <w:r>
              <w:rPr>
                <w:color w:val="000000"/>
                <w:sz w:val="24"/>
              </w:rPr>
              <w:t>锐科激光</w:t>
            </w:r>
          </w:p>
        </w:tc>
        <w:tc>
          <w:tcPr>
            <w:tcW w:w="1346" w:type="dxa"/>
            <w:vAlign w:val="center"/>
          </w:tcPr>
          <w:p w:rsidR="005D6D7D" w:rsidRDefault="00A92815">
            <w:pPr>
              <w:jc w:val="right"/>
            </w:pPr>
            <w:r>
              <w:rPr>
                <w:color w:val="000000"/>
                <w:sz w:val="24"/>
              </w:rPr>
              <w:t>1,543</w:t>
            </w:r>
          </w:p>
        </w:tc>
        <w:tc>
          <w:tcPr>
            <w:tcW w:w="1944" w:type="dxa"/>
            <w:vAlign w:val="center"/>
          </w:tcPr>
          <w:p w:rsidR="005D6D7D" w:rsidRDefault="00A92815">
            <w:pPr>
              <w:jc w:val="right"/>
            </w:pPr>
            <w:r>
              <w:rPr>
                <w:color w:val="000000"/>
                <w:sz w:val="24"/>
              </w:rPr>
              <w:t>123,995.48</w:t>
            </w:r>
          </w:p>
        </w:tc>
        <w:tc>
          <w:tcPr>
            <w:tcW w:w="1705" w:type="dxa"/>
            <w:vAlign w:val="center"/>
          </w:tcPr>
          <w:p w:rsidR="005D6D7D" w:rsidRDefault="00A92815">
            <w:pPr>
              <w:jc w:val="right"/>
            </w:pPr>
            <w:r>
              <w:rPr>
                <w:color w:val="000000"/>
                <w:sz w:val="24"/>
              </w:rPr>
              <w:t>0.03</w:t>
            </w:r>
          </w:p>
        </w:tc>
      </w:tr>
      <w:tr w:rsidR="005D6D7D">
        <w:tc>
          <w:tcPr>
            <w:tcW w:w="862" w:type="dxa"/>
            <w:vAlign w:val="center"/>
          </w:tcPr>
          <w:p w:rsidR="005D6D7D" w:rsidRDefault="00A92815">
            <w:pPr>
              <w:jc w:val="center"/>
            </w:pPr>
            <w:r>
              <w:rPr>
                <w:color w:val="000000"/>
                <w:sz w:val="24"/>
              </w:rPr>
              <w:t>24</w:t>
            </w:r>
          </w:p>
        </w:tc>
        <w:tc>
          <w:tcPr>
            <w:tcW w:w="1346" w:type="dxa"/>
            <w:vAlign w:val="center"/>
          </w:tcPr>
          <w:p w:rsidR="005D6D7D" w:rsidRDefault="00A92815">
            <w:pPr>
              <w:jc w:val="center"/>
            </w:pPr>
            <w:r>
              <w:rPr>
                <w:color w:val="000000"/>
                <w:sz w:val="24"/>
              </w:rPr>
              <w:t>601330</w:t>
            </w:r>
          </w:p>
        </w:tc>
        <w:tc>
          <w:tcPr>
            <w:tcW w:w="1795" w:type="dxa"/>
            <w:vAlign w:val="center"/>
          </w:tcPr>
          <w:p w:rsidR="005D6D7D" w:rsidRDefault="00A92815">
            <w:pPr>
              <w:jc w:val="center"/>
            </w:pPr>
            <w:r>
              <w:rPr>
                <w:color w:val="000000"/>
                <w:sz w:val="24"/>
              </w:rPr>
              <w:t>绿色动力</w:t>
            </w:r>
          </w:p>
        </w:tc>
        <w:tc>
          <w:tcPr>
            <w:tcW w:w="1346" w:type="dxa"/>
            <w:vAlign w:val="center"/>
          </w:tcPr>
          <w:p w:rsidR="005D6D7D" w:rsidRDefault="00A92815">
            <w:pPr>
              <w:jc w:val="right"/>
            </w:pPr>
            <w:r>
              <w:rPr>
                <w:color w:val="000000"/>
                <w:sz w:val="24"/>
              </w:rPr>
              <w:t>4,971</w:t>
            </w:r>
          </w:p>
        </w:tc>
        <w:tc>
          <w:tcPr>
            <w:tcW w:w="1944" w:type="dxa"/>
            <w:vAlign w:val="center"/>
          </w:tcPr>
          <w:p w:rsidR="005D6D7D" w:rsidRDefault="00A92815">
            <w:pPr>
              <w:jc w:val="right"/>
            </w:pPr>
            <w:r>
              <w:rPr>
                <w:color w:val="000000"/>
                <w:sz w:val="24"/>
              </w:rPr>
              <w:t>81,226.14</w:t>
            </w:r>
          </w:p>
        </w:tc>
        <w:tc>
          <w:tcPr>
            <w:tcW w:w="1705" w:type="dxa"/>
            <w:vAlign w:val="center"/>
          </w:tcPr>
          <w:p w:rsidR="005D6D7D" w:rsidRDefault="00A92815">
            <w:pPr>
              <w:jc w:val="right"/>
            </w:pPr>
            <w:r>
              <w:rPr>
                <w:color w:val="000000"/>
                <w:sz w:val="24"/>
              </w:rPr>
              <w:t>0.02</w:t>
            </w:r>
          </w:p>
        </w:tc>
      </w:tr>
      <w:tr w:rsidR="005D6D7D">
        <w:tc>
          <w:tcPr>
            <w:tcW w:w="862" w:type="dxa"/>
            <w:vAlign w:val="center"/>
          </w:tcPr>
          <w:p w:rsidR="005D6D7D" w:rsidRDefault="00A92815">
            <w:pPr>
              <w:jc w:val="center"/>
            </w:pPr>
            <w:r>
              <w:rPr>
                <w:color w:val="000000"/>
                <w:sz w:val="24"/>
              </w:rPr>
              <w:t>25</w:t>
            </w:r>
          </w:p>
        </w:tc>
        <w:tc>
          <w:tcPr>
            <w:tcW w:w="1346" w:type="dxa"/>
            <w:vAlign w:val="center"/>
          </w:tcPr>
          <w:p w:rsidR="005D6D7D" w:rsidRDefault="00A92815">
            <w:pPr>
              <w:jc w:val="center"/>
            </w:pPr>
            <w:r>
              <w:rPr>
                <w:color w:val="000000"/>
                <w:sz w:val="24"/>
              </w:rPr>
              <w:t>603650</w:t>
            </w:r>
          </w:p>
        </w:tc>
        <w:tc>
          <w:tcPr>
            <w:tcW w:w="1795" w:type="dxa"/>
            <w:vAlign w:val="center"/>
          </w:tcPr>
          <w:p w:rsidR="005D6D7D" w:rsidRDefault="00A92815">
            <w:pPr>
              <w:jc w:val="center"/>
            </w:pPr>
            <w:r>
              <w:rPr>
                <w:color w:val="000000"/>
                <w:sz w:val="24"/>
              </w:rPr>
              <w:t>彤程新材</w:t>
            </w:r>
          </w:p>
        </w:tc>
        <w:tc>
          <w:tcPr>
            <w:tcW w:w="1346" w:type="dxa"/>
            <w:vAlign w:val="center"/>
          </w:tcPr>
          <w:p w:rsidR="005D6D7D" w:rsidRDefault="00A92815">
            <w:pPr>
              <w:jc w:val="right"/>
            </w:pPr>
            <w:r>
              <w:rPr>
                <w:color w:val="000000"/>
                <w:sz w:val="24"/>
              </w:rPr>
              <w:t>2,376</w:t>
            </w:r>
          </w:p>
        </w:tc>
        <w:tc>
          <w:tcPr>
            <w:tcW w:w="1944" w:type="dxa"/>
            <w:vAlign w:val="center"/>
          </w:tcPr>
          <w:p w:rsidR="005D6D7D" w:rsidRDefault="00A92815">
            <w:pPr>
              <w:jc w:val="right"/>
            </w:pPr>
            <w:r>
              <w:rPr>
                <w:color w:val="000000"/>
                <w:sz w:val="24"/>
              </w:rPr>
              <w:t>50,988.96</w:t>
            </w:r>
          </w:p>
        </w:tc>
        <w:tc>
          <w:tcPr>
            <w:tcW w:w="1705" w:type="dxa"/>
            <w:vAlign w:val="center"/>
          </w:tcPr>
          <w:p w:rsidR="005D6D7D" w:rsidRDefault="00A92815">
            <w:pPr>
              <w:jc w:val="right"/>
            </w:pPr>
            <w:r>
              <w:rPr>
                <w:color w:val="000000"/>
                <w:sz w:val="24"/>
              </w:rPr>
              <w:t>0.01</w:t>
            </w:r>
          </w:p>
        </w:tc>
      </w:tr>
      <w:tr w:rsidR="005D6D7D">
        <w:tc>
          <w:tcPr>
            <w:tcW w:w="862" w:type="dxa"/>
            <w:vAlign w:val="center"/>
          </w:tcPr>
          <w:p w:rsidR="005D6D7D" w:rsidRDefault="00A92815">
            <w:pPr>
              <w:jc w:val="center"/>
            </w:pPr>
            <w:r>
              <w:rPr>
                <w:color w:val="000000"/>
                <w:sz w:val="24"/>
              </w:rPr>
              <w:t>26</w:t>
            </w:r>
          </w:p>
        </w:tc>
        <w:tc>
          <w:tcPr>
            <w:tcW w:w="1346" w:type="dxa"/>
            <w:vAlign w:val="center"/>
          </w:tcPr>
          <w:p w:rsidR="005D6D7D" w:rsidRDefault="00A92815">
            <w:pPr>
              <w:jc w:val="center"/>
            </w:pPr>
            <w:r>
              <w:rPr>
                <w:color w:val="000000"/>
                <w:sz w:val="24"/>
              </w:rPr>
              <w:t>603693</w:t>
            </w:r>
          </w:p>
        </w:tc>
        <w:tc>
          <w:tcPr>
            <w:tcW w:w="1795" w:type="dxa"/>
            <w:vAlign w:val="center"/>
          </w:tcPr>
          <w:p w:rsidR="005D6D7D" w:rsidRDefault="00A92815">
            <w:pPr>
              <w:jc w:val="center"/>
            </w:pPr>
            <w:r>
              <w:rPr>
                <w:color w:val="000000"/>
                <w:sz w:val="24"/>
              </w:rPr>
              <w:t>江苏新能</w:t>
            </w:r>
          </w:p>
        </w:tc>
        <w:tc>
          <w:tcPr>
            <w:tcW w:w="1346" w:type="dxa"/>
            <w:vAlign w:val="center"/>
          </w:tcPr>
          <w:p w:rsidR="005D6D7D" w:rsidRDefault="00A92815">
            <w:pPr>
              <w:jc w:val="right"/>
            </w:pPr>
            <w:r>
              <w:rPr>
                <w:color w:val="000000"/>
                <w:sz w:val="24"/>
              </w:rPr>
              <w:t>5,384</w:t>
            </w:r>
          </w:p>
        </w:tc>
        <w:tc>
          <w:tcPr>
            <w:tcW w:w="1944" w:type="dxa"/>
            <w:vAlign w:val="center"/>
          </w:tcPr>
          <w:p w:rsidR="005D6D7D" w:rsidRDefault="00A92815">
            <w:pPr>
              <w:jc w:val="right"/>
            </w:pPr>
            <w:r>
              <w:rPr>
                <w:color w:val="000000"/>
                <w:sz w:val="24"/>
              </w:rPr>
              <w:t>48,456.00</w:t>
            </w:r>
          </w:p>
        </w:tc>
        <w:tc>
          <w:tcPr>
            <w:tcW w:w="1705" w:type="dxa"/>
            <w:vAlign w:val="center"/>
          </w:tcPr>
          <w:p w:rsidR="005D6D7D" w:rsidRDefault="00A92815">
            <w:pPr>
              <w:jc w:val="right"/>
            </w:pPr>
            <w:r>
              <w:rPr>
                <w:color w:val="000000"/>
                <w:sz w:val="24"/>
              </w:rPr>
              <w:t>0.01</w:t>
            </w:r>
          </w:p>
        </w:tc>
      </w:tr>
      <w:tr w:rsidR="005D6D7D">
        <w:tc>
          <w:tcPr>
            <w:tcW w:w="862" w:type="dxa"/>
            <w:vAlign w:val="center"/>
          </w:tcPr>
          <w:p w:rsidR="005D6D7D" w:rsidRDefault="00A92815">
            <w:pPr>
              <w:jc w:val="center"/>
            </w:pPr>
            <w:r>
              <w:rPr>
                <w:color w:val="000000"/>
                <w:sz w:val="24"/>
              </w:rPr>
              <w:t>27</w:t>
            </w:r>
          </w:p>
        </w:tc>
        <w:tc>
          <w:tcPr>
            <w:tcW w:w="1346" w:type="dxa"/>
            <w:vAlign w:val="center"/>
          </w:tcPr>
          <w:p w:rsidR="005D6D7D" w:rsidRDefault="00A92815">
            <w:pPr>
              <w:jc w:val="center"/>
            </w:pPr>
            <w:r>
              <w:rPr>
                <w:color w:val="000000"/>
                <w:sz w:val="24"/>
              </w:rPr>
              <w:t>603706</w:t>
            </w:r>
          </w:p>
        </w:tc>
        <w:tc>
          <w:tcPr>
            <w:tcW w:w="1795" w:type="dxa"/>
            <w:vAlign w:val="center"/>
          </w:tcPr>
          <w:p w:rsidR="005D6D7D" w:rsidRDefault="00A92815">
            <w:pPr>
              <w:jc w:val="center"/>
            </w:pPr>
            <w:r>
              <w:rPr>
                <w:color w:val="000000"/>
                <w:sz w:val="24"/>
              </w:rPr>
              <w:t>东方环宇</w:t>
            </w:r>
          </w:p>
        </w:tc>
        <w:tc>
          <w:tcPr>
            <w:tcW w:w="1346" w:type="dxa"/>
            <w:vAlign w:val="center"/>
          </w:tcPr>
          <w:p w:rsidR="005D6D7D" w:rsidRDefault="00A92815">
            <w:pPr>
              <w:jc w:val="right"/>
            </w:pPr>
            <w:r>
              <w:rPr>
                <w:color w:val="000000"/>
                <w:sz w:val="24"/>
              </w:rPr>
              <w:t>1,765</w:t>
            </w:r>
          </w:p>
        </w:tc>
        <w:tc>
          <w:tcPr>
            <w:tcW w:w="1944" w:type="dxa"/>
            <w:vAlign w:val="center"/>
          </w:tcPr>
          <w:p w:rsidR="005D6D7D" w:rsidRDefault="00A92815">
            <w:pPr>
              <w:jc w:val="right"/>
            </w:pPr>
            <w:r>
              <w:rPr>
                <w:color w:val="000000"/>
                <w:sz w:val="24"/>
              </w:rPr>
              <w:t>23,103.85</w:t>
            </w:r>
          </w:p>
        </w:tc>
        <w:tc>
          <w:tcPr>
            <w:tcW w:w="1705" w:type="dxa"/>
            <w:vAlign w:val="center"/>
          </w:tcPr>
          <w:p w:rsidR="005D6D7D" w:rsidRDefault="00A92815">
            <w:pPr>
              <w:jc w:val="right"/>
            </w:pPr>
            <w:r>
              <w:rPr>
                <w:color w:val="000000"/>
                <w:sz w:val="24"/>
              </w:rPr>
              <w:t>0.01</w:t>
            </w:r>
          </w:p>
        </w:tc>
      </w:tr>
      <w:tr w:rsidR="005D6D7D">
        <w:tc>
          <w:tcPr>
            <w:tcW w:w="862" w:type="dxa"/>
            <w:vAlign w:val="center"/>
          </w:tcPr>
          <w:p w:rsidR="005D6D7D" w:rsidRDefault="00A92815">
            <w:pPr>
              <w:jc w:val="center"/>
            </w:pPr>
            <w:r>
              <w:rPr>
                <w:color w:val="000000"/>
                <w:sz w:val="24"/>
              </w:rPr>
              <w:t>28</w:t>
            </w:r>
          </w:p>
        </w:tc>
        <w:tc>
          <w:tcPr>
            <w:tcW w:w="1346" w:type="dxa"/>
            <w:vAlign w:val="center"/>
          </w:tcPr>
          <w:p w:rsidR="005D6D7D" w:rsidRDefault="00A92815">
            <w:pPr>
              <w:jc w:val="center"/>
            </w:pPr>
            <w:r>
              <w:rPr>
                <w:color w:val="000000"/>
                <w:sz w:val="24"/>
              </w:rPr>
              <w:t>603105</w:t>
            </w:r>
          </w:p>
        </w:tc>
        <w:tc>
          <w:tcPr>
            <w:tcW w:w="1795" w:type="dxa"/>
            <w:vAlign w:val="center"/>
          </w:tcPr>
          <w:p w:rsidR="005D6D7D" w:rsidRDefault="00A92815">
            <w:pPr>
              <w:jc w:val="center"/>
            </w:pPr>
            <w:r>
              <w:rPr>
                <w:color w:val="000000"/>
                <w:sz w:val="24"/>
              </w:rPr>
              <w:t>芯能科技</w:t>
            </w:r>
          </w:p>
        </w:tc>
        <w:tc>
          <w:tcPr>
            <w:tcW w:w="1346" w:type="dxa"/>
            <w:vAlign w:val="center"/>
          </w:tcPr>
          <w:p w:rsidR="005D6D7D" w:rsidRDefault="00A92815">
            <w:pPr>
              <w:jc w:val="right"/>
            </w:pPr>
            <w:r>
              <w:rPr>
                <w:color w:val="000000"/>
                <w:sz w:val="24"/>
              </w:rPr>
              <w:t>3,410</w:t>
            </w:r>
          </w:p>
        </w:tc>
        <w:tc>
          <w:tcPr>
            <w:tcW w:w="1944" w:type="dxa"/>
            <w:vAlign w:val="center"/>
          </w:tcPr>
          <w:p w:rsidR="005D6D7D" w:rsidRDefault="00A92815">
            <w:pPr>
              <w:jc w:val="right"/>
            </w:pPr>
            <w:r>
              <w:rPr>
                <w:color w:val="000000"/>
                <w:sz w:val="24"/>
              </w:rPr>
              <w:t>16,470.30</w:t>
            </w:r>
          </w:p>
        </w:tc>
        <w:tc>
          <w:tcPr>
            <w:tcW w:w="1705" w:type="dxa"/>
            <w:vAlign w:val="center"/>
          </w:tcPr>
          <w:p w:rsidR="005D6D7D" w:rsidRDefault="00A92815">
            <w:pPr>
              <w:jc w:val="right"/>
            </w:pPr>
            <w:r>
              <w:rPr>
                <w:color w:val="000000"/>
                <w:sz w:val="24"/>
              </w:rPr>
              <w:t>0.00</w:t>
            </w:r>
          </w:p>
        </w:tc>
      </w:tr>
    </w:tbl>
    <w:p w:rsidR="00D24C0C" w:rsidRPr="005312D8" w:rsidRDefault="00D24C0C"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68" w:name="_Toc522548488"/>
      <w:r w:rsidRPr="005312D8">
        <w:rPr>
          <w:rFonts w:ascii="Times New Roman" w:hAnsi="Times New Roman"/>
          <w:kern w:val="0"/>
          <w:szCs w:val="24"/>
        </w:rPr>
        <w:t>7.4</w:t>
      </w:r>
      <w:bookmarkStart w:id="69" w:name="_Toc234814103"/>
      <w:r w:rsidRPr="005312D8">
        <w:rPr>
          <w:rFonts w:ascii="Times New Roman" w:hAnsi="Times New Roman"/>
          <w:kern w:val="0"/>
          <w:szCs w:val="24"/>
        </w:rPr>
        <w:t>报告期内股票投资组合的重大变动</w:t>
      </w:r>
      <w:bookmarkEnd w:id="68"/>
      <w:bookmarkEnd w:id="69"/>
    </w:p>
    <w:p w:rsidR="001548F9" w:rsidRPr="005312D8" w:rsidRDefault="001548F9" w:rsidP="0048308E">
      <w:pPr>
        <w:spacing w:before="29" w:line="288" w:lineRule="auto"/>
        <w:rPr>
          <w:b/>
          <w:bCs/>
          <w:color w:val="000000"/>
          <w:sz w:val="24"/>
        </w:rPr>
      </w:pPr>
      <w:r w:rsidRPr="005312D8">
        <w:rPr>
          <w:b/>
          <w:bCs/>
          <w:color w:val="000000"/>
          <w:sz w:val="24"/>
        </w:rPr>
        <w:t xml:space="preserve">7.4.1 </w:t>
      </w:r>
      <w:r w:rsidRPr="005312D8">
        <w:rPr>
          <w:b/>
          <w:bCs/>
          <w:color w:val="000000"/>
          <w:sz w:val="24"/>
        </w:rPr>
        <w:t>累计买入金额超出</w:t>
      </w:r>
      <w:r w:rsidR="0013714D" w:rsidRPr="005312D8">
        <w:rPr>
          <w:b/>
          <w:bCs/>
          <w:color w:val="000000"/>
          <w:sz w:val="24"/>
        </w:rPr>
        <w:t>期初</w:t>
      </w:r>
      <w:r w:rsidRPr="005312D8">
        <w:rPr>
          <w:b/>
          <w:bCs/>
          <w:color w:val="000000"/>
          <w:sz w:val="24"/>
        </w:rPr>
        <w:t>基金资产净值</w:t>
      </w:r>
      <w:r w:rsidR="00AD1469"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5D6D7D">
        <w:tc>
          <w:tcPr>
            <w:tcW w:w="869" w:type="dxa"/>
            <w:vAlign w:val="center"/>
          </w:tcPr>
          <w:p w:rsidR="005D6D7D" w:rsidRDefault="00A92815">
            <w:pPr>
              <w:jc w:val="center"/>
            </w:pPr>
            <w:r>
              <w:rPr>
                <w:sz w:val="24"/>
              </w:rPr>
              <w:t>1</w:t>
            </w:r>
          </w:p>
        </w:tc>
        <w:tc>
          <w:tcPr>
            <w:tcW w:w="1650" w:type="dxa"/>
            <w:vAlign w:val="center"/>
          </w:tcPr>
          <w:p w:rsidR="005D6D7D" w:rsidRDefault="00A92815">
            <w:pPr>
              <w:jc w:val="center"/>
            </w:pPr>
            <w:r>
              <w:rPr>
                <w:sz w:val="24"/>
              </w:rPr>
              <w:t>000651</w:t>
            </w:r>
          </w:p>
        </w:tc>
        <w:tc>
          <w:tcPr>
            <w:tcW w:w="1980" w:type="dxa"/>
            <w:vAlign w:val="center"/>
          </w:tcPr>
          <w:p w:rsidR="005D6D7D" w:rsidRDefault="00A92815">
            <w:pPr>
              <w:jc w:val="center"/>
            </w:pPr>
            <w:r>
              <w:rPr>
                <w:sz w:val="24"/>
              </w:rPr>
              <w:t>格力电器</w:t>
            </w:r>
          </w:p>
        </w:tc>
        <w:tc>
          <w:tcPr>
            <w:tcW w:w="2879" w:type="dxa"/>
            <w:vAlign w:val="center"/>
          </w:tcPr>
          <w:p w:rsidR="005D6D7D" w:rsidRDefault="00A92815">
            <w:pPr>
              <w:jc w:val="right"/>
            </w:pPr>
            <w:r>
              <w:rPr>
                <w:sz w:val="24"/>
              </w:rPr>
              <w:t>23,748,280.50</w:t>
            </w:r>
          </w:p>
        </w:tc>
        <w:tc>
          <w:tcPr>
            <w:tcW w:w="1620" w:type="dxa"/>
            <w:vAlign w:val="center"/>
          </w:tcPr>
          <w:p w:rsidR="005D6D7D" w:rsidRDefault="00A92815">
            <w:pPr>
              <w:jc w:val="right"/>
            </w:pPr>
            <w:r>
              <w:rPr>
                <w:sz w:val="24"/>
              </w:rPr>
              <w:t>6.39</w:t>
            </w:r>
          </w:p>
        </w:tc>
      </w:tr>
      <w:tr w:rsidR="005D6D7D">
        <w:tc>
          <w:tcPr>
            <w:tcW w:w="869" w:type="dxa"/>
            <w:vAlign w:val="center"/>
          </w:tcPr>
          <w:p w:rsidR="005D6D7D" w:rsidRDefault="00A92815">
            <w:pPr>
              <w:jc w:val="center"/>
            </w:pPr>
            <w:r>
              <w:rPr>
                <w:sz w:val="24"/>
              </w:rPr>
              <w:t>2</w:t>
            </w:r>
          </w:p>
        </w:tc>
        <w:tc>
          <w:tcPr>
            <w:tcW w:w="1650" w:type="dxa"/>
            <w:vAlign w:val="center"/>
          </w:tcPr>
          <w:p w:rsidR="005D6D7D" w:rsidRDefault="00A92815">
            <w:pPr>
              <w:jc w:val="center"/>
            </w:pPr>
            <w:r>
              <w:rPr>
                <w:sz w:val="24"/>
              </w:rPr>
              <w:t>600887</w:t>
            </w:r>
          </w:p>
        </w:tc>
        <w:tc>
          <w:tcPr>
            <w:tcW w:w="1980" w:type="dxa"/>
            <w:vAlign w:val="center"/>
          </w:tcPr>
          <w:p w:rsidR="005D6D7D" w:rsidRDefault="00A92815">
            <w:pPr>
              <w:jc w:val="center"/>
            </w:pPr>
            <w:r>
              <w:rPr>
                <w:sz w:val="24"/>
              </w:rPr>
              <w:t>伊利股份</w:t>
            </w:r>
          </w:p>
        </w:tc>
        <w:tc>
          <w:tcPr>
            <w:tcW w:w="2879" w:type="dxa"/>
            <w:vAlign w:val="center"/>
          </w:tcPr>
          <w:p w:rsidR="005D6D7D" w:rsidRDefault="00A92815">
            <w:pPr>
              <w:jc w:val="right"/>
            </w:pPr>
            <w:r>
              <w:rPr>
                <w:sz w:val="24"/>
              </w:rPr>
              <w:t>23,619,164.00</w:t>
            </w:r>
          </w:p>
        </w:tc>
        <w:tc>
          <w:tcPr>
            <w:tcW w:w="1620" w:type="dxa"/>
            <w:vAlign w:val="center"/>
          </w:tcPr>
          <w:p w:rsidR="005D6D7D" w:rsidRDefault="00A92815">
            <w:pPr>
              <w:jc w:val="right"/>
            </w:pPr>
            <w:r>
              <w:rPr>
                <w:sz w:val="24"/>
              </w:rPr>
              <w:t>6.36</w:t>
            </w:r>
          </w:p>
        </w:tc>
      </w:tr>
      <w:tr w:rsidR="005D6D7D">
        <w:tc>
          <w:tcPr>
            <w:tcW w:w="869" w:type="dxa"/>
            <w:vAlign w:val="center"/>
          </w:tcPr>
          <w:p w:rsidR="005D6D7D" w:rsidRDefault="00A92815">
            <w:pPr>
              <w:jc w:val="center"/>
            </w:pPr>
            <w:r>
              <w:rPr>
                <w:sz w:val="24"/>
              </w:rPr>
              <w:t>3</w:t>
            </w:r>
          </w:p>
        </w:tc>
        <w:tc>
          <w:tcPr>
            <w:tcW w:w="1650" w:type="dxa"/>
            <w:vAlign w:val="center"/>
          </w:tcPr>
          <w:p w:rsidR="005D6D7D" w:rsidRDefault="00A92815">
            <w:pPr>
              <w:jc w:val="center"/>
            </w:pPr>
            <w:r>
              <w:rPr>
                <w:sz w:val="24"/>
              </w:rPr>
              <w:t>002304</w:t>
            </w:r>
          </w:p>
        </w:tc>
        <w:tc>
          <w:tcPr>
            <w:tcW w:w="1980" w:type="dxa"/>
            <w:vAlign w:val="center"/>
          </w:tcPr>
          <w:p w:rsidR="005D6D7D" w:rsidRDefault="00A92815">
            <w:pPr>
              <w:jc w:val="center"/>
            </w:pPr>
            <w:r>
              <w:rPr>
                <w:sz w:val="24"/>
              </w:rPr>
              <w:t>洋河股份</w:t>
            </w:r>
          </w:p>
        </w:tc>
        <w:tc>
          <w:tcPr>
            <w:tcW w:w="2879" w:type="dxa"/>
            <w:vAlign w:val="center"/>
          </w:tcPr>
          <w:p w:rsidR="005D6D7D" w:rsidRDefault="00A92815">
            <w:pPr>
              <w:jc w:val="right"/>
            </w:pPr>
            <w:r>
              <w:rPr>
                <w:sz w:val="24"/>
              </w:rPr>
              <w:t>19,992,758.05</w:t>
            </w:r>
          </w:p>
        </w:tc>
        <w:tc>
          <w:tcPr>
            <w:tcW w:w="1620" w:type="dxa"/>
            <w:vAlign w:val="center"/>
          </w:tcPr>
          <w:p w:rsidR="005D6D7D" w:rsidRDefault="00A92815">
            <w:pPr>
              <w:jc w:val="right"/>
            </w:pPr>
            <w:r>
              <w:rPr>
                <w:sz w:val="24"/>
              </w:rPr>
              <w:t>5.38</w:t>
            </w:r>
          </w:p>
        </w:tc>
      </w:tr>
      <w:tr w:rsidR="005D6D7D">
        <w:tc>
          <w:tcPr>
            <w:tcW w:w="869" w:type="dxa"/>
            <w:vAlign w:val="center"/>
          </w:tcPr>
          <w:p w:rsidR="005D6D7D" w:rsidRDefault="00A92815">
            <w:pPr>
              <w:jc w:val="center"/>
            </w:pPr>
            <w:r>
              <w:rPr>
                <w:sz w:val="24"/>
              </w:rPr>
              <w:t>4</w:t>
            </w:r>
          </w:p>
        </w:tc>
        <w:tc>
          <w:tcPr>
            <w:tcW w:w="1650" w:type="dxa"/>
            <w:vAlign w:val="center"/>
          </w:tcPr>
          <w:p w:rsidR="005D6D7D" w:rsidRDefault="00A92815">
            <w:pPr>
              <w:jc w:val="center"/>
            </w:pPr>
            <w:r>
              <w:rPr>
                <w:sz w:val="24"/>
              </w:rPr>
              <w:t>000858</w:t>
            </w:r>
          </w:p>
        </w:tc>
        <w:tc>
          <w:tcPr>
            <w:tcW w:w="1980" w:type="dxa"/>
            <w:vAlign w:val="center"/>
          </w:tcPr>
          <w:p w:rsidR="005D6D7D" w:rsidRDefault="00A92815">
            <w:pPr>
              <w:jc w:val="center"/>
            </w:pPr>
            <w:r>
              <w:rPr>
                <w:sz w:val="24"/>
              </w:rPr>
              <w:t>五粮液</w:t>
            </w:r>
          </w:p>
        </w:tc>
        <w:tc>
          <w:tcPr>
            <w:tcW w:w="2879" w:type="dxa"/>
            <w:vAlign w:val="center"/>
          </w:tcPr>
          <w:p w:rsidR="005D6D7D" w:rsidRDefault="00A92815">
            <w:pPr>
              <w:jc w:val="right"/>
            </w:pPr>
            <w:r>
              <w:rPr>
                <w:sz w:val="24"/>
              </w:rPr>
              <w:t>16,773,103.18</w:t>
            </w:r>
          </w:p>
        </w:tc>
        <w:tc>
          <w:tcPr>
            <w:tcW w:w="1620" w:type="dxa"/>
            <w:vAlign w:val="center"/>
          </w:tcPr>
          <w:p w:rsidR="005D6D7D" w:rsidRDefault="00A92815">
            <w:pPr>
              <w:jc w:val="right"/>
            </w:pPr>
            <w:r>
              <w:rPr>
                <w:sz w:val="24"/>
              </w:rPr>
              <w:t>4.52</w:t>
            </w:r>
          </w:p>
        </w:tc>
      </w:tr>
      <w:tr w:rsidR="005D6D7D">
        <w:tc>
          <w:tcPr>
            <w:tcW w:w="869" w:type="dxa"/>
            <w:vAlign w:val="center"/>
          </w:tcPr>
          <w:p w:rsidR="005D6D7D" w:rsidRDefault="00A92815">
            <w:pPr>
              <w:jc w:val="center"/>
            </w:pPr>
            <w:r>
              <w:rPr>
                <w:sz w:val="24"/>
              </w:rPr>
              <w:t>5</w:t>
            </w:r>
          </w:p>
        </w:tc>
        <w:tc>
          <w:tcPr>
            <w:tcW w:w="1650" w:type="dxa"/>
            <w:vAlign w:val="center"/>
          </w:tcPr>
          <w:p w:rsidR="005D6D7D" w:rsidRDefault="00A92815">
            <w:pPr>
              <w:jc w:val="center"/>
            </w:pPr>
            <w:r>
              <w:rPr>
                <w:sz w:val="24"/>
              </w:rPr>
              <w:t>000568</w:t>
            </w:r>
          </w:p>
        </w:tc>
        <w:tc>
          <w:tcPr>
            <w:tcW w:w="1980" w:type="dxa"/>
            <w:vAlign w:val="center"/>
          </w:tcPr>
          <w:p w:rsidR="005D6D7D" w:rsidRDefault="00A92815">
            <w:pPr>
              <w:jc w:val="center"/>
            </w:pPr>
            <w:r>
              <w:rPr>
                <w:sz w:val="24"/>
              </w:rPr>
              <w:t>泸州老窖</w:t>
            </w:r>
          </w:p>
        </w:tc>
        <w:tc>
          <w:tcPr>
            <w:tcW w:w="2879" w:type="dxa"/>
            <w:vAlign w:val="center"/>
          </w:tcPr>
          <w:p w:rsidR="005D6D7D" w:rsidRDefault="00A92815">
            <w:pPr>
              <w:jc w:val="right"/>
            </w:pPr>
            <w:r>
              <w:rPr>
                <w:sz w:val="24"/>
              </w:rPr>
              <w:t>16,599,745.76</w:t>
            </w:r>
          </w:p>
        </w:tc>
        <w:tc>
          <w:tcPr>
            <w:tcW w:w="1620" w:type="dxa"/>
            <w:vAlign w:val="center"/>
          </w:tcPr>
          <w:p w:rsidR="005D6D7D" w:rsidRDefault="00A92815">
            <w:pPr>
              <w:jc w:val="right"/>
            </w:pPr>
            <w:r>
              <w:rPr>
                <w:sz w:val="24"/>
              </w:rPr>
              <w:t>4.47</w:t>
            </w:r>
          </w:p>
        </w:tc>
      </w:tr>
      <w:tr w:rsidR="005D6D7D">
        <w:tc>
          <w:tcPr>
            <w:tcW w:w="869" w:type="dxa"/>
            <w:vAlign w:val="center"/>
          </w:tcPr>
          <w:p w:rsidR="005D6D7D" w:rsidRDefault="00A92815">
            <w:pPr>
              <w:jc w:val="center"/>
            </w:pPr>
            <w:r>
              <w:rPr>
                <w:sz w:val="24"/>
              </w:rPr>
              <w:lastRenderedPageBreak/>
              <w:t>6</w:t>
            </w:r>
          </w:p>
        </w:tc>
        <w:tc>
          <w:tcPr>
            <w:tcW w:w="1650" w:type="dxa"/>
            <w:vAlign w:val="center"/>
          </w:tcPr>
          <w:p w:rsidR="005D6D7D" w:rsidRDefault="00A92815">
            <w:pPr>
              <w:jc w:val="center"/>
            </w:pPr>
            <w:r>
              <w:rPr>
                <w:sz w:val="24"/>
              </w:rPr>
              <w:t>002094</w:t>
            </w:r>
          </w:p>
        </w:tc>
        <w:tc>
          <w:tcPr>
            <w:tcW w:w="1980" w:type="dxa"/>
            <w:vAlign w:val="center"/>
          </w:tcPr>
          <w:p w:rsidR="005D6D7D" w:rsidRDefault="00A92815">
            <w:pPr>
              <w:jc w:val="center"/>
            </w:pPr>
            <w:r>
              <w:rPr>
                <w:sz w:val="24"/>
              </w:rPr>
              <w:t>青岛金王</w:t>
            </w:r>
          </w:p>
        </w:tc>
        <w:tc>
          <w:tcPr>
            <w:tcW w:w="2879" w:type="dxa"/>
            <w:vAlign w:val="center"/>
          </w:tcPr>
          <w:p w:rsidR="005D6D7D" w:rsidRDefault="00A92815">
            <w:pPr>
              <w:jc w:val="right"/>
            </w:pPr>
            <w:r>
              <w:rPr>
                <w:sz w:val="24"/>
              </w:rPr>
              <w:t>14,590,011.50</w:t>
            </w:r>
          </w:p>
        </w:tc>
        <w:tc>
          <w:tcPr>
            <w:tcW w:w="1620" w:type="dxa"/>
            <w:vAlign w:val="center"/>
          </w:tcPr>
          <w:p w:rsidR="005D6D7D" w:rsidRDefault="00A92815">
            <w:pPr>
              <w:jc w:val="right"/>
            </w:pPr>
            <w:r>
              <w:rPr>
                <w:sz w:val="24"/>
              </w:rPr>
              <w:t>3.93</w:t>
            </w:r>
          </w:p>
        </w:tc>
      </w:tr>
      <w:tr w:rsidR="005D6D7D">
        <w:tc>
          <w:tcPr>
            <w:tcW w:w="869" w:type="dxa"/>
            <w:vAlign w:val="center"/>
          </w:tcPr>
          <w:p w:rsidR="005D6D7D" w:rsidRDefault="00A92815">
            <w:pPr>
              <w:jc w:val="center"/>
            </w:pPr>
            <w:r>
              <w:rPr>
                <w:sz w:val="24"/>
              </w:rPr>
              <w:t>7</w:t>
            </w:r>
          </w:p>
        </w:tc>
        <w:tc>
          <w:tcPr>
            <w:tcW w:w="1650" w:type="dxa"/>
            <w:vAlign w:val="center"/>
          </w:tcPr>
          <w:p w:rsidR="005D6D7D" w:rsidRDefault="00A92815">
            <w:pPr>
              <w:jc w:val="center"/>
            </w:pPr>
            <w:r>
              <w:rPr>
                <w:sz w:val="24"/>
              </w:rPr>
              <w:t>000002</w:t>
            </w:r>
          </w:p>
        </w:tc>
        <w:tc>
          <w:tcPr>
            <w:tcW w:w="1980" w:type="dxa"/>
            <w:vAlign w:val="center"/>
          </w:tcPr>
          <w:p w:rsidR="005D6D7D" w:rsidRDefault="00A92815">
            <w:pPr>
              <w:jc w:val="center"/>
            </w:pPr>
            <w:r>
              <w:rPr>
                <w:sz w:val="24"/>
              </w:rPr>
              <w:t>万科</w:t>
            </w:r>
            <w:r>
              <w:rPr>
                <w:sz w:val="24"/>
              </w:rPr>
              <w:t>A</w:t>
            </w:r>
          </w:p>
        </w:tc>
        <w:tc>
          <w:tcPr>
            <w:tcW w:w="2879" w:type="dxa"/>
            <w:vAlign w:val="center"/>
          </w:tcPr>
          <w:p w:rsidR="005D6D7D" w:rsidRDefault="00A92815">
            <w:pPr>
              <w:jc w:val="right"/>
            </w:pPr>
            <w:r>
              <w:rPr>
                <w:sz w:val="24"/>
              </w:rPr>
              <w:t>14,449,191.97</w:t>
            </w:r>
          </w:p>
        </w:tc>
        <w:tc>
          <w:tcPr>
            <w:tcW w:w="1620" w:type="dxa"/>
            <w:vAlign w:val="center"/>
          </w:tcPr>
          <w:p w:rsidR="005D6D7D" w:rsidRDefault="00A92815">
            <w:pPr>
              <w:jc w:val="right"/>
            </w:pPr>
            <w:r>
              <w:rPr>
                <w:sz w:val="24"/>
              </w:rPr>
              <w:t>3.89</w:t>
            </w:r>
          </w:p>
        </w:tc>
      </w:tr>
      <w:tr w:rsidR="005D6D7D">
        <w:tc>
          <w:tcPr>
            <w:tcW w:w="869" w:type="dxa"/>
            <w:vAlign w:val="center"/>
          </w:tcPr>
          <w:p w:rsidR="005D6D7D" w:rsidRDefault="00A92815">
            <w:pPr>
              <w:jc w:val="center"/>
            </w:pPr>
            <w:r>
              <w:rPr>
                <w:sz w:val="24"/>
              </w:rPr>
              <w:t>8</w:t>
            </w:r>
          </w:p>
        </w:tc>
        <w:tc>
          <w:tcPr>
            <w:tcW w:w="1650" w:type="dxa"/>
            <w:vAlign w:val="center"/>
          </w:tcPr>
          <w:p w:rsidR="005D6D7D" w:rsidRDefault="00A92815">
            <w:pPr>
              <w:jc w:val="center"/>
            </w:pPr>
            <w:r>
              <w:rPr>
                <w:sz w:val="24"/>
              </w:rPr>
              <w:t>600048</w:t>
            </w:r>
          </w:p>
        </w:tc>
        <w:tc>
          <w:tcPr>
            <w:tcW w:w="1980" w:type="dxa"/>
            <w:vAlign w:val="center"/>
          </w:tcPr>
          <w:p w:rsidR="005D6D7D" w:rsidRDefault="00A92815">
            <w:pPr>
              <w:jc w:val="center"/>
            </w:pPr>
            <w:r>
              <w:rPr>
                <w:sz w:val="24"/>
              </w:rPr>
              <w:t>保利地产</w:t>
            </w:r>
          </w:p>
        </w:tc>
        <w:tc>
          <w:tcPr>
            <w:tcW w:w="2879" w:type="dxa"/>
            <w:vAlign w:val="center"/>
          </w:tcPr>
          <w:p w:rsidR="005D6D7D" w:rsidRDefault="00A92815">
            <w:pPr>
              <w:jc w:val="right"/>
            </w:pPr>
            <w:r>
              <w:rPr>
                <w:sz w:val="24"/>
              </w:rPr>
              <w:t>14,381,811.00</w:t>
            </w:r>
          </w:p>
        </w:tc>
        <w:tc>
          <w:tcPr>
            <w:tcW w:w="1620" w:type="dxa"/>
            <w:vAlign w:val="center"/>
          </w:tcPr>
          <w:p w:rsidR="005D6D7D" w:rsidRDefault="00A92815">
            <w:pPr>
              <w:jc w:val="right"/>
            </w:pPr>
            <w:r>
              <w:rPr>
                <w:sz w:val="24"/>
              </w:rPr>
              <w:t>3.87</w:t>
            </w:r>
          </w:p>
        </w:tc>
      </w:tr>
      <w:tr w:rsidR="005D6D7D">
        <w:tc>
          <w:tcPr>
            <w:tcW w:w="869" w:type="dxa"/>
            <w:vAlign w:val="center"/>
          </w:tcPr>
          <w:p w:rsidR="005D6D7D" w:rsidRDefault="00A92815">
            <w:pPr>
              <w:jc w:val="center"/>
            </w:pPr>
            <w:r>
              <w:rPr>
                <w:sz w:val="24"/>
              </w:rPr>
              <w:t>9</w:t>
            </w:r>
          </w:p>
        </w:tc>
        <w:tc>
          <w:tcPr>
            <w:tcW w:w="1650" w:type="dxa"/>
            <w:vAlign w:val="center"/>
          </w:tcPr>
          <w:p w:rsidR="005D6D7D" w:rsidRDefault="00A92815">
            <w:pPr>
              <w:jc w:val="center"/>
            </w:pPr>
            <w:r>
              <w:rPr>
                <w:sz w:val="24"/>
              </w:rPr>
              <w:t>600519</w:t>
            </w:r>
          </w:p>
        </w:tc>
        <w:tc>
          <w:tcPr>
            <w:tcW w:w="1980" w:type="dxa"/>
            <w:vAlign w:val="center"/>
          </w:tcPr>
          <w:p w:rsidR="005D6D7D" w:rsidRDefault="00A92815">
            <w:pPr>
              <w:jc w:val="center"/>
            </w:pPr>
            <w:r>
              <w:rPr>
                <w:sz w:val="24"/>
              </w:rPr>
              <w:t>贵州茅台</w:t>
            </w:r>
          </w:p>
        </w:tc>
        <w:tc>
          <w:tcPr>
            <w:tcW w:w="2879" w:type="dxa"/>
            <w:vAlign w:val="center"/>
          </w:tcPr>
          <w:p w:rsidR="005D6D7D" w:rsidRDefault="00A92815">
            <w:pPr>
              <w:jc w:val="right"/>
            </w:pPr>
            <w:r>
              <w:rPr>
                <w:sz w:val="24"/>
              </w:rPr>
              <w:t>13,479,356.33</w:t>
            </w:r>
          </w:p>
        </w:tc>
        <w:tc>
          <w:tcPr>
            <w:tcW w:w="1620" w:type="dxa"/>
            <w:vAlign w:val="center"/>
          </w:tcPr>
          <w:p w:rsidR="005D6D7D" w:rsidRDefault="00A92815">
            <w:pPr>
              <w:jc w:val="right"/>
            </w:pPr>
            <w:r>
              <w:rPr>
                <w:sz w:val="24"/>
              </w:rPr>
              <w:t>3.63</w:t>
            </w:r>
          </w:p>
        </w:tc>
      </w:tr>
      <w:tr w:rsidR="005D6D7D">
        <w:tc>
          <w:tcPr>
            <w:tcW w:w="869" w:type="dxa"/>
            <w:vAlign w:val="center"/>
          </w:tcPr>
          <w:p w:rsidR="005D6D7D" w:rsidRDefault="00A92815">
            <w:pPr>
              <w:jc w:val="center"/>
            </w:pPr>
            <w:r>
              <w:rPr>
                <w:sz w:val="24"/>
              </w:rPr>
              <w:t>10</w:t>
            </w:r>
          </w:p>
        </w:tc>
        <w:tc>
          <w:tcPr>
            <w:tcW w:w="1650" w:type="dxa"/>
            <w:vAlign w:val="center"/>
          </w:tcPr>
          <w:p w:rsidR="005D6D7D" w:rsidRDefault="00A92815">
            <w:pPr>
              <w:jc w:val="center"/>
            </w:pPr>
            <w:r>
              <w:rPr>
                <w:sz w:val="24"/>
              </w:rPr>
              <w:t>002027</w:t>
            </w:r>
          </w:p>
        </w:tc>
        <w:tc>
          <w:tcPr>
            <w:tcW w:w="1980" w:type="dxa"/>
            <w:vAlign w:val="center"/>
          </w:tcPr>
          <w:p w:rsidR="005D6D7D" w:rsidRDefault="00A92815">
            <w:pPr>
              <w:jc w:val="center"/>
            </w:pPr>
            <w:r>
              <w:rPr>
                <w:sz w:val="24"/>
              </w:rPr>
              <w:t>分众传媒</w:t>
            </w:r>
          </w:p>
        </w:tc>
        <w:tc>
          <w:tcPr>
            <w:tcW w:w="2879" w:type="dxa"/>
            <w:vAlign w:val="center"/>
          </w:tcPr>
          <w:p w:rsidR="005D6D7D" w:rsidRDefault="00A92815">
            <w:pPr>
              <w:jc w:val="right"/>
            </w:pPr>
            <w:r>
              <w:rPr>
                <w:sz w:val="24"/>
              </w:rPr>
              <w:t>12,827,391.20</w:t>
            </w:r>
          </w:p>
        </w:tc>
        <w:tc>
          <w:tcPr>
            <w:tcW w:w="1620" w:type="dxa"/>
            <w:vAlign w:val="center"/>
          </w:tcPr>
          <w:p w:rsidR="005D6D7D" w:rsidRDefault="00A92815">
            <w:pPr>
              <w:jc w:val="right"/>
            </w:pPr>
            <w:r>
              <w:rPr>
                <w:sz w:val="24"/>
              </w:rPr>
              <w:t>3.45</w:t>
            </w:r>
          </w:p>
        </w:tc>
      </w:tr>
      <w:tr w:rsidR="005D6D7D">
        <w:tc>
          <w:tcPr>
            <w:tcW w:w="869" w:type="dxa"/>
            <w:vAlign w:val="center"/>
          </w:tcPr>
          <w:p w:rsidR="005D6D7D" w:rsidRDefault="00A92815">
            <w:pPr>
              <w:jc w:val="center"/>
            </w:pPr>
            <w:r>
              <w:rPr>
                <w:sz w:val="24"/>
              </w:rPr>
              <w:t>11</w:t>
            </w:r>
          </w:p>
        </w:tc>
        <w:tc>
          <w:tcPr>
            <w:tcW w:w="1650" w:type="dxa"/>
            <w:vAlign w:val="center"/>
          </w:tcPr>
          <w:p w:rsidR="005D6D7D" w:rsidRDefault="00A92815">
            <w:pPr>
              <w:jc w:val="center"/>
            </w:pPr>
            <w:r>
              <w:rPr>
                <w:sz w:val="24"/>
              </w:rPr>
              <w:t>002024</w:t>
            </w:r>
          </w:p>
        </w:tc>
        <w:tc>
          <w:tcPr>
            <w:tcW w:w="1980" w:type="dxa"/>
            <w:vAlign w:val="center"/>
          </w:tcPr>
          <w:p w:rsidR="005D6D7D" w:rsidRDefault="00A92815">
            <w:pPr>
              <w:jc w:val="center"/>
            </w:pPr>
            <w:r>
              <w:rPr>
                <w:sz w:val="24"/>
              </w:rPr>
              <w:t>苏宁易购</w:t>
            </w:r>
          </w:p>
        </w:tc>
        <w:tc>
          <w:tcPr>
            <w:tcW w:w="2879" w:type="dxa"/>
            <w:vAlign w:val="center"/>
          </w:tcPr>
          <w:p w:rsidR="005D6D7D" w:rsidRDefault="00A92815">
            <w:pPr>
              <w:jc w:val="right"/>
            </w:pPr>
            <w:r>
              <w:rPr>
                <w:sz w:val="24"/>
              </w:rPr>
              <w:t>11,257,398.00</w:t>
            </w:r>
          </w:p>
        </w:tc>
        <w:tc>
          <w:tcPr>
            <w:tcW w:w="1620" w:type="dxa"/>
            <w:vAlign w:val="center"/>
          </w:tcPr>
          <w:p w:rsidR="005D6D7D" w:rsidRDefault="00A92815">
            <w:pPr>
              <w:jc w:val="right"/>
            </w:pPr>
            <w:r>
              <w:rPr>
                <w:sz w:val="24"/>
              </w:rPr>
              <w:t>3.03</w:t>
            </w:r>
          </w:p>
        </w:tc>
      </w:tr>
      <w:tr w:rsidR="005D6D7D">
        <w:tc>
          <w:tcPr>
            <w:tcW w:w="869" w:type="dxa"/>
            <w:vAlign w:val="center"/>
          </w:tcPr>
          <w:p w:rsidR="005D6D7D" w:rsidRDefault="00A92815">
            <w:pPr>
              <w:jc w:val="center"/>
            </w:pPr>
            <w:r>
              <w:rPr>
                <w:sz w:val="24"/>
              </w:rPr>
              <w:t>12</w:t>
            </w:r>
          </w:p>
        </w:tc>
        <w:tc>
          <w:tcPr>
            <w:tcW w:w="1650" w:type="dxa"/>
            <w:vAlign w:val="center"/>
          </w:tcPr>
          <w:p w:rsidR="005D6D7D" w:rsidRDefault="00A92815">
            <w:pPr>
              <w:jc w:val="center"/>
            </w:pPr>
            <w:r>
              <w:rPr>
                <w:sz w:val="24"/>
              </w:rPr>
              <w:t>600030</w:t>
            </w:r>
          </w:p>
        </w:tc>
        <w:tc>
          <w:tcPr>
            <w:tcW w:w="1980" w:type="dxa"/>
            <w:vAlign w:val="center"/>
          </w:tcPr>
          <w:p w:rsidR="005D6D7D" w:rsidRDefault="00A92815">
            <w:pPr>
              <w:jc w:val="center"/>
            </w:pPr>
            <w:r>
              <w:rPr>
                <w:sz w:val="24"/>
              </w:rPr>
              <w:t>中信证券</w:t>
            </w:r>
          </w:p>
        </w:tc>
        <w:tc>
          <w:tcPr>
            <w:tcW w:w="2879" w:type="dxa"/>
            <w:vAlign w:val="center"/>
          </w:tcPr>
          <w:p w:rsidR="005D6D7D" w:rsidRDefault="00A92815">
            <w:pPr>
              <w:jc w:val="right"/>
            </w:pPr>
            <w:r>
              <w:rPr>
                <w:sz w:val="24"/>
              </w:rPr>
              <w:t>11,175,618.00</w:t>
            </w:r>
          </w:p>
        </w:tc>
        <w:tc>
          <w:tcPr>
            <w:tcW w:w="1620" w:type="dxa"/>
            <w:vAlign w:val="center"/>
          </w:tcPr>
          <w:p w:rsidR="005D6D7D" w:rsidRDefault="00A92815">
            <w:pPr>
              <w:jc w:val="right"/>
            </w:pPr>
            <w:r>
              <w:rPr>
                <w:sz w:val="24"/>
              </w:rPr>
              <w:t>3.01</w:t>
            </w:r>
          </w:p>
        </w:tc>
      </w:tr>
      <w:tr w:rsidR="005D6D7D">
        <w:tc>
          <w:tcPr>
            <w:tcW w:w="869" w:type="dxa"/>
            <w:vAlign w:val="center"/>
          </w:tcPr>
          <w:p w:rsidR="005D6D7D" w:rsidRDefault="00A92815">
            <w:pPr>
              <w:jc w:val="center"/>
            </w:pPr>
            <w:r>
              <w:rPr>
                <w:sz w:val="24"/>
              </w:rPr>
              <w:t>13</w:t>
            </w:r>
          </w:p>
        </w:tc>
        <w:tc>
          <w:tcPr>
            <w:tcW w:w="1650" w:type="dxa"/>
            <w:vAlign w:val="center"/>
          </w:tcPr>
          <w:p w:rsidR="005D6D7D" w:rsidRDefault="00A92815">
            <w:pPr>
              <w:jc w:val="center"/>
            </w:pPr>
            <w:r>
              <w:rPr>
                <w:sz w:val="24"/>
              </w:rPr>
              <w:t>600315</w:t>
            </w:r>
          </w:p>
        </w:tc>
        <w:tc>
          <w:tcPr>
            <w:tcW w:w="1980" w:type="dxa"/>
            <w:vAlign w:val="center"/>
          </w:tcPr>
          <w:p w:rsidR="005D6D7D" w:rsidRDefault="00A92815">
            <w:pPr>
              <w:jc w:val="center"/>
            </w:pPr>
            <w:r>
              <w:rPr>
                <w:sz w:val="24"/>
              </w:rPr>
              <w:t>上海家化</w:t>
            </w:r>
          </w:p>
        </w:tc>
        <w:tc>
          <w:tcPr>
            <w:tcW w:w="2879" w:type="dxa"/>
            <w:vAlign w:val="center"/>
          </w:tcPr>
          <w:p w:rsidR="005D6D7D" w:rsidRDefault="00A92815">
            <w:pPr>
              <w:jc w:val="right"/>
            </w:pPr>
            <w:r>
              <w:rPr>
                <w:sz w:val="24"/>
              </w:rPr>
              <w:t>10,985,017.48</w:t>
            </w:r>
          </w:p>
        </w:tc>
        <w:tc>
          <w:tcPr>
            <w:tcW w:w="1620" w:type="dxa"/>
            <w:vAlign w:val="center"/>
          </w:tcPr>
          <w:p w:rsidR="005D6D7D" w:rsidRDefault="00A92815">
            <w:pPr>
              <w:jc w:val="right"/>
            </w:pPr>
            <w:r>
              <w:rPr>
                <w:sz w:val="24"/>
              </w:rPr>
              <w:t>2.96</w:t>
            </w:r>
          </w:p>
        </w:tc>
      </w:tr>
      <w:tr w:rsidR="005D6D7D">
        <w:tc>
          <w:tcPr>
            <w:tcW w:w="869" w:type="dxa"/>
            <w:vAlign w:val="center"/>
          </w:tcPr>
          <w:p w:rsidR="005D6D7D" w:rsidRDefault="00A92815">
            <w:pPr>
              <w:jc w:val="center"/>
            </w:pPr>
            <w:r>
              <w:rPr>
                <w:sz w:val="24"/>
              </w:rPr>
              <w:t>14</w:t>
            </w:r>
          </w:p>
        </w:tc>
        <w:tc>
          <w:tcPr>
            <w:tcW w:w="1650" w:type="dxa"/>
            <w:vAlign w:val="center"/>
          </w:tcPr>
          <w:p w:rsidR="005D6D7D" w:rsidRDefault="00A92815">
            <w:pPr>
              <w:jc w:val="center"/>
            </w:pPr>
            <w:r>
              <w:rPr>
                <w:sz w:val="24"/>
              </w:rPr>
              <w:t>600028</w:t>
            </w:r>
          </w:p>
        </w:tc>
        <w:tc>
          <w:tcPr>
            <w:tcW w:w="1980" w:type="dxa"/>
            <w:vAlign w:val="center"/>
          </w:tcPr>
          <w:p w:rsidR="005D6D7D" w:rsidRDefault="00A92815">
            <w:pPr>
              <w:jc w:val="center"/>
            </w:pPr>
            <w:r>
              <w:rPr>
                <w:sz w:val="24"/>
              </w:rPr>
              <w:t>中国石化</w:t>
            </w:r>
          </w:p>
        </w:tc>
        <w:tc>
          <w:tcPr>
            <w:tcW w:w="2879" w:type="dxa"/>
            <w:vAlign w:val="center"/>
          </w:tcPr>
          <w:p w:rsidR="005D6D7D" w:rsidRDefault="00A92815">
            <w:pPr>
              <w:jc w:val="right"/>
            </w:pPr>
            <w:r>
              <w:rPr>
                <w:sz w:val="24"/>
              </w:rPr>
              <w:t>10,932,709.00</w:t>
            </w:r>
          </w:p>
        </w:tc>
        <w:tc>
          <w:tcPr>
            <w:tcW w:w="1620" w:type="dxa"/>
            <w:vAlign w:val="center"/>
          </w:tcPr>
          <w:p w:rsidR="005D6D7D" w:rsidRDefault="00A92815">
            <w:pPr>
              <w:jc w:val="right"/>
            </w:pPr>
            <w:r>
              <w:rPr>
                <w:sz w:val="24"/>
              </w:rPr>
              <w:t>2.94</w:t>
            </w:r>
          </w:p>
        </w:tc>
      </w:tr>
      <w:tr w:rsidR="005D6D7D">
        <w:tc>
          <w:tcPr>
            <w:tcW w:w="869" w:type="dxa"/>
            <w:vAlign w:val="center"/>
          </w:tcPr>
          <w:p w:rsidR="005D6D7D" w:rsidRDefault="00A92815">
            <w:pPr>
              <w:jc w:val="center"/>
            </w:pPr>
            <w:r>
              <w:rPr>
                <w:sz w:val="24"/>
              </w:rPr>
              <w:t>15</w:t>
            </w:r>
          </w:p>
        </w:tc>
        <w:tc>
          <w:tcPr>
            <w:tcW w:w="1650" w:type="dxa"/>
            <w:vAlign w:val="center"/>
          </w:tcPr>
          <w:p w:rsidR="005D6D7D" w:rsidRDefault="00A92815">
            <w:pPr>
              <w:jc w:val="center"/>
            </w:pPr>
            <w:r>
              <w:rPr>
                <w:sz w:val="24"/>
              </w:rPr>
              <w:t>000596</w:t>
            </w:r>
          </w:p>
        </w:tc>
        <w:tc>
          <w:tcPr>
            <w:tcW w:w="1980" w:type="dxa"/>
            <w:vAlign w:val="center"/>
          </w:tcPr>
          <w:p w:rsidR="005D6D7D" w:rsidRDefault="00A92815">
            <w:pPr>
              <w:jc w:val="center"/>
            </w:pPr>
            <w:r>
              <w:rPr>
                <w:sz w:val="24"/>
              </w:rPr>
              <w:t>古井贡酒</w:t>
            </w:r>
          </w:p>
        </w:tc>
        <w:tc>
          <w:tcPr>
            <w:tcW w:w="2879" w:type="dxa"/>
            <w:vAlign w:val="center"/>
          </w:tcPr>
          <w:p w:rsidR="005D6D7D" w:rsidRDefault="00A92815">
            <w:pPr>
              <w:jc w:val="right"/>
            </w:pPr>
            <w:r>
              <w:rPr>
                <w:sz w:val="24"/>
              </w:rPr>
              <w:t>10,872,985.00</w:t>
            </w:r>
          </w:p>
        </w:tc>
        <w:tc>
          <w:tcPr>
            <w:tcW w:w="1620" w:type="dxa"/>
            <w:vAlign w:val="center"/>
          </w:tcPr>
          <w:p w:rsidR="005D6D7D" w:rsidRDefault="00A92815">
            <w:pPr>
              <w:jc w:val="right"/>
            </w:pPr>
            <w:r>
              <w:rPr>
                <w:sz w:val="24"/>
              </w:rPr>
              <w:t>2.93</w:t>
            </w:r>
          </w:p>
        </w:tc>
      </w:tr>
      <w:tr w:rsidR="005D6D7D">
        <w:tc>
          <w:tcPr>
            <w:tcW w:w="869" w:type="dxa"/>
            <w:vAlign w:val="center"/>
          </w:tcPr>
          <w:p w:rsidR="005D6D7D" w:rsidRDefault="00A92815">
            <w:pPr>
              <w:jc w:val="center"/>
            </w:pPr>
            <w:r>
              <w:rPr>
                <w:sz w:val="24"/>
              </w:rPr>
              <w:t>16</w:t>
            </w:r>
          </w:p>
        </w:tc>
        <w:tc>
          <w:tcPr>
            <w:tcW w:w="1650" w:type="dxa"/>
            <w:vAlign w:val="center"/>
          </w:tcPr>
          <w:p w:rsidR="005D6D7D" w:rsidRDefault="00A92815">
            <w:pPr>
              <w:jc w:val="center"/>
            </w:pPr>
            <w:r>
              <w:rPr>
                <w:sz w:val="24"/>
              </w:rPr>
              <w:t>002537</w:t>
            </w:r>
          </w:p>
        </w:tc>
        <w:tc>
          <w:tcPr>
            <w:tcW w:w="1980" w:type="dxa"/>
            <w:vAlign w:val="center"/>
          </w:tcPr>
          <w:p w:rsidR="005D6D7D" w:rsidRDefault="00A92815">
            <w:pPr>
              <w:jc w:val="center"/>
            </w:pPr>
            <w:r>
              <w:rPr>
                <w:sz w:val="24"/>
              </w:rPr>
              <w:t>海联金汇</w:t>
            </w:r>
          </w:p>
        </w:tc>
        <w:tc>
          <w:tcPr>
            <w:tcW w:w="2879" w:type="dxa"/>
            <w:vAlign w:val="center"/>
          </w:tcPr>
          <w:p w:rsidR="005D6D7D" w:rsidRDefault="00A92815">
            <w:pPr>
              <w:jc w:val="right"/>
            </w:pPr>
            <w:r>
              <w:rPr>
                <w:sz w:val="24"/>
              </w:rPr>
              <w:t>10,423,588.79</w:t>
            </w:r>
          </w:p>
        </w:tc>
        <w:tc>
          <w:tcPr>
            <w:tcW w:w="1620" w:type="dxa"/>
            <w:vAlign w:val="center"/>
          </w:tcPr>
          <w:p w:rsidR="005D6D7D" w:rsidRDefault="00A92815">
            <w:pPr>
              <w:jc w:val="right"/>
            </w:pPr>
            <w:r>
              <w:rPr>
                <w:sz w:val="24"/>
              </w:rPr>
              <w:t>2.81</w:t>
            </w:r>
          </w:p>
        </w:tc>
      </w:tr>
      <w:tr w:rsidR="005D6D7D">
        <w:tc>
          <w:tcPr>
            <w:tcW w:w="869" w:type="dxa"/>
            <w:vAlign w:val="center"/>
          </w:tcPr>
          <w:p w:rsidR="005D6D7D" w:rsidRDefault="00A92815">
            <w:pPr>
              <w:jc w:val="center"/>
            </w:pPr>
            <w:r>
              <w:rPr>
                <w:sz w:val="24"/>
              </w:rPr>
              <w:t>17</w:t>
            </w:r>
          </w:p>
        </w:tc>
        <w:tc>
          <w:tcPr>
            <w:tcW w:w="1650" w:type="dxa"/>
            <w:vAlign w:val="center"/>
          </w:tcPr>
          <w:p w:rsidR="005D6D7D" w:rsidRDefault="00A92815">
            <w:pPr>
              <w:jc w:val="center"/>
            </w:pPr>
            <w:r>
              <w:rPr>
                <w:sz w:val="24"/>
              </w:rPr>
              <w:t>603108</w:t>
            </w:r>
          </w:p>
        </w:tc>
        <w:tc>
          <w:tcPr>
            <w:tcW w:w="1980" w:type="dxa"/>
            <w:vAlign w:val="center"/>
          </w:tcPr>
          <w:p w:rsidR="005D6D7D" w:rsidRDefault="00A92815">
            <w:pPr>
              <w:jc w:val="center"/>
            </w:pPr>
            <w:r>
              <w:rPr>
                <w:sz w:val="24"/>
              </w:rPr>
              <w:t>润达医疗</w:t>
            </w:r>
          </w:p>
        </w:tc>
        <w:tc>
          <w:tcPr>
            <w:tcW w:w="2879" w:type="dxa"/>
            <w:vAlign w:val="center"/>
          </w:tcPr>
          <w:p w:rsidR="005D6D7D" w:rsidRDefault="00A92815">
            <w:pPr>
              <w:jc w:val="right"/>
            </w:pPr>
            <w:r>
              <w:rPr>
                <w:sz w:val="24"/>
              </w:rPr>
              <w:t>8,079,095.29</w:t>
            </w:r>
          </w:p>
        </w:tc>
        <w:tc>
          <w:tcPr>
            <w:tcW w:w="1620" w:type="dxa"/>
            <w:vAlign w:val="center"/>
          </w:tcPr>
          <w:p w:rsidR="005D6D7D" w:rsidRDefault="00A92815">
            <w:pPr>
              <w:jc w:val="right"/>
            </w:pPr>
            <w:r>
              <w:rPr>
                <w:sz w:val="24"/>
              </w:rPr>
              <w:t>2.18</w:t>
            </w:r>
          </w:p>
        </w:tc>
      </w:tr>
      <w:tr w:rsidR="005D6D7D">
        <w:tc>
          <w:tcPr>
            <w:tcW w:w="869" w:type="dxa"/>
            <w:vAlign w:val="center"/>
          </w:tcPr>
          <w:p w:rsidR="005D6D7D" w:rsidRDefault="00A92815">
            <w:pPr>
              <w:jc w:val="center"/>
            </w:pPr>
            <w:r>
              <w:rPr>
                <w:sz w:val="24"/>
              </w:rPr>
              <w:t>18</w:t>
            </w:r>
          </w:p>
        </w:tc>
        <w:tc>
          <w:tcPr>
            <w:tcW w:w="1650" w:type="dxa"/>
            <w:vAlign w:val="center"/>
          </w:tcPr>
          <w:p w:rsidR="005D6D7D" w:rsidRDefault="00A92815">
            <w:pPr>
              <w:jc w:val="center"/>
            </w:pPr>
            <w:r>
              <w:rPr>
                <w:sz w:val="24"/>
              </w:rPr>
              <w:t>600690</w:t>
            </w:r>
          </w:p>
        </w:tc>
        <w:tc>
          <w:tcPr>
            <w:tcW w:w="1980" w:type="dxa"/>
            <w:vAlign w:val="center"/>
          </w:tcPr>
          <w:p w:rsidR="005D6D7D" w:rsidRDefault="00A92815">
            <w:pPr>
              <w:jc w:val="center"/>
            </w:pPr>
            <w:r>
              <w:rPr>
                <w:sz w:val="24"/>
              </w:rPr>
              <w:t>青岛海尔</w:t>
            </w:r>
          </w:p>
        </w:tc>
        <w:tc>
          <w:tcPr>
            <w:tcW w:w="2879" w:type="dxa"/>
            <w:vAlign w:val="center"/>
          </w:tcPr>
          <w:p w:rsidR="005D6D7D" w:rsidRDefault="00A92815">
            <w:pPr>
              <w:jc w:val="right"/>
            </w:pPr>
            <w:r>
              <w:rPr>
                <w:sz w:val="24"/>
              </w:rPr>
              <w:t>7,970,663.00</w:t>
            </w:r>
          </w:p>
        </w:tc>
        <w:tc>
          <w:tcPr>
            <w:tcW w:w="1620" w:type="dxa"/>
            <w:vAlign w:val="center"/>
          </w:tcPr>
          <w:p w:rsidR="005D6D7D" w:rsidRDefault="00A92815">
            <w:pPr>
              <w:jc w:val="right"/>
            </w:pPr>
            <w:r>
              <w:rPr>
                <w:sz w:val="24"/>
              </w:rPr>
              <w:t>2.15</w:t>
            </w:r>
          </w:p>
        </w:tc>
      </w:tr>
      <w:tr w:rsidR="005D6D7D">
        <w:tc>
          <w:tcPr>
            <w:tcW w:w="869" w:type="dxa"/>
            <w:vAlign w:val="center"/>
          </w:tcPr>
          <w:p w:rsidR="005D6D7D" w:rsidRDefault="00A92815">
            <w:pPr>
              <w:jc w:val="center"/>
            </w:pPr>
            <w:r>
              <w:rPr>
                <w:sz w:val="24"/>
              </w:rPr>
              <w:t>19</w:t>
            </w:r>
          </w:p>
        </w:tc>
        <w:tc>
          <w:tcPr>
            <w:tcW w:w="1650" w:type="dxa"/>
            <w:vAlign w:val="center"/>
          </w:tcPr>
          <w:p w:rsidR="005D6D7D" w:rsidRDefault="00A92815">
            <w:pPr>
              <w:jc w:val="center"/>
            </w:pPr>
            <w:r>
              <w:rPr>
                <w:sz w:val="24"/>
              </w:rPr>
              <w:t>600029</w:t>
            </w:r>
          </w:p>
        </w:tc>
        <w:tc>
          <w:tcPr>
            <w:tcW w:w="1980" w:type="dxa"/>
            <w:vAlign w:val="center"/>
          </w:tcPr>
          <w:p w:rsidR="005D6D7D" w:rsidRDefault="00A92815">
            <w:pPr>
              <w:jc w:val="center"/>
            </w:pPr>
            <w:r>
              <w:rPr>
                <w:sz w:val="24"/>
              </w:rPr>
              <w:t>南方航空</w:t>
            </w:r>
          </w:p>
        </w:tc>
        <w:tc>
          <w:tcPr>
            <w:tcW w:w="2879" w:type="dxa"/>
            <w:vAlign w:val="center"/>
          </w:tcPr>
          <w:p w:rsidR="005D6D7D" w:rsidRDefault="00A92815">
            <w:pPr>
              <w:jc w:val="right"/>
            </w:pPr>
            <w:r>
              <w:rPr>
                <w:sz w:val="24"/>
              </w:rPr>
              <w:t>7,969,549.00</w:t>
            </w:r>
          </w:p>
        </w:tc>
        <w:tc>
          <w:tcPr>
            <w:tcW w:w="1620" w:type="dxa"/>
            <w:vAlign w:val="center"/>
          </w:tcPr>
          <w:p w:rsidR="005D6D7D" w:rsidRDefault="00A92815">
            <w:pPr>
              <w:jc w:val="right"/>
            </w:pPr>
            <w:r>
              <w:rPr>
                <w:sz w:val="24"/>
              </w:rPr>
              <w:t>2.15</w:t>
            </w:r>
          </w:p>
        </w:tc>
      </w:tr>
      <w:tr w:rsidR="005D6D7D">
        <w:tc>
          <w:tcPr>
            <w:tcW w:w="869" w:type="dxa"/>
            <w:vAlign w:val="center"/>
          </w:tcPr>
          <w:p w:rsidR="005D6D7D" w:rsidRDefault="00A92815">
            <w:pPr>
              <w:jc w:val="center"/>
            </w:pPr>
            <w:r>
              <w:rPr>
                <w:sz w:val="24"/>
              </w:rPr>
              <w:t>20</w:t>
            </w:r>
          </w:p>
        </w:tc>
        <w:tc>
          <w:tcPr>
            <w:tcW w:w="1650" w:type="dxa"/>
            <w:vAlign w:val="center"/>
          </w:tcPr>
          <w:p w:rsidR="005D6D7D" w:rsidRDefault="00A92815">
            <w:pPr>
              <w:jc w:val="center"/>
            </w:pPr>
            <w:r>
              <w:rPr>
                <w:sz w:val="24"/>
              </w:rPr>
              <w:t>601111</w:t>
            </w:r>
          </w:p>
        </w:tc>
        <w:tc>
          <w:tcPr>
            <w:tcW w:w="1980" w:type="dxa"/>
            <w:vAlign w:val="center"/>
          </w:tcPr>
          <w:p w:rsidR="005D6D7D" w:rsidRDefault="00A92815">
            <w:pPr>
              <w:jc w:val="center"/>
            </w:pPr>
            <w:r>
              <w:rPr>
                <w:sz w:val="24"/>
              </w:rPr>
              <w:t>中国国航</w:t>
            </w:r>
          </w:p>
        </w:tc>
        <w:tc>
          <w:tcPr>
            <w:tcW w:w="2879" w:type="dxa"/>
            <w:vAlign w:val="center"/>
          </w:tcPr>
          <w:p w:rsidR="005D6D7D" w:rsidRDefault="00A92815">
            <w:pPr>
              <w:jc w:val="right"/>
            </w:pPr>
            <w:r>
              <w:rPr>
                <w:sz w:val="24"/>
              </w:rPr>
              <w:t>7,793,771.16</w:t>
            </w:r>
          </w:p>
        </w:tc>
        <w:tc>
          <w:tcPr>
            <w:tcW w:w="1620" w:type="dxa"/>
            <w:vAlign w:val="center"/>
          </w:tcPr>
          <w:p w:rsidR="005D6D7D" w:rsidRDefault="00A92815">
            <w:pPr>
              <w:jc w:val="right"/>
            </w:pPr>
            <w:r>
              <w:rPr>
                <w:sz w:val="24"/>
              </w:rPr>
              <w:t>2.10</w:t>
            </w:r>
          </w:p>
        </w:tc>
      </w:tr>
      <w:tr w:rsidR="005D6D7D">
        <w:tc>
          <w:tcPr>
            <w:tcW w:w="869" w:type="dxa"/>
            <w:vAlign w:val="center"/>
          </w:tcPr>
          <w:p w:rsidR="005D6D7D" w:rsidRDefault="00A92815">
            <w:pPr>
              <w:jc w:val="center"/>
            </w:pPr>
            <w:r>
              <w:rPr>
                <w:sz w:val="24"/>
              </w:rPr>
              <w:t>21</w:t>
            </w:r>
          </w:p>
        </w:tc>
        <w:tc>
          <w:tcPr>
            <w:tcW w:w="1650" w:type="dxa"/>
            <w:vAlign w:val="center"/>
          </w:tcPr>
          <w:p w:rsidR="005D6D7D" w:rsidRDefault="00A92815">
            <w:pPr>
              <w:jc w:val="center"/>
            </w:pPr>
            <w:r>
              <w:rPr>
                <w:sz w:val="24"/>
              </w:rPr>
              <w:t>600197</w:t>
            </w:r>
          </w:p>
        </w:tc>
        <w:tc>
          <w:tcPr>
            <w:tcW w:w="1980" w:type="dxa"/>
            <w:vAlign w:val="center"/>
          </w:tcPr>
          <w:p w:rsidR="005D6D7D" w:rsidRDefault="00A92815">
            <w:pPr>
              <w:jc w:val="center"/>
            </w:pPr>
            <w:r>
              <w:rPr>
                <w:sz w:val="24"/>
              </w:rPr>
              <w:t>伊力特</w:t>
            </w:r>
          </w:p>
        </w:tc>
        <w:tc>
          <w:tcPr>
            <w:tcW w:w="2879" w:type="dxa"/>
            <w:vAlign w:val="center"/>
          </w:tcPr>
          <w:p w:rsidR="005D6D7D" w:rsidRDefault="00A92815">
            <w:pPr>
              <w:jc w:val="right"/>
            </w:pPr>
            <w:r>
              <w:rPr>
                <w:sz w:val="24"/>
              </w:rPr>
              <w:t>7,565,203.13</w:t>
            </w:r>
          </w:p>
        </w:tc>
        <w:tc>
          <w:tcPr>
            <w:tcW w:w="1620" w:type="dxa"/>
            <w:vAlign w:val="center"/>
          </w:tcPr>
          <w:p w:rsidR="005D6D7D" w:rsidRDefault="00A92815">
            <w:pPr>
              <w:jc w:val="right"/>
            </w:pPr>
            <w:r>
              <w:rPr>
                <w:sz w:val="24"/>
              </w:rPr>
              <w:t>2.04</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期初</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5D6D7D">
        <w:tc>
          <w:tcPr>
            <w:tcW w:w="869" w:type="dxa"/>
            <w:vAlign w:val="center"/>
          </w:tcPr>
          <w:p w:rsidR="005D6D7D" w:rsidRDefault="00A92815">
            <w:pPr>
              <w:jc w:val="center"/>
            </w:pPr>
            <w:r>
              <w:rPr>
                <w:color w:val="000000"/>
                <w:sz w:val="24"/>
              </w:rPr>
              <w:t>1</w:t>
            </w:r>
          </w:p>
        </w:tc>
        <w:tc>
          <w:tcPr>
            <w:tcW w:w="1650" w:type="dxa"/>
            <w:vAlign w:val="center"/>
          </w:tcPr>
          <w:p w:rsidR="005D6D7D" w:rsidRDefault="00A92815">
            <w:pPr>
              <w:jc w:val="center"/>
            </w:pPr>
            <w:r>
              <w:rPr>
                <w:color w:val="000000"/>
                <w:sz w:val="24"/>
              </w:rPr>
              <w:t>002304</w:t>
            </w:r>
          </w:p>
        </w:tc>
        <w:tc>
          <w:tcPr>
            <w:tcW w:w="1980" w:type="dxa"/>
            <w:vAlign w:val="center"/>
          </w:tcPr>
          <w:p w:rsidR="005D6D7D" w:rsidRDefault="00A92815">
            <w:pPr>
              <w:jc w:val="center"/>
            </w:pPr>
            <w:r>
              <w:rPr>
                <w:color w:val="000000"/>
                <w:sz w:val="24"/>
              </w:rPr>
              <w:t>洋河股份</w:t>
            </w:r>
          </w:p>
        </w:tc>
        <w:tc>
          <w:tcPr>
            <w:tcW w:w="2879" w:type="dxa"/>
            <w:vAlign w:val="center"/>
          </w:tcPr>
          <w:p w:rsidR="005D6D7D" w:rsidRDefault="00A92815">
            <w:pPr>
              <w:jc w:val="right"/>
            </w:pPr>
            <w:r>
              <w:rPr>
                <w:color w:val="000000"/>
                <w:sz w:val="24"/>
              </w:rPr>
              <w:t>22,029,474.30</w:t>
            </w:r>
          </w:p>
        </w:tc>
        <w:tc>
          <w:tcPr>
            <w:tcW w:w="1620" w:type="dxa"/>
            <w:vAlign w:val="center"/>
          </w:tcPr>
          <w:p w:rsidR="005D6D7D" w:rsidRDefault="00A92815">
            <w:pPr>
              <w:jc w:val="right"/>
            </w:pPr>
            <w:r>
              <w:rPr>
                <w:color w:val="000000"/>
                <w:sz w:val="24"/>
              </w:rPr>
              <w:t>5.93</w:t>
            </w:r>
          </w:p>
        </w:tc>
      </w:tr>
      <w:tr w:rsidR="005D6D7D">
        <w:tc>
          <w:tcPr>
            <w:tcW w:w="869" w:type="dxa"/>
            <w:vAlign w:val="center"/>
          </w:tcPr>
          <w:p w:rsidR="005D6D7D" w:rsidRDefault="00A92815">
            <w:pPr>
              <w:jc w:val="center"/>
            </w:pPr>
            <w:r>
              <w:rPr>
                <w:color w:val="000000"/>
                <w:sz w:val="24"/>
              </w:rPr>
              <w:t>2</w:t>
            </w:r>
          </w:p>
        </w:tc>
        <w:tc>
          <w:tcPr>
            <w:tcW w:w="1650" w:type="dxa"/>
            <w:vAlign w:val="center"/>
          </w:tcPr>
          <w:p w:rsidR="005D6D7D" w:rsidRDefault="00A92815">
            <w:pPr>
              <w:jc w:val="center"/>
            </w:pPr>
            <w:r>
              <w:rPr>
                <w:color w:val="000000"/>
                <w:sz w:val="24"/>
              </w:rPr>
              <w:t>000651</w:t>
            </w:r>
          </w:p>
        </w:tc>
        <w:tc>
          <w:tcPr>
            <w:tcW w:w="1980" w:type="dxa"/>
            <w:vAlign w:val="center"/>
          </w:tcPr>
          <w:p w:rsidR="005D6D7D" w:rsidRDefault="00A92815">
            <w:pPr>
              <w:jc w:val="center"/>
            </w:pPr>
            <w:r>
              <w:rPr>
                <w:color w:val="000000"/>
                <w:sz w:val="24"/>
              </w:rPr>
              <w:t>格力电器</w:t>
            </w:r>
          </w:p>
        </w:tc>
        <w:tc>
          <w:tcPr>
            <w:tcW w:w="2879" w:type="dxa"/>
            <w:vAlign w:val="center"/>
          </w:tcPr>
          <w:p w:rsidR="005D6D7D" w:rsidRDefault="00A92815">
            <w:pPr>
              <w:jc w:val="right"/>
            </w:pPr>
            <w:r>
              <w:rPr>
                <w:color w:val="000000"/>
                <w:sz w:val="24"/>
              </w:rPr>
              <w:t>20,125,777.50</w:t>
            </w:r>
          </w:p>
        </w:tc>
        <w:tc>
          <w:tcPr>
            <w:tcW w:w="1620" w:type="dxa"/>
            <w:vAlign w:val="center"/>
          </w:tcPr>
          <w:p w:rsidR="005D6D7D" w:rsidRDefault="00A92815">
            <w:pPr>
              <w:jc w:val="right"/>
            </w:pPr>
            <w:r>
              <w:rPr>
                <w:color w:val="000000"/>
                <w:sz w:val="24"/>
              </w:rPr>
              <w:t>5.42</w:t>
            </w:r>
          </w:p>
        </w:tc>
      </w:tr>
      <w:tr w:rsidR="005D6D7D">
        <w:tc>
          <w:tcPr>
            <w:tcW w:w="869" w:type="dxa"/>
            <w:vAlign w:val="center"/>
          </w:tcPr>
          <w:p w:rsidR="005D6D7D" w:rsidRDefault="00A92815">
            <w:pPr>
              <w:jc w:val="center"/>
            </w:pPr>
            <w:r>
              <w:rPr>
                <w:color w:val="000000"/>
                <w:sz w:val="24"/>
              </w:rPr>
              <w:t>3</w:t>
            </w:r>
          </w:p>
        </w:tc>
        <w:tc>
          <w:tcPr>
            <w:tcW w:w="1650" w:type="dxa"/>
            <w:vAlign w:val="center"/>
          </w:tcPr>
          <w:p w:rsidR="005D6D7D" w:rsidRDefault="00A92815">
            <w:pPr>
              <w:jc w:val="center"/>
            </w:pPr>
            <w:r>
              <w:rPr>
                <w:color w:val="000000"/>
                <w:sz w:val="24"/>
              </w:rPr>
              <w:t>600036</w:t>
            </w:r>
          </w:p>
        </w:tc>
        <w:tc>
          <w:tcPr>
            <w:tcW w:w="1980" w:type="dxa"/>
            <w:vAlign w:val="center"/>
          </w:tcPr>
          <w:p w:rsidR="005D6D7D" w:rsidRDefault="00A92815">
            <w:pPr>
              <w:jc w:val="center"/>
            </w:pPr>
            <w:r>
              <w:rPr>
                <w:color w:val="000000"/>
                <w:sz w:val="24"/>
              </w:rPr>
              <w:t>招商银行</w:t>
            </w:r>
          </w:p>
        </w:tc>
        <w:tc>
          <w:tcPr>
            <w:tcW w:w="2879" w:type="dxa"/>
            <w:vAlign w:val="center"/>
          </w:tcPr>
          <w:p w:rsidR="005D6D7D" w:rsidRDefault="00A92815">
            <w:pPr>
              <w:jc w:val="right"/>
            </w:pPr>
            <w:r>
              <w:rPr>
                <w:color w:val="000000"/>
                <w:sz w:val="24"/>
              </w:rPr>
              <w:t>19,729,906.44</w:t>
            </w:r>
          </w:p>
        </w:tc>
        <w:tc>
          <w:tcPr>
            <w:tcW w:w="1620" w:type="dxa"/>
            <w:vAlign w:val="center"/>
          </w:tcPr>
          <w:p w:rsidR="005D6D7D" w:rsidRDefault="00A92815">
            <w:pPr>
              <w:jc w:val="right"/>
            </w:pPr>
            <w:r>
              <w:rPr>
                <w:color w:val="000000"/>
                <w:sz w:val="24"/>
              </w:rPr>
              <w:t>5.31</w:t>
            </w:r>
          </w:p>
        </w:tc>
      </w:tr>
      <w:tr w:rsidR="005D6D7D">
        <w:tc>
          <w:tcPr>
            <w:tcW w:w="869" w:type="dxa"/>
            <w:vAlign w:val="center"/>
          </w:tcPr>
          <w:p w:rsidR="005D6D7D" w:rsidRDefault="00A92815">
            <w:pPr>
              <w:jc w:val="center"/>
            </w:pPr>
            <w:r>
              <w:rPr>
                <w:color w:val="000000"/>
                <w:sz w:val="24"/>
              </w:rPr>
              <w:t>4</w:t>
            </w:r>
          </w:p>
        </w:tc>
        <w:tc>
          <w:tcPr>
            <w:tcW w:w="1650" w:type="dxa"/>
            <w:vAlign w:val="center"/>
          </w:tcPr>
          <w:p w:rsidR="005D6D7D" w:rsidRDefault="00A92815">
            <w:pPr>
              <w:jc w:val="center"/>
            </w:pPr>
            <w:r>
              <w:rPr>
                <w:color w:val="000000"/>
                <w:sz w:val="24"/>
              </w:rPr>
              <w:t>000895</w:t>
            </w:r>
          </w:p>
        </w:tc>
        <w:tc>
          <w:tcPr>
            <w:tcW w:w="1980" w:type="dxa"/>
            <w:vAlign w:val="center"/>
          </w:tcPr>
          <w:p w:rsidR="005D6D7D" w:rsidRDefault="00A92815">
            <w:pPr>
              <w:jc w:val="center"/>
            </w:pPr>
            <w:r>
              <w:rPr>
                <w:color w:val="000000"/>
                <w:sz w:val="24"/>
              </w:rPr>
              <w:t>双汇发展</w:t>
            </w:r>
          </w:p>
        </w:tc>
        <w:tc>
          <w:tcPr>
            <w:tcW w:w="2879" w:type="dxa"/>
            <w:vAlign w:val="center"/>
          </w:tcPr>
          <w:p w:rsidR="005D6D7D" w:rsidRDefault="00A92815">
            <w:pPr>
              <w:jc w:val="right"/>
            </w:pPr>
            <w:r>
              <w:rPr>
                <w:color w:val="000000"/>
                <w:sz w:val="24"/>
              </w:rPr>
              <w:t>19,458,606.27</w:t>
            </w:r>
          </w:p>
        </w:tc>
        <w:tc>
          <w:tcPr>
            <w:tcW w:w="1620" w:type="dxa"/>
            <w:vAlign w:val="center"/>
          </w:tcPr>
          <w:p w:rsidR="005D6D7D" w:rsidRDefault="00A92815">
            <w:pPr>
              <w:jc w:val="right"/>
            </w:pPr>
            <w:r>
              <w:rPr>
                <w:color w:val="000000"/>
                <w:sz w:val="24"/>
              </w:rPr>
              <w:t>5.24</w:t>
            </w:r>
          </w:p>
        </w:tc>
      </w:tr>
      <w:tr w:rsidR="005D6D7D">
        <w:tc>
          <w:tcPr>
            <w:tcW w:w="869" w:type="dxa"/>
            <w:vAlign w:val="center"/>
          </w:tcPr>
          <w:p w:rsidR="005D6D7D" w:rsidRDefault="00A92815">
            <w:pPr>
              <w:jc w:val="center"/>
            </w:pPr>
            <w:r>
              <w:rPr>
                <w:color w:val="000000"/>
                <w:sz w:val="24"/>
              </w:rPr>
              <w:lastRenderedPageBreak/>
              <w:t>5</w:t>
            </w:r>
          </w:p>
        </w:tc>
        <w:tc>
          <w:tcPr>
            <w:tcW w:w="1650" w:type="dxa"/>
            <w:vAlign w:val="center"/>
          </w:tcPr>
          <w:p w:rsidR="005D6D7D" w:rsidRDefault="00A92815">
            <w:pPr>
              <w:jc w:val="center"/>
            </w:pPr>
            <w:r>
              <w:rPr>
                <w:color w:val="000000"/>
                <w:sz w:val="24"/>
              </w:rPr>
              <w:t>603877</w:t>
            </w:r>
          </w:p>
        </w:tc>
        <w:tc>
          <w:tcPr>
            <w:tcW w:w="1980" w:type="dxa"/>
            <w:vAlign w:val="center"/>
          </w:tcPr>
          <w:p w:rsidR="005D6D7D" w:rsidRDefault="00A92815">
            <w:pPr>
              <w:jc w:val="center"/>
            </w:pPr>
            <w:r>
              <w:rPr>
                <w:color w:val="000000"/>
                <w:sz w:val="24"/>
              </w:rPr>
              <w:t>太平鸟</w:t>
            </w:r>
          </w:p>
        </w:tc>
        <w:tc>
          <w:tcPr>
            <w:tcW w:w="2879" w:type="dxa"/>
            <w:vAlign w:val="center"/>
          </w:tcPr>
          <w:p w:rsidR="005D6D7D" w:rsidRDefault="00A92815">
            <w:pPr>
              <w:jc w:val="right"/>
            </w:pPr>
            <w:r>
              <w:rPr>
                <w:color w:val="000000"/>
                <w:sz w:val="24"/>
              </w:rPr>
              <w:t>16,223,148.98</w:t>
            </w:r>
          </w:p>
        </w:tc>
        <w:tc>
          <w:tcPr>
            <w:tcW w:w="1620" w:type="dxa"/>
            <w:vAlign w:val="center"/>
          </w:tcPr>
          <w:p w:rsidR="005D6D7D" w:rsidRDefault="00A92815">
            <w:pPr>
              <w:jc w:val="right"/>
            </w:pPr>
            <w:r>
              <w:rPr>
                <w:color w:val="000000"/>
                <w:sz w:val="24"/>
              </w:rPr>
              <w:t>4.37</w:t>
            </w:r>
          </w:p>
        </w:tc>
      </w:tr>
      <w:tr w:rsidR="005D6D7D">
        <w:tc>
          <w:tcPr>
            <w:tcW w:w="869" w:type="dxa"/>
            <w:vAlign w:val="center"/>
          </w:tcPr>
          <w:p w:rsidR="005D6D7D" w:rsidRDefault="00A92815">
            <w:pPr>
              <w:jc w:val="center"/>
            </w:pPr>
            <w:r>
              <w:rPr>
                <w:color w:val="000000"/>
                <w:sz w:val="24"/>
              </w:rPr>
              <w:t>6</w:t>
            </w:r>
          </w:p>
        </w:tc>
        <w:tc>
          <w:tcPr>
            <w:tcW w:w="1650" w:type="dxa"/>
            <w:vAlign w:val="center"/>
          </w:tcPr>
          <w:p w:rsidR="005D6D7D" w:rsidRDefault="00A92815">
            <w:pPr>
              <w:jc w:val="center"/>
            </w:pPr>
            <w:r>
              <w:rPr>
                <w:color w:val="000000"/>
                <w:sz w:val="24"/>
              </w:rPr>
              <w:t>600887</w:t>
            </w:r>
          </w:p>
        </w:tc>
        <w:tc>
          <w:tcPr>
            <w:tcW w:w="1980" w:type="dxa"/>
            <w:vAlign w:val="center"/>
          </w:tcPr>
          <w:p w:rsidR="005D6D7D" w:rsidRDefault="00A92815">
            <w:pPr>
              <w:jc w:val="center"/>
            </w:pPr>
            <w:r>
              <w:rPr>
                <w:color w:val="000000"/>
                <w:sz w:val="24"/>
              </w:rPr>
              <w:t>伊利股份</w:t>
            </w:r>
          </w:p>
        </w:tc>
        <w:tc>
          <w:tcPr>
            <w:tcW w:w="2879" w:type="dxa"/>
            <w:vAlign w:val="center"/>
          </w:tcPr>
          <w:p w:rsidR="005D6D7D" w:rsidRDefault="00A92815">
            <w:pPr>
              <w:jc w:val="right"/>
            </w:pPr>
            <w:r>
              <w:rPr>
                <w:color w:val="000000"/>
                <w:sz w:val="24"/>
              </w:rPr>
              <w:t>16,095,805.49</w:t>
            </w:r>
          </w:p>
        </w:tc>
        <w:tc>
          <w:tcPr>
            <w:tcW w:w="1620" w:type="dxa"/>
            <w:vAlign w:val="center"/>
          </w:tcPr>
          <w:p w:rsidR="005D6D7D" w:rsidRDefault="00A92815">
            <w:pPr>
              <w:jc w:val="right"/>
            </w:pPr>
            <w:r>
              <w:rPr>
                <w:color w:val="000000"/>
                <w:sz w:val="24"/>
              </w:rPr>
              <w:t>4.33</w:t>
            </w:r>
          </w:p>
        </w:tc>
      </w:tr>
      <w:tr w:rsidR="005D6D7D">
        <w:tc>
          <w:tcPr>
            <w:tcW w:w="869" w:type="dxa"/>
            <w:vAlign w:val="center"/>
          </w:tcPr>
          <w:p w:rsidR="005D6D7D" w:rsidRDefault="00A92815">
            <w:pPr>
              <w:jc w:val="center"/>
            </w:pPr>
            <w:r>
              <w:rPr>
                <w:color w:val="000000"/>
                <w:sz w:val="24"/>
              </w:rPr>
              <w:t>7</w:t>
            </w:r>
          </w:p>
        </w:tc>
        <w:tc>
          <w:tcPr>
            <w:tcW w:w="1650" w:type="dxa"/>
            <w:vAlign w:val="center"/>
          </w:tcPr>
          <w:p w:rsidR="005D6D7D" w:rsidRDefault="00A92815">
            <w:pPr>
              <w:jc w:val="center"/>
            </w:pPr>
            <w:r>
              <w:rPr>
                <w:color w:val="000000"/>
                <w:sz w:val="24"/>
              </w:rPr>
              <w:t>002027</w:t>
            </w:r>
          </w:p>
        </w:tc>
        <w:tc>
          <w:tcPr>
            <w:tcW w:w="1980" w:type="dxa"/>
            <w:vAlign w:val="center"/>
          </w:tcPr>
          <w:p w:rsidR="005D6D7D" w:rsidRDefault="00A92815">
            <w:pPr>
              <w:jc w:val="center"/>
            </w:pPr>
            <w:r>
              <w:rPr>
                <w:color w:val="000000"/>
                <w:sz w:val="24"/>
              </w:rPr>
              <w:t>分众传媒</w:t>
            </w:r>
          </w:p>
        </w:tc>
        <w:tc>
          <w:tcPr>
            <w:tcW w:w="2879" w:type="dxa"/>
            <w:vAlign w:val="center"/>
          </w:tcPr>
          <w:p w:rsidR="005D6D7D" w:rsidRDefault="00A92815">
            <w:pPr>
              <w:jc w:val="right"/>
            </w:pPr>
            <w:r>
              <w:rPr>
                <w:color w:val="000000"/>
                <w:sz w:val="24"/>
              </w:rPr>
              <w:t>16,089,412.49</w:t>
            </w:r>
          </w:p>
        </w:tc>
        <w:tc>
          <w:tcPr>
            <w:tcW w:w="1620" w:type="dxa"/>
            <w:vAlign w:val="center"/>
          </w:tcPr>
          <w:p w:rsidR="005D6D7D" w:rsidRDefault="00A92815">
            <w:pPr>
              <w:jc w:val="right"/>
            </w:pPr>
            <w:r>
              <w:rPr>
                <w:color w:val="000000"/>
                <w:sz w:val="24"/>
              </w:rPr>
              <w:t>4.33</w:t>
            </w:r>
          </w:p>
        </w:tc>
      </w:tr>
      <w:tr w:rsidR="005D6D7D">
        <w:tc>
          <w:tcPr>
            <w:tcW w:w="869" w:type="dxa"/>
            <w:vAlign w:val="center"/>
          </w:tcPr>
          <w:p w:rsidR="005D6D7D" w:rsidRDefault="00A92815">
            <w:pPr>
              <w:jc w:val="center"/>
            </w:pPr>
            <w:r>
              <w:rPr>
                <w:color w:val="000000"/>
                <w:sz w:val="24"/>
              </w:rPr>
              <w:t>8</w:t>
            </w:r>
          </w:p>
        </w:tc>
        <w:tc>
          <w:tcPr>
            <w:tcW w:w="1650" w:type="dxa"/>
            <w:vAlign w:val="center"/>
          </w:tcPr>
          <w:p w:rsidR="005D6D7D" w:rsidRDefault="00A92815">
            <w:pPr>
              <w:jc w:val="center"/>
            </w:pPr>
            <w:r>
              <w:rPr>
                <w:color w:val="000000"/>
                <w:sz w:val="24"/>
              </w:rPr>
              <w:t>000858</w:t>
            </w:r>
          </w:p>
        </w:tc>
        <w:tc>
          <w:tcPr>
            <w:tcW w:w="1980" w:type="dxa"/>
            <w:vAlign w:val="center"/>
          </w:tcPr>
          <w:p w:rsidR="005D6D7D" w:rsidRDefault="00A92815">
            <w:pPr>
              <w:jc w:val="center"/>
            </w:pPr>
            <w:r>
              <w:rPr>
                <w:color w:val="000000"/>
                <w:sz w:val="24"/>
              </w:rPr>
              <w:t>五粮液</w:t>
            </w:r>
          </w:p>
        </w:tc>
        <w:tc>
          <w:tcPr>
            <w:tcW w:w="2879" w:type="dxa"/>
            <w:vAlign w:val="center"/>
          </w:tcPr>
          <w:p w:rsidR="005D6D7D" w:rsidRDefault="00A92815">
            <w:pPr>
              <w:jc w:val="right"/>
            </w:pPr>
            <w:r>
              <w:rPr>
                <w:color w:val="000000"/>
                <w:sz w:val="24"/>
              </w:rPr>
              <w:t>12,544,912.55</w:t>
            </w:r>
          </w:p>
        </w:tc>
        <w:tc>
          <w:tcPr>
            <w:tcW w:w="1620" w:type="dxa"/>
            <w:vAlign w:val="center"/>
          </w:tcPr>
          <w:p w:rsidR="005D6D7D" w:rsidRDefault="00A92815">
            <w:pPr>
              <w:jc w:val="right"/>
            </w:pPr>
            <w:r>
              <w:rPr>
                <w:color w:val="000000"/>
                <w:sz w:val="24"/>
              </w:rPr>
              <w:t>3.38</w:t>
            </w:r>
          </w:p>
        </w:tc>
      </w:tr>
      <w:tr w:rsidR="005D6D7D">
        <w:tc>
          <w:tcPr>
            <w:tcW w:w="869" w:type="dxa"/>
            <w:vAlign w:val="center"/>
          </w:tcPr>
          <w:p w:rsidR="005D6D7D" w:rsidRDefault="00A92815">
            <w:pPr>
              <w:jc w:val="center"/>
            </w:pPr>
            <w:r>
              <w:rPr>
                <w:color w:val="000000"/>
                <w:sz w:val="24"/>
              </w:rPr>
              <w:t>9</w:t>
            </w:r>
          </w:p>
        </w:tc>
        <w:tc>
          <w:tcPr>
            <w:tcW w:w="1650" w:type="dxa"/>
            <w:vAlign w:val="center"/>
          </w:tcPr>
          <w:p w:rsidR="005D6D7D" w:rsidRDefault="00A92815">
            <w:pPr>
              <w:jc w:val="center"/>
            </w:pPr>
            <w:r>
              <w:rPr>
                <w:color w:val="000000"/>
                <w:sz w:val="24"/>
              </w:rPr>
              <w:t>300482</w:t>
            </w:r>
          </w:p>
        </w:tc>
        <w:tc>
          <w:tcPr>
            <w:tcW w:w="1980" w:type="dxa"/>
            <w:vAlign w:val="center"/>
          </w:tcPr>
          <w:p w:rsidR="005D6D7D" w:rsidRDefault="00A92815">
            <w:pPr>
              <w:jc w:val="center"/>
            </w:pPr>
            <w:r>
              <w:rPr>
                <w:color w:val="000000"/>
                <w:sz w:val="24"/>
              </w:rPr>
              <w:t>万孚生物</w:t>
            </w:r>
          </w:p>
        </w:tc>
        <w:tc>
          <w:tcPr>
            <w:tcW w:w="2879" w:type="dxa"/>
            <w:vAlign w:val="center"/>
          </w:tcPr>
          <w:p w:rsidR="005D6D7D" w:rsidRDefault="00A92815">
            <w:pPr>
              <w:jc w:val="right"/>
            </w:pPr>
            <w:r>
              <w:rPr>
                <w:color w:val="000000"/>
                <w:sz w:val="24"/>
              </w:rPr>
              <w:t>10,172,156.00</w:t>
            </w:r>
          </w:p>
        </w:tc>
        <w:tc>
          <w:tcPr>
            <w:tcW w:w="1620" w:type="dxa"/>
            <w:vAlign w:val="center"/>
          </w:tcPr>
          <w:p w:rsidR="005D6D7D" w:rsidRDefault="00A92815">
            <w:pPr>
              <w:jc w:val="right"/>
            </w:pPr>
            <w:r>
              <w:rPr>
                <w:color w:val="000000"/>
                <w:sz w:val="24"/>
              </w:rPr>
              <w:t>2.74</w:t>
            </w:r>
          </w:p>
        </w:tc>
      </w:tr>
      <w:tr w:rsidR="005D6D7D">
        <w:tc>
          <w:tcPr>
            <w:tcW w:w="869" w:type="dxa"/>
            <w:vAlign w:val="center"/>
          </w:tcPr>
          <w:p w:rsidR="005D6D7D" w:rsidRDefault="00A92815">
            <w:pPr>
              <w:jc w:val="center"/>
            </w:pPr>
            <w:r>
              <w:rPr>
                <w:color w:val="000000"/>
                <w:sz w:val="24"/>
              </w:rPr>
              <w:t>10</w:t>
            </w:r>
          </w:p>
        </w:tc>
        <w:tc>
          <w:tcPr>
            <w:tcW w:w="1650" w:type="dxa"/>
            <w:vAlign w:val="center"/>
          </w:tcPr>
          <w:p w:rsidR="005D6D7D" w:rsidRDefault="00A92815">
            <w:pPr>
              <w:jc w:val="center"/>
            </w:pPr>
            <w:r>
              <w:rPr>
                <w:color w:val="000000"/>
                <w:sz w:val="24"/>
              </w:rPr>
              <w:t>603986</w:t>
            </w:r>
          </w:p>
        </w:tc>
        <w:tc>
          <w:tcPr>
            <w:tcW w:w="1980" w:type="dxa"/>
            <w:vAlign w:val="center"/>
          </w:tcPr>
          <w:p w:rsidR="005D6D7D" w:rsidRDefault="00A92815">
            <w:pPr>
              <w:jc w:val="center"/>
            </w:pPr>
            <w:r>
              <w:rPr>
                <w:color w:val="000000"/>
                <w:sz w:val="24"/>
              </w:rPr>
              <w:t>兆易创新</w:t>
            </w:r>
          </w:p>
        </w:tc>
        <w:tc>
          <w:tcPr>
            <w:tcW w:w="2879" w:type="dxa"/>
            <w:vAlign w:val="center"/>
          </w:tcPr>
          <w:p w:rsidR="005D6D7D" w:rsidRDefault="00A92815">
            <w:pPr>
              <w:jc w:val="right"/>
            </w:pPr>
            <w:r>
              <w:rPr>
                <w:color w:val="000000"/>
                <w:sz w:val="24"/>
              </w:rPr>
              <w:t>10,024,842.92</w:t>
            </w:r>
          </w:p>
        </w:tc>
        <w:tc>
          <w:tcPr>
            <w:tcW w:w="1620" w:type="dxa"/>
            <w:vAlign w:val="center"/>
          </w:tcPr>
          <w:p w:rsidR="005D6D7D" w:rsidRDefault="00A92815">
            <w:pPr>
              <w:jc w:val="right"/>
            </w:pPr>
            <w:r>
              <w:rPr>
                <w:color w:val="000000"/>
                <w:sz w:val="24"/>
              </w:rPr>
              <w:t>2.70</w:t>
            </w:r>
          </w:p>
        </w:tc>
      </w:tr>
      <w:tr w:rsidR="005D6D7D">
        <w:tc>
          <w:tcPr>
            <w:tcW w:w="869" w:type="dxa"/>
            <w:vAlign w:val="center"/>
          </w:tcPr>
          <w:p w:rsidR="005D6D7D" w:rsidRDefault="00A92815">
            <w:pPr>
              <w:jc w:val="center"/>
            </w:pPr>
            <w:r>
              <w:rPr>
                <w:color w:val="000000"/>
                <w:sz w:val="24"/>
              </w:rPr>
              <w:t>11</w:t>
            </w:r>
          </w:p>
        </w:tc>
        <w:tc>
          <w:tcPr>
            <w:tcW w:w="1650" w:type="dxa"/>
            <w:vAlign w:val="center"/>
          </w:tcPr>
          <w:p w:rsidR="005D6D7D" w:rsidRDefault="00A92815">
            <w:pPr>
              <w:jc w:val="center"/>
            </w:pPr>
            <w:r>
              <w:rPr>
                <w:color w:val="000000"/>
                <w:sz w:val="24"/>
              </w:rPr>
              <w:t>600029</w:t>
            </w:r>
          </w:p>
        </w:tc>
        <w:tc>
          <w:tcPr>
            <w:tcW w:w="1980" w:type="dxa"/>
            <w:vAlign w:val="center"/>
          </w:tcPr>
          <w:p w:rsidR="005D6D7D" w:rsidRDefault="00A92815">
            <w:pPr>
              <w:jc w:val="center"/>
            </w:pPr>
            <w:r>
              <w:rPr>
                <w:color w:val="000000"/>
                <w:sz w:val="24"/>
              </w:rPr>
              <w:t>南方航空</w:t>
            </w:r>
          </w:p>
        </w:tc>
        <w:tc>
          <w:tcPr>
            <w:tcW w:w="2879" w:type="dxa"/>
            <w:vAlign w:val="center"/>
          </w:tcPr>
          <w:p w:rsidR="005D6D7D" w:rsidRDefault="00A92815">
            <w:pPr>
              <w:jc w:val="right"/>
            </w:pPr>
            <w:r>
              <w:rPr>
                <w:color w:val="000000"/>
                <w:sz w:val="24"/>
              </w:rPr>
              <w:t>9,321,874.20</w:t>
            </w:r>
          </w:p>
        </w:tc>
        <w:tc>
          <w:tcPr>
            <w:tcW w:w="1620" w:type="dxa"/>
            <w:vAlign w:val="center"/>
          </w:tcPr>
          <w:p w:rsidR="005D6D7D" w:rsidRDefault="00A92815">
            <w:pPr>
              <w:jc w:val="right"/>
            </w:pPr>
            <w:r>
              <w:rPr>
                <w:color w:val="000000"/>
                <w:sz w:val="24"/>
              </w:rPr>
              <w:t>2.51</w:t>
            </w:r>
          </w:p>
        </w:tc>
      </w:tr>
      <w:tr w:rsidR="005D6D7D">
        <w:tc>
          <w:tcPr>
            <w:tcW w:w="869" w:type="dxa"/>
            <w:vAlign w:val="center"/>
          </w:tcPr>
          <w:p w:rsidR="005D6D7D" w:rsidRDefault="00A92815">
            <w:pPr>
              <w:jc w:val="center"/>
            </w:pPr>
            <w:r>
              <w:rPr>
                <w:color w:val="000000"/>
                <w:sz w:val="24"/>
              </w:rPr>
              <w:t>12</w:t>
            </w:r>
          </w:p>
        </w:tc>
        <w:tc>
          <w:tcPr>
            <w:tcW w:w="1650" w:type="dxa"/>
            <w:vAlign w:val="center"/>
          </w:tcPr>
          <w:p w:rsidR="005D6D7D" w:rsidRDefault="00A92815">
            <w:pPr>
              <w:jc w:val="center"/>
            </w:pPr>
            <w:r>
              <w:rPr>
                <w:color w:val="000000"/>
                <w:sz w:val="24"/>
              </w:rPr>
              <w:t>601111</w:t>
            </w:r>
          </w:p>
        </w:tc>
        <w:tc>
          <w:tcPr>
            <w:tcW w:w="1980" w:type="dxa"/>
            <w:vAlign w:val="center"/>
          </w:tcPr>
          <w:p w:rsidR="005D6D7D" w:rsidRDefault="00A92815">
            <w:pPr>
              <w:jc w:val="center"/>
            </w:pPr>
            <w:r>
              <w:rPr>
                <w:color w:val="000000"/>
                <w:sz w:val="24"/>
              </w:rPr>
              <w:t>中国国航</w:t>
            </w:r>
          </w:p>
        </w:tc>
        <w:tc>
          <w:tcPr>
            <w:tcW w:w="2879" w:type="dxa"/>
            <w:vAlign w:val="center"/>
          </w:tcPr>
          <w:p w:rsidR="005D6D7D" w:rsidRDefault="00A92815">
            <w:pPr>
              <w:jc w:val="right"/>
            </w:pPr>
            <w:r>
              <w:rPr>
                <w:color w:val="000000"/>
                <w:sz w:val="24"/>
              </w:rPr>
              <w:t>9,269,408.96</w:t>
            </w:r>
          </w:p>
        </w:tc>
        <w:tc>
          <w:tcPr>
            <w:tcW w:w="1620" w:type="dxa"/>
            <w:vAlign w:val="center"/>
          </w:tcPr>
          <w:p w:rsidR="005D6D7D" w:rsidRDefault="00A92815">
            <w:pPr>
              <w:jc w:val="right"/>
            </w:pPr>
            <w:r>
              <w:rPr>
                <w:color w:val="000000"/>
                <w:sz w:val="24"/>
              </w:rPr>
              <w:t>2.50</w:t>
            </w:r>
          </w:p>
        </w:tc>
      </w:tr>
      <w:tr w:rsidR="005D6D7D">
        <w:tc>
          <w:tcPr>
            <w:tcW w:w="869" w:type="dxa"/>
            <w:vAlign w:val="center"/>
          </w:tcPr>
          <w:p w:rsidR="005D6D7D" w:rsidRDefault="00A92815">
            <w:pPr>
              <w:jc w:val="center"/>
            </w:pPr>
            <w:r>
              <w:rPr>
                <w:color w:val="000000"/>
                <w:sz w:val="24"/>
              </w:rPr>
              <w:t>13</w:t>
            </w:r>
          </w:p>
        </w:tc>
        <w:tc>
          <w:tcPr>
            <w:tcW w:w="1650" w:type="dxa"/>
            <w:vAlign w:val="center"/>
          </w:tcPr>
          <w:p w:rsidR="005D6D7D" w:rsidRDefault="00A92815">
            <w:pPr>
              <w:jc w:val="center"/>
            </w:pPr>
            <w:r>
              <w:rPr>
                <w:color w:val="000000"/>
                <w:sz w:val="24"/>
              </w:rPr>
              <w:t>002410</w:t>
            </w:r>
          </w:p>
        </w:tc>
        <w:tc>
          <w:tcPr>
            <w:tcW w:w="1980" w:type="dxa"/>
            <w:vAlign w:val="center"/>
          </w:tcPr>
          <w:p w:rsidR="005D6D7D" w:rsidRDefault="00A92815">
            <w:pPr>
              <w:jc w:val="center"/>
            </w:pPr>
            <w:r>
              <w:rPr>
                <w:color w:val="000000"/>
                <w:sz w:val="24"/>
              </w:rPr>
              <w:t>广联达</w:t>
            </w:r>
          </w:p>
        </w:tc>
        <w:tc>
          <w:tcPr>
            <w:tcW w:w="2879" w:type="dxa"/>
            <w:vAlign w:val="center"/>
          </w:tcPr>
          <w:p w:rsidR="005D6D7D" w:rsidRDefault="00A92815">
            <w:pPr>
              <w:jc w:val="right"/>
            </w:pPr>
            <w:r>
              <w:rPr>
                <w:color w:val="000000"/>
                <w:sz w:val="24"/>
              </w:rPr>
              <w:t>8,987,710.96</w:t>
            </w:r>
          </w:p>
        </w:tc>
        <w:tc>
          <w:tcPr>
            <w:tcW w:w="1620" w:type="dxa"/>
            <w:vAlign w:val="center"/>
          </w:tcPr>
          <w:p w:rsidR="005D6D7D" w:rsidRDefault="00A92815">
            <w:pPr>
              <w:jc w:val="right"/>
            </w:pPr>
            <w:r>
              <w:rPr>
                <w:color w:val="000000"/>
                <w:sz w:val="24"/>
              </w:rPr>
              <w:t>2.42</w:t>
            </w:r>
          </w:p>
        </w:tc>
      </w:tr>
      <w:tr w:rsidR="005D6D7D">
        <w:tc>
          <w:tcPr>
            <w:tcW w:w="869" w:type="dxa"/>
            <w:vAlign w:val="center"/>
          </w:tcPr>
          <w:p w:rsidR="005D6D7D" w:rsidRDefault="00A92815">
            <w:pPr>
              <w:jc w:val="center"/>
            </w:pPr>
            <w:r>
              <w:rPr>
                <w:color w:val="000000"/>
                <w:sz w:val="24"/>
              </w:rPr>
              <w:t>14</w:t>
            </w:r>
          </w:p>
        </w:tc>
        <w:tc>
          <w:tcPr>
            <w:tcW w:w="1650" w:type="dxa"/>
            <w:vAlign w:val="center"/>
          </w:tcPr>
          <w:p w:rsidR="005D6D7D" w:rsidRDefault="00A92815">
            <w:pPr>
              <w:jc w:val="center"/>
            </w:pPr>
            <w:r>
              <w:rPr>
                <w:color w:val="000000"/>
                <w:sz w:val="24"/>
              </w:rPr>
              <w:t>002624</w:t>
            </w:r>
          </w:p>
        </w:tc>
        <w:tc>
          <w:tcPr>
            <w:tcW w:w="1980" w:type="dxa"/>
            <w:vAlign w:val="center"/>
          </w:tcPr>
          <w:p w:rsidR="005D6D7D" w:rsidRDefault="00A92815">
            <w:pPr>
              <w:jc w:val="center"/>
            </w:pPr>
            <w:r>
              <w:rPr>
                <w:color w:val="000000"/>
                <w:sz w:val="24"/>
              </w:rPr>
              <w:t>完美世界</w:t>
            </w:r>
          </w:p>
        </w:tc>
        <w:tc>
          <w:tcPr>
            <w:tcW w:w="2879" w:type="dxa"/>
            <w:vAlign w:val="center"/>
          </w:tcPr>
          <w:p w:rsidR="005D6D7D" w:rsidRDefault="00A92815">
            <w:pPr>
              <w:jc w:val="right"/>
            </w:pPr>
            <w:r>
              <w:rPr>
                <w:color w:val="000000"/>
                <w:sz w:val="24"/>
              </w:rPr>
              <w:t>8,926,188.40</w:t>
            </w:r>
          </w:p>
        </w:tc>
        <w:tc>
          <w:tcPr>
            <w:tcW w:w="1620" w:type="dxa"/>
            <w:vAlign w:val="center"/>
          </w:tcPr>
          <w:p w:rsidR="005D6D7D" w:rsidRDefault="00A92815">
            <w:pPr>
              <w:jc w:val="right"/>
            </w:pPr>
            <w:r>
              <w:rPr>
                <w:color w:val="000000"/>
                <w:sz w:val="24"/>
              </w:rPr>
              <w:t>2.40</w:t>
            </w:r>
          </w:p>
        </w:tc>
      </w:tr>
      <w:tr w:rsidR="005D6D7D">
        <w:tc>
          <w:tcPr>
            <w:tcW w:w="869" w:type="dxa"/>
            <w:vAlign w:val="center"/>
          </w:tcPr>
          <w:p w:rsidR="005D6D7D" w:rsidRDefault="00A92815">
            <w:pPr>
              <w:jc w:val="center"/>
            </w:pPr>
            <w:r>
              <w:rPr>
                <w:color w:val="000000"/>
                <w:sz w:val="24"/>
              </w:rPr>
              <w:t>15</w:t>
            </w:r>
          </w:p>
        </w:tc>
        <w:tc>
          <w:tcPr>
            <w:tcW w:w="1650" w:type="dxa"/>
            <w:vAlign w:val="center"/>
          </w:tcPr>
          <w:p w:rsidR="005D6D7D" w:rsidRDefault="00A92815">
            <w:pPr>
              <w:jc w:val="center"/>
            </w:pPr>
            <w:r>
              <w:rPr>
                <w:color w:val="000000"/>
                <w:sz w:val="24"/>
              </w:rPr>
              <w:t>000568</w:t>
            </w:r>
          </w:p>
        </w:tc>
        <w:tc>
          <w:tcPr>
            <w:tcW w:w="1980" w:type="dxa"/>
            <w:vAlign w:val="center"/>
          </w:tcPr>
          <w:p w:rsidR="005D6D7D" w:rsidRDefault="00A92815">
            <w:pPr>
              <w:jc w:val="center"/>
            </w:pPr>
            <w:r>
              <w:rPr>
                <w:color w:val="000000"/>
                <w:sz w:val="24"/>
              </w:rPr>
              <w:t>泸州老窖</w:t>
            </w:r>
          </w:p>
        </w:tc>
        <w:tc>
          <w:tcPr>
            <w:tcW w:w="2879" w:type="dxa"/>
            <w:vAlign w:val="center"/>
          </w:tcPr>
          <w:p w:rsidR="005D6D7D" w:rsidRDefault="00A92815">
            <w:pPr>
              <w:jc w:val="right"/>
            </w:pPr>
            <w:r>
              <w:rPr>
                <w:color w:val="000000"/>
                <w:sz w:val="24"/>
              </w:rPr>
              <w:t>8,031,582.64</w:t>
            </w:r>
          </w:p>
        </w:tc>
        <w:tc>
          <w:tcPr>
            <w:tcW w:w="1620" w:type="dxa"/>
            <w:vAlign w:val="center"/>
          </w:tcPr>
          <w:p w:rsidR="005D6D7D" w:rsidRDefault="00A92815">
            <w:pPr>
              <w:jc w:val="right"/>
            </w:pPr>
            <w:r>
              <w:rPr>
                <w:color w:val="000000"/>
                <w:sz w:val="24"/>
              </w:rPr>
              <w:t>2.16</w:t>
            </w:r>
          </w:p>
        </w:tc>
      </w:tr>
      <w:tr w:rsidR="005D6D7D">
        <w:tc>
          <w:tcPr>
            <w:tcW w:w="869" w:type="dxa"/>
            <w:vAlign w:val="center"/>
          </w:tcPr>
          <w:p w:rsidR="005D6D7D" w:rsidRDefault="00A92815">
            <w:pPr>
              <w:jc w:val="center"/>
            </w:pPr>
            <w:r>
              <w:rPr>
                <w:color w:val="000000"/>
                <w:sz w:val="24"/>
              </w:rPr>
              <w:t>16</w:t>
            </w:r>
          </w:p>
        </w:tc>
        <w:tc>
          <w:tcPr>
            <w:tcW w:w="1650" w:type="dxa"/>
            <w:vAlign w:val="center"/>
          </w:tcPr>
          <w:p w:rsidR="005D6D7D" w:rsidRDefault="00A92815">
            <w:pPr>
              <w:jc w:val="center"/>
            </w:pPr>
            <w:r>
              <w:rPr>
                <w:color w:val="000000"/>
                <w:sz w:val="24"/>
              </w:rPr>
              <w:t>600690</w:t>
            </w:r>
          </w:p>
        </w:tc>
        <w:tc>
          <w:tcPr>
            <w:tcW w:w="1980" w:type="dxa"/>
            <w:vAlign w:val="center"/>
          </w:tcPr>
          <w:p w:rsidR="005D6D7D" w:rsidRDefault="00A92815">
            <w:pPr>
              <w:jc w:val="center"/>
            </w:pPr>
            <w:r>
              <w:rPr>
                <w:color w:val="000000"/>
                <w:sz w:val="24"/>
              </w:rPr>
              <w:t>青岛海尔</w:t>
            </w:r>
          </w:p>
        </w:tc>
        <w:tc>
          <w:tcPr>
            <w:tcW w:w="2879" w:type="dxa"/>
            <w:vAlign w:val="center"/>
          </w:tcPr>
          <w:p w:rsidR="005D6D7D" w:rsidRDefault="00A92815">
            <w:pPr>
              <w:jc w:val="right"/>
            </w:pPr>
            <w:r>
              <w:rPr>
                <w:color w:val="000000"/>
                <w:sz w:val="24"/>
              </w:rPr>
              <w:t>7,326,851.00</w:t>
            </w:r>
          </w:p>
        </w:tc>
        <w:tc>
          <w:tcPr>
            <w:tcW w:w="1620" w:type="dxa"/>
            <w:vAlign w:val="center"/>
          </w:tcPr>
          <w:p w:rsidR="005D6D7D" w:rsidRDefault="00A92815">
            <w:pPr>
              <w:jc w:val="right"/>
            </w:pPr>
            <w:r>
              <w:rPr>
                <w:color w:val="000000"/>
                <w:sz w:val="24"/>
              </w:rPr>
              <w:t>1.97</w:t>
            </w:r>
          </w:p>
        </w:tc>
      </w:tr>
      <w:tr w:rsidR="005D6D7D">
        <w:tc>
          <w:tcPr>
            <w:tcW w:w="869" w:type="dxa"/>
            <w:vAlign w:val="center"/>
          </w:tcPr>
          <w:p w:rsidR="005D6D7D" w:rsidRDefault="00A92815">
            <w:pPr>
              <w:jc w:val="center"/>
            </w:pPr>
            <w:r>
              <w:rPr>
                <w:color w:val="000000"/>
                <w:sz w:val="24"/>
              </w:rPr>
              <w:t>17</w:t>
            </w:r>
          </w:p>
        </w:tc>
        <w:tc>
          <w:tcPr>
            <w:tcW w:w="1650" w:type="dxa"/>
            <w:vAlign w:val="center"/>
          </w:tcPr>
          <w:p w:rsidR="005D6D7D" w:rsidRDefault="00A92815">
            <w:pPr>
              <w:jc w:val="center"/>
            </w:pPr>
            <w:r>
              <w:rPr>
                <w:color w:val="000000"/>
                <w:sz w:val="24"/>
              </w:rPr>
              <w:t>600585</w:t>
            </w:r>
          </w:p>
        </w:tc>
        <w:tc>
          <w:tcPr>
            <w:tcW w:w="1980" w:type="dxa"/>
            <w:vAlign w:val="center"/>
          </w:tcPr>
          <w:p w:rsidR="005D6D7D" w:rsidRDefault="00A92815">
            <w:pPr>
              <w:jc w:val="center"/>
            </w:pPr>
            <w:r>
              <w:rPr>
                <w:color w:val="000000"/>
                <w:sz w:val="24"/>
              </w:rPr>
              <w:t>海螺水泥</w:t>
            </w:r>
          </w:p>
        </w:tc>
        <w:tc>
          <w:tcPr>
            <w:tcW w:w="2879" w:type="dxa"/>
            <w:vAlign w:val="center"/>
          </w:tcPr>
          <w:p w:rsidR="005D6D7D" w:rsidRDefault="00A92815">
            <w:pPr>
              <w:jc w:val="right"/>
            </w:pPr>
            <w:r>
              <w:rPr>
                <w:color w:val="000000"/>
                <w:sz w:val="24"/>
              </w:rPr>
              <w:t>7,280,491.00</w:t>
            </w:r>
          </w:p>
        </w:tc>
        <w:tc>
          <w:tcPr>
            <w:tcW w:w="1620" w:type="dxa"/>
            <w:vAlign w:val="center"/>
          </w:tcPr>
          <w:p w:rsidR="005D6D7D" w:rsidRDefault="00A92815">
            <w:pPr>
              <w:jc w:val="right"/>
            </w:pPr>
            <w:r>
              <w:rPr>
                <w:color w:val="000000"/>
                <w:sz w:val="24"/>
              </w:rPr>
              <w:t>1.96</w:t>
            </w:r>
          </w:p>
        </w:tc>
      </w:tr>
      <w:tr w:rsidR="005D6D7D">
        <w:tc>
          <w:tcPr>
            <w:tcW w:w="869" w:type="dxa"/>
            <w:vAlign w:val="center"/>
          </w:tcPr>
          <w:p w:rsidR="005D6D7D" w:rsidRDefault="00A92815">
            <w:pPr>
              <w:jc w:val="center"/>
            </w:pPr>
            <w:r>
              <w:rPr>
                <w:color w:val="000000"/>
                <w:sz w:val="24"/>
              </w:rPr>
              <w:t>18</w:t>
            </w:r>
          </w:p>
        </w:tc>
        <w:tc>
          <w:tcPr>
            <w:tcW w:w="1650" w:type="dxa"/>
            <w:vAlign w:val="center"/>
          </w:tcPr>
          <w:p w:rsidR="005D6D7D" w:rsidRDefault="00A92815">
            <w:pPr>
              <w:jc w:val="center"/>
            </w:pPr>
            <w:r>
              <w:rPr>
                <w:color w:val="000000"/>
                <w:sz w:val="24"/>
              </w:rPr>
              <w:t>601118</w:t>
            </w:r>
          </w:p>
        </w:tc>
        <w:tc>
          <w:tcPr>
            <w:tcW w:w="1980" w:type="dxa"/>
            <w:vAlign w:val="center"/>
          </w:tcPr>
          <w:p w:rsidR="005D6D7D" w:rsidRDefault="00A92815">
            <w:pPr>
              <w:jc w:val="center"/>
            </w:pPr>
            <w:r>
              <w:rPr>
                <w:color w:val="000000"/>
                <w:sz w:val="24"/>
              </w:rPr>
              <w:t>海南橡胶</w:t>
            </w:r>
          </w:p>
        </w:tc>
        <w:tc>
          <w:tcPr>
            <w:tcW w:w="2879" w:type="dxa"/>
            <w:vAlign w:val="center"/>
          </w:tcPr>
          <w:p w:rsidR="005D6D7D" w:rsidRDefault="00A92815">
            <w:pPr>
              <w:jc w:val="right"/>
            </w:pPr>
            <w:r>
              <w:rPr>
                <w:color w:val="000000"/>
                <w:sz w:val="24"/>
              </w:rPr>
              <w:t>7,276,023.08</w:t>
            </w:r>
          </w:p>
        </w:tc>
        <w:tc>
          <w:tcPr>
            <w:tcW w:w="1620" w:type="dxa"/>
            <w:vAlign w:val="center"/>
          </w:tcPr>
          <w:p w:rsidR="005D6D7D" w:rsidRDefault="00A92815">
            <w:pPr>
              <w:jc w:val="right"/>
            </w:pPr>
            <w:r>
              <w:rPr>
                <w:color w:val="000000"/>
                <w:sz w:val="24"/>
              </w:rPr>
              <w:t>1.96</w:t>
            </w:r>
          </w:p>
        </w:tc>
      </w:tr>
      <w:tr w:rsidR="005D6D7D">
        <w:tc>
          <w:tcPr>
            <w:tcW w:w="869" w:type="dxa"/>
            <w:vAlign w:val="center"/>
          </w:tcPr>
          <w:p w:rsidR="005D6D7D" w:rsidRDefault="00A92815">
            <w:pPr>
              <w:jc w:val="center"/>
            </w:pPr>
            <w:r>
              <w:rPr>
                <w:color w:val="000000"/>
                <w:sz w:val="24"/>
              </w:rPr>
              <w:t>19</w:t>
            </w:r>
          </w:p>
        </w:tc>
        <w:tc>
          <w:tcPr>
            <w:tcW w:w="1650" w:type="dxa"/>
            <w:vAlign w:val="center"/>
          </w:tcPr>
          <w:p w:rsidR="005D6D7D" w:rsidRDefault="00A92815">
            <w:pPr>
              <w:jc w:val="center"/>
            </w:pPr>
            <w:r>
              <w:rPr>
                <w:color w:val="000000"/>
                <w:sz w:val="24"/>
              </w:rPr>
              <w:t>300502</w:t>
            </w:r>
          </w:p>
        </w:tc>
        <w:tc>
          <w:tcPr>
            <w:tcW w:w="1980" w:type="dxa"/>
            <w:vAlign w:val="center"/>
          </w:tcPr>
          <w:p w:rsidR="005D6D7D" w:rsidRDefault="00A92815">
            <w:pPr>
              <w:jc w:val="center"/>
            </w:pPr>
            <w:r>
              <w:rPr>
                <w:color w:val="000000"/>
                <w:sz w:val="24"/>
              </w:rPr>
              <w:t>新易盛</w:t>
            </w:r>
          </w:p>
        </w:tc>
        <w:tc>
          <w:tcPr>
            <w:tcW w:w="2879" w:type="dxa"/>
            <w:vAlign w:val="center"/>
          </w:tcPr>
          <w:p w:rsidR="005D6D7D" w:rsidRDefault="00A92815">
            <w:pPr>
              <w:jc w:val="right"/>
            </w:pPr>
            <w:r>
              <w:rPr>
                <w:color w:val="000000"/>
                <w:sz w:val="24"/>
              </w:rPr>
              <w:t>7,112,780.92</w:t>
            </w:r>
          </w:p>
        </w:tc>
        <w:tc>
          <w:tcPr>
            <w:tcW w:w="1620" w:type="dxa"/>
            <w:vAlign w:val="center"/>
          </w:tcPr>
          <w:p w:rsidR="005D6D7D" w:rsidRDefault="00A92815">
            <w:pPr>
              <w:jc w:val="right"/>
            </w:pPr>
            <w:r>
              <w:rPr>
                <w:color w:val="000000"/>
                <w:sz w:val="24"/>
              </w:rPr>
              <w:t>1.92</w:t>
            </w:r>
          </w:p>
        </w:tc>
      </w:tr>
      <w:tr w:rsidR="005D6D7D">
        <w:tc>
          <w:tcPr>
            <w:tcW w:w="869" w:type="dxa"/>
            <w:vAlign w:val="center"/>
          </w:tcPr>
          <w:p w:rsidR="005D6D7D" w:rsidRDefault="00A92815">
            <w:pPr>
              <w:jc w:val="center"/>
            </w:pPr>
            <w:r>
              <w:rPr>
                <w:color w:val="000000"/>
                <w:sz w:val="24"/>
              </w:rPr>
              <w:t>20</w:t>
            </w:r>
          </w:p>
        </w:tc>
        <w:tc>
          <w:tcPr>
            <w:tcW w:w="1650" w:type="dxa"/>
            <w:vAlign w:val="center"/>
          </w:tcPr>
          <w:p w:rsidR="005D6D7D" w:rsidRDefault="00A92815">
            <w:pPr>
              <w:jc w:val="center"/>
            </w:pPr>
            <w:r>
              <w:rPr>
                <w:color w:val="000000"/>
                <w:sz w:val="24"/>
              </w:rPr>
              <w:t>600559</w:t>
            </w:r>
          </w:p>
        </w:tc>
        <w:tc>
          <w:tcPr>
            <w:tcW w:w="1980" w:type="dxa"/>
            <w:vAlign w:val="center"/>
          </w:tcPr>
          <w:p w:rsidR="005D6D7D" w:rsidRDefault="00A92815">
            <w:pPr>
              <w:jc w:val="center"/>
            </w:pPr>
            <w:r>
              <w:rPr>
                <w:color w:val="000000"/>
                <w:sz w:val="24"/>
              </w:rPr>
              <w:t>老白干酒</w:t>
            </w:r>
          </w:p>
        </w:tc>
        <w:tc>
          <w:tcPr>
            <w:tcW w:w="2879" w:type="dxa"/>
            <w:vAlign w:val="center"/>
          </w:tcPr>
          <w:p w:rsidR="005D6D7D" w:rsidRDefault="00A92815">
            <w:pPr>
              <w:jc w:val="right"/>
            </w:pPr>
            <w:r>
              <w:rPr>
                <w:color w:val="000000"/>
                <w:sz w:val="24"/>
              </w:rPr>
              <w:t>7,043,272.25</w:t>
            </w:r>
          </w:p>
        </w:tc>
        <w:tc>
          <w:tcPr>
            <w:tcW w:w="1620" w:type="dxa"/>
            <w:vAlign w:val="center"/>
          </w:tcPr>
          <w:p w:rsidR="005D6D7D" w:rsidRDefault="00A92815">
            <w:pPr>
              <w:jc w:val="right"/>
            </w:pPr>
            <w:r>
              <w:rPr>
                <w:color w:val="000000"/>
                <w:sz w:val="24"/>
              </w:rPr>
              <w:t>1.90</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f1"/>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366,858,103.66</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351,574,955.78</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0" w:name="_Toc234814104"/>
      <w:bookmarkStart w:id="71" w:name="_Toc522548489"/>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70"/>
      <w:bookmarkEnd w:id="71"/>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344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债券品种</w:t>
            </w:r>
          </w:p>
        </w:tc>
        <w:tc>
          <w:tcPr>
            <w:tcW w:w="254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215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w:t>
            </w:r>
            <w:r w:rsidRPr="005312D8">
              <w:rPr>
                <w:color w:val="000000"/>
                <w:sz w:val="24"/>
              </w:rPr>
              <w:lastRenderedPageBreak/>
              <w:t>例</w:t>
            </w:r>
            <w:r w:rsidR="00980BCF" w:rsidRPr="005312D8">
              <w:rPr>
                <w:color w:val="000000"/>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lastRenderedPageBreak/>
              <w:t>1</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国家债券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2</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央行票据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3</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金融债券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10,003,000.00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2.80</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其中：政策性金融债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10,003,000.00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2.80</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4</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5</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企业短期融资</w:t>
            </w:r>
            <w:r w:rsidR="004D62FA" w:rsidRPr="005312D8">
              <w:rPr>
                <w:color w:val="000000"/>
                <w:sz w:val="24"/>
              </w:rPr>
              <w:t>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6</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中期票据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7</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可转债</w:t>
            </w:r>
            <w:r w:rsidR="00A35E1A" w:rsidRPr="005312D8">
              <w:rPr>
                <w:rFonts w:hint="eastAsia"/>
                <w:sz w:val="24"/>
              </w:rPr>
              <w:t>（可交换债）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B09DB" w:rsidRPr="005312D8" w:rsidTr="001E6232">
        <w:tc>
          <w:tcPr>
            <w:tcW w:w="862" w:type="dxa"/>
            <w:vAlign w:val="center"/>
          </w:tcPr>
          <w:p w:rsidR="001B09DB" w:rsidRPr="005312D8" w:rsidRDefault="001B09DB" w:rsidP="001E6232">
            <w:pPr>
              <w:spacing w:before="29" w:line="288" w:lineRule="auto"/>
              <w:ind w:left="17"/>
              <w:jc w:val="center"/>
              <w:rPr>
                <w:color w:val="000000"/>
                <w:sz w:val="24"/>
              </w:rPr>
            </w:pPr>
            <w:r w:rsidRPr="005312D8">
              <w:rPr>
                <w:color w:val="000000"/>
                <w:sz w:val="24"/>
              </w:rPr>
              <w:t>8</w:t>
            </w:r>
          </w:p>
        </w:tc>
        <w:tc>
          <w:tcPr>
            <w:tcW w:w="3440" w:type="dxa"/>
            <w:vAlign w:val="center"/>
          </w:tcPr>
          <w:p w:rsidR="001B09DB" w:rsidRPr="005312D8" w:rsidRDefault="001B09DB" w:rsidP="001E6232">
            <w:pPr>
              <w:spacing w:before="29" w:line="288" w:lineRule="auto"/>
              <w:ind w:left="17"/>
              <w:rPr>
                <w:color w:val="000000"/>
                <w:sz w:val="24"/>
              </w:rPr>
            </w:pPr>
            <w:r w:rsidRPr="005312D8">
              <w:rPr>
                <w:rFonts w:hint="eastAsia"/>
                <w:color w:val="000000"/>
                <w:sz w:val="24"/>
              </w:rPr>
              <w:t>同业存单</w:t>
            </w:r>
          </w:p>
        </w:tc>
        <w:tc>
          <w:tcPr>
            <w:tcW w:w="2543" w:type="dxa"/>
            <w:vAlign w:val="center"/>
          </w:tcPr>
          <w:p w:rsidR="001B09DB" w:rsidRPr="005312D8" w:rsidRDefault="001B09DB" w:rsidP="001E6232">
            <w:pPr>
              <w:spacing w:before="29" w:line="288" w:lineRule="auto"/>
              <w:ind w:left="17"/>
              <w:jc w:val="right"/>
              <w:rPr>
                <w:sz w:val="24"/>
              </w:rPr>
            </w:pPr>
            <w:r w:rsidRPr="005312D8">
              <w:rPr>
                <w:rFonts w:hint="eastAsia"/>
                <w:sz w:val="24"/>
              </w:rPr>
              <w:t>-</w:t>
            </w:r>
          </w:p>
        </w:tc>
        <w:tc>
          <w:tcPr>
            <w:tcW w:w="2153" w:type="dxa"/>
            <w:vAlign w:val="center"/>
          </w:tcPr>
          <w:p w:rsidR="001B09DB" w:rsidRPr="005312D8" w:rsidRDefault="001B09DB" w:rsidP="001E6232">
            <w:pPr>
              <w:spacing w:before="29" w:line="288" w:lineRule="auto"/>
              <w:ind w:left="17"/>
              <w:jc w:val="right"/>
              <w:rPr>
                <w:sz w:val="24"/>
              </w:rPr>
            </w:pPr>
            <w:r w:rsidRPr="005312D8">
              <w:rPr>
                <w:rFonts w:hint="eastAsia"/>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9</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其他</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10</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合计</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10,003,000.00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2.80</w:t>
            </w:r>
          </w:p>
        </w:tc>
      </w:tr>
    </w:tbl>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2" w:name="_Toc522548490"/>
      <w:r w:rsidRPr="005312D8">
        <w:rPr>
          <w:rFonts w:ascii="Times New Roman" w:hAnsi="Times New Roman"/>
          <w:kern w:val="0"/>
          <w:szCs w:val="24"/>
        </w:rPr>
        <w:t>7.6</w:t>
      </w:r>
      <w:bookmarkStart w:id="73"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2"/>
      <w:bookmarkEnd w:id="73"/>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5312D8" w:rsidTr="001C52CA">
        <w:tc>
          <w:tcPr>
            <w:tcW w:w="132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8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55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30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3CAA" w:rsidRPr="005312D8">
              <w:rPr>
                <w:color w:val="000000"/>
                <w:sz w:val="24"/>
              </w:rPr>
              <w:t>（张）</w:t>
            </w:r>
          </w:p>
        </w:tc>
        <w:tc>
          <w:tcPr>
            <w:tcW w:w="173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0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3CAA" w:rsidRPr="005312D8">
              <w:rPr>
                <w:color w:val="000000"/>
                <w:sz w:val="24"/>
              </w:rPr>
              <w:t>（％）</w:t>
            </w:r>
          </w:p>
        </w:tc>
      </w:tr>
      <w:tr w:rsidR="005D6D7D">
        <w:tc>
          <w:tcPr>
            <w:tcW w:w="1320" w:type="dxa"/>
            <w:vAlign w:val="center"/>
          </w:tcPr>
          <w:p w:rsidR="005D6D7D" w:rsidRDefault="00A92815">
            <w:pPr>
              <w:jc w:val="center"/>
            </w:pPr>
            <w:r>
              <w:rPr>
                <w:color w:val="000000"/>
                <w:sz w:val="24"/>
              </w:rPr>
              <w:t>1</w:t>
            </w:r>
          </w:p>
        </w:tc>
        <w:tc>
          <w:tcPr>
            <w:tcW w:w="1382" w:type="dxa"/>
            <w:vAlign w:val="center"/>
          </w:tcPr>
          <w:p w:rsidR="005D6D7D" w:rsidRDefault="00A92815">
            <w:pPr>
              <w:jc w:val="center"/>
            </w:pPr>
            <w:r>
              <w:rPr>
                <w:color w:val="000000"/>
                <w:sz w:val="24"/>
              </w:rPr>
              <w:t>150418</w:t>
            </w:r>
          </w:p>
        </w:tc>
        <w:tc>
          <w:tcPr>
            <w:tcW w:w="1551" w:type="dxa"/>
            <w:vAlign w:val="center"/>
          </w:tcPr>
          <w:p w:rsidR="005D6D7D" w:rsidRDefault="00A92815">
            <w:pPr>
              <w:jc w:val="center"/>
            </w:pPr>
            <w:r>
              <w:rPr>
                <w:color w:val="000000"/>
                <w:sz w:val="24"/>
              </w:rPr>
              <w:t>15</w:t>
            </w:r>
            <w:r>
              <w:rPr>
                <w:color w:val="000000"/>
                <w:sz w:val="24"/>
              </w:rPr>
              <w:t>农发</w:t>
            </w:r>
            <w:r>
              <w:rPr>
                <w:color w:val="000000"/>
                <w:sz w:val="24"/>
              </w:rPr>
              <w:t>18</w:t>
            </w:r>
          </w:p>
        </w:tc>
        <w:tc>
          <w:tcPr>
            <w:tcW w:w="1307" w:type="dxa"/>
            <w:vAlign w:val="center"/>
          </w:tcPr>
          <w:p w:rsidR="005D6D7D" w:rsidRDefault="00A92815">
            <w:pPr>
              <w:jc w:val="right"/>
            </w:pPr>
            <w:r>
              <w:rPr>
                <w:color w:val="000000"/>
                <w:sz w:val="24"/>
              </w:rPr>
              <w:t>100,000</w:t>
            </w:r>
          </w:p>
        </w:tc>
        <w:tc>
          <w:tcPr>
            <w:tcW w:w="1737" w:type="dxa"/>
            <w:vAlign w:val="center"/>
          </w:tcPr>
          <w:p w:rsidR="005D6D7D" w:rsidRDefault="00A92815">
            <w:pPr>
              <w:jc w:val="right"/>
            </w:pPr>
            <w:r>
              <w:rPr>
                <w:color w:val="000000"/>
                <w:sz w:val="24"/>
              </w:rPr>
              <w:t>10,003,000.00</w:t>
            </w:r>
          </w:p>
        </w:tc>
        <w:tc>
          <w:tcPr>
            <w:tcW w:w="1701" w:type="dxa"/>
            <w:vAlign w:val="center"/>
          </w:tcPr>
          <w:p w:rsidR="005D6D7D" w:rsidRDefault="00A92815">
            <w:pPr>
              <w:jc w:val="right"/>
            </w:pPr>
            <w:r>
              <w:rPr>
                <w:color w:val="000000"/>
                <w:sz w:val="24"/>
              </w:rPr>
              <w:t>2.80</w:t>
            </w:r>
          </w:p>
        </w:tc>
      </w:tr>
    </w:tbl>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4" w:name="_Toc522548491"/>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4"/>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5" w:name="_Toc522548492"/>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5"/>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6" w:name="_Toc522548493"/>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6"/>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7" w:name="_Toc522548494"/>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7"/>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78" w:name="_Toc522548495"/>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78"/>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9" w:name="_Toc522548496"/>
      <w:r w:rsidRPr="005312D8">
        <w:rPr>
          <w:rFonts w:ascii="Times New Roman" w:hAnsi="Times New Roman"/>
          <w:kern w:val="0"/>
          <w:szCs w:val="24"/>
        </w:rPr>
        <w:lastRenderedPageBreak/>
        <w:t xml:space="preserve">7.12 </w:t>
      </w:r>
      <w:r w:rsidRPr="005312D8">
        <w:rPr>
          <w:rFonts w:ascii="Times New Roman" w:hAnsi="Times New Roman"/>
          <w:kern w:val="0"/>
          <w:szCs w:val="24"/>
        </w:rPr>
        <w:t>投资组合报告附注</w:t>
      </w:r>
      <w:bookmarkEnd w:id="79"/>
    </w:p>
    <w:p w:rsidR="001548F9" w:rsidRPr="005312D8" w:rsidRDefault="001548F9" w:rsidP="00AA70DB">
      <w:pPr>
        <w:spacing w:before="29" w:line="288" w:lineRule="auto"/>
        <w:rPr>
          <w:color w:val="000000"/>
          <w:sz w:val="24"/>
        </w:rPr>
      </w:pPr>
      <w:r w:rsidRPr="005312D8">
        <w:rPr>
          <w:color w:val="000000"/>
          <w:sz w:val="24"/>
        </w:rPr>
        <w:t>7.12.1</w:t>
      </w:r>
      <w:r w:rsidRPr="005312D8">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312D8" w:rsidRDefault="001548F9" w:rsidP="00AA70DB">
      <w:pPr>
        <w:spacing w:before="29" w:line="288" w:lineRule="auto"/>
        <w:rPr>
          <w:color w:val="000000"/>
          <w:sz w:val="24"/>
        </w:rPr>
      </w:pPr>
      <w:r w:rsidRPr="005312D8">
        <w:rPr>
          <w:color w:val="000000"/>
          <w:sz w:val="24"/>
        </w:rPr>
        <w:t>7.12.2</w:t>
      </w:r>
      <w:r w:rsidRPr="005312D8">
        <w:rPr>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Pr="005312D8">
        <w:rPr>
          <w:b/>
          <w:bCs/>
          <w:color w:val="000000"/>
          <w:sz w:val="24"/>
        </w:rPr>
        <w:t>期末其他各项资产构成</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130,444.79</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1,452,123.92</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348,158.92</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1,139,636.57</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3,070,364.20</w:t>
            </w:r>
          </w:p>
        </w:tc>
      </w:tr>
    </w:tbl>
    <w:p w:rsidR="001548F9" w:rsidRPr="005312D8" w:rsidRDefault="001548F9" w:rsidP="0048308E">
      <w:pPr>
        <w:pStyle w:val="aff1"/>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Pr="005312D8">
        <w:rPr>
          <w:b/>
          <w:bCs/>
          <w:color w:val="000000"/>
          <w:sz w:val="24"/>
        </w:rPr>
        <w:t>期末持有的处于转股期的可转换债券明细</w:t>
      </w:r>
    </w:p>
    <w:p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Pr="005312D8">
        <w:rPr>
          <w:b/>
          <w:bCs/>
          <w:color w:val="000000"/>
          <w:sz w:val="24"/>
        </w:rPr>
        <w:t>期末前十名股票中存在流通受限情况的说明</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45"/>
        <w:gridCol w:w="1376"/>
        <w:gridCol w:w="1375"/>
        <w:gridCol w:w="1908"/>
        <w:gridCol w:w="1426"/>
        <w:gridCol w:w="1768"/>
      </w:tblGrid>
      <w:tr w:rsidR="001548F9" w:rsidRPr="005312D8" w:rsidTr="00314DC5">
        <w:tc>
          <w:tcPr>
            <w:tcW w:w="114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7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37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908"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流通受限部分的公允价值</w:t>
            </w:r>
          </w:p>
        </w:tc>
        <w:tc>
          <w:tcPr>
            <w:tcW w:w="142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B2224C" w:rsidRPr="005312D8">
              <w:rPr>
                <w:color w:val="000000"/>
                <w:sz w:val="24"/>
              </w:rPr>
              <w:t>（％）</w:t>
            </w:r>
          </w:p>
        </w:tc>
        <w:tc>
          <w:tcPr>
            <w:tcW w:w="1768"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流通受限情况说明</w:t>
            </w:r>
          </w:p>
        </w:tc>
      </w:tr>
      <w:tr w:rsidR="005D6D7D">
        <w:tc>
          <w:tcPr>
            <w:tcW w:w="1145" w:type="dxa"/>
            <w:vAlign w:val="center"/>
          </w:tcPr>
          <w:p w:rsidR="005D6D7D" w:rsidRDefault="00A92815">
            <w:pPr>
              <w:jc w:val="center"/>
            </w:pPr>
            <w:r>
              <w:rPr>
                <w:color w:val="000000"/>
                <w:sz w:val="24"/>
              </w:rPr>
              <w:t>1</w:t>
            </w:r>
          </w:p>
        </w:tc>
        <w:tc>
          <w:tcPr>
            <w:tcW w:w="1376" w:type="dxa"/>
            <w:vAlign w:val="center"/>
          </w:tcPr>
          <w:p w:rsidR="005D6D7D" w:rsidRDefault="00A92815">
            <w:pPr>
              <w:jc w:val="center"/>
            </w:pPr>
            <w:r>
              <w:rPr>
                <w:color w:val="000000"/>
                <w:sz w:val="24"/>
              </w:rPr>
              <w:t>002027</w:t>
            </w:r>
          </w:p>
        </w:tc>
        <w:tc>
          <w:tcPr>
            <w:tcW w:w="1375" w:type="dxa"/>
            <w:vAlign w:val="center"/>
          </w:tcPr>
          <w:p w:rsidR="005D6D7D" w:rsidRDefault="00A92815">
            <w:pPr>
              <w:jc w:val="center"/>
            </w:pPr>
            <w:r>
              <w:rPr>
                <w:color w:val="000000"/>
                <w:sz w:val="24"/>
              </w:rPr>
              <w:t>分众传媒</w:t>
            </w:r>
          </w:p>
        </w:tc>
        <w:tc>
          <w:tcPr>
            <w:tcW w:w="1908" w:type="dxa"/>
            <w:vAlign w:val="center"/>
          </w:tcPr>
          <w:p w:rsidR="005D6D7D" w:rsidRDefault="00A92815">
            <w:pPr>
              <w:jc w:val="right"/>
            </w:pPr>
            <w:r>
              <w:rPr>
                <w:color w:val="000000"/>
                <w:sz w:val="24"/>
              </w:rPr>
              <w:t>4,815,720.00</w:t>
            </w:r>
          </w:p>
        </w:tc>
        <w:tc>
          <w:tcPr>
            <w:tcW w:w="1426" w:type="dxa"/>
            <w:vAlign w:val="center"/>
          </w:tcPr>
          <w:p w:rsidR="005D6D7D" w:rsidRDefault="00A92815">
            <w:pPr>
              <w:jc w:val="right"/>
            </w:pPr>
            <w:r>
              <w:rPr>
                <w:color w:val="000000"/>
                <w:sz w:val="24"/>
              </w:rPr>
              <w:t>1.35</w:t>
            </w:r>
          </w:p>
        </w:tc>
        <w:tc>
          <w:tcPr>
            <w:tcW w:w="1768" w:type="dxa"/>
            <w:vAlign w:val="center"/>
          </w:tcPr>
          <w:p w:rsidR="005D6D7D" w:rsidRDefault="00A92815">
            <w:pPr>
              <w:jc w:val="right"/>
            </w:pPr>
            <w:r>
              <w:rPr>
                <w:color w:val="000000"/>
                <w:sz w:val="24"/>
              </w:rPr>
              <w:t>限售股</w:t>
            </w:r>
          </w:p>
        </w:tc>
      </w:tr>
    </w:tbl>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80" w:name="_Toc225500050"/>
      <w:bookmarkStart w:id="81" w:name="_Toc522548497"/>
      <w:r w:rsidRPr="005312D8">
        <w:rPr>
          <w:b/>
          <w:bCs/>
          <w:szCs w:val="24"/>
          <w:lang w:val="en-US"/>
        </w:rPr>
        <w:lastRenderedPageBreak/>
        <w:t xml:space="preserve">§8  </w:t>
      </w:r>
      <w:r w:rsidRPr="005312D8">
        <w:rPr>
          <w:b/>
          <w:bCs/>
          <w:szCs w:val="24"/>
          <w:lang w:val="en-US"/>
        </w:rPr>
        <w:t>基金份额持有人信息</w:t>
      </w:r>
      <w:bookmarkEnd w:id="80"/>
      <w:bookmarkEnd w:id="81"/>
    </w:p>
    <w:p w:rsidR="001548F9" w:rsidRPr="005312D8" w:rsidRDefault="001548F9" w:rsidP="0048308E">
      <w:pPr>
        <w:pStyle w:val="20"/>
        <w:spacing w:before="29" w:after="0" w:line="288" w:lineRule="auto"/>
        <w:rPr>
          <w:rFonts w:ascii="Times New Roman" w:hAnsi="Times New Roman"/>
          <w:kern w:val="0"/>
          <w:szCs w:val="24"/>
        </w:rPr>
      </w:pPr>
      <w:bookmarkStart w:id="82" w:name="_Toc225500051"/>
      <w:bookmarkStart w:id="83" w:name="_Toc522548498"/>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2"/>
      <w:bookmarkEnd w:id="83"/>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625"/>
        <w:gridCol w:w="1341"/>
        <w:gridCol w:w="1596"/>
        <w:gridCol w:w="1489"/>
        <w:gridCol w:w="1708"/>
        <w:gridCol w:w="1507"/>
      </w:tblGrid>
      <w:tr w:rsidR="00C6615E" w:rsidRPr="005312D8" w:rsidTr="00C6615E">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5D6D7D" w:rsidRDefault="00A92815">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C6615E" w:rsidRPr="005312D8" w:rsidTr="00C6615E">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5D6D7D" w:rsidRDefault="005D6D7D">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C6615E" w:rsidRPr="005312D8" w:rsidTr="00C6615E">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5D6D7D" w:rsidRDefault="005D6D7D">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C6615E" w:rsidRPr="005312D8" w:rsidTr="00C6615E">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5D6D7D" w:rsidRDefault="00A92815">
            <w:pPr>
              <w:jc w:val="center"/>
            </w:pPr>
            <w:r>
              <w:rPr>
                <w:bCs/>
                <w:color w:val="000000"/>
                <w:sz w:val="24"/>
              </w:rPr>
              <w:t>12,766</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20,273.19</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47,191,355.35</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18.23%</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211,616,212.77</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81.77%</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4" w:name="_Toc522548499"/>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rsidR="00DF5C7F" w:rsidRPr="005312D8" w:rsidRDefault="00DF5C7F" w:rsidP="0048308E">
            <w:pPr>
              <w:widowControl/>
              <w:spacing w:before="29" w:line="288" w:lineRule="auto"/>
              <w:jc w:val="center"/>
              <w:rPr>
                <w:color w:val="000000"/>
                <w:kern w:val="0"/>
                <w:sz w:val="24"/>
              </w:rPr>
            </w:pP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1,037,678.68</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0.40%</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5" w:name="_Toc522548500"/>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5"/>
    </w:p>
    <w:tbl>
      <w:tblPr>
        <w:tblW w:w="509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C6615E">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C6615E">
            <w:pPr>
              <w:widowControl/>
              <w:spacing w:before="29" w:line="288" w:lineRule="auto"/>
              <w:jc w:val="center"/>
              <w:rPr>
                <w:color w:val="000000"/>
                <w:kern w:val="0"/>
                <w:sz w:val="24"/>
              </w:rPr>
            </w:pPr>
            <w:r w:rsidRPr="005312D8">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C6615E">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50~100</w:t>
            </w:r>
          </w:p>
        </w:tc>
      </w:tr>
      <w:tr w:rsidR="004178F9" w:rsidRPr="005312D8" w:rsidTr="00C6615E">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86" w:name="_Toc225500053"/>
      <w:bookmarkStart w:id="87" w:name="_Toc522548501"/>
      <w:r w:rsidRPr="005312D8">
        <w:rPr>
          <w:b/>
          <w:bCs/>
          <w:szCs w:val="24"/>
          <w:lang w:val="en-US"/>
        </w:rPr>
        <w:t>§9</w:t>
      </w:r>
      <w:r w:rsidRPr="005312D8">
        <w:rPr>
          <w:b/>
          <w:bCs/>
          <w:szCs w:val="24"/>
          <w:lang w:val="en-US"/>
        </w:rPr>
        <w:t>开放式基金份额变动</w:t>
      </w:r>
      <w:bookmarkEnd w:id="86"/>
      <w:bookmarkEnd w:id="87"/>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2010</w:t>
            </w:r>
            <w:r w:rsidRPr="005312D8">
              <w:rPr>
                <w:sz w:val="24"/>
              </w:rPr>
              <w:t>年</w:t>
            </w:r>
            <w:r w:rsidRPr="005312D8">
              <w:rPr>
                <w:sz w:val="24"/>
              </w:rPr>
              <w:t>12</w:t>
            </w:r>
            <w:r w:rsidRPr="005312D8">
              <w:rPr>
                <w:sz w:val="24"/>
              </w:rPr>
              <w:t>月</w:t>
            </w:r>
            <w:r w:rsidRPr="005312D8">
              <w:rPr>
                <w:sz w:val="24"/>
              </w:rPr>
              <w:t>22</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2,659,781,045.37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255,196,785.71</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65,961,898.72</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62,351,116.31</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258,807,568.12</w:t>
            </w:r>
          </w:p>
        </w:tc>
      </w:tr>
    </w:tbl>
    <w:p w:rsidR="005D6D7D" w:rsidRDefault="00A92815">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312D8" w:rsidRDefault="005A09F2" w:rsidP="0048308E">
      <w:pPr>
        <w:tabs>
          <w:tab w:val="left" w:pos="426"/>
        </w:tabs>
        <w:spacing w:before="29" w:line="288" w:lineRule="auto"/>
        <w:jc w:val="left"/>
        <w:rPr>
          <w:kern w:val="0"/>
          <w:sz w:val="24"/>
        </w:rPr>
      </w:pPr>
      <w:r w:rsidRPr="005312D8">
        <w:rPr>
          <w:kern w:val="0"/>
          <w:sz w:val="24"/>
        </w:rPr>
        <w:lastRenderedPageBreak/>
        <w:t xml:space="preserve">    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88" w:name="_Toc225500054"/>
      <w:bookmarkStart w:id="89" w:name="_Toc522548502"/>
      <w:r w:rsidRPr="005312D8">
        <w:rPr>
          <w:b/>
          <w:bCs/>
          <w:szCs w:val="24"/>
          <w:lang w:val="en-US"/>
        </w:rPr>
        <w:t xml:space="preserve">§10  </w:t>
      </w:r>
      <w:r w:rsidRPr="005312D8">
        <w:rPr>
          <w:b/>
          <w:bCs/>
          <w:szCs w:val="24"/>
          <w:lang w:val="en-US"/>
        </w:rPr>
        <w:t>重大事件揭示</w:t>
      </w:r>
      <w:bookmarkEnd w:id="88"/>
      <w:bookmarkEnd w:id="89"/>
    </w:p>
    <w:p w:rsidR="001548F9" w:rsidRPr="005312D8" w:rsidRDefault="001548F9" w:rsidP="0048308E">
      <w:pPr>
        <w:pStyle w:val="20"/>
        <w:spacing w:before="29" w:after="0" w:line="288" w:lineRule="auto"/>
        <w:rPr>
          <w:rFonts w:ascii="Times New Roman" w:hAnsi="Times New Roman"/>
          <w:kern w:val="0"/>
          <w:szCs w:val="24"/>
        </w:rPr>
      </w:pPr>
      <w:bookmarkStart w:id="90" w:name="_Toc522548503"/>
      <w:r w:rsidRPr="005312D8">
        <w:rPr>
          <w:rFonts w:ascii="Times New Roman" w:hAnsi="Times New Roman"/>
          <w:kern w:val="0"/>
          <w:szCs w:val="24"/>
        </w:rPr>
        <w:t xml:space="preserve">10.1 </w:t>
      </w:r>
      <w:r w:rsidRPr="005312D8">
        <w:rPr>
          <w:rFonts w:ascii="Times New Roman" w:hAnsi="Times New Roman"/>
          <w:kern w:val="0"/>
          <w:szCs w:val="24"/>
        </w:rPr>
        <w:t>基金份额持有人大会决议</w:t>
      </w:r>
      <w:bookmarkEnd w:id="90"/>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本基金本报告期内未召开基金份额持有人大会。</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1" w:name="_Toc522548504"/>
      <w:r w:rsidRPr="005312D8">
        <w:rPr>
          <w:rFonts w:ascii="Times New Roman" w:hAnsi="Times New Roman"/>
          <w:kern w:val="0"/>
          <w:szCs w:val="24"/>
        </w:rPr>
        <w:t xml:space="preserve">10.2 </w:t>
      </w:r>
      <w:r w:rsidRPr="005312D8">
        <w:rPr>
          <w:rFonts w:ascii="Times New Roman" w:hAnsi="Times New Roman"/>
          <w:kern w:val="0"/>
          <w:szCs w:val="24"/>
        </w:rPr>
        <w:t>基金管理人、基金托管人的专门基金托管部门的重大人事变动</w:t>
      </w:r>
      <w:bookmarkEnd w:id="91"/>
    </w:p>
    <w:p w:rsidR="005D6D7D" w:rsidRDefault="00A92815">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2</w:t>
      </w:r>
      <w:r w:rsidRPr="005312D8">
        <w:rPr>
          <w:color w:val="000000"/>
          <w:sz w:val="24"/>
        </w:rPr>
        <w:t>、基金托管人的基金托管部门的重大人事变动：本基金托管人的专门基金托管部门本报告期内未发生重大人事变动。</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2" w:name="_Toc522548505"/>
      <w:r w:rsidRPr="005312D8">
        <w:rPr>
          <w:rFonts w:ascii="Times New Roman" w:hAnsi="Times New Roman"/>
          <w:kern w:val="0"/>
          <w:szCs w:val="24"/>
        </w:rPr>
        <w:t xml:space="preserve">10.3 </w:t>
      </w:r>
      <w:r w:rsidRPr="005312D8">
        <w:rPr>
          <w:rFonts w:ascii="Times New Roman" w:hAnsi="Times New Roman"/>
          <w:kern w:val="0"/>
          <w:szCs w:val="24"/>
        </w:rPr>
        <w:t>涉及基金管理人、基金财产、基金托管业务的诉讼</w:t>
      </w:r>
      <w:bookmarkEnd w:id="92"/>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本报告期内未发生涉及本基金管理人、基金财产、基金托管业务的诉讼事项。</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3" w:name="_Toc522548506"/>
      <w:r w:rsidRPr="005312D8">
        <w:rPr>
          <w:rFonts w:ascii="Times New Roman" w:hAnsi="Times New Roman"/>
          <w:kern w:val="0"/>
          <w:szCs w:val="24"/>
        </w:rPr>
        <w:t xml:space="preserve">10.4 </w:t>
      </w:r>
      <w:r w:rsidRPr="005312D8">
        <w:rPr>
          <w:rFonts w:ascii="Times New Roman" w:hAnsi="Times New Roman"/>
          <w:kern w:val="0"/>
          <w:szCs w:val="24"/>
        </w:rPr>
        <w:t>基金投资策略的改变</w:t>
      </w:r>
      <w:bookmarkEnd w:id="93"/>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本基金本报告期内投资策略未发生改变。</w:t>
      </w:r>
    </w:p>
    <w:p w:rsidR="00AA77D4" w:rsidRPr="005312D8" w:rsidRDefault="00AA77D4" w:rsidP="00035D71">
      <w:pPr>
        <w:spacing w:before="29" w:line="288" w:lineRule="auto"/>
        <w:ind w:firstLineChars="200" w:firstLine="480"/>
        <w:rPr>
          <w:color w:val="000000"/>
          <w:sz w:val="24"/>
        </w:rPr>
      </w:pPr>
    </w:p>
    <w:p w:rsidR="0057207F" w:rsidRDefault="0057207F" w:rsidP="0057207F">
      <w:pPr>
        <w:pStyle w:val="20"/>
        <w:spacing w:before="0" w:after="0"/>
        <w:rPr>
          <w:rFonts w:ascii="Times New Roman" w:eastAsiaTheme="minorEastAsia" w:hAnsi="Times New Roman"/>
          <w:szCs w:val="24"/>
        </w:rPr>
      </w:pPr>
      <w:bookmarkStart w:id="94" w:name="_Toc522548507"/>
      <w:r w:rsidRPr="005312D8">
        <w:rPr>
          <w:rFonts w:ascii="Times New Roman" w:eastAsiaTheme="minorEastAsia" w:hAnsi="Times New Roman"/>
          <w:szCs w:val="24"/>
        </w:rPr>
        <w:t>10.5</w:t>
      </w:r>
      <w:r w:rsidRPr="005312D8">
        <w:rPr>
          <w:rFonts w:ascii="Times New Roman" w:eastAsiaTheme="minorEastAsia" w:hAnsi="Times New Roman" w:hint="eastAsia"/>
          <w:szCs w:val="24"/>
        </w:rPr>
        <w:t xml:space="preserve"> </w:t>
      </w:r>
      <w:r w:rsidRPr="005312D8">
        <w:rPr>
          <w:rFonts w:ascii="Times New Roman" w:eastAsiaTheme="minorEastAsia" w:hAnsi="Times New Roman" w:hint="eastAsia"/>
          <w:szCs w:val="24"/>
        </w:rPr>
        <w:t>本报告期持有的基金发生的重大影响事件</w:t>
      </w:r>
      <w:bookmarkEnd w:id="94"/>
    </w:p>
    <w:p w:rsidR="007869F8" w:rsidRDefault="007869F8" w:rsidP="007869F8">
      <w:pPr>
        <w:spacing w:before="29" w:line="288" w:lineRule="auto"/>
        <w:ind w:firstLineChars="200" w:firstLine="480"/>
        <w:rPr>
          <w:color w:val="000000"/>
          <w:sz w:val="24"/>
        </w:rPr>
      </w:pPr>
      <w:r>
        <w:rPr>
          <w:rFonts w:hint="eastAsia"/>
          <w:color w:val="000000"/>
          <w:sz w:val="24"/>
        </w:rPr>
        <w:t>无。</w:t>
      </w:r>
    </w:p>
    <w:p w:rsidR="007869F8" w:rsidRPr="007869F8" w:rsidRDefault="007869F8" w:rsidP="007869F8">
      <w:pPr>
        <w:pStyle w:val="a0"/>
      </w:pPr>
    </w:p>
    <w:p w:rsidR="0057207F" w:rsidRPr="005312D8" w:rsidRDefault="0057207F" w:rsidP="0057207F">
      <w:pPr>
        <w:pStyle w:val="20"/>
        <w:spacing w:before="0" w:after="0"/>
        <w:rPr>
          <w:rFonts w:ascii="Times New Roman" w:eastAsiaTheme="minorEastAsia" w:hAnsi="Times New Roman"/>
          <w:kern w:val="0"/>
          <w:szCs w:val="24"/>
        </w:rPr>
      </w:pPr>
      <w:bookmarkStart w:id="95" w:name="_Toc361324898"/>
      <w:bookmarkStart w:id="96" w:name="_Toc409100466"/>
      <w:bookmarkStart w:id="97" w:name="_Toc409100103"/>
      <w:bookmarkStart w:id="98" w:name="_Toc522548508"/>
      <w:r w:rsidRPr="005312D8">
        <w:rPr>
          <w:rFonts w:ascii="Times New Roman" w:eastAsiaTheme="minorEastAsia" w:hAnsi="Times New Roman"/>
          <w:kern w:val="0"/>
          <w:szCs w:val="24"/>
        </w:rPr>
        <w:t>10.</w:t>
      </w:r>
      <w:bookmarkEnd w:id="95"/>
      <w:r w:rsidRPr="005312D8">
        <w:rPr>
          <w:rFonts w:ascii="Times New Roman" w:eastAsiaTheme="minorEastAsia" w:hAnsi="Times New Roman" w:hint="eastAsia"/>
          <w:kern w:val="0"/>
          <w:szCs w:val="24"/>
        </w:rPr>
        <w:t>6</w:t>
      </w:r>
      <w:r w:rsidRPr="005312D8">
        <w:rPr>
          <w:rFonts w:ascii="Times New Roman" w:eastAsiaTheme="minorEastAsia" w:hAnsi="Times New Roman"/>
          <w:szCs w:val="24"/>
        </w:rPr>
        <w:t>为基金进行审计的会计师事务所情况</w:t>
      </w:r>
      <w:bookmarkEnd w:id="96"/>
      <w:bookmarkEnd w:id="97"/>
      <w:bookmarkEnd w:id="98"/>
    </w:p>
    <w:p w:rsidR="0057207F" w:rsidRPr="005312D8" w:rsidRDefault="0057207F" w:rsidP="0057207F">
      <w:pPr>
        <w:spacing w:line="360" w:lineRule="auto"/>
        <w:ind w:firstLineChars="200" w:firstLine="480"/>
        <w:rPr>
          <w:rFonts w:eastAsiaTheme="minorEastAsia"/>
          <w:sz w:val="24"/>
        </w:rPr>
      </w:pPr>
      <w:bookmarkStart w:id="99" w:name="OLE_LINK3"/>
      <w:r w:rsidRPr="005312D8">
        <w:rPr>
          <w:rFonts w:eastAsiaTheme="minorEastAsia"/>
          <w:sz w:val="24"/>
        </w:rPr>
        <w:t>本基金自基金合同生效日起聘请普华永道中天会计事务所（特殊普通合伙）为本基金提供审计服务</w:t>
      </w:r>
    </w:p>
    <w:p w:rsidR="0057207F" w:rsidRPr="005312D8" w:rsidRDefault="0057207F" w:rsidP="0057207F">
      <w:pPr>
        <w:pStyle w:val="20"/>
        <w:spacing w:before="0" w:after="0"/>
        <w:rPr>
          <w:rFonts w:ascii="Times New Roman" w:eastAsiaTheme="minorEastAsia" w:hAnsi="Times New Roman"/>
          <w:kern w:val="0"/>
          <w:szCs w:val="24"/>
        </w:rPr>
      </w:pPr>
      <w:bookmarkStart w:id="100" w:name="_Toc409100104"/>
      <w:bookmarkStart w:id="101" w:name="_Toc409100467"/>
      <w:bookmarkStart w:id="102" w:name="_Toc361324899"/>
      <w:bookmarkStart w:id="103" w:name="_Toc522548509"/>
      <w:bookmarkEnd w:id="99"/>
      <w:r w:rsidRPr="005312D8">
        <w:rPr>
          <w:rFonts w:ascii="Times New Roman" w:eastAsiaTheme="minorEastAsia" w:hAnsi="Times New Roman"/>
          <w:kern w:val="0"/>
          <w:szCs w:val="24"/>
        </w:rPr>
        <w:t>10.</w:t>
      </w:r>
      <w:r w:rsidRPr="005312D8">
        <w:rPr>
          <w:rFonts w:ascii="Times New Roman" w:eastAsiaTheme="minorEastAsia" w:hAnsi="Times New Roman" w:hint="eastAsia"/>
          <w:kern w:val="0"/>
          <w:szCs w:val="24"/>
        </w:rPr>
        <w:t>7</w:t>
      </w:r>
      <w:r w:rsidRPr="005312D8">
        <w:rPr>
          <w:rFonts w:ascii="Times New Roman" w:eastAsiaTheme="minorEastAsia" w:hAnsi="Times New Roman"/>
          <w:kern w:val="0"/>
          <w:szCs w:val="24"/>
        </w:rPr>
        <w:t xml:space="preserve"> </w:t>
      </w:r>
      <w:r w:rsidRPr="005312D8">
        <w:rPr>
          <w:rFonts w:ascii="Times New Roman" w:eastAsiaTheme="minorEastAsia" w:hAnsi="Times New Roman"/>
          <w:kern w:val="0"/>
          <w:szCs w:val="24"/>
        </w:rPr>
        <w:t>管理人、托管人及其高级管理人员受稽查或处罚等情况</w:t>
      </w:r>
      <w:bookmarkEnd w:id="100"/>
      <w:bookmarkEnd w:id="101"/>
      <w:bookmarkEnd w:id="102"/>
      <w:bookmarkEnd w:id="103"/>
    </w:p>
    <w:p w:rsidR="005D6D7D" w:rsidRDefault="00A92815">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5D6D7D" w:rsidRDefault="00A92815">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5D6D7D" w:rsidRDefault="00A92815">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57207F" w:rsidRPr="005312D8" w:rsidRDefault="0057207F" w:rsidP="0057207F">
      <w:pPr>
        <w:spacing w:line="360" w:lineRule="auto"/>
        <w:ind w:firstLineChars="200" w:firstLine="480"/>
        <w:rPr>
          <w:rFonts w:eastAsiaTheme="minorEastAsia"/>
          <w:sz w:val="24"/>
        </w:rPr>
      </w:pPr>
      <w:r w:rsidRPr="005312D8">
        <w:rPr>
          <w:rFonts w:eastAsiaTheme="minorEastAsia"/>
          <w:sz w:val="24"/>
        </w:rPr>
        <w:t>基金托管人及其高级管理人员本报告期内未受监管部门稽查或处罚。</w:t>
      </w:r>
    </w:p>
    <w:p w:rsidR="0057207F" w:rsidRPr="005312D8" w:rsidRDefault="0057207F" w:rsidP="0057207F">
      <w:pPr>
        <w:pStyle w:val="20"/>
        <w:spacing w:before="0" w:after="0"/>
        <w:rPr>
          <w:rFonts w:ascii="Times New Roman" w:eastAsiaTheme="minorEastAsia" w:hAnsi="Times New Roman"/>
          <w:kern w:val="0"/>
          <w:szCs w:val="24"/>
        </w:rPr>
      </w:pPr>
      <w:bookmarkStart w:id="104" w:name="_Toc361324900"/>
      <w:bookmarkStart w:id="105" w:name="_Toc409100468"/>
      <w:bookmarkStart w:id="106" w:name="_Toc409100105"/>
      <w:bookmarkStart w:id="107" w:name="_Toc522548510"/>
      <w:r w:rsidRPr="005312D8">
        <w:rPr>
          <w:rFonts w:ascii="Times New Roman" w:eastAsiaTheme="minorEastAsia" w:hAnsi="Times New Roman"/>
          <w:kern w:val="0"/>
          <w:szCs w:val="24"/>
        </w:rPr>
        <w:lastRenderedPageBreak/>
        <w:t>10.</w:t>
      </w:r>
      <w:r w:rsidRPr="005312D8">
        <w:rPr>
          <w:rFonts w:ascii="Times New Roman" w:eastAsiaTheme="minorEastAsia" w:hAnsi="Times New Roman" w:hint="eastAsia"/>
          <w:kern w:val="0"/>
          <w:szCs w:val="24"/>
        </w:rPr>
        <w:t>8</w:t>
      </w:r>
      <w:r w:rsidRPr="005312D8">
        <w:rPr>
          <w:rFonts w:ascii="Times New Roman" w:eastAsiaTheme="minorEastAsia" w:hAnsi="Times New Roman"/>
          <w:kern w:val="0"/>
          <w:szCs w:val="24"/>
        </w:rPr>
        <w:t xml:space="preserve"> </w:t>
      </w:r>
      <w:r w:rsidRPr="005312D8">
        <w:rPr>
          <w:rFonts w:ascii="Times New Roman" w:eastAsiaTheme="minorEastAsia" w:hAnsi="Times New Roman"/>
          <w:kern w:val="0"/>
          <w:szCs w:val="24"/>
        </w:rPr>
        <w:t>基金租用证券公司交易单元的有关情况</w:t>
      </w:r>
      <w:bookmarkEnd w:id="104"/>
      <w:bookmarkEnd w:id="105"/>
      <w:bookmarkEnd w:id="106"/>
      <w:bookmarkEnd w:id="107"/>
    </w:p>
    <w:p w:rsidR="0057207F" w:rsidRPr="005312D8" w:rsidRDefault="0057207F" w:rsidP="0057207F">
      <w:pPr>
        <w:spacing w:line="360" w:lineRule="auto"/>
        <w:rPr>
          <w:rFonts w:eastAsiaTheme="minorEastAsia"/>
          <w:b/>
          <w:sz w:val="24"/>
        </w:rPr>
      </w:pPr>
      <w:bookmarkStart w:id="108" w:name="_Toc249760070"/>
      <w:r w:rsidRPr="005312D8">
        <w:rPr>
          <w:rFonts w:eastAsiaTheme="minorEastAsia"/>
          <w:b/>
          <w:sz w:val="24"/>
        </w:rPr>
        <w:t>10.</w:t>
      </w:r>
      <w:r w:rsidRPr="005312D8">
        <w:rPr>
          <w:rFonts w:eastAsiaTheme="minorEastAsia" w:hint="eastAsia"/>
          <w:b/>
          <w:sz w:val="24"/>
        </w:rPr>
        <w:t>8</w:t>
      </w:r>
      <w:r w:rsidRPr="005312D8">
        <w:rPr>
          <w:rFonts w:eastAsiaTheme="minorEastAsia"/>
          <w:b/>
          <w:sz w:val="24"/>
        </w:rPr>
        <w:t>.1</w:t>
      </w:r>
      <w:r w:rsidRPr="005312D8">
        <w:rPr>
          <w:rFonts w:eastAsiaTheme="minorEastAsia"/>
          <w:b/>
          <w:sz w:val="24"/>
        </w:rPr>
        <w:t>基金租用证券公司交易单元进行股票投资及佣金支付情况</w:t>
      </w:r>
      <w:bookmarkEnd w:id="108"/>
    </w:p>
    <w:p w:rsidR="0057207F" w:rsidRPr="005312D8" w:rsidRDefault="0057207F" w:rsidP="0057207F">
      <w:pPr>
        <w:pStyle w:val="a0"/>
        <w:spacing w:line="360" w:lineRule="auto"/>
        <w:ind w:firstLineChars="2600" w:firstLine="6240"/>
        <w:jc w:val="right"/>
        <w:rPr>
          <w:rFonts w:eastAsiaTheme="minorEastAsia"/>
          <w:sz w:val="24"/>
        </w:rPr>
      </w:pPr>
      <w:r w:rsidRPr="005312D8">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1E6232">
        <w:tc>
          <w:tcPr>
            <w:tcW w:w="1560" w:type="dxa"/>
            <w:vMerge w:val="restart"/>
            <w:vAlign w:val="center"/>
          </w:tcPr>
          <w:p w:rsidR="0057207F" w:rsidRPr="005312D8" w:rsidRDefault="0057207F" w:rsidP="001E6232">
            <w:pPr>
              <w:spacing w:line="276" w:lineRule="auto"/>
              <w:jc w:val="center"/>
              <w:rPr>
                <w:rFonts w:eastAsiaTheme="minorEastAsia"/>
                <w:sz w:val="24"/>
              </w:rPr>
            </w:pPr>
            <w:bookmarkStart w:id="109" w:name="_Toc249760071"/>
            <w:r w:rsidRPr="005312D8">
              <w:rPr>
                <w:rFonts w:eastAsiaTheme="minorEastAsia"/>
                <w:sz w:val="24"/>
              </w:rPr>
              <w:t>券商名称</w:t>
            </w:r>
          </w:p>
        </w:tc>
        <w:tc>
          <w:tcPr>
            <w:tcW w:w="780" w:type="dxa"/>
            <w:vMerge w:val="restart"/>
            <w:vAlign w:val="center"/>
          </w:tcPr>
          <w:p w:rsidR="0057207F" w:rsidRPr="005312D8" w:rsidRDefault="0057207F" w:rsidP="001E6232">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1E6232">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1E6232">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1E6232">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1E6232">
        <w:tc>
          <w:tcPr>
            <w:tcW w:w="1560" w:type="dxa"/>
            <w:vMerge/>
            <w:vAlign w:val="center"/>
          </w:tcPr>
          <w:p w:rsidR="0057207F" w:rsidRPr="005312D8" w:rsidRDefault="0057207F" w:rsidP="001E6232">
            <w:pPr>
              <w:widowControl/>
              <w:spacing w:line="276" w:lineRule="auto"/>
              <w:jc w:val="left"/>
              <w:rPr>
                <w:rFonts w:eastAsiaTheme="minorEastAsia"/>
                <w:sz w:val="24"/>
              </w:rPr>
            </w:pPr>
          </w:p>
        </w:tc>
        <w:tc>
          <w:tcPr>
            <w:tcW w:w="780" w:type="dxa"/>
            <w:vMerge/>
            <w:vAlign w:val="center"/>
          </w:tcPr>
          <w:p w:rsidR="0057207F" w:rsidRPr="005312D8" w:rsidRDefault="0057207F" w:rsidP="001E6232">
            <w:pPr>
              <w:widowControl/>
              <w:spacing w:line="276" w:lineRule="auto"/>
              <w:jc w:val="left"/>
              <w:rPr>
                <w:rFonts w:eastAsiaTheme="minorEastAsia"/>
                <w:sz w:val="24"/>
              </w:rPr>
            </w:pPr>
          </w:p>
        </w:tc>
        <w:tc>
          <w:tcPr>
            <w:tcW w:w="1800" w:type="dxa"/>
            <w:vAlign w:val="center"/>
          </w:tcPr>
          <w:p w:rsidR="0057207F" w:rsidRPr="005312D8" w:rsidRDefault="0057207F" w:rsidP="001E6232">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1E6232">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1E6232">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1E6232">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1E6232">
            <w:pPr>
              <w:widowControl/>
              <w:spacing w:line="276" w:lineRule="auto"/>
              <w:jc w:val="left"/>
              <w:rPr>
                <w:rFonts w:eastAsiaTheme="minorEastAsia"/>
                <w:kern w:val="0"/>
                <w:sz w:val="24"/>
              </w:rPr>
            </w:pPr>
          </w:p>
        </w:tc>
      </w:tr>
      <w:tr w:rsidR="005D6D7D">
        <w:tc>
          <w:tcPr>
            <w:tcW w:w="1560" w:type="dxa"/>
            <w:vAlign w:val="center"/>
          </w:tcPr>
          <w:p w:rsidR="005D6D7D" w:rsidRDefault="00A92815">
            <w:pPr>
              <w:jc w:val="left"/>
            </w:pPr>
            <w:r>
              <w:rPr>
                <w:rFonts w:eastAsiaTheme="minorEastAsia"/>
                <w:sz w:val="24"/>
              </w:rPr>
              <w:t>瑞银证券有限责任公司</w:t>
            </w:r>
          </w:p>
        </w:tc>
        <w:tc>
          <w:tcPr>
            <w:tcW w:w="780" w:type="dxa"/>
            <w:vAlign w:val="center"/>
          </w:tcPr>
          <w:p w:rsidR="005D6D7D" w:rsidRDefault="00A92815">
            <w:pPr>
              <w:jc w:val="right"/>
            </w:pPr>
            <w:r>
              <w:rPr>
                <w:rFonts w:eastAsiaTheme="minorEastAsia"/>
                <w:sz w:val="24"/>
              </w:rPr>
              <w:t>1</w:t>
            </w:r>
          </w:p>
        </w:tc>
        <w:tc>
          <w:tcPr>
            <w:tcW w:w="1800" w:type="dxa"/>
            <w:vAlign w:val="center"/>
          </w:tcPr>
          <w:p w:rsidR="005D6D7D" w:rsidRDefault="00A92815">
            <w:pPr>
              <w:jc w:val="right"/>
            </w:pPr>
            <w:r>
              <w:rPr>
                <w:rFonts w:eastAsiaTheme="minorEastAsia"/>
                <w:sz w:val="24"/>
              </w:rPr>
              <w:t>84,471,680.81</w:t>
            </w:r>
          </w:p>
        </w:tc>
        <w:tc>
          <w:tcPr>
            <w:tcW w:w="1080" w:type="dxa"/>
            <w:vAlign w:val="center"/>
          </w:tcPr>
          <w:p w:rsidR="005D6D7D" w:rsidRDefault="00A92815">
            <w:pPr>
              <w:jc w:val="right"/>
            </w:pPr>
            <w:r>
              <w:rPr>
                <w:rFonts w:eastAsiaTheme="minorEastAsia"/>
                <w:sz w:val="24"/>
              </w:rPr>
              <w:t>11.80%</w:t>
            </w:r>
          </w:p>
        </w:tc>
        <w:tc>
          <w:tcPr>
            <w:tcW w:w="1620" w:type="dxa"/>
            <w:vAlign w:val="center"/>
          </w:tcPr>
          <w:p w:rsidR="005D6D7D" w:rsidRDefault="00A92815">
            <w:pPr>
              <w:jc w:val="right"/>
            </w:pPr>
            <w:r>
              <w:rPr>
                <w:rFonts w:eastAsiaTheme="minorEastAsia"/>
                <w:sz w:val="24"/>
              </w:rPr>
              <w:t>78,668.47</w:t>
            </w:r>
          </w:p>
        </w:tc>
        <w:tc>
          <w:tcPr>
            <w:tcW w:w="1080" w:type="dxa"/>
            <w:vAlign w:val="center"/>
          </w:tcPr>
          <w:p w:rsidR="005D6D7D" w:rsidRDefault="00A92815">
            <w:pPr>
              <w:jc w:val="right"/>
            </w:pPr>
            <w:r>
              <w:rPr>
                <w:rFonts w:eastAsiaTheme="minorEastAsia"/>
                <w:sz w:val="24"/>
              </w:rPr>
              <w:t>11.79%</w:t>
            </w:r>
          </w:p>
        </w:tc>
        <w:tc>
          <w:tcPr>
            <w:tcW w:w="1080" w:type="dxa"/>
            <w:vAlign w:val="center"/>
          </w:tcPr>
          <w:p w:rsidR="005D6D7D" w:rsidRDefault="00A92815">
            <w:pPr>
              <w:jc w:val="left"/>
            </w:pPr>
            <w:r>
              <w:rPr>
                <w:rFonts w:eastAsiaTheme="minorEastAsia"/>
                <w:sz w:val="24"/>
              </w:rPr>
              <w:t>-</w:t>
            </w:r>
          </w:p>
        </w:tc>
      </w:tr>
      <w:tr w:rsidR="005D6D7D">
        <w:tc>
          <w:tcPr>
            <w:tcW w:w="1560" w:type="dxa"/>
            <w:vAlign w:val="center"/>
          </w:tcPr>
          <w:p w:rsidR="005D6D7D" w:rsidRDefault="00A92815">
            <w:pPr>
              <w:jc w:val="left"/>
            </w:pPr>
            <w:r>
              <w:rPr>
                <w:rFonts w:eastAsiaTheme="minorEastAsia"/>
                <w:sz w:val="24"/>
              </w:rPr>
              <w:t>民生证券股份有限公司</w:t>
            </w:r>
          </w:p>
        </w:tc>
        <w:tc>
          <w:tcPr>
            <w:tcW w:w="780" w:type="dxa"/>
            <w:vAlign w:val="center"/>
          </w:tcPr>
          <w:p w:rsidR="005D6D7D" w:rsidRDefault="00A92815">
            <w:pPr>
              <w:jc w:val="right"/>
            </w:pPr>
            <w:r>
              <w:rPr>
                <w:rFonts w:eastAsiaTheme="minorEastAsia"/>
                <w:sz w:val="24"/>
              </w:rPr>
              <w:t>2</w:t>
            </w:r>
          </w:p>
        </w:tc>
        <w:tc>
          <w:tcPr>
            <w:tcW w:w="1800" w:type="dxa"/>
            <w:vAlign w:val="center"/>
          </w:tcPr>
          <w:p w:rsidR="005D6D7D" w:rsidRDefault="00A92815">
            <w:pPr>
              <w:jc w:val="right"/>
            </w:pPr>
            <w:r>
              <w:rPr>
                <w:rFonts w:eastAsiaTheme="minorEastAsia"/>
                <w:sz w:val="24"/>
              </w:rPr>
              <w:t>8,280,427.60</w:t>
            </w:r>
          </w:p>
        </w:tc>
        <w:tc>
          <w:tcPr>
            <w:tcW w:w="1080" w:type="dxa"/>
            <w:vAlign w:val="center"/>
          </w:tcPr>
          <w:p w:rsidR="005D6D7D" w:rsidRDefault="00A92815">
            <w:pPr>
              <w:jc w:val="right"/>
            </w:pPr>
            <w:r>
              <w:rPr>
                <w:rFonts w:eastAsiaTheme="minorEastAsia"/>
                <w:sz w:val="24"/>
              </w:rPr>
              <w:t>1.16%</w:t>
            </w:r>
          </w:p>
        </w:tc>
        <w:tc>
          <w:tcPr>
            <w:tcW w:w="1620" w:type="dxa"/>
            <w:vAlign w:val="center"/>
          </w:tcPr>
          <w:p w:rsidR="005D6D7D" w:rsidRDefault="00A92815">
            <w:pPr>
              <w:jc w:val="right"/>
            </w:pPr>
            <w:r>
              <w:rPr>
                <w:rFonts w:eastAsiaTheme="minorEastAsia"/>
                <w:sz w:val="24"/>
              </w:rPr>
              <w:t>7,711.53</w:t>
            </w:r>
          </w:p>
        </w:tc>
        <w:tc>
          <w:tcPr>
            <w:tcW w:w="1080" w:type="dxa"/>
            <w:vAlign w:val="center"/>
          </w:tcPr>
          <w:p w:rsidR="005D6D7D" w:rsidRDefault="00A92815">
            <w:pPr>
              <w:jc w:val="right"/>
            </w:pPr>
            <w:r>
              <w:rPr>
                <w:rFonts w:eastAsiaTheme="minorEastAsia"/>
                <w:sz w:val="24"/>
              </w:rPr>
              <w:t>1.16%</w:t>
            </w:r>
          </w:p>
        </w:tc>
        <w:tc>
          <w:tcPr>
            <w:tcW w:w="1080" w:type="dxa"/>
            <w:vAlign w:val="center"/>
          </w:tcPr>
          <w:p w:rsidR="005D6D7D" w:rsidRDefault="00A92815">
            <w:pPr>
              <w:jc w:val="left"/>
            </w:pPr>
            <w:r>
              <w:rPr>
                <w:rFonts w:eastAsiaTheme="minorEastAsia"/>
                <w:sz w:val="24"/>
              </w:rPr>
              <w:t>-</w:t>
            </w:r>
          </w:p>
        </w:tc>
      </w:tr>
      <w:tr w:rsidR="005D6D7D">
        <w:tc>
          <w:tcPr>
            <w:tcW w:w="1560" w:type="dxa"/>
            <w:vAlign w:val="center"/>
          </w:tcPr>
          <w:p w:rsidR="005D6D7D" w:rsidRDefault="00A92815">
            <w:pPr>
              <w:jc w:val="left"/>
            </w:pPr>
            <w:r>
              <w:rPr>
                <w:rFonts w:eastAsiaTheme="minorEastAsia"/>
                <w:sz w:val="24"/>
              </w:rPr>
              <w:t>长江证券股份有限公司</w:t>
            </w:r>
          </w:p>
        </w:tc>
        <w:tc>
          <w:tcPr>
            <w:tcW w:w="780" w:type="dxa"/>
            <w:vAlign w:val="center"/>
          </w:tcPr>
          <w:p w:rsidR="005D6D7D" w:rsidRDefault="00A92815">
            <w:pPr>
              <w:jc w:val="right"/>
            </w:pPr>
            <w:r>
              <w:rPr>
                <w:rFonts w:eastAsiaTheme="minorEastAsia"/>
                <w:sz w:val="24"/>
              </w:rPr>
              <w:t>1</w:t>
            </w:r>
          </w:p>
        </w:tc>
        <w:tc>
          <w:tcPr>
            <w:tcW w:w="1800" w:type="dxa"/>
            <w:vAlign w:val="center"/>
          </w:tcPr>
          <w:p w:rsidR="005D6D7D" w:rsidRDefault="00A92815">
            <w:pPr>
              <w:jc w:val="right"/>
            </w:pPr>
            <w:r>
              <w:rPr>
                <w:rFonts w:eastAsiaTheme="minorEastAsia"/>
                <w:sz w:val="24"/>
              </w:rPr>
              <w:t>70,756,045.28</w:t>
            </w:r>
          </w:p>
        </w:tc>
        <w:tc>
          <w:tcPr>
            <w:tcW w:w="1080" w:type="dxa"/>
            <w:vAlign w:val="center"/>
          </w:tcPr>
          <w:p w:rsidR="005D6D7D" w:rsidRDefault="00A92815">
            <w:pPr>
              <w:jc w:val="right"/>
            </w:pPr>
            <w:r>
              <w:rPr>
                <w:rFonts w:eastAsiaTheme="minorEastAsia"/>
                <w:sz w:val="24"/>
              </w:rPr>
              <w:t>9.88%</w:t>
            </w:r>
          </w:p>
        </w:tc>
        <w:tc>
          <w:tcPr>
            <w:tcW w:w="1620" w:type="dxa"/>
            <w:vAlign w:val="center"/>
          </w:tcPr>
          <w:p w:rsidR="005D6D7D" w:rsidRDefault="00A92815">
            <w:pPr>
              <w:jc w:val="right"/>
            </w:pPr>
            <w:r>
              <w:rPr>
                <w:rFonts w:eastAsiaTheme="minorEastAsia"/>
                <w:sz w:val="24"/>
              </w:rPr>
              <w:t>66,025.64</w:t>
            </w:r>
          </w:p>
        </w:tc>
        <w:tc>
          <w:tcPr>
            <w:tcW w:w="1080" w:type="dxa"/>
            <w:vAlign w:val="center"/>
          </w:tcPr>
          <w:p w:rsidR="005D6D7D" w:rsidRDefault="00A92815">
            <w:pPr>
              <w:jc w:val="right"/>
            </w:pPr>
            <w:r>
              <w:rPr>
                <w:rFonts w:eastAsiaTheme="minorEastAsia"/>
                <w:sz w:val="24"/>
              </w:rPr>
              <w:t>9.90%</w:t>
            </w:r>
          </w:p>
        </w:tc>
        <w:tc>
          <w:tcPr>
            <w:tcW w:w="1080" w:type="dxa"/>
            <w:vAlign w:val="center"/>
          </w:tcPr>
          <w:p w:rsidR="005D6D7D" w:rsidRDefault="00A92815">
            <w:pPr>
              <w:jc w:val="left"/>
            </w:pPr>
            <w:r>
              <w:rPr>
                <w:rFonts w:eastAsiaTheme="minorEastAsia"/>
                <w:sz w:val="24"/>
              </w:rPr>
              <w:t>-</w:t>
            </w:r>
          </w:p>
        </w:tc>
      </w:tr>
      <w:tr w:rsidR="005D6D7D">
        <w:tc>
          <w:tcPr>
            <w:tcW w:w="1560" w:type="dxa"/>
            <w:vAlign w:val="center"/>
          </w:tcPr>
          <w:p w:rsidR="005D6D7D" w:rsidRDefault="00A92815">
            <w:pPr>
              <w:jc w:val="left"/>
            </w:pPr>
            <w:r>
              <w:rPr>
                <w:rFonts w:eastAsiaTheme="minorEastAsia"/>
                <w:sz w:val="24"/>
              </w:rPr>
              <w:t>广发证券股份有限公司</w:t>
            </w:r>
          </w:p>
        </w:tc>
        <w:tc>
          <w:tcPr>
            <w:tcW w:w="780" w:type="dxa"/>
            <w:vAlign w:val="center"/>
          </w:tcPr>
          <w:p w:rsidR="005D6D7D" w:rsidRDefault="00A92815">
            <w:pPr>
              <w:jc w:val="right"/>
            </w:pPr>
            <w:r>
              <w:rPr>
                <w:rFonts w:eastAsiaTheme="minorEastAsia"/>
                <w:sz w:val="24"/>
              </w:rPr>
              <w:t>1</w:t>
            </w:r>
          </w:p>
        </w:tc>
        <w:tc>
          <w:tcPr>
            <w:tcW w:w="1800" w:type="dxa"/>
            <w:vAlign w:val="center"/>
          </w:tcPr>
          <w:p w:rsidR="005D6D7D" w:rsidRDefault="00A92815">
            <w:pPr>
              <w:jc w:val="right"/>
            </w:pPr>
            <w:r>
              <w:rPr>
                <w:rFonts w:eastAsiaTheme="minorEastAsia"/>
                <w:sz w:val="24"/>
              </w:rPr>
              <w:t>70,165,056.12</w:t>
            </w:r>
          </w:p>
        </w:tc>
        <w:tc>
          <w:tcPr>
            <w:tcW w:w="1080" w:type="dxa"/>
            <w:vAlign w:val="center"/>
          </w:tcPr>
          <w:p w:rsidR="005D6D7D" w:rsidRDefault="00A92815">
            <w:pPr>
              <w:jc w:val="right"/>
            </w:pPr>
            <w:r>
              <w:rPr>
                <w:rFonts w:eastAsiaTheme="minorEastAsia"/>
                <w:sz w:val="24"/>
              </w:rPr>
              <w:t>9.80%</w:t>
            </w:r>
          </w:p>
        </w:tc>
        <w:tc>
          <w:tcPr>
            <w:tcW w:w="1620" w:type="dxa"/>
            <w:vAlign w:val="center"/>
          </w:tcPr>
          <w:p w:rsidR="005D6D7D" w:rsidRDefault="00A92815">
            <w:pPr>
              <w:jc w:val="right"/>
            </w:pPr>
            <w:r>
              <w:rPr>
                <w:rFonts w:eastAsiaTheme="minorEastAsia"/>
                <w:sz w:val="24"/>
              </w:rPr>
              <w:t>65,344.78</w:t>
            </w:r>
          </w:p>
        </w:tc>
        <w:tc>
          <w:tcPr>
            <w:tcW w:w="1080" w:type="dxa"/>
            <w:vAlign w:val="center"/>
          </w:tcPr>
          <w:p w:rsidR="005D6D7D" w:rsidRDefault="00A92815">
            <w:pPr>
              <w:jc w:val="right"/>
            </w:pPr>
            <w:r>
              <w:rPr>
                <w:rFonts w:eastAsiaTheme="minorEastAsia"/>
                <w:sz w:val="24"/>
              </w:rPr>
              <w:t>9.80%</w:t>
            </w:r>
          </w:p>
        </w:tc>
        <w:tc>
          <w:tcPr>
            <w:tcW w:w="1080" w:type="dxa"/>
            <w:vAlign w:val="center"/>
          </w:tcPr>
          <w:p w:rsidR="005D6D7D" w:rsidRDefault="00A92815">
            <w:pPr>
              <w:jc w:val="left"/>
            </w:pPr>
            <w:r>
              <w:rPr>
                <w:rFonts w:eastAsiaTheme="minorEastAsia"/>
                <w:sz w:val="24"/>
              </w:rPr>
              <w:t>-</w:t>
            </w:r>
          </w:p>
        </w:tc>
      </w:tr>
      <w:tr w:rsidR="005D6D7D">
        <w:tc>
          <w:tcPr>
            <w:tcW w:w="1560" w:type="dxa"/>
            <w:vAlign w:val="center"/>
          </w:tcPr>
          <w:p w:rsidR="005D6D7D" w:rsidRDefault="00A92815">
            <w:pPr>
              <w:jc w:val="left"/>
            </w:pPr>
            <w:r>
              <w:rPr>
                <w:rFonts w:eastAsiaTheme="minorEastAsia"/>
                <w:sz w:val="24"/>
              </w:rPr>
              <w:t>西藏东方财富证券股份有限公司</w:t>
            </w:r>
          </w:p>
        </w:tc>
        <w:tc>
          <w:tcPr>
            <w:tcW w:w="780" w:type="dxa"/>
            <w:vAlign w:val="center"/>
          </w:tcPr>
          <w:p w:rsidR="005D6D7D" w:rsidRDefault="00A92815">
            <w:pPr>
              <w:jc w:val="right"/>
            </w:pPr>
            <w:r>
              <w:rPr>
                <w:rFonts w:eastAsiaTheme="minorEastAsia"/>
                <w:sz w:val="24"/>
              </w:rPr>
              <w:t>1</w:t>
            </w:r>
          </w:p>
        </w:tc>
        <w:tc>
          <w:tcPr>
            <w:tcW w:w="1800" w:type="dxa"/>
            <w:vAlign w:val="center"/>
          </w:tcPr>
          <w:p w:rsidR="005D6D7D" w:rsidRDefault="00A92815">
            <w:pPr>
              <w:jc w:val="right"/>
            </w:pPr>
            <w:r>
              <w:rPr>
                <w:rFonts w:eastAsiaTheme="minorEastAsia"/>
                <w:sz w:val="24"/>
              </w:rPr>
              <w:t>67,243,724.48</w:t>
            </w:r>
          </w:p>
        </w:tc>
        <w:tc>
          <w:tcPr>
            <w:tcW w:w="1080" w:type="dxa"/>
            <w:vAlign w:val="center"/>
          </w:tcPr>
          <w:p w:rsidR="005D6D7D" w:rsidRDefault="00A92815">
            <w:pPr>
              <w:jc w:val="right"/>
            </w:pPr>
            <w:r>
              <w:rPr>
                <w:rFonts w:eastAsiaTheme="minorEastAsia"/>
                <w:sz w:val="24"/>
              </w:rPr>
              <w:t>9.39%</w:t>
            </w:r>
          </w:p>
        </w:tc>
        <w:tc>
          <w:tcPr>
            <w:tcW w:w="1620" w:type="dxa"/>
            <w:vAlign w:val="center"/>
          </w:tcPr>
          <w:p w:rsidR="005D6D7D" w:rsidRDefault="00A92815">
            <w:pPr>
              <w:jc w:val="right"/>
            </w:pPr>
            <w:r>
              <w:rPr>
                <w:rFonts w:eastAsiaTheme="minorEastAsia"/>
                <w:sz w:val="24"/>
              </w:rPr>
              <w:t>62,625.02</w:t>
            </w:r>
          </w:p>
        </w:tc>
        <w:tc>
          <w:tcPr>
            <w:tcW w:w="1080" w:type="dxa"/>
            <w:vAlign w:val="center"/>
          </w:tcPr>
          <w:p w:rsidR="005D6D7D" w:rsidRDefault="00A92815">
            <w:pPr>
              <w:jc w:val="right"/>
            </w:pPr>
            <w:r>
              <w:rPr>
                <w:rFonts w:eastAsiaTheme="minorEastAsia"/>
                <w:sz w:val="24"/>
              </w:rPr>
              <w:t>9.39%</w:t>
            </w:r>
          </w:p>
        </w:tc>
        <w:tc>
          <w:tcPr>
            <w:tcW w:w="1080" w:type="dxa"/>
            <w:vAlign w:val="center"/>
          </w:tcPr>
          <w:p w:rsidR="005D6D7D" w:rsidRDefault="00A92815">
            <w:pPr>
              <w:jc w:val="left"/>
            </w:pPr>
            <w:r>
              <w:rPr>
                <w:rFonts w:eastAsiaTheme="minorEastAsia"/>
                <w:sz w:val="24"/>
              </w:rPr>
              <w:t>-</w:t>
            </w:r>
          </w:p>
        </w:tc>
      </w:tr>
      <w:tr w:rsidR="005D6D7D">
        <w:tc>
          <w:tcPr>
            <w:tcW w:w="1560" w:type="dxa"/>
            <w:vAlign w:val="center"/>
          </w:tcPr>
          <w:p w:rsidR="005D6D7D" w:rsidRDefault="00A92815">
            <w:pPr>
              <w:jc w:val="left"/>
            </w:pPr>
            <w:r>
              <w:rPr>
                <w:rFonts w:eastAsiaTheme="minorEastAsia"/>
                <w:sz w:val="24"/>
              </w:rPr>
              <w:t>国开证券股份有限公司</w:t>
            </w:r>
          </w:p>
        </w:tc>
        <w:tc>
          <w:tcPr>
            <w:tcW w:w="780" w:type="dxa"/>
            <w:vAlign w:val="center"/>
          </w:tcPr>
          <w:p w:rsidR="005D6D7D" w:rsidRDefault="00A92815">
            <w:pPr>
              <w:jc w:val="right"/>
            </w:pPr>
            <w:r>
              <w:rPr>
                <w:rFonts w:eastAsiaTheme="minorEastAsia"/>
                <w:sz w:val="24"/>
              </w:rPr>
              <w:t>1</w:t>
            </w:r>
          </w:p>
        </w:tc>
        <w:tc>
          <w:tcPr>
            <w:tcW w:w="1800" w:type="dxa"/>
            <w:vAlign w:val="center"/>
          </w:tcPr>
          <w:p w:rsidR="005D6D7D" w:rsidRDefault="00A92815">
            <w:pPr>
              <w:jc w:val="right"/>
            </w:pPr>
            <w:r>
              <w:rPr>
                <w:rFonts w:eastAsiaTheme="minorEastAsia"/>
                <w:sz w:val="24"/>
              </w:rPr>
              <w:t>59,563,116.04</w:t>
            </w:r>
          </w:p>
        </w:tc>
        <w:tc>
          <w:tcPr>
            <w:tcW w:w="1080" w:type="dxa"/>
            <w:vAlign w:val="center"/>
          </w:tcPr>
          <w:p w:rsidR="005D6D7D" w:rsidRDefault="00A92815">
            <w:pPr>
              <w:jc w:val="right"/>
            </w:pPr>
            <w:r>
              <w:rPr>
                <w:rFonts w:eastAsiaTheme="minorEastAsia"/>
                <w:sz w:val="24"/>
              </w:rPr>
              <w:t>8.32%</w:t>
            </w:r>
          </w:p>
        </w:tc>
        <w:tc>
          <w:tcPr>
            <w:tcW w:w="1620" w:type="dxa"/>
            <w:vAlign w:val="center"/>
          </w:tcPr>
          <w:p w:rsidR="005D6D7D" w:rsidRDefault="00A92815">
            <w:pPr>
              <w:jc w:val="right"/>
            </w:pPr>
            <w:r>
              <w:rPr>
                <w:rFonts w:eastAsiaTheme="minorEastAsia"/>
                <w:sz w:val="24"/>
              </w:rPr>
              <w:t>55,471.21</w:t>
            </w:r>
          </w:p>
        </w:tc>
        <w:tc>
          <w:tcPr>
            <w:tcW w:w="1080" w:type="dxa"/>
            <w:vAlign w:val="center"/>
          </w:tcPr>
          <w:p w:rsidR="005D6D7D" w:rsidRDefault="00A92815">
            <w:pPr>
              <w:jc w:val="right"/>
            </w:pPr>
            <w:r>
              <w:rPr>
                <w:rFonts w:eastAsiaTheme="minorEastAsia"/>
                <w:sz w:val="24"/>
              </w:rPr>
              <w:t>8.32%</w:t>
            </w:r>
          </w:p>
        </w:tc>
        <w:tc>
          <w:tcPr>
            <w:tcW w:w="1080" w:type="dxa"/>
            <w:vAlign w:val="center"/>
          </w:tcPr>
          <w:p w:rsidR="005D6D7D" w:rsidRDefault="00A92815">
            <w:pPr>
              <w:jc w:val="left"/>
            </w:pPr>
            <w:r>
              <w:rPr>
                <w:rFonts w:eastAsiaTheme="minorEastAsia"/>
                <w:sz w:val="24"/>
              </w:rPr>
              <w:t>-</w:t>
            </w:r>
          </w:p>
        </w:tc>
      </w:tr>
      <w:tr w:rsidR="005D6D7D">
        <w:tc>
          <w:tcPr>
            <w:tcW w:w="1560" w:type="dxa"/>
            <w:vAlign w:val="center"/>
          </w:tcPr>
          <w:p w:rsidR="005D6D7D" w:rsidRDefault="00A92815">
            <w:pPr>
              <w:jc w:val="left"/>
            </w:pPr>
            <w:r>
              <w:rPr>
                <w:rFonts w:eastAsiaTheme="minorEastAsia"/>
                <w:sz w:val="24"/>
              </w:rPr>
              <w:t>北京高华证券有限责任公司</w:t>
            </w:r>
          </w:p>
        </w:tc>
        <w:tc>
          <w:tcPr>
            <w:tcW w:w="780" w:type="dxa"/>
            <w:vAlign w:val="center"/>
          </w:tcPr>
          <w:p w:rsidR="005D6D7D" w:rsidRDefault="00A92815">
            <w:pPr>
              <w:jc w:val="right"/>
            </w:pPr>
            <w:r>
              <w:rPr>
                <w:rFonts w:eastAsiaTheme="minorEastAsia"/>
                <w:sz w:val="24"/>
              </w:rPr>
              <w:t>1</w:t>
            </w:r>
          </w:p>
        </w:tc>
        <w:tc>
          <w:tcPr>
            <w:tcW w:w="1800" w:type="dxa"/>
            <w:vAlign w:val="center"/>
          </w:tcPr>
          <w:p w:rsidR="005D6D7D" w:rsidRDefault="00A92815">
            <w:pPr>
              <w:jc w:val="right"/>
            </w:pPr>
            <w:r>
              <w:rPr>
                <w:rFonts w:eastAsiaTheme="minorEastAsia"/>
                <w:sz w:val="24"/>
              </w:rPr>
              <w:t>5,011,700.00</w:t>
            </w:r>
          </w:p>
        </w:tc>
        <w:tc>
          <w:tcPr>
            <w:tcW w:w="1080" w:type="dxa"/>
            <w:vAlign w:val="center"/>
          </w:tcPr>
          <w:p w:rsidR="005D6D7D" w:rsidRDefault="00A92815">
            <w:pPr>
              <w:jc w:val="right"/>
            </w:pPr>
            <w:r>
              <w:rPr>
                <w:rFonts w:eastAsiaTheme="minorEastAsia"/>
                <w:sz w:val="24"/>
              </w:rPr>
              <w:t>0.70%</w:t>
            </w:r>
          </w:p>
        </w:tc>
        <w:tc>
          <w:tcPr>
            <w:tcW w:w="1620" w:type="dxa"/>
            <w:vAlign w:val="center"/>
          </w:tcPr>
          <w:p w:rsidR="005D6D7D" w:rsidRDefault="00A92815">
            <w:pPr>
              <w:jc w:val="right"/>
            </w:pPr>
            <w:r>
              <w:rPr>
                <w:rFonts w:eastAsiaTheme="minorEastAsia"/>
                <w:sz w:val="24"/>
              </w:rPr>
              <w:t>4,740.62</w:t>
            </w:r>
          </w:p>
        </w:tc>
        <w:tc>
          <w:tcPr>
            <w:tcW w:w="1080" w:type="dxa"/>
            <w:vAlign w:val="center"/>
          </w:tcPr>
          <w:p w:rsidR="005D6D7D" w:rsidRDefault="00A92815">
            <w:pPr>
              <w:jc w:val="right"/>
            </w:pPr>
            <w:r>
              <w:rPr>
                <w:rFonts w:eastAsiaTheme="minorEastAsia"/>
                <w:sz w:val="24"/>
              </w:rPr>
              <w:t>0.71%</w:t>
            </w:r>
          </w:p>
        </w:tc>
        <w:tc>
          <w:tcPr>
            <w:tcW w:w="1080" w:type="dxa"/>
            <w:vAlign w:val="center"/>
          </w:tcPr>
          <w:p w:rsidR="005D6D7D" w:rsidRDefault="00A92815">
            <w:pPr>
              <w:jc w:val="left"/>
            </w:pPr>
            <w:r>
              <w:rPr>
                <w:rFonts w:eastAsiaTheme="minorEastAsia"/>
                <w:sz w:val="24"/>
              </w:rPr>
              <w:t>-</w:t>
            </w:r>
          </w:p>
        </w:tc>
      </w:tr>
      <w:tr w:rsidR="005D6D7D">
        <w:tc>
          <w:tcPr>
            <w:tcW w:w="1560" w:type="dxa"/>
            <w:vAlign w:val="center"/>
          </w:tcPr>
          <w:p w:rsidR="005D6D7D" w:rsidRDefault="00A92815">
            <w:pPr>
              <w:jc w:val="left"/>
            </w:pPr>
            <w:r>
              <w:rPr>
                <w:rFonts w:eastAsiaTheme="minorEastAsia"/>
                <w:sz w:val="24"/>
              </w:rPr>
              <w:t>中泰证券股份有限公司</w:t>
            </w:r>
          </w:p>
        </w:tc>
        <w:tc>
          <w:tcPr>
            <w:tcW w:w="780" w:type="dxa"/>
            <w:vAlign w:val="center"/>
          </w:tcPr>
          <w:p w:rsidR="005D6D7D" w:rsidRDefault="00A92815">
            <w:pPr>
              <w:jc w:val="right"/>
            </w:pPr>
            <w:r>
              <w:rPr>
                <w:rFonts w:eastAsiaTheme="minorEastAsia"/>
                <w:sz w:val="24"/>
              </w:rPr>
              <w:t>2</w:t>
            </w:r>
          </w:p>
        </w:tc>
        <w:tc>
          <w:tcPr>
            <w:tcW w:w="1800" w:type="dxa"/>
            <w:vAlign w:val="center"/>
          </w:tcPr>
          <w:p w:rsidR="005D6D7D" w:rsidRDefault="00A92815">
            <w:pPr>
              <w:jc w:val="right"/>
            </w:pPr>
            <w:r>
              <w:rPr>
                <w:rFonts w:eastAsiaTheme="minorEastAsia"/>
                <w:sz w:val="24"/>
              </w:rPr>
              <w:t>32,385,048.90</w:t>
            </w:r>
          </w:p>
        </w:tc>
        <w:tc>
          <w:tcPr>
            <w:tcW w:w="1080" w:type="dxa"/>
            <w:vAlign w:val="center"/>
          </w:tcPr>
          <w:p w:rsidR="005D6D7D" w:rsidRDefault="00A92815">
            <w:pPr>
              <w:jc w:val="right"/>
            </w:pPr>
            <w:r>
              <w:rPr>
                <w:rFonts w:eastAsiaTheme="minorEastAsia"/>
                <w:sz w:val="24"/>
              </w:rPr>
              <w:t>4.52%</w:t>
            </w:r>
          </w:p>
        </w:tc>
        <w:tc>
          <w:tcPr>
            <w:tcW w:w="1620" w:type="dxa"/>
            <w:vAlign w:val="center"/>
          </w:tcPr>
          <w:p w:rsidR="005D6D7D" w:rsidRDefault="00A92815">
            <w:pPr>
              <w:jc w:val="right"/>
            </w:pPr>
            <w:r>
              <w:rPr>
                <w:rFonts w:eastAsiaTheme="minorEastAsia"/>
                <w:sz w:val="24"/>
              </w:rPr>
              <w:t>30,159.66</w:t>
            </w:r>
          </w:p>
        </w:tc>
        <w:tc>
          <w:tcPr>
            <w:tcW w:w="1080" w:type="dxa"/>
            <w:vAlign w:val="center"/>
          </w:tcPr>
          <w:p w:rsidR="005D6D7D" w:rsidRDefault="00A92815">
            <w:pPr>
              <w:jc w:val="right"/>
            </w:pPr>
            <w:r>
              <w:rPr>
                <w:rFonts w:eastAsiaTheme="minorEastAsia"/>
                <w:sz w:val="24"/>
              </w:rPr>
              <w:t>4.52%</w:t>
            </w:r>
          </w:p>
        </w:tc>
        <w:tc>
          <w:tcPr>
            <w:tcW w:w="1080" w:type="dxa"/>
            <w:vAlign w:val="center"/>
          </w:tcPr>
          <w:p w:rsidR="005D6D7D" w:rsidRDefault="00A92815">
            <w:pPr>
              <w:jc w:val="left"/>
            </w:pPr>
            <w:r>
              <w:rPr>
                <w:rFonts w:eastAsiaTheme="minorEastAsia"/>
                <w:sz w:val="24"/>
              </w:rPr>
              <w:t>-</w:t>
            </w:r>
          </w:p>
        </w:tc>
      </w:tr>
      <w:tr w:rsidR="005D6D7D">
        <w:tc>
          <w:tcPr>
            <w:tcW w:w="1560" w:type="dxa"/>
            <w:vAlign w:val="center"/>
          </w:tcPr>
          <w:p w:rsidR="005D6D7D" w:rsidRDefault="00A92815">
            <w:pPr>
              <w:jc w:val="left"/>
            </w:pPr>
            <w:r>
              <w:rPr>
                <w:rFonts w:eastAsiaTheme="minorEastAsia"/>
                <w:sz w:val="24"/>
              </w:rPr>
              <w:t>华创证券有限责任公司</w:t>
            </w:r>
          </w:p>
        </w:tc>
        <w:tc>
          <w:tcPr>
            <w:tcW w:w="780" w:type="dxa"/>
            <w:vAlign w:val="center"/>
          </w:tcPr>
          <w:p w:rsidR="005D6D7D" w:rsidRDefault="00A92815">
            <w:pPr>
              <w:jc w:val="right"/>
            </w:pPr>
            <w:r>
              <w:rPr>
                <w:rFonts w:eastAsiaTheme="minorEastAsia"/>
                <w:sz w:val="24"/>
              </w:rPr>
              <w:t>3</w:t>
            </w:r>
          </w:p>
        </w:tc>
        <w:tc>
          <w:tcPr>
            <w:tcW w:w="1800" w:type="dxa"/>
            <w:vAlign w:val="center"/>
          </w:tcPr>
          <w:p w:rsidR="005D6D7D" w:rsidRDefault="00A92815">
            <w:pPr>
              <w:jc w:val="right"/>
            </w:pPr>
            <w:r>
              <w:rPr>
                <w:rFonts w:eastAsiaTheme="minorEastAsia"/>
                <w:sz w:val="24"/>
              </w:rPr>
              <w:t>161,210,440.15</w:t>
            </w:r>
          </w:p>
        </w:tc>
        <w:tc>
          <w:tcPr>
            <w:tcW w:w="1080" w:type="dxa"/>
            <w:vAlign w:val="center"/>
          </w:tcPr>
          <w:p w:rsidR="005D6D7D" w:rsidRDefault="00A92815">
            <w:pPr>
              <w:jc w:val="right"/>
            </w:pPr>
            <w:r>
              <w:rPr>
                <w:rFonts w:eastAsiaTheme="minorEastAsia"/>
                <w:sz w:val="24"/>
              </w:rPr>
              <w:t>22.51%</w:t>
            </w:r>
          </w:p>
        </w:tc>
        <w:tc>
          <w:tcPr>
            <w:tcW w:w="1620" w:type="dxa"/>
            <w:vAlign w:val="center"/>
          </w:tcPr>
          <w:p w:rsidR="005D6D7D" w:rsidRDefault="00A92815">
            <w:pPr>
              <w:jc w:val="right"/>
            </w:pPr>
            <w:r>
              <w:rPr>
                <w:rFonts w:eastAsiaTheme="minorEastAsia"/>
                <w:sz w:val="24"/>
              </w:rPr>
              <w:t>150,135.45</w:t>
            </w:r>
          </w:p>
        </w:tc>
        <w:tc>
          <w:tcPr>
            <w:tcW w:w="1080" w:type="dxa"/>
            <w:vAlign w:val="center"/>
          </w:tcPr>
          <w:p w:rsidR="005D6D7D" w:rsidRDefault="00A92815">
            <w:pPr>
              <w:jc w:val="right"/>
            </w:pPr>
            <w:r>
              <w:rPr>
                <w:rFonts w:eastAsiaTheme="minorEastAsia"/>
                <w:sz w:val="24"/>
              </w:rPr>
              <w:t>22.51%</w:t>
            </w:r>
          </w:p>
        </w:tc>
        <w:tc>
          <w:tcPr>
            <w:tcW w:w="1080" w:type="dxa"/>
            <w:vAlign w:val="center"/>
          </w:tcPr>
          <w:p w:rsidR="005D6D7D" w:rsidRDefault="00A92815">
            <w:pPr>
              <w:jc w:val="left"/>
            </w:pPr>
            <w:r>
              <w:rPr>
                <w:rFonts w:eastAsiaTheme="minorEastAsia"/>
                <w:sz w:val="24"/>
              </w:rPr>
              <w:t>-</w:t>
            </w:r>
          </w:p>
        </w:tc>
      </w:tr>
      <w:tr w:rsidR="005D6D7D">
        <w:tc>
          <w:tcPr>
            <w:tcW w:w="1560" w:type="dxa"/>
            <w:vAlign w:val="center"/>
          </w:tcPr>
          <w:p w:rsidR="005D6D7D" w:rsidRDefault="00A92815">
            <w:pPr>
              <w:jc w:val="left"/>
            </w:pPr>
            <w:r>
              <w:rPr>
                <w:rFonts w:eastAsiaTheme="minorEastAsia"/>
                <w:sz w:val="24"/>
              </w:rPr>
              <w:t>东方证券股份有限公司</w:t>
            </w:r>
          </w:p>
        </w:tc>
        <w:tc>
          <w:tcPr>
            <w:tcW w:w="780" w:type="dxa"/>
            <w:vAlign w:val="center"/>
          </w:tcPr>
          <w:p w:rsidR="005D6D7D" w:rsidRDefault="00A92815">
            <w:pPr>
              <w:jc w:val="right"/>
            </w:pPr>
            <w:r>
              <w:rPr>
                <w:rFonts w:eastAsiaTheme="minorEastAsia"/>
                <w:sz w:val="24"/>
              </w:rPr>
              <w:t>1</w:t>
            </w:r>
          </w:p>
        </w:tc>
        <w:tc>
          <w:tcPr>
            <w:tcW w:w="1800" w:type="dxa"/>
            <w:vAlign w:val="center"/>
          </w:tcPr>
          <w:p w:rsidR="005D6D7D" w:rsidRDefault="00A92815">
            <w:pPr>
              <w:jc w:val="right"/>
            </w:pPr>
            <w:r>
              <w:rPr>
                <w:rFonts w:eastAsiaTheme="minorEastAsia"/>
                <w:sz w:val="24"/>
              </w:rPr>
              <w:t>157,002,065.45</w:t>
            </w:r>
          </w:p>
        </w:tc>
        <w:tc>
          <w:tcPr>
            <w:tcW w:w="1080" w:type="dxa"/>
            <w:vAlign w:val="center"/>
          </w:tcPr>
          <w:p w:rsidR="005D6D7D" w:rsidRDefault="00A92815">
            <w:pPr>
              <w:jc w:val="right"/>
            </w:pPr>
            <w:r>
              <w:rPr>
                <w:rFonts w:eastAsiaTheme="minorEastAsia"/>
                <w:sz w:val="24"/>
              </w:rPr>
              <w:t>21.92%</w:t>
            </w:r>
          </w:p>
        </w:tc>
        <w:tc>
          <w:tcPr>
            <w:tcW w:w="1620" w:type="dxa"/>
            <w:vAlign w:val="center"/>
          </w:tcPr>
          <w:p w:rsidR="005D6D7D" w:rsidRDefault="00A92815">
            <w:pPr>
              <w:jc w:val="right"/>
            </w:pPr>
            <w:r>
              <w:rPr>
                <w:rFonts w:eastAsiaTheme="minorEastAsia"/>
                <w:sz w:val="24"/>
              </w:rPr>
              <w:t>146,216.15</w:t>
            </w:r>
          </w:p>
        </w:tc>
        <w:tc>
          <w:tcPr>
            <w:tcW w:w="1080" w:type="dxa"/>
            <w:vAlign w:val="center"/>
          </w:tcPr>
          <w:p w:rsidR="005D6D7D" w:rsidRDefault="00A92815">
            <w:pPr>
              <w:jc w:val="right"/>
            </w:pPr>
            <w:r>
              <w:rPr>
                <w:rFonts w:eastAsiaTheme="minorEastAsia"/>
                <w:sz w:val="24"/>
              </w:rPr>
              <w:t>21.92%</w:t>
            </w:r>
          </w:p>
        </w:tc>
        <w:tc>
          <w:tcPr>
            <w:tcW w:w="1080" w:type="dxa"/>
            <w:vAlign w:val="center"/>
          </w:tcPr>
          <w:p w:rsidR="005D6D7D" w:rsidRDefault="00A92815">
            <w:pPr>
              <w:jc w:val="left"/>
            </w:pPr>
            <w:r>
              <w:rPr>
                <w:rFonts w:eastAsiaTheme="minorEastAsia"/>
                <w:sz w:val="24"/>
              </w:rPr>
              <w:t>-</w:t>
            </w:r>
          </w:p>
        </w:tc>
      </w:tr>
      <w:tr w:rsidR="005D6D7D">
        <w:tc>
          <w:tcPr>
            <w:tcW w:w="1560" w:type="dxa"/>
            <w:vAlign w:val="center"/>
          </w:tcPr>
          <w:p w:rsidR="005D6D7D" w:rsidRDefault="00A92815">
            <w:pPr>
              <w:jc w:val="left"/>
            </w:pPr>
            <w:r>
              <w:rPr>
                <w:rFonts w:eastAsiaTheme="minorEastAsia"/>
                <w:sz w:val="24"/>
              </w:rPr>
              <w:t>东吴证券股份有限公司</w:t>
            </w:r>
          </w:p>
        </w:tc>
        <w:tc>
          <w:tcPr>
            <w:tcW w:w="780" w:type="dxa"/>
            <w:vAlign w:val="center"/>
          </w:tcPr>
          <w:p w:rsidR="005D6D7D" w:rsidRDefault="00A92815">
            <w:pPr>
              <w:jc w:val="right"/>
            </w:pPr>
            <w:r>
              <w:rPr>
                <w:rFonts w:eastAsiaTheme="minorEastAsia"/>
                <w:sz w:val="24"/>
              </w:rPr>
              <w:t>1</w:t>
            </w:r>
          </w:p>
        </w:tc>
        <w:tc>
          <w:tcPr>
            <w:tcW w:w="1800" w:type="dxa"/>
            <w:vAlign w:val="center"/>
          </w:tcPr>
          <w:p w:rsidR="005D6D7D" w:rsidRDefault="00A92815">
            <w:pPr>
              <w:jc w:val="right"/>
            </w:pPr>
            <w:r>
              <w:rPr>
                <w:rFonts w:eastAsiaTheme="minorEastAsia"/>
                <w:sz w:val="24"/>
              </w:rPr>
              <w:t>-</w:t>
            </w:r>
          </w:p>
        </w:tc>
        <w:tc>
          <w:tcPr>
            <w:tcW w:w="1080" w:type="dxa"/>
            <w:vAlign w:val="center"/>
          </w:tcPr>
          <w:p w:rsidR="005D6D7D" w:rsidRDefault="00A92815">
            <w:pPr>
              <w:jc w:val="right"/>
            </w:pPr>
            <w:r>
              <w:rPr>
                <w:rFonts w:eastAsiaTheme="minorEastAsia"/>
                <w:sz w:val="24"/>
              </w:rPr>
              <w:t>-</w:t>
            </w:r>
          </w:p>
        </w:tc>
        <w:tc>
          <w:tcPr>
            <w:tcW w:w="1620" w:type="dxa"/>
            <w:vAlign w:val="center"/>
          </w:tcPr>
          <w:p w:rsidR="005D6D7D" w:rsidRDefault="00A92815">
            <w:pPr>
              <w:jc w:val="right"/>
            </w:pPr>
            <w:r>
              <w:rPr>
                <w:rFonts w:eastAsiaTheme="minorEastAsia"/>
                <w:sz w:val="24"/>
              </w:rPr>
              <w:t>-</w:t>
            </w:r>
          </w:p>
        </w:tc>
        <w:tc>
          <w:tcPr>
            <w:tcW w:w="1080" w:type="dxa"/>
            <w:vAlign w:val="center"/>
          </w:tcPr>
          <w:p w:rsidR="005D6D7D" w:rsidRDefault="00A92815">
            <w:pPr>
              <w:jc w:val="right"/>
            </w:pPr>
            <w:r>
              <w:rPr>
                <w:rFonts w:eastAsiaTheme="minorEastAsia"/>
                <w:sz w:val="24"/>
              </w:rPr>
              <w:t>-</w:t>
            </w:r>
          </w:p>
        </w:tc>
        <w:tc>
          <w:tcPr>
            <w:tcW w:w="1080" w:type="dxa"/>
            <w:vAlign w:val="center"/>
          </w:tcPr>
          <w:p w:rsidR="005D6D7D" w:rsidRDefault="00A92815">
            <w:pPr>
              <w:jc w:val="left"/>
            </w:pPr>
            <w:r>
              <w:rPr>
                <w:rFonts w:eastAsiaTheme="minorEastAsia"/>
                <w:sz w:val="24"/>
              </w:rPr>
              <w:t>-</w:t>
            </w:r>
          </w:p>
        </w:tc>
      </w:tr>
      <w:tr w:rsidR="005D6D7D">
        <w:tc>
          <w:tcPr>
            <w:tcW w:w="1560" w:type="dxa"/>
            <w:vAlign w:val="center"/>
          </w:tcPr>
          <w:p w:rsidR="005D6D7D" w:rsidRDefault="00A92815">
            <w:pPr>
              <w:jc w:val="left"/>
            </w:pPr>
            <w:r>
              <w:rPr>
                <w:rFonts w:eastAsiaTheme="minorEastAsia"/>
                <w:sz w:val="24"/>
              </w:rPr>
              <w:t>国盛证券有限责任公司</w:t>
            </w:r>
          </w:p>
        </w:tc>
        <w:tc>
          <w:tcPr>
            <w:tcW w:w="780" w:type="dxa"/>
            <w:vAlign w:val="center"/>
          </w:tcPr>
          <w:p w:rsidR="005D6D7D" w:rsidRDefault="00A92815">
            <w:pPr>
              <w:jc w:val="right"/>
            </w:pPr>
            <w:r>
              <w:rPr>
                <w:rFonts w:eastAsiaTheme="minorEastAsia"/>
                <w:sz w:val="24"/>
              </w:rPr>
              <w:t>1</w:t>
            </w:r>
          </w:p>
        </w:tc>
        <w:tc>
          <w:tcPr>
            <w:tcW w:w="1800" w:type="dxa"/>
            <w:vAlign w:val="center"/>
          </w:tcPr>
          <w:p w:rsidR="005D6D7D" w:rsidRDefault="00A92815">
            <w:pPr>
              <w:jc w:val="right"/>
            </w:pPr>
            <w:r>
              <w:rPr>
                <w:rFonts w:eastAsiaTheme="minorEastAsia"/>
                <w:sz w:val="24"/>
              </w:rPr>
              <w:t>-</w:t>
            </w:r>
          </w:p>
        </w:tc>
        <w:tc>
          <w:tcPr>
            <w:tcW w:w="1080" w:type="dxa"/>
            <w:vAlign w:val="center"/>
          </w:tcPr>
          <w:p w:rsidR="005D6D7D" w:rsidRDefault="00A92815">
            <w:pPr>
              <w:jc w:val="right"/>
            </w:pPr>
            <w:r>
              <w:rPr>
                <w:rFonts w:eastAsiaTheme="minorEastAsia"/>
                <w:sz w:val="24"/>
              </w:rPr>
              <w:t>-</w:t>
            </w:r>
          </w:p>
        </w:tc>
        <w:tc>
          <w:tcPr>
            <w:tcW w:w="1620" w:type="dxa"/>
            <w:vAlign w:val="center"/>
          </w:tcPr>
          <w:p w:rsidR="005D6D7D" w:rsidRDefault="00A92815">
            <w:pPr>
              <w:jc w:val="right"/>
            </w:pPr>
            <w:r>
              <w:rPr>
                <w:rFonts w:eastAsiaTheme="minorEastAsia"/>
                <w:sz w:val="24"/>
              </w:rPr>
              <w:t>-</w:t>
            </w:r>
          </w:p>
        </w:tc>
        <w:tc>
          <w:tcPr>
            <w:tcW w:w="1080" w:type="dxa"/>
            <w:vAlign w:val="center"/>
          </w:tcPr>
          <w:p w:rsidR="005D6D7D" w:rsidRDefault="00A92815">
            <w:pPr>
              <w:jc w:val="right"/>
            </w:pPr>
            <w:r>
              <w:rPr>
                <w:rFonts w:eastAsiaTheme="minorEastAsia"/>
                <w:sz w:val="24"/>
              </w:rPr>
              <w:t>-</w:t>
            </w:r>
          </w:p>
        </w:tc>
        <w:tc>
          <w:tcPr>
            <w:tcW w:w="1080" w:type="dxa"/>
            <w:vAlign w:val="center"/>
          </w:tcPr>
          <w:p w:rsidR="005D6D7D" w:rsidRDefault="00A92815">
            <w:pPr>
              <w:jc w:val="left"/>
            </w:pPr>
            <w:r>
              <w:rPr>
                <w:rFonts w:eastAsiaTheme="minorEastAsia"/>
                <w:sz w:val="24"/>
              </w:rPr>
              <w:t>-</w:t>
            </w:r>
          </w:p>
        </w:tc>
      </w:tr>
    </w:tbl>
    <w:p w:rsidR="003D5111" w:rsidRDefault="003D5111" w:rsidP="003D5111">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sidR="008A304A" w:rsidRPr="008A304A">
        <w:rPr>
          <w:rFonts w:eastAsiaTheme="minorEastAsia" w:hint="eastAsia"/>
          <w:color w:val="000000" w:themeColor="text1"/>
          <w:sz w:val="24"/>
        </w:rPr>
        <w:t>1</w:t>
      </w:r>
      <w:r w:rsidR="008A304A" w:rsidRPr="008A304A">
        <w:rPr>
          <w:rFonts w:eastAsiaTheme="minorEastAsia" w:hint="eastAsia"/>
          <w:color w:val="000000" w:themeColor="text1"/>
          <w:sz w:val="24"/>
        </w:rPr>
        <w:t>、报告期内，本基金新增加交易单元为国盛证券有限责任公司，其它交易单元未发生变化；</w:t>
      </w:r>
    </w:p>
    <w:p w:rsidR="003D5111" w:rsidRDefault="003D5111" w:rsidP="003D5111">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3D5111" w:rsidRPr="001424A7" w:rsidRDefault="003D5111" w:rsidP="001424A7">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t xml:space="preserve">    3</w:t>
      </w:r>
      <w:r w:rsidRPr="005312D8">
        <w:rPr>
          <w:rFonts w:eastAsiaTheme="minorEastAsia"/>
          <w:color w:val="000000" w:themeColor="text1"/>
          <w:sz w:val="24"/>
        </w:rPr>
        <w:t>、租用证券公司交易单元的程序：首先根据租用证券公司交易单元的选择标</w:t>
      </w:r>
      <w:r w:rsidRPr="005312D8">
        <w:rPr>
          <w:rFonts w:eastAsiaTheme="minorEastAsia"/>
          <w:color w:val="000000" w:themeColor="text1"/>
          <w:sz w:val="24"/>
        </w:rPr>
        <w:lastRenderedPageBreak/>
        <w:t>准进行综合评价，然后根据评价选择基金交易单元。研究部提交方案，并上报公司批准。</w:t>
      </w:r>
    </w:p>
    <w:p w:rsidR="0057207F" w:rsidRPr="005312D8" w:rsidRDefault="0057207F" w:rsidP="005312D8">
      <w:pPr>
        <w:spacing w:beforeLines="100" w:before="312" w:line="360" w:lineRule="auto"/>
        <w:rPr>
          <w:rFonts w:eastAsiaTheme="minorEastAsia"/>
          <w:b/>
          <w:sz w:val="24"/>
        </w:rPr>
      </w:pPr>
      <w:r w:rsidRPr="005312D8">
        <w:rPr>
          <w:rFonts w:eastAsiaTheme="minorEastAsia"/>
          <w:b/>
          <w:sz w:val="24"/>
        </w:rPr>
        <w:t xml:space="preserve">10.8.2 </w:t>
      </w:r>
      <w:r w:rsidRPr="005312D8">
        <w:rPr>
          <w:rFonts w:eastAsiaTheme="minorEastAsia"/>
          <w:b/>
          <w:sz w:val="24"/>
        </w:rPr>
        <w:t>基金租用证券公司交易单元进行其他证券投资的情况</w:t>
      </w:r>
      <w:bookmarkEnd w:id="109"/>
    </w:p>
    <w:p w:rsidR="0057207F" w:rsidRPr="005312D8" w:rsidRDefault="003D5111" w:rsidP="0057207F">
      <w:pPr>
        <w:autoSpaceDE w:val="0"/>
        <w:autoSpaceDN w:val="0"/>
        <w:adjustRightInd w:val="0"/>
        <w:spacing w:line="360" w:lineRule="auto"/>
        <w:jc w:val="left"/>
        <w:rPr>
          <w:rFonts w:eastAsiaTheme="minorEastAsia"/>
          <w:sz w:val="24"/>
        </w:rPr>
      </w:pPr>
      <w:r>
        <w:rPr>
          <w:rFonts w:eastAsiaTheme="minorEastAsia"/>
          <w:sz w:val="24"/>
        </w:rPr>
        <w:t>无</w:t>
      </w:r>
      <w:r w:rsidR="001424A7">
        <w:rPr>
          <w:rFonts w:eastAsiaTheme="minorEastAsia" w:hint="eastAsia"/>
          <w:sz w:val="24"/>
        </w:rPr>
        <w:t>。</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10" w:name="_Toc522548511"/>
      <w:r w:rsidRPr="005312D8">
        <w:rPr>
          <w:rFonts w:ascii="Times New Roman" w:hAnsi="Times New Roman"/>
          <w:szCs w:val="24"/>
        </w:rPr>
        <w:t xml:space="preserve">10.9 </w:t>
      </w:r>
      <w:r w:rsidRPr="005312D8">
        <w:rPr>
          <w:rFonts w:ascii="Times New Roman" w:hAnsi="Times New Roman"/>
          <w:kern w:val="0"/>
          <w:szCs w:val="24"/>
        </w:rPr>
        <w:t>其他重大事件</w:t>
      </w:r>
      <w:bookmarkEnd w:id="1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5D6D7D">
        <w:tc>
          <w:tcPr>
            <w:tcW w:w="720" w:type="dxa"/>
            <w:vAlign w:val="center"/>
          </w:tcPr>
          <w:p w:rsidR="005D6D7D" w:rsidRDefault="00A92815">
            <w:pPr>
              <w:jc w:val="center"/>
            </w:pPr>
            <w:r>
              <w:rPr>
                <w:color w:val="000000"/>
                <w:sz w:val="24"/>
              </w:rPr>
              <w:t>1</w:t>
            </w:r>
          </w:p>
        </w:tc>
        <w:tc>
          <w:tcPr>
            <w:tcW w:w="4319" w:type="dxa"/>
            <w:vAlign w:val="center"/>
          </w:tcPr>
          <w:p w:rsidR="005D6D7D" w:rsidRDefault="00A92815">
            <w:r>
              <w:rPr>
                <w:color w:val="000000"/>
                <w:sz w:val="24"/>
              </w:rPr>
              <w:t>交银施罗德基金管理有限公司关于旗下基金缴纳增值税的提示性公告</w:t>
            </w:r>
          </w:p>
        </w:tc>
        <w:tc>
          <w:tcPr>
            <w:tcW w:w="2519" w:type="dxa"/>
            <w:vAlign w:val="center"/>
          </w:tcPr>
          <w:p w:rsidR="005D6D7D" w:rsidRDefault="00A92815">
            <w:r>
              <w:rPr>
                <w:color w:val="000000"/>
                <w:sz w:val="24"/>
              </w:rPr>
              <w:t>中国证券报、上海证券报、证券时报</w:t>
            </w:r>
          </w:p>
        </w:tc>
        <w:tc>
          <w:tcPr>
            <w:tcW w:w="1440" w:type="dxa"/>
            <w:vAlign w:val="center"/>
          </w:tcPr>
          <w:p w:rsidR="005D6D7D" w:rsidRDefault="00A92815">
            <w:pPr>
              <w:jc w:val="center"/>
            </w:pPr>
            <w:r>
              <w:rPr>
                <w:color w:val="000000"/>
                <w:sz w:val="24"/>
              </w:rPr>
              <w:t>2018-01-03</w:t>
            </w:r>
          </w:p>
        </w:tc>
      </w:tr>
      <w:tr w:rsidR="005D6D7D">
        <w:tc>
          <w:tcPr>
            <w:tcW w:w="720" w:type="dxa"/>
            <w:vAlign w:val="center"/>
          </w:tcPr>
          <w:p w:rsidR="005D6D7D" w:rsidRDefault="00A92815">
            <w:pPr>
              <w:jc w:val="center"/>
            </w:pPr>
            <w:r>
              <w:rPr>
                <w:color w:val="000000"/>
                <w:sz w:val="24"/>
              </w:rPr>
              <w:t>2</w:t>
            </w:r>
          </w:p>
        </w:tc>
        <w:tc>
          <w:tcPr>
            <w:tcW w:w="4319" w:type="dxa"/>
            <w:vAlign w:val="center"/>
          </w:tcPr>
          <w:p w:rsidR="005D6D7D" w:rsidRDefault="00A92815">
            <w:r>
              <w:rPr>
                <w:color w:val="000000"/>
                <w:sz w:val="24"/>
              </w:rPr>
              <w:t>交银施罗德基金管理有限公司关于旗下部分基金参与中国农业银行股份有限公司基金交易费率优惠活动的公告</w:t>
            </w:r>
          </w:p>
        </w:tc>
        <w:tc>
          <w:tcPr>
            <w:tcW w:w="2519" w:type="dxa"/>
            <w:vAlign w:val="center"/>
          </w:tcPr>
          <w:p w:rsidR="005D6D7D" w:rsidRDefault="00A92815">
            <w:r>
              <w:rPr>
                <w:color w:val="000000"/>
                <w:sz w:val="24"/>
              </w:rPr>
              <w:t>中国证券报、上海证券报、证券时报</w:t>
            </w:r>
          </w:p>
        </w:tc>
        <w:tc>
          <w:tcPr>
            <w:tcW w:w="1440" w:type="dxa"/>
            <w:vAlign w:val="center"/>
          </w:tcPr>
          <w:p w:rsidR="005D6D7D" w:rsidRDefault="00A92815">
            <w:pPr>
              <w:jc w:val="center"/>
            </w:pPr>
            <w:r>
              <w:rPr>
                <w:color w:val="000000"/>
                <w:sz w:val="24"/>
              </w:rPr>
              <w:t>2018-01-09</w:t>
            </w:r>
          </w:p>
        </w:tc>
      </w:tr>
      <w:tr w:rsidR="005D6D7D">
        <w:tc>
          <w:tcPr>
            <w:tcW w:w="720" w:type="dxa"/>
            <w:vAlign w:val="center"/>
          </w:tcPr>
          <w:p w:rsidR="005D6D7D" w:rsidRDefault="00A92815">
            <w:pPr>
              <w:jc w:val="center"/>
            </w:pPr>
            <w:r>
              <w:rPr>
                <w:color w:val="000000"/>
                <w:sz w:val="24"/>
              </w:rPr>
              <w:t>3</w:t>
            </w:r>
          </w:p>
        </w:tc>
        <w:tc>
          <w:tcPr>
            <w:tcW w:w="4319" w:type="dxa"/>
            <w:vAlign w:val="center"/>
          </w:tcPr>
          <w:p w:rsidR="005D6D7D" w:rsidRDefault="00A92815">
            <w:r>
              <w:rPr>
                <w:color w:val="000000"/>
                <w:sz w:val="24"/>
              </w:rPr>
              <w:t>交银施罗德趋势优先混合型证券投资基金</w:t>
            </w:r>
            <w:r>
              <w:rPr>
                <w:color w:val="000000"/>
                <w:sz w:val="24"/>
              </w:rPr>
              <w:t>2017</w:t>
            </w:r>
            <w:r>
              <w:rPr>
                <w:color w:val="000000"/>
                <w:sz w:val="24"/>
              </w:rPr>
              <w:t>年第</w:t>
            </w:r>
            <w:r>
              <w:rPr>
                <w:color w:val="000000"/>
                <w:sz w:val="24"/>
              </w:rPr>
              <w:t>4</w:t>
            </w:r>
            <w:r>
              <w:rPr>
                <w:color w:val="000000"/>
                <w:sz w:val="24"/>
              </w:rPr>
              <w:t>季度报告</w:t>
            </w:r>
          </w:p>
        </w:tc>
        <w:tc>
          <w:tcPr>
            <w:tcW w:w="2519" w:type="dxa"/>
            <w:vAlign w:val="center"/>
          </w:tcPr>
          <w:p w:rsidR="005D6D7D" w:rsidRDefault="00A92815">
            <w:r>
              <w:rPr>
                <w:color w:val="000000"/>
                <w:sz w:val="24"/>
              </w:rPr>
              <w:t>中国证券报、上海证券报、证券时报</w:t>
            </w:r>
          </w:p>
        </w:tc>
        <w:tc>
          <w:tcPr>
            <w:tcW w:w="1440" w:type="dxa"/>
            <w:vAlign w:val="center"/>
          </w:tcPr>
          <w:p w:rsidR="005D6D7D" w:rsidRDefault="00A92815">
            <w:pPr>
              <w:jc w:val="center"/>
            </w:pPr>
            <w:r>
              <w:rPr>
                <w:color w:val="000000"/>
                <w:sz w:val="24"/>
              </w:rPr>
              <w:t>2018-01-22</w:t>
            </w:r>
          </w:p>
        </w:tc>
      </w:tr>
      <w:tr w:rsidR="005D6D7D">
        <w:tc>
          <w:tcPr>
            <w:tcW w:w="720" w:type="dxa"/>
            <w:vAlign w:val="center"/>
          </w:tcPr>
          <w:p w:rsidR="005D6D7D" w:rsidRDefault="00A92815">
            <w:pPr>
              <w:jc w:val="center"/>
            </w:pPr>
            <w:r>
              <w:rPr>
                <w:color w:val="000000"/>
                <w:sz w:val="24"/>
              </w:rPr>
              <w:t>4</w:t>
            </w:r>
          </w:p>
        </w:tc>
        <w:tc>
          <w:tcPr>
            <w:tcW w:w="4319" w:type="dxa"/>
            <w:vAlign w:val="center"/>
          </w:tcPr>
          <w:p w:rsidR="005D6D7D" w:rsidRDefault="00A92815">
            <w:r>
              <w:rPr>
                <w:color w:val="000000"/>
                <w:sz w:val="24"/>
              </w:rPr>
              <w:t>交银施罗德基金管理有限公司关于旗下基金所持停牌股票估值调整的公告</w:t>
            </w:r>
          </w:p>
        </w:tc>
        <w:tc>
          <w:tcPr>
            <w:tcW w:w="2519" w:type="dxa"/>
            <w:vAlign w:val="center"/>
          </w:tcPr>
          <w:p w:rsidR="005D6D7D" w:rsidRDefault="00A92815">
            <w:r>
              <w:rPr>
                <w:color w:val="000000"/>
                <w:sz w:val="24"/>
              </w:rPr>
              <w:t>中国证券报、上海证券报、证券时报</w:t>
            </w:r>
          </w:p>
        </w:tc>
        <w:tc>
          <w:tcPr>
            <w:tcW w:w="1440" w:type="dxa"/>
            <w:vAlign w:val="center"/>
          </w:tcPr>
          <w:p w:rsidR="005D6D7D" w:rsidRDefault="00A92815">
            <w:pPr>
              <w:jc w:val="center"/>
            </w:pPr>
            <w:r>
              <w:rPr>
                <w:color w:val="000000"/>
                <w:sz w:val="24"/>
              </w:rPr>
              <w:t>2018-01-30</w:t>
            </w:r>
          </w:p>
        </w:tc>
      </w:tr>
      <w:tr w:rsidR="005D6D7D">
        <w:tc>
          <w:tcPr>
            <w:tcW w:w="720" w:type="dxa"/>
            <w:vAlign w:val="center"/>
          </w:tcPr>
          <w:p w:rsidR="005D6D7D" w:rsidRDefault="00A92815">
            <w:pPr>
              <w:jc w:val="center"/>
            </w:pPr>
            <w:r>
              <w:rPr>
                <w:color w:val="000000"/>
                <w:sz w:val="24"/>
              </w:rPr>
              <w:t>5</w:t>
            </w:r>
          </w:p>
        </w:tc>
        <w:tc>
          <w:tcPr>
            <w:tcW w:w="4319" w:type="dxa"/>
            <w:vAlign w:val="center"/>
          </w:tcPr>
          <w:p w:rsidR="005D6D7D" w:rsidRDefault="00A92815">
            <w:r>
              <w:rPr>
                <w:color w:val="000000"/>
                <w:sz w:val="24"/>
              </w:rPr>
              <w:t>交银施罗德基金管理有限公司关于增加嘉实财富管理有限公司为旗下部分基金的场外销售机构并参与其基金前端申购（含定期定额投资）费率优惠活动的公告</w:t>
            </w:r>
          </w:p>
        </w:tc>
        <w:tc>
          <w:tcPr>
            <w:tcW w:w="2519" w:type="dxa"/>
            <w:vAlign w:val="center"/>
          </w:tcPr>
          <w:p w:rsidR="005D6D7D" w:rsidRDefault="00A92815">
            <w:r>
              <w:rPr>
                <w:color w:val="000000"/>
                <w:sz w:val="24"/>
              </w:rPr>
              <w:t>中国证券报、上海证券报、证券时报</w:t>
            </w:r>
          </w:p>
        </w:tc>
        <w:tc>
          <w:tcPr>
            <w:tcW w:w="1440" w:type="dxa"/>
            <w:vAlign w:val="center"/>
          </w:tcPr>
          <w:p w:rsidR="005D6D7D" w:rsidRDefault="00A92815">
            <w:pPr>
              <w:jc w:val="center"/>
            </w:pPr>
            <w:r>
              <w:rPr>
                <w:color w:val="000000"/>
                <w:sz w:val="24"/>
              </w:rPr>
              <w:t>2018-01-31</w:t>
            </w:r>
          </w:p>
        </w:tc>
      </w:tr>
      <w:tr w:rsidR="005D6D7D">
        <w:tc>
          <w:tcPr>
            <w:tcW w:w="720" w:type="dxa"/>
            <w:vAlign w:val="center"/>
          </w:tcPr>
          <w:p w:rsidR="005D6D7D" w:rsidRDefault="00A92815">
            <w:pPr>
              <w:jc w:val="center"/>
            </w:pPr>
            <w:r>
              <w:rPr>
                <w:color w:val="000000"/>
                <w:sz w:val="24"/>
              </w:rPr>
              <w:t>6</w:t>
            </w:r>
          </w:p>
        </w:tc>
        <w:tc>
          <w:tcPr>
            <w:tcW w:w="4319" w:type="dxa"/>
            <w:vAlign w:val="center"/>
          </w:tcPr>
          <w:p w:rsidR="005D6D7D" w:rsidRDefault="00A92815">
            <w:r>
              <w:rPr>
                <w:color w:val="000000"/>
                <w:sz w:val="24"/>
              </w:rPr>
              <w:t>交银施罗德趋势优先混合型证券投资基金（更新）招募说明书摘要（</w:t>
            </w:r>
            <w:r>
              <w:rPr>
                <w:color w:val="000000"/>
                <w:sz w:val="24"/>
              </w:rPr>
              <w:t>2017</w:t>
            </w:r>
            <w:r>
              <w:rPr>
                <w:color w:val="000000"/>
                <w:sz w:val="24"/>
              </w:rPr>
              <w:t>年第</w:t>
            </w:r>
            <w:r>
              <w:rPr>
                <w:color w:val="000000"/>
                <w:sz w:val="24"/>
              </w:rPr>
              <w:t>2</w:t>
            </w:r>
            <w:r>
              <w:rPr>
                <w:color w:val="000000"/>
                <w:sz w:val="24"/>
              </w:rPr>
              <w:t>号）</w:t>
            </w:r>
          </w:p>
        </w:tc>
        <w:tc>
          <w:tcPr>
            <w:tcW w:w="2519" w:type="dxa"/>
            <w:vAlign w:val="center"/>
          </w:tcPr>
          <w:p w:rsidR="005D6D7D" w:rsidRDefault="00A92815">
            <w:r>
              <w:rPr>
                <w:color w:val="000000"/>
                <w:sz w:val="24"/>
              </w:rPr>
              <w:t>中国证券报、上海证券报、证券时报</w:t>
            </w:r>
          </w:p>
        </w:tc>
        <w:tc>
          <w:tcPr>
            <w:tcW w:w="1440" w:type="dxa"/>
            <w:vAlign w:val="center"/>
          </w:tcPr>
          <w:p w:rsidR="005D6D7D" w:rsidRDefault="00A92815">
            <w:pPr>
              <w:jc w:val="center"/>
            </w:pPr>
            <w:r>
              <w:rPr>
                <w:color w:val="000000"/>
                <w:sz w:val="24"/>
              </w:rPr>
              <w:t>2018-02-05</w:t>
            </w:r>
          </w:p>
        </w:tc>
      </w:tr>
      <w:tr w:rsidR="005D6D7D">
        <w:tc>
          <w:tcPr>
            <w:tcW w:w="720" w:type="dxa"/>
            <w:vAlign w:val="center"/>
          </w:tcPr>
          <w:p w:rsidR="005D6D7D" w:rsidRDefault="00A92815">
            <w:pPr>
              <w:jc w:val="center"/>
            </w:pPr>
            <w:r>
              <w:rPr>
                <w:color w:val="000000"/>
                <w:sz w:val="24"/>
              </w:rPr>
              <w:t>7</w:t>
            </w:r>
          </w:p>
        </w:tc>
        <w:tc>
          <w:tcPr>
            <w:tcW w:w="4319" w:type="dxa"/>
            <w:vAlign w:val="center"/>
          </w:tcPr>
          <w:p w:rsidR="005D6D7D" w:rsidRDefault="00A92815">
            <w:r>
              <w:rPr>
                <w:color w:val="000000"/>
                <w:sz w:val="24"/>
              </w:rPr>
              <w:t>交银施罗德基金管理有限公司关于交银施罗德趋势优先混合型证券投资基金修改基金合同的公告</w:t>
            </w:r>
          </w:p>
        </w:tc>
        <w:tc>
          <w:tcPr>
            <w:tcW w:w="2519" w:type="dxa"/>
            <w:vAlign w:val="center"/>
          </w:tcPr>
          <w:p w:rsidR="005D6D7D" w:rsidRDefault="00A92815">
            <w:r>
              <w:rPr>
                <w:color w:val="000000"/>
                <w:sz w:val="24"/>
              </w:rPr>
              <w:t>中国证券报、上海证券报、证券时报</w:t>
            </w:r>
          </w:p>
        </w:tc>
        <w:tc>
          <w:tcPr>
            <w:tcW w:w="1440" w:type="dxa"/>
            <w:vAlign w:val="center"/>
          </w:tcPr>
          <w:p w:rsidR="005D6D7D" w:rsidRDefault="00A92815">
            <w:pPr>
              <w:jc w:val="center"/>
            </w:pPr>
            <w:r>
              <w:rPr>
                <w:color w:val="000000"/>
                <w:sz w:val="24"/>
              </w:rPr>
              <w:t>2018-03-22</w:t>
            </w:r>
          </w:p>
        </w:tc>
      </w:tr>
      <w:tr w:rsidR="005D6D7D">
        <w:tc>
          <w:tcPr>
            <w:tcW w:w="720" w:type="dxa"/>
            <w:vAlign w:val="center"/>
          </w:tcPr>
          <w:p w:rsidR="005D6D7D" w:rsidRDefault="00A92815">
            <w:pPr>
              <w:jc w:val="center"/>
            </w:pPr>
            <w:r>
              <w:rPr>
                <w:color w:val="000000"/>
                <w:sz w:val="24"/>
              </w:rPr>
              <w:t>8</w:t>
            </w:r>
          </w:p>
        </w:tc>
        <w:tc>
          <w:tcPr>
            <w:tcW w:w="4319" w:type="dxa"/>
            <w:vAlign w:val="center"/>
          </w:tcPr>
          <w:p w:rsidR="005D6D7D" w:rsidRDefault="00A92815">
            <w:r>
              <w:rPr>
                <w:color w:val="000000"/>
                <w:sz w:val="24"/>
              </w:rPr>
              <w:t>交银施罗德趋势优先混合型证券投资基金</w:t>
            </w:r>
            <w:r>
              <w:rPr>
                <w:color w:val="000000"/>
                <w:sz w:val="24"/>
              </w:rPr>
              <w:t>2017</w:t>
            </w:r>
            <w:r>
              <w:rPr>
                <w:color w:val="000000"/>
                <w:sz w:val="24"/>
              </w:rPr>
              <w:t>年年度报告摘要</w:t>
            </w:r>
          </w:p>
        </w:tc>
        <w:tc>
          <w:tcPr>
            <w:tcW w:w="2519" w:type="dxa"/>
            <w:vAlign w:val="center"/>
          </w:tcPr>
          <w:p w:rsidR="005D6D7D" w:rsidRDefault="00A92815">
            <w:r>
              <w:rPr>
                <w:color w:val="000000"/>
                <w:sz w:val="24"/>
              </w:rPr>
              <w:t>中国证券报、上海证券报、证券时报</w:t>
            </w:r>
          </w:p>
        </w:tc>
        <w:tc>
          <w:tcPr>
            <w:tcW w:w="1440" w:type="dxa"/>
            <w:vAlign w:val="center"/>
          </w:tcPr>
          <w:p w:rsidR="005D6D7D" w:rsidRDefault="00A92815">
            <w:pPr>
              <w:jc w:val="center"/>
            </w:pPr>
            <w:r>
              <w:rPr>
                <w:color w:val="000000"/>
                <w:sz w:val="24"/>
              </w:rPr>
              <w:t>2018-03-28</w:t>
            </w:r>
          </w:p>
        </w:tc>
      </w:tr>
      <w:tr w:rsidR="005D6D7D">
        <w:tc>
          <w:tcPr>
            <w:tcW w:w="720" w:type="dxa"/>
            <w:vAlign w:val="center"/>
          </w:tcPr>
          <w:p w:rsidR="005D6D7D" w:rsidRDefault="00A92815">
            <w:pPr>
              <w:jc w:val="center"/>
            </w:pPr>
            <w:r>
              <w:rPr>
                <w:color w:val="000000"/>
                <w:sz w:val="24"/>
              </w:rPr>
              <w:t>9</w:t>
            </w:r>
          </w:p>
        </w:tc>
        <w:tc>
          <w:tcPr>
            <w:tcW w:w="4319" w:type="dxa"/>
            <w:vAlign w:val="center"/>
          </w:tcPr>
          <w:p w:rsidR="005D6D7D" w:rsidRDefault="00A92815">
            <w:r>
              <w:rPr>
                <w:color w:val="000000"/>
                <w:sz w:val="24"/>
              </w:rPr>
              <w:t>交银施罗德基金管理有限公司关于旗下部分基金参与中国工商银行股份有限公司个人电子银行申购费率优惠活动的公告</w:t>
            </w:r>
          </w:p>
        </w:tc>
        <w:tc>
          <w:tcPr>
            <w:tcW w:w="2519" w:type="dxa"/>
            <w:vAlign w:val="center"/>
          </w:tcPr>
          <w:p w:rsidR="005D6D7D" w:rsidRDefault="00A92815">
            <w:r>
              <w:rPr>
                <w:color w:val="000000"/>
                <w:sz w:val="24"/>
              </w:rPr>
              <w:t>中国证券报、上海证券报、证券时报</w:t>
            </w:r>
          </w:p>
        </w:tc>
        <w:tc>
          <w:tcPr>
            <w:tcW w:w="1440" w:type="dxa"/>
            <w:vAlign w:val="center"/>
          </w:tcPr>
          <w:p w:rsidR="005D6D7D" w:rsidRDefault="00A92815">
            <w:pPr>
              <w:jc w:val="center"/>
            </w:pPr>
            <w:r>
              <w:rPr>
                <w:color w:val="000000"/>
                <w:sz w:val="24"/>
              </w:rPr>
              <w:t>2018-03-30</w:t>
            </w:r>
          </w:p>
        </w:tc>
      </w:tr>
      <w:tr w:rsidR="005D6D7D">
        <w:tc>
          <w:tcPr>
            <w:tcW w:w="720" w:type="dxa"/>
            <w:vAlign w:val="center"/>
          </w:tcPr>
          <w:p w:rsidR="005D6D7D" w:rsidRDefault="00A92815">
            <w:pPr>
              <w:jc w:val="center"/>
            </w:pPr>
            <w:r>
              <w:rPr>
                <w:color w:val="000000"/>
                <w:sz w:val="24"/>
              </w:rPr>
              <w:t>10</w:t>
            </w:r>
          </w:p>
        </w:tc>
        <w:tc>
          <w:tcPr>
            <w:tcW w:w="4319" w:type="dxa"/>
            <w:vAlign w:val="center"/>
          </w:tcPr>
          <w:p w:rsidR="005D6D7D" w:rsidRDefault="00A92815">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rsidR="005D6D7D" w:rsidRDefault="00A92815">
            <w:r>
              <w:rPr>
                <w:color w:val="000000"/>
                <w:sz w:val="24"/>
              </w:rPr>
              <w:t>中国证券报、上海证券报、证券时报</w:t>
            </w:r>
          </w:p>
        </w:tc>
        <w:tc>
          <w:tcPr>
            <w:tcW w:w="1440" w:type="dxa"/>
            <w:vAlign w:val="center"/>
          </w:tcPr>
          <w:p w:rsidR="005D6D7D" w:rsidRDefault="00A92815">
            <w:pPr>
              <w:jc w:val="center"/>
            </w:pPr>
            <w:r>
              <w:rPr>
                <w:color w:val="000000"/>
                <w:sz w:val="24"/>
              </w:rPr>
              <w:t>2018-03-30</w:t>
            </w:r>
          </w:p>
        </w:tc>
      </w:tr>
      <w:tr w:rsidR="005D6D7D">
        <w:tc>
          <w:tcPr>
            <w:tcW w:w="720" w:type="dxa"/>
            <w:vAlign w:val="center"/>
          </w:tcPr>
          <w:p w:rsidR="005D6D7D" w:rsidRDefault="00A92815">
            <w:pPr>
              <w:jc w:val="center"/>
            </w:pPr>
            <w:r>
              <w:rPr>
                <w:color w:val="000000"/>
                <w:sz w:val="24"/>
              </w:rPr>
              <w:t>11</w:t>
            </w:r>
          </w:p>
        </w:tc>
        <w:tc>
          <w:tcPr>
            <w:tcW w:w="4319" w:type="dxa"/>
            <w:vAlign w:val="center"/>
          </w:tcPr>
          <w:p w:rsidR="005D6D7D" w:rsidRDefault="00A92815">
            <w:r>
              <w:rPr>
                <w:color w:val="000000"/>
                <w:sz w:val="24"/>
              </w:rPr>
              <w:t>交银施罗德基金管理有限公司关于旗下基金所持停牌股票估值调整的公告</w:t>
            </w:r>
          </w:p>
        </w:tc>
        <w:tc>
          <w:tcPr>
            <w:tcW w:w="2519" w:type="dxa"/>
            <w:vAlign w:val="center"/>
          </w:tcPr>
          <w:p w:rsidR="005D6D7D" w:rsidRDefault="00A92815">
            <w:r>
              <w:rPr>
                <w:color w:val="000000"/>
                <w:sz w:val="24"/>
              </w:rPr>
              <w:t>中国证券报、上海证券报、证券时报</w:t>
            </w:r>
          </w:p>
        </w:tc>
        <w:tc>
          <w:tcPr>
            <w:tcW w:w="1440" w:type="dxa"/>
            <w:vAlign w:val="center"/>
          </w:tcPr>
          <w:p w:rsidR="005D6D7D" w:rsidRDefault="00A92815">
            <w:pPr>
              <w:jc w:val="center"/>
            </w:pPr>
            <w:r>
              <w:rPr>
                <w:color w:val="000000"/>
                <w:sz w:val="24"/>
              </w:rPr>
              <w:t>2018-04-21</w:t>
            </w:r>
          </w:p>
        </w:tc>
      </w:tr>
      <w:tr w:rsidR="005D6D7D">
        <w:tc>
          <w:tcPr>
            <w:tcW w:w="720" w:type="dxa"/>
            <w:vAlign w:val="center"/>
          </w:tcPr>
          <w:p w:rsidR="005D6D7D" w:rsidRDefault="00A92815">
            <w:pPr>
              <w:jc w:val="center"/>
            </w:pPr>
            <w:r>
              <w:rPr>
                <w:color w:val="000000"/>
                <w:sz w:val="24"/>
              </w:rPr>
              <w:t>12</w:t>
            </w:r>
          </w:p>
        </w:tc>
        <w:tc>
          <w:tcPr>
            <w:tcW w:w="4319" w:type="dxa"/>
            <w:vAlign w:val="center"/>
          </w:tcPr>
          <w:p w:rsidR="005D6D7D" w:rsidRDefault="00A92815">
            <w:r>
              <w:rPr>
                <w:color w:val="000000"/>
                <w:sz w:val="24"/>
              </w:rPr>
              <w:t>交银施罗德趋势优先混合型证券投资基金</w:t>
            </w:r>
            <w:r>
              <w:rPr>
                <w:color w:val="000000"/>
                <w:sz w:val="24"/>
              </w:rPr>
              <w:t>2018</w:t>
            </w:r>
            <w:r>
              <w:rPr>
                <w:color w:val="000000"/>
                <w:sz w:val="24"/>
              </w:rPr>
              <w:t>年第</w:t>
            </w:r>
            <w:r>
              <w:rPr>
                <w:color w:val="000000"/>
                <w:sz w:val="24"/>
              </w:rPr>
              <w:t>1</w:t>
            </w:r>
            <w:r>
              <w:rPr>
                <w:color w:val="000000"/>
                <w:sz w:val="24"/>
              </w:rPr>
              <w:t>季度报告</w:t>
            </w:r>
          </w:p>
        </w:tc>
        <w:tc>
          <w:tcPr>
            <w:tcW w:w="2519" w:type="dxa"/>
            <w:vAlign w:val="center"/>
          </w:tcPr>
          <w:p w:rsidR="005D6D7D" w:rsidRDefault="00A92815">
            <w:r>
              <w:rPr>
                <w:color w:val="000000"/>
                <w:sz w:val="24"/>
              </w:rPr>
              <w:t>中国证券报、上海证券报、证券时报</w:t>
            </w:r>
          </w:p>
        </w:tc>
        <w:tc>
          <w:tcPr>
            <w:tcW w:w="1440" w:type="dxa"/>
            <w:vAlign w:val="center"/>
          </w:tcPr>
          <w:p w:rsidR="005D6D7D" w:rsidRDefault="00A92815">
            <w:pPr>
              <w:jc w:val="center"/>
            </w:pPr>
            <w:r>
              <w:rPr>
                <w:color w:val="000000"/>
                <w:sz w:val="24"/>
              </w:rPr>
              <w:t>2018-04-21</w:t>
            </w:r>
          </w:p>
        </w:tc>
      </w:tr>
      <w:tr w:rsidR="005D6D7D">
        <w:tc>
          <w:tcPr>
            <w:tcW w:w="720" w:type="dxa"/>
            <w:vAlign w:val="center"/>
          </w:tcPr>
          <w:p w:rsidR="005D6D7D" w:rsidRDefault="00A92815">
            <w:pPr>
              <w:jc w:val="center"/>
            </w:pPr>
            <w:r>
              <w:rPr>
                <w:color w:val="000000"/>
                <w:sz w:val="24"/>
              </w:rPr>
              <w:lastRenderedPageBreak/>
              <w:t>13</w:t>
            </w:r>
          </w:p>
        </w:tc>
        <w:tc>
          <w:tcPr>
            <w:tcW w:w="4319" w:type="dxa"/>
            <w:vAlign w:val="center"/>
          </w:tcPr>
          <w:p w:rsidR="005D6D7D" w:rsidRDefault="00A92815">
            <w:r>
              <w:rPr>
                <w:color w:val="000000"/>
                <w:sz w:val="24"/>
              </w:rPr>
              <w:t>交银施罗德基金管理有限公司关于旗下部分基金参与中国银河证券股份有限公司基金前端申购（含定期定额投资）费率优惠活动的公告</w:t>
            </w:r>
          </w:p>
        </w:tc>
        <w:tc>
          <w:tcPr>
            <w:tcW w:w="2519" w:type="dxa"/>
            <w:vAlign w:val="center"/>
          </w:tcPr>
          <w:p w:rsidR="005D6D7D" w:rsidRDefault="00A92815">
            <w:r>
              <w:rPr>
                <w:color w:val="000000"/>
                <w:sz w:val="24"/>
              </w:rPr>
              <w:t>中国证券报、上海证券报、证券时报</w:t>
            </w:r>
          </w:p>
        </w:tc>
        <w:tc>
          <w:tcPr>
            <w:tcW w:w="1440" w:type="dxa"/>
            <w:vAlign w:val="center"/>
          </w:tcPr>
          <w:p w:rsidR="005D6D7D" w:rsidRDefault="00A92815">
            <w:pPr>
              <w:jc w:val="center"/>
            </w:pPr>
            <w:r>
              <w:rPr>
                <w:color w:val="000000"/>
                <w:sz w:val="24"/>
              </w:rPr>
              <w:t>2018-06-01</w:t>
            </w:r>
          </w:p>
        </w:tc>
      </w:tr>
      <w:tr w:rsidR="005D6D7D">
        <w:tc>
          <w:tcPr>
            <w:tcW w:w="720" w:type="dxa"/>
            <w:vAlign w:val="center"/>
          </w:tcPr>
          <w:p w:rsidR="005D6D7D" w:rsidRDefault="00A92815">
            <w:pPr>
              <w:jc w:val="center"/>
            </w:pPr>
            <w:r>
              <w:rPr>
                <w:color w:val="000000"/>
                <w:sz w:val="24"/>
              </w:rPr>
              <w:t>14</w:t>
            </w:r>
          </w:p>
        </w:tc>
        <w:tc>
          <w:tcPr>
            <w:tcW w:w="4319" w:type="dxa"/>
            <w:vAlign w:val="center"/>
          </w:tcPr>
          <w:p w:rsidR="005D6D7D" w:rsidRDefault="00A92815">
            <w:r>
              <w:rPr>
                <w:color w:val="000000"/>
                <w:sz w:val="24"/>
              </w:rPr>
              <w:t>交银施罗德基金管理有限公司关于高级管理人员变更的公告</w:t>
            </w:r>
          </w:p>
        </w:tc>
        <w:tc>
          <w:tcPr>
            <w:tcW w:w="2519" w:type="dxa"/>
            <w:vAlign w:val="center"/>
          </w:tcPr>
          <w:p w:rsidR="005D6D7D" w:rsidRDefault="00A92815">
            <w:r>
              <w:rPr>
                <w:color w:val="000000"/>
                <w:sz w:val="24"/>
              </w:rPr>
              <w:t>中国证券报、上海证券报、证券时报</w:t>
            </w:r>
          </w:p>
        </w:tc>
        <w:tc>
          <w:tcPr>
            <w:tcW w:w="1440" w:type="dxa"/>
            <w:vAlign w:val="center"/>
          </w:tcPr>
          <w:p w:rsidR="005D6D7D" w:rsidRDefault="00A92815">
            <w:pPr>
              <w:jc w:val="center"/>
            </w:pPr>
            <w:r>
              <w:rPr>
                <w:color w:val="000000"/>
                <w:sz w:val="24"/>
              </w:rPr>
              <w:t>2018-06-30</w:t>
            </w:r>
          </w:p>
        </w:tc>
      </w:tr>
      <w:tr w:rsidR="005D6D7D">
        <w:tc>
          <w:tcPr>
            <w:tcW w:w="720" w:type="dxa"/>
            <w:vAlign w:val="center"/>
          </w:tcPr>
          <w:p w:rsidR="005D6D7D" w:rsidRDefault="00A92815">
            <w:pPr>
              <w:jc w:val="center"/>
            </w:pPr>
            <w:r>
              <w:rPr>
                <w:color w:val="000000"/>
                <w:sz w:val="24"/>
              </w:rPr>
              <w:t>15</w:t>
            </w:r>
          </w:p>
        </w:tc>
        <w:tc>
          <w:tcPr>
            <w:tcW w:w="4319" w:type="dxa"/>
            <w:vAlign w:val="center"/>
          </w:tcPr>
          <w:p w:rsidR="005D6D7D" w:rsidRDefault="00A92815">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519" w:type="dxa"/>
            <w:vAlign w:val="center"/>
          </w:tcPr>
          <w:p w:rsidR="005D6D7D" w:rsidRDefault="00A92815">
            <w:r>
              <w:rPr>
                <w:color w:val="000000"/>
                <w:sz w:val="24"/>
              </w:rPr>
              <w:t>中国证券报、上海证券报、证券时报</w:t>
            </w:r>
          </w:p>
        </w:tc>
        <w:tc>
          <w:tcPr>
            <w:tcW w:w="1440" w:type="dxa"/>
            <w:vAlign w:val="center"/>
          </w:tcPr>
          <w:p w:rsidR="005D6D7D" w:rsidRDefault="00A92815">
            <w:pPr>
              <w:jc w:val="center"/>
            </w:pPr>
            <w:r>
              <w:rPr>
                <w:color w:val="000000"/>
                <w:sz w:val="24"/>
              </w:rPr>
              <w:t>2018-06-30</w:t>
            </w:r>
          </w:p>
        </w:tc>
      </w:tr>
    </w:tbl>
    <w:p w:rsidR="0039076D" w:rsidRPr="005312D8" w:rsidRDefault="0039076D" w:rsidP="0048308E">
      <w:pPr>
        <w:tabs>
          <w:tab w:val="left" w:pos="426"/>
        </w:tabs>
        <w:spacing w:before="29" w:line="288" w:lineRule="auto"/>
        <w:jc w:val="left"/>
        <w:rPr>
          <w:kern w:val="0"/>
          <w:sz w:val="24"/>
        </w:rPr>
      </w:pPr>
    </w:p>
    <w:p w:rsidR="00484419" w:rsidRPr="005312D8" w:rsidRDefault="00942929" w:rsidP="00E204C7">
      <w:pPr>
        <w:pStyle w:val="1"/>
        <w:keepNext/>
        <w:keepLines/>
        <w:widowControl w:val="0"/>
        <w:spacing w:beforeLines="100" w:before="312" w:afterLines="100" w:after="312" w:line="288" w:lineRule="auto"/>
        <w:jc w:val="center"/>
        <w:rPr>
          <w:rFonts w:eastAsiaTheme="minorEastAsia"/>
          <w:b/>
          <w:bCs/>
          <w:sz w:val="21"/>
          <w:szCs w:val="21"/>
          <w:lang w:val="en-US"/>
        </w:rPr>
      </w:pPr>
      <w:bookmarkStart w:id="111" w:name="_Toc522548512"/>
      <w:r w:rsidRPr="005312D8">
        <w:rPr>
          <w:b/>
          <w:bCs/>
          <w:szCs w:val="24"/>
          <w:lang w:val="en-US"/>
        </w:rPr>
        <w:t>§</w:t>
      </w:r>
      <w:r w:rsidR="00484419" w:rsidRPr="00E204C7">
        <w:rPr>
          <w:b/>
          <w:bCs/>
          <w:szCs w:val="24"/>
          <w:lang w:val="en-US"/>
        </w:rPr>
        <w:t xml:space="preserve">11 </w:t>
      </w:r>
      <w:r w:rsidR="00484419" w:rsidRPr="00E204C7">
        <w:rPr>
          <w:b/>
          <w:bCs/>
          <w:szCs w:val="24"/>
          <w:lang w:val="en-US"/>
        </w:rPr>
        <w:t>影响投资者决策的其他重要信息</w:t>
      </w:r>
      <w:bookmarkEnd w:id="111"/>
    </w:p>
    <w:p w:rsidR="00484419" w:rsidRPr="005312D8" w:rsidRDefault="00484419" w:rsidP="00484419">
      <w:pPr>
        <w:autoSpaceDE w:val="0"/>
        <w:autoSpaceDN w:val="0"/>
        <w:adjustRightInd w:val="0"/>
        <w:spacing w:line="360" w:lineRule="auto"/>
        <w:jc w:val="left"/>
        <w:rPr>
          <w:rFonts w:ascii="宋体" w:hAnsi="宋体"/>
          <w:b/>
          <w:bCs/>
          <w:color w:val="000000"/>
          <w:kern w:val="0"/>
          <w:szCs w:val="21"/>
        </w:rPr>
      </w:pPr>
      <w:r w:rsidRPr="005312D8">
        <w:rPr>
          <w:rFonts w:ascii="宋体" w:hAnsi="宋体" w:hint="eastAsia"/>
          <w:b/>
          <w:bCs/>
          <w:color w:val="000000"/>
          <w:kern w:val="0"/>
          <w:szCs w:val="21"/>
        </w:rPr>
        <w:t>11.1 影响投资者决策的其他重要信息</w:t>
      </w:r>
    </w:p>
    <w:p w:rsidR="005D6D7D" w:rsidRDefault="00A92815">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484419" w:rsidRPr="005312D8" w:rsidRDefault="00484419" w:rsidP="00484419">
      <w:pPr>
        <w:spacing w:line="360" w:lineRule="auto"/>
        <w:ind w:firstLineChars="200" w:firstLine="420"/>
        <w:rPr>
          <w:rFonts w:ascii="宋体" w:hAnsi="宋体"/>
          <w:color w:val="000000"/>
          <w:szCs w:val="21"/>
        </w:rPr>
      </w:pPr>
      <w:r w:rsidRPr="005312D8">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BF7B93" w:rsidRPr="005312D8" w:rsidRDefault="00BF7B93"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112" w:name="_Toc225500055"/>
      <w:bookmarkStart w:id="113" w:name="_Toc522548513"/>
      <w:r w:rsidRPr="005312D8">
        <w:rPr>
          <w:b/>
          <w:bCs/>
          <w:szCs w:val="24"/>
          <w:lang w:val="en-US"/>
        </w:rPr>
        <w:t xml:space="preserve">§12  </w:t>
      </w:r>
      <w:r w:rsidRPr="005312D8">
        <w:rPr>
          <w:b/>
          <w:bCs/>
          <w:szCs w:val="24"/>
          <w:lang w:val="en-US"/>
        </w:rPr>
        <w:t>备查文件目录</w:t>
      </w:r>
      <w:bookmarkEnd w:id="112"/>
      <w:bookmarkEnd w:id="113"/>
    </w:p>
    <w:p w:rsidR="001548F9" w:rsidRPr="005312D8" w:rsidRDefault="001548F9" w:rsidP="0048308E">
      <w:pPr>
        <w:pStyle w:val="20"/>
        <w:spacing w:before="29" w:after="0" w:line="288" w:lineRule="auto"/>
        <w:rPr>
          <w:rFonts w:ascii="Times New Roman" w:hAnsi="Times New Roman"/>
          <w:kern w:val="0"/>
          <w:szCs w:val="24"/>
        </w:rPr>
      </w:pPr>
      <w:bookmarkStart w:id="114" w:name="_Toc522548514"/>
      <w:r w:rsidRPr="005312D8">
        <w:rPr>
          <w:rFonts w:ascii="Times New Roman" w:hAnsi="Times New Roman"/>
          <w:kern w:val="0"/>
          <w:szCs w:val="24"/>
        </w:rPr>
        <w:t xml:space="preserve">12.1 </w:t>
      </w:r>
      <w:r w:rsidRPr="005312D8">
        <w:rPr>
          <w:rFonts w:ascii="Times New Roman" w:hAnsi="Times New Roman"/>
          <w:kern w:val="0"/>
          <w:szCs w:val="24"/>
        </w:rPr>
        <w:t>备查文件目录</w:t>
      </w:r>
      <w:bookmarkEnd w:id="114"/>
    </w:p>
    <w:p w:rsidR="005D6D7D" w:rsidRDefault="00A92815">
      <w:pPr>
        <w:spacing w:before="29" w:line="288" w:lineRule="auto"/>
        <w:ind w:firstLineChars="200" w:firstLine="480"/>
        <w:rPr>
          <w:color w:val="000000"/>
          <w:sz w:val="24"/>
        </w:rPr>
      </w:pPr>
      <w:r>
        <w:rPr>
          <w:color w:val="000000"/>
          <w:sz w:val="24"/>
        </w:rPr>
        <w:t>1</w:t>
      </w:r>
      <w:r>
        <w:rPr>
          <w:color w:val="000000"/>
          <w:sz w:val="24"/>
        </w:rPr>
        <w:t>、中国证监会核准交银施罗德趋势优先股票证券投资基金募集的文件；</w:t>
      </w:r>
      <w:r>
        <w:rPr>
          <w:color w:val="000000"/>
          <w:sz w:val="24"/>
        </w:rPr>
        <w:t xml:space="preserve"> </w:t>
      </w:r>
    </w:p>
    <w:p w:rsidR="005D6D7D" w:rsidRDefault="00A92815">
      <w:pPr>
        <w:spacing w:before="29" w:line="288" w:lineRule="auto"/>
        <w:ind w:firstLineChars="200" w:firstLine="480"/>
        <w:rPr>
          <w:color w:val="000000"/>
          <w:sz w:val="24"/>
        </w:rPr>
      </w:pPr>
      <w:r>
        <w:rPr>
          <w:color w:val="000000"/>
          <w:sz w:val="24"/>
        </w:rPr>
        <w:t>2</w:t>
      </w:r>
      <w:r>
        <w:rPr>
          <w:color w:val="000000"/>
          <w:sz w:val="24"/>
        </w:rPr>
        <w:t>、《交银施罗德趋势优先混合型证券投资基金基金合同》；</w:t>
      </w:r>
      <w:r>
        <w:rPr>
          <w:color w:val="000000"/>
          <w:sz w:val="24"/>
        </w:rPr>
        <w:t xml:space="preserve"> </w:t>
      </w:r>
    </w:p>
    <w:p w:rsidR="005D6D7D" w:rsidRDefault="00A92815">
      <w:pPr>
        <w:spacing w:before="29" w:line="288" w:lineRule="auto"/>
        <w:ind w:firstLineChars="200" w:firstLine="480"/>
        <w:rPr>
          <w:color w:val="000000"/>
          <w:sz w:val="24"/>
        </w:rPr>
      </w:pPr>
      <w:r>
        <w:rPr>
          <w:color w:val="000000"/>
          <w:sz w:val="24"/>
        </w:rPr>
        <w:t>3</w:t>
      </w:r>
      <w:r>
        <w:rPr>
          <w:color w:val="000000"/>
          <w:sz w:val="24"/>
        </w:rPr>
        <w:t>、《交银施罗德趋势优先混合型证券投资基金招募说明书》；</w:t>
      </w:r>
    </w:p>
    <w:p w:rsidR="005D6D7D" w:rsidRDefault="00A92815">
      <w:pPr>
        <w:spacing w:before="29" w:line="288" w:lineRule="auto"/>
        <w:ind w:firstLineChars="200" w:firstLine="480"/>
        <w:rPr>
          <w:color w:val="000000"/>
          <w:sz w:val="24"/>
        </w:rPr>
      </w:pPr>
      <w:r>
        <w:rPr>
          <w:color w:val="000000"/>
          <w:sz w:val="24"/>
        </w:rPr>
        <w:t>4</w:t>
      </w:r>
      <w:r>
        <w:rPr>
          <w:color w:val="000000"/>
          <w:sz w:val="24"/>
        </w:rPr>
        <w:t>、《交银施罗德趋势优先混合型证券投资基金托管协议》；</w:t>
      </w:r>
      <w:r>
        <w:rPr>
          <w:color w:val="000000"/>
          <w:sz w:val="24"/>
        </w:rPr>
        <w:t xml:space="preserve"> </w:t>
      </w:r>
    </w:p>
    <w:p w:rsidR="005D6D7D" w:rsidRDefault="00A92815">
      <w:pPr>
        <w:spacing w:before="29" w:line="288" w:lineRule="auto"/>
        <w:ind w:firstLineChars="200" w:firstLine="480"/>
        <w:rPr>
          <w:color w:val="000000"/>
          <w:sz w:val="24"/>
        </w:rPr>
      </w:pPr>
      <w:r>
        <w:rPr>
          <w:color w:val="000000"/>
          <w:sz w:val="24"/>
        </w:rPr>
        <w:t>5</w:t>
      </w:r>
      <w:r>
        <w:rPr>
          <w:color w:val="000000"/>
          <w:sz w:val="24"/>
        </w:rPr>
        <w:t>、关于申请募集交银施罗德趋势优先股票证券投资基金之法律意见书；</w:t>
      </w:r>
    </w:p>
    <w:p w:rsidR="005D6D7D" w:rsidRDefault="00A92815">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5D6D7D" w:rsidRDefault="00A92815">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1548F9" w:rsidRPr="005312D8" w:rsidRDefault="001548F9" w:rsidP="00035D71">
      <w:pPr>
        <w:spacing w:before="29" w:line="288" w:lineRule="auto"/>
        <w:ind w:firstLineChars="200" w:firstLine="480"/>
        <w:rPr>
          <w:color w:val="000000"/>
          <w:sz w:val="24"/>
        </w:rPr>
      </w:pPr>
      <w:r w:rsidRPr="005312D8">
        <w:rPr>
          <w:color w:val="000000"/>
          <w:sz w:val="24"/>
        </w:rPr>
        <w:t>8</w:t>
      </w:r>
      <w:r w:rsidRPr="005312D8">
        <w:rPr>
          <w:color w:val="000000"/>
          <w:sz w:val="24"/>
        </w:rPr>
        <w:t>、报告期内交银施罗德趋势优先混合型证券投资基金在指定报刊上各项公告的原</w:t>
      </w:r>
      <w:r w:rsidRPr="005312D8">
        <w:rPr>
          <w:color w:val="000000"/>
          <w:sz w:val="24"/>
        </w:rPr>
        <w:lastRenderedPageBreak/>
        <w:t>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15" w:name="_Toc522548515"/>
      <w:r w:rsidRPr="005312D8">
        <w:rPr>
          <w:rFonts w:ascii="Times New Roman" w:hAnsi="Times New Roman"/>
          <w:kern w:val="0"/>
          <w:szCs w:val="24"/>
        </w:rPr>
        <w:t>12</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15"/>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16" w:name="_Toc522548516"/>
      <w:r w:rsidRPr="005312D8">
        <w:rPr>
          <w:rFonts w:ascii="Times New Roman" w:hAnsi="Times New Roman"/>
          <w:kern w:val="0"/>
          <w:szCs w:val="24"/>
        </w:rPr>
        <w:t>12</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16"/>
    </w:p>
    <w:p w:rsidR="005D6D7D" w:rsidRDefault="00A92815">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0E5" w:rsidRDefault="00BD70E5">
      <w:r>
        <w:separator/>
      </w:r>
    </w:p>
  </w:endnote>
  <w:endnote w:type="continuationSeparator" w:id="0">
    <w:p w:rsidR="00BD70E5" w:rsidRDefault="00BD7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0E5" w:rsidRDefault="00BD70E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0E5" w:rsidRDefault="00BD70E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0E5" w:rsidRDefault="00BD70E5">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0E5" w:rsidRDefault="00BD70E5"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BD70E5" w:rsidRDefault="00BD70E5" w:rsidP="00C03B3A">
    <w:pPr>
      <w:pStyle w:val="a8"/>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0E5" w:rsidRDefault="00BD70E5"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8E796F">
      <w:rPr>
        <w:noProof/>
        <w:kern w:val="0"/>
        <w:szCs w:val="21"/>
      </w:rPr>
      <w:t>18</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8E796F">
      <w:rPr>
        <w:noProof/>
        <w:kern w:val="0"/>
        <w:szCs w:val="21"/>
      </w:rPr>
      <w:t>46</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0E5" w:rsidRDefault="00BD70E5">
      <w:r>
        <w:separator/>
      </w:r>
    </w:p>
  </w:footnote>
  <w:footnote w:type="continuationSeparator" w:id="0">
    <w:p w:rsidR="00BD70E5" w:rsidRDefault="00BD7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0E5" w:rsidRDefault="00BD70E5">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0E5" w:rsidRPr="0095518D" w:rsidRDefault="00BD70E5" w:rsidP="0095518D">
    <w:pPr>
      <w:spacing w:before="29" w:line="288" w:lineRule="auto"/>
      <w:jc w:val="right"/>
      <w:rPr>
        <w:rFonts w:eastAsiaTheme="minorEastAsia"/>
        <w:sz w:val="24"/>
      </w:rPr>
    </w:pPr>
    <w:r w:rsidRPr="00D3445F">
      <w:rPr>
        <w:rFonts w:eastAsiaTheme="minorEastAsia"/>
        <w:sz w:val="24"/>
      </w:rPr>
      <w:t>交银施罗德趋势优先混合型证券投资基金</w:t>
    </w:r>
    <w:r w:rsidRPr="00D3445F">
      <w:rPr>
        <w:rFonts w:eastAsiaTheme="minorEastAsia"/>
        <w:sz w:val="24"/>
      </w:rPr>
      <w:t>2018</w:t>
    </w:r>
    <w:r w:rsidRPr="00D3445F">
      <w:rPr>
        <w:rFonts w:eastAsiaTheme="minorEastAsia"/>
        <w:sz w:val="24"/>
      </w:rPr>
      <w:t>年半年度报告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0E5" w:rsidRPr="007F74C0" w:rsidRDefault="00BD70E5"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3"/>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A62"/>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A7"/>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C57"/>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232"/>
    <w:rsid w:val="001E6EBF"/>
    <w:rsid w:val="001E6FB0"/>
    <w:rsid w:val="001E7505"/>
    <w:rsid w:val="001E7C94"/>
    <w:rsid w:val="001F0307"/>
    <w:rsid w:val="001F03E1"/>
    <w:rsid w:val="001F051A"/>
    <w:rsid w:val="001F09FB"/>
    <w:rsid w:val="001F221F"/>
    <w:rsid w:val="001F2CBD"/>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75B"/>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8B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62D"/>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633"/>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17A"/>
    <w:rsid w:val="003D369D"/>
    <w:rsid w:val="003D4FFC"/>
    <w:rsid w:val="003D5111"/>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4419"/>
    <w:rsid w:val="00485215"/>
    <w:rsid w:val="00485340"/>
    <w:rsid w:val="0048587E"/>
    <w:rsid w:val="00485F0A"/>
    <w:rsid w:val="00486B68"/>
    <w:rsid w:val="00486F95"/>
    <w:rsid w:val="0048712F"/>
    <w:rsid w:val="004878BD"/>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6D2"/>
    <w:rsid w:val="004D7F01"/>
    <w:rsid w:val="004E08FC"/>
    <w:rsid w:val="004E0B6E"/>
    <w:rsid w:val="004E15FB"/>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87B2A"/>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D6D7D"/>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908"/>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A2F"/>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95F"/>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63"/>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9F8"/>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5C0"/>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6681"/>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0D0B"/>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4A"/>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831"/>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DB7"/>
    <w:rsid w:val="008E61EB"/>
    <w:rsid w:val="008E7896"/>
    <w:rsid w:val="008E796F"/>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29"/>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633D"/>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1F80"/>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422C"/>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815"/>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9CA"/>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3D31"/>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0E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26BFA"/>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15E"/>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4BC2"/>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295"/>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A6F"/>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8622C"/>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35"/>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04C7"/>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1C9"/>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67AD4"/>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738"/>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25D2"/>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934A682"/>
  <w15:docId w15:val="{C7FADB95-1DC3-4074-8E2F-1EE80AF05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20175B"/>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942929"/>
    <w:pPr>
      <w:tabs>
        <w:tab w:val="right" w:leader="dot" w:pos="9072"/>
      </w:tabs>
      <w:spacing w:line="276" w:lineRule="auto"/>
    </w:pPr>
  </w:style>
  <w:style w:type="paragraph" w:styleId="34">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f3">
    <w:name w:val="List Paragraph"/>
    <w:basedOn w:val="a"/>
    <w:uiPriority w:val="34"/>
    <w:qFormat/>
    <w:rsid w:val="004C1748"/>
    <w:pPr>
      <w:ind w:firstLineChars="200" w:firstLine="420"/>
    </w:pPr>
  </w:style>
  <w:style w:type="character" w:styleId="aff4">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21516154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973364283">
      <w:bodyDiv w:val="1"/>
      <w:marLeft w:val="0"/>
      <w:marRight w:val="0"/>
      <w:marTop w:val="0"/>
      <w:marBottom w:val="0"/>
      <w:divBdr>
        <w:top w:val="none" w:sz="0" w:space="0" w:color="auto"/>
        <w:left w:val="none" w:sz="0" w:space="0" w:color="auto"/>
        <w:bottom w:val="none" w:sz="0" w:space="0" w:color="auto"/>
        <w:right w:val="none" w:sz="0" w:space="0" w:color="auto"/>
      </w:divBdr>
    </w:div>
    <w:div w:id="1362785448">
      <w:bodyDiv w:val="1"/>
      <w:marLeft w:val="0"/>
      <w:marRight w:val="0"/>
      <w:marTop w:val="0"/>
      <w:marBottom w:val="0"/>
      <w:divBdr>
        <w:top w:val="none" w:sz="0" w:space="0" w:color="auto"/>
        <w:left w:val="none" w:sz="0" w:space="0" w:color="auto"/>
        <w:bottom w:val="none" w:sz="0" w:space="0" w:color="auto"/>
        <w:right w:val="none" w:sz="0" w:space="0" w:color="auto"/>
      </w:divBdr>
    </w:div>
    <w:div w:id="1390105797">
      <w:bodyDiv w:val="1"/>
      <w:marLeft w:val="0"/>
      <w:marRight w:val="0"/>
      <w:marTop w:val="0"/>
      <w:marBottom w:val="0"/>
      <w:divBdr>
        <w:top w:val="none" w:sz="0" w:space="0" w:color="auto"/>
        <w:left w:val="none" w:sz="0" w:space="0" w:color="auto"/>
        <w:bottom w:val="none" w:sz="0" w:space="0" w:color="auto"/>
        <w:right w:val="none" w:sz="0" w:space="0" w:color="auto"/>
      </w:divBdr>
    </w:div>
    <w:div w:id="2008366918">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06FC8-3782-4BA0-8484-719687F95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1613</TotalTime>
  <Pages>46</Pages>
  <Words>5842</Words>
  <Characters>33302</Characters>
  <Application>Microsoft Office Word</Application>
  <DocSecurity>0</DocSecurity>
  <Lines>277</Lines>
  <Paragraphs>78</Paragraphs>
  <ScaleCrop>false</ScaleCrop>
  <Company/>
  <LinksUpToDate>false</LinksUpToDate>
  <CharactersWithSpaces>39066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3273</cp:revision>
  <cp:lastPrinted>2007-07-19T00:46:00Z</cp:lastPrinted>
  <dcterms:created xsi:type="dcterms:W3CDTF">2013-08-19T07:44:00Z</dcterms:created>
  <dcterms:modified xsi:type="dcterms:W3CDTF">2018-08-24T07:39:00Z</dcterms:modified>
</cp:coreProperties>
</file>