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交银施罗德基金管理有限公司关于增聘交银施罗德恒益灵活配置混合型证券投资基金基金经理的公告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2018年8月24日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交银施罗德恒益灵活配置混合型证券投资基金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交银恒益灵活配置混合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004975</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B30B5D">
        <w:trPr>
          <w:trHeight w:val="624"/>
          <w:jc w:val="center"/>
        </w:trPr>
        <w:tc>
          <w:tcPr>
            <w:tcW w:w="4353" w:type="dxa"/>
            <w:vAlign w:val="center"/>
          </w:tcPr>
          <w:p w:rsidR="00B30B5D" w:rsidRDefault="005D38E2">
            <w:pPr>
              <w:jc w:val="left"/>
            </w:pPr>
            <w:r>
              <w:rPr>
                <w:rFonts w:asciiTheme="minorEastAsia" w:eastAsiaTheme="minorEastAsia" w:hAnsiTheme="minorEastAsia"/>
                <w:sz w:val="24"/>
                <w:szCs w:val="24"/>
              </w:rPr>
              <w:t>新任基金经理姓名</w:t>
            </w:r>
          </w:p>
        </w:tc>
        <w:tc>
          <w:tcPr>
            <w:tcW w:w="5286" w:type="dxa"/>
            <w:vAlign w:val="center"/>
          </w:tcPr>
          <w:p w:rsidR="00B30B5D" w:rsidRDefault="005D38E2">
            <w:pPr>
              <w:jc w:val="left"/>
            </w:pPr>
            <w:r>
              <w:rPr>
                <w:rFonts w:asciiTheme="minorEastAsia" w:eastAsiaTheme="minorEastAsia" w:hAnsiTheme="minorEastAsia"/>
                <w:sz w:val="24"/>
                <w:szCs w:val="24"/>
              </w:rPr>
              <w:t>王少成</w:t>
            </w:r>
          </w:p>
        </w:tc>
      </w:tr>
      <w:tr w:rsidR="00B30B5D">
        <w:trPr>
          <w:jc w:val="center"/>
        </w:trPr>
        <w:tc>
          <w:tcPr>
            <w:tcW w:w="4353" w:type="dxa"/>
            <w:vAlign w:val="center"/>
          </w:tcPr>
          <w:p w:rsidR="00B30B5D" w:rsidRDefault="005D38E2">
            <w:pPr>
              <w:jc w:val="left"/>
            </w:pPr>
            <w:r>
              <w:rPr>
                <w:rFonts w:asciiTheme="minorEastAsia" w:eastAsiaTheme="minorEastAsia" w:hAnsiTheme="minorEastAsia"/>
                <w:sz w:val="24"/>
                <w:szCs w:val="24"/>
              </w:rPr>
              <w:t>共同管理本基金的其他基金经理姓名</w:t>
            </w:r>
          </w:p>
        </w:tc>
        <w:tc>
          <w:tcPr>
            <w:tcW w:w="5286" w:type="dxa"/>
            <w:vAlign w:val="center"/>
          </w:tcPr>
          <w:p w:rsidR="00B30B5D" w:rsidRDefault="005D38E2">
            <w:pPr>
              <w:jc w:val="left"/>
            </w:pPr>
            <w:r>
              <w:rPr>
                <w:rFonts w:asciiTheme="minorEastAsia" w:eastAsiaTheme="minorEastAsia" w:hAnsiTheme="minorEastAsia"/>
                <w:sz w:val="24"/>
                <w:szCs w:val="24"/>
              </w:rPr>
              <w:t>盖婷婷</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52"/>
        <w:gridCol w:w="1252"/>
        <w:gridCol w:w="3012"/>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王少成</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2018年8月24日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历任上海融昌资产管理公司研究员，中原证券投资经理，信诚基金管理有限公司研究总监助理，东吴基金管理有限公司投资经理、基金经理、</w:t>
            </w:r>
            <w:r w:rsidRPr="0000418A">
              <w:rPr>
                <w:rFonts w:asciiTheme="minorEastAsia" w:eastAsiaTheme="minorEastAsia" w:hAnsiTheme="minorEastAsia"/>
                <w:sz w:val="24"/>
                <w:szCs w:val="24"/>
              </w:rPr>
              <w:lastRenderedPageBreak/>
              <w:t>投资部副总经理。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曾任权益部副总经理，现任权益投资总监。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w:t>
            </w:r>
            <w:r w:rsidR="003004A5" w:rsidRPr="0000418A">
              <w:rPr>
                <w:rFonts w:asciiTheme="minorEastAsia" w:eastAsiaTheme="minorEastAsia" w:hAnsiTheme="minorEastAsia"/>
                <w:sz w:val="24"/>
                <w:szCs w:val="24"/>
              </w:rPr>
              <w:t>1</w:t>
            </w:r>
            <w:r w:rsidR="003004A5">
              <w:rPr>
                <w:rFonts w:asciiTheme="minorEastAsia" w:eastAsiaTheme="minorEastAsia" w:hAnsiTheme="minorEastAsia"/>
                <w:sz w:val="24"/>
                <w:szCs w:val="24"/>
              </w:rPr>
              <w:t>5</w:t>
            </w:r>
            <w:r w:rsidRPr="0000418A">
              <w:rPr>
                <w:rFonts w:asciiTheme="minorEastAsia" w:eastAsiaTheme="minorEastAsia" w:hAnsiTheme="minorEastAsia"/>
                <w:sz w:val="24"/>
                <w:szCs w:val="24"/>
              </w:rPr>
              <w:t>日担任交银施罗德荣和保本混合型证券投资基金基金经理，2015年11月7日至2018年6月7日担任交银施罗德策略回报灵活配置混合型证券投资基金基金经理。2013年7月2日起担任交银施罗德成长30混合型证券投资基金（原交银施罗德成长30股票型证券投资基金）基金经理至今，2015年3月24日起担任交银施罗德成长混合型证券投资基金（原交银施罗德成长股票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B30B5D">
        <w:trPr>
          <w:jc w:val="center"/>
        </w:trPr>
        <w:tc>
          <w:tcPr>
            <w:tcW w:w="0" w:type="auto"/>
            <w:vMerge/>
          </w:tcPr>
          <w:p w:rsidR="00B30B5D" w:rsidRDefault="00B30B5D"/>
        </w:tc>
        <w:tc>
          <w:tcPr>
            <w:tcW w:w="0" w:type="auto"/>
            <w:vAlign w:val="center"/>
          </w:tcPr>
          <w:p w:rsidR="00B30B5D" w:rsidRDefault="005D38E2">
            <w:pPr>
              <w:jc w:val="center"/>
            </w:pPr>
            <w:r>
              <w:rPr>
                <w:rFonts w:asciiTheme="minorEastAsia" w:eastAsiaTheme="minorEastAsia" w:hAnsiTheme="minorEastAsia"/>
                <w:color w:val="000000"/>
                <w:sz w:val="24"/>
                <w:szCs w:val="24"/>
              </w:rPr>
              <w:t>519727</w:t>
            </w:r>
          </w:p>
        </w:tc>
        <w:tc>
          <w:tcPr>
            <w:tcW w:w="0" w:type="auto"/>
            <w:vAlign w:val="center"/>
          </w:tcPr>
          <w:p w:rsidR="00B30B5D" w:rsidRDefault="005D38E2">
            <w:pPr>
              <w:jc w:val="center"/>
            </w:pPr>
            <w:r>
              <w:rPr>
                <w:rFonts w:asciiTheme="minorEastAsia" w:eastAsiaTheme="minorEastAsia" w:hAnsiTheme="minorEastAsia"/>
                <w:color w:val="000000"/>
                <w:sz w:val="24"/>
                <w:szCs w:val="24"/>
              </w:rPr>
              <w:t>交银施罗德成长30混合型证券投资基金</w:t>
            </w:r>
          </w:p>
        </w:tc>
        <w:tc>
          <w:tcPr>
            <w:tcW w:w="0" w:type="auto"/>
            <w:vAlign w:val="center"/>
          </w:tcPr>
          <w:p w:rsidR="00B30B5D" w:rsidRDefault="005D38E2">
            <w:pPr>
              <w:jc w:val="center"/>
            </w:pPr>
            <w:r>
              <w:rPr>
                <w:rFonts w:asciiTheme="minorEastAsia" w:eastAsiaTheme="minorEastAsia" w:hAnsiTheme="minorEastAsia"/>
                <w:color w:val="000000"/>
                <w:sz w:val="24"/>
                <w:szCs w:val="24"/>
              </w:rPr>
              <w:t>2013-07-02</w:t>
            </w:r>
          </w:p>
        </w:tc>
        <w:tc>
          <w:tcPr>
            <w:tcW w:w="0" w:type="auto"/>
            <w:vAlign w:val="center"/>
          </w:tcPr>
          <w:p w:rsidR="00B30B5D" w:rsidRDefault="005D38E2">
            <w:pPr>
              <w:jc w:val="center"/>
            </w:pPr>
            <w:r>
              <w:rPr>
                <w:rFonts w:asciiTheme="minorEastAsia" w:eastAsiaTheme="minorEastAsia" w:hAnsiTheme="minorEastAsia"/>
                <w:color w:val="000000"/>
                <w:sz w:val="24"/>
                <w:szCs w:val="24"/>
              </w:rPr>
              <w:t>-</w:t>
            </w:r>
          </w:p>
        </w:tc>
      </w:tr>
      <w:tr w:rsidR="00B30B5D">
        <w:trPr>
          <w:jc w:val="center"/>
        </w:trPr>
        <w:tc>
          <w:tcPr>
            <w:tcW w:w="0" w:type="auto"/>
            <w:vMerge/>
          </w:tcPr>
          <w:p w:rsidR="00B30B5D" w:rsidRDefault="00B30B5D"/>
        </w:tc>
        <w:tc>
          <w:tcPr>
            <w:tcW w:w="0" w:type="auto"/>
            <w:vAlign w:val="center"/>
          </w:tcPr>
          <w:p w:rsidR="00B30B5D" w:rsidRDefault="005D38E2">
            <w:pPr>
              <w:jc w:val="center"/>
            </w:pPr>
            <w:r>
              <w:rPr>
                <w:rFonts w:asciiTheme="minorEastAsia" w:eastAsiaTheme="minorEastAsia" w:hAnsiTheme="minorEastAsia"/>
                <w:color w:val="000000"/>
                <w:sz w:val="24"/>
                <w:szCs w:val="24"/>
              </w:rPr>
              <w:t>519692</w:t>
            </w:r>
          </w:p>
        </w:tc>
        <w:tc>
          <w:tcPr>
            <w:tcW w:w="0" w:type="auto"/>
            <w:vAlign w:val="center"/>
          </w:tcPr>
          <w:p w:rsidR="00B30B5D" w:rsidRDefault="005D38E2">
            <w:pPr>
              <w:jc w:val="center"/>
            </w:pPr>
            <w:r>
              <w:rPr>
                <w:rFonts w:asciiTheme="minorEastAsia" w:eastAsiaTheme="minorEastAsia" w:hAnsiTheme="minorEastAsia"/>
                <w:color w:val="000000"/>
                <w:sz w:val="24"/>
                <w:szCs w:val="24"/>
              </w:rPr>
              <w:t>交银施罗德成长混合型证券投资基金</w:t>
            </w:r>
          </w:p>
        </w:tc>
        <w:tc>
          <w:tcPr>
            <w:tcW w:w="0" w:type="auto"/>
            <w:vAlign w:val="center"/>
          </w:tcPr>
          <w:p w:rsidR="00B30B5D" w:rsidRDefault="005D38E2">
            <w:pPr>
              <w:jc w:val="center"/>
            </w:pPr>
            <w:r>
              <w:rPr>
                <w:rFonts w:asciiTheme="minorEastAsia" w:eastAsiaTheme="minorEastAsia" w:hAnsiTheme="minorEastAsia"/>
                <w:color w:val="000000"/>
                <w:sz w:val="24"/>
                <w:szCs w:val="24"/>
              </w:rPr>
              <w:t>2015-03-24</w:t>
            </w:r>
          </w:p>
        </w:tc>
        <w:tc>
          <w:tcPr>
            <w:tcW w:w="0" w:type="auto"/>
            <w:vAlign w:val="center"/>
          </w:tcPr>
          <w:p w:rsidR="00B30B5D" w:rsidRDefault="005D38E2">
            <w:pPr>
              <w:jc w:val="center"/>
            </w:pPr>
            <w:r>
              <w:rPr>
                <w:rFonts w:asciiTheme="minorEastAsia" w:eastAsiaTheme="minorEastAsia" w:hAnsiTheme="minorEastAsia"/>
                <w:color w:val="000000"/>
                <w:sz w:val="24"/>
                <w:szCs w:val="24"/>
              </w:rPr>
              <w:t>-</w:t>
            </w:r>
          </w:p>
        </w:tc>
      </w:tr>
      <w:tr w:rsidR="00B30B5D">
        <w:trPr>
          <w:jc w:val="center"/>
        </w:trPr>
        <w:tc>
          <w:tcPr>
            <w:tcW w:w="0" w:type="auto"/>
            <w:vMerge/>
          </w:tcPr>
          <w:p w:rsidR="00B30B5D" w:rsidRDefault="00B30B5D"/>
        </w:tc>
        <w:tc>
          <w:tcPr>
            <w:tcW w:w="0" w:type="auto"/>
            <w:vAlign w:val="center"/>
          </w:tcPr>
          <w:p w:rsidR="00B30B5D" w:rsidRDefault="005D38E2">
            <w:pPr>
              <w:jc w:val="center"/>
            </w:pPr>
            <w:r>
              <w:rPr>
                <w:rFonts w:asciiTheme="minorEastAsia" w:eastAsiaTheme="minorEastAsia" w:hAnsiTheme="minorEastAsia"/>
                <w:color w:val="000000"/>
                <w:sz w:val="24"/>
                <w:szCs w:val="24"/>
              </w:rPr>
              <w:t>519704</w:t>
            </w:r>
          </w:p>
        </w:tc>
        <w:tc>
          <w:tcPr>
            <w:tcW w:w="0" w:type="auto"/>
            <w:vAlign w:val="center"/>
          </w:tcPr>
          <w:p w:rsidR="00B30B5D" w:rsidRDefault="005D38E2">
            <w:pPr>
              <w:jc w:val="center"/>
            </w:pPr>
            <w:r>
              <w:rPr>
                <w:rFonts w:asciiTheme="minorEastAsia" w:eastAsiaTheme="minorEastAsia" w:hAnsiTheme="minorEastAsia"/>
                <w:color w:val="000000"/>
                <w:sz w:val="24"/>
                <w:szCs w:val="24"/>
              </w:rPr>
              <w:t>交银施罗德先进制造混合型证券投资基金</w:t>
            </w:r>
          </w:p>
        </w:tc>
        <w:tc>
          <w:tcPr>
            <w:tcW w:w="0" w:type="auto"/>
            <w:vAlign w:val="center"/>
          </w:tcPr>
          <w:p w:rsidR="00B30B5D" w:rsidRDefault="005D38E2">
            <w:pPr>
              <w:jc w:val="center"/>
            </w:pPr>
            <w:r>
              <w:rPr>
                <w:rFonts w:asciiTheme="minorEastAsia" w:eastAsiaTheme="minorEastAsia" w:hAnsiTheme="minorEastAsia"/>
                <w:color w:val="000000"/>
                <w:sz w:val="24"/>
                <w:szCs w:val="24"/>
              </w:rPr>
              <w:t>2013-03-21</w:t>
            </w:r>
          </w:p>
        </w:tc>
        <w:tc>
          <w:tcPr>
            <w:tcW w:w="0" w:type="auto"/>
            <w:vAlign w:val="center"/>
          </w:tcPr>
          <w:p w:rsidR="00B30B5D" w:rsidRDefault="005D38E2">
            <w:pPr>
              <w:jc w:val="center"/>
            </w:pPr>
            <w:r>
              <w:rPr>
                <w:rFonts w:asciiTheme="minorEastAsia" w:eastAsiaTheme="minorEastAsia" w:hAnsiTheme="minorEastAsia"/>
                <w:color w:val="000000"/>
                <w:sz w:val="24"/>
                <w:szCs w:val="24"/>
              </w:rPr>
              <w:t>2015-08-15</w:t>
            </w:r>
          </w:p>
        </w:tc>
      </w:tr>
      <w:tr w:rsidR="00B30B5D">
        <w:trPr>
          <w:jc w:val="center"/>
        </w:trPr>
        <w:tc>
          <w:tcPr>
            <w:tcW w:w="0" w:type="auto"/>
            <w:vMerge/>
          </w:tcPr>
          <w:p w:rsidR="00B30B5D" w:rsidRDefault="00B30B5D"/>
        </w:tc>
        <w:tc>
          <w:tcPr>
            <w:tcW w:w="0" w:type="auto"/>
            <w:vAlign w:val="center"/>
          </w:tcPr>
          <w:p w:rsidR="00B30B5D" w:rsidRDefault="005D38E2">
            <w:pPr>
              <w:jc w:val="center"/>
            </w:pPr>
            <w:r>
              <w:rPr>
                <w:rFonts w:asciiTheme="minorEastAsia" w:eastAsiaTheme="minorEastAsia" w:hAnsiTheme="minorEastAsia"/>
                <w:color w:val="000000"/>
                <w:sz w:val="24"/>
                <w:szCs w:val="24"/>
              </w:rPr>
              <w:t>519698</w:t>
            </w:r>
          </w:p>
        </w:tc>
        <w:tc>
          <w:tcPr>
            <w:tcW w:w="0" w:type="auto"/>
            <w:vAlign w:val="center"/>
          </w:tcPr>
          <w:p w:rsidR="00B30B5D" w:rsidRDefault="005D38E2">
            <w:pPr>
              <w:jc w:val="center"/>
            </w:pPr>
            <w:r>
              <w:rPr>
                <w:rFonts w:asciiTheme="minorEastAsia" w:eastAsiaTheme="minorEastAsia" w:hAnsiTheme="minorEastAsia"/>
                <w:color w:val="000000"/>
                <w:sz w:val="24"/>
                <w:szCs w:val="24"/>
              </w:rPr>
              <w:t>交银施</w:t>
            </w:r>
            <w:bookmarkStart w:id="2" w:name="_GoBack"/>
            <w:bookmarkEnd w:id="2"/>
            <w:r>
              <w:rPr>
                <w:rFonts w:asciiTheme="minorEastAsia" w:eastAsiaTheme="minorEastAsia" w:hAnsiTheme="minorEastAsia"/>
                <w:color w:val="000000"/>
                <w:sz w:val="24"/>
                <w:szCs w:val="24"/>
              </w:rPr>
              <w:t>罗德先锋混合型证券投资基金</w:t>
            </w:r>
          </w:p>
        </w:tc>
        <w:tc>
          <w:tcPr>
            <w:tcW w:w="0" w:type="auto"/>
            <w:vAlign w:val="center"/>
          </w:tcPr>
          <w:p w:rsidR="00B30B5D" w:rsidRDefault="005D38E2">
            <w:pPr>
              <w:jc w:val="center"/>
            </w:pPr>
            <w:r>
              <w:rPr>
                <w:rFonts w:asciiTheme="minorEastAsia" w:eastAsiaTheme="minorEastAsia" w:hAnsiTheme="minorEastAsia"/>
                <w:color w:val="000000"/>
                <w:sz w:val="24"/>
                <w:szCs w:val="24"/>
              </w:rPr>
              <w:t>2013-05-29</w:t>
            </w:r>
          </w:p>
        </w:tc>
        <w:tc>
          <w:tcPr>
            <w:tcW w:w="0" w:type="auto"/>
            <w:vAlign w:val="center"/>
          </w:tcPr>
          <w:p w:rsidR="00B30B5D" w:rsidRDefault="005D38E2">
            <w:pPr>
              <w:jc w:val="center"/>
            </w:pPr>
            <w:r>
              <w:rPr>
                <w:rFonts w:asciiTheme="minorEastAsia" w:eastAsiaTheme="minorEastAsia" w:hAnsiTheme="minorEastAsia"/>
                <w:color w:val="000000"/>
                <w:sz w:val="24"/>
                <w:szCs w:val="24"/>
              </w:rPr>
              <w:t>2015-08-15</w:t>
            </w:r>
          </w:p>
        </w:tc>
      </w:tr>
      <w:tr w:rsidR="00B30B5D">
        <w:trPr>
          <w:jc w:val="center"/>
        </w:trPr>
        <w:tc>
          <w:tcPr>
            <w:tcW w:w="0" w:type="auto"/>
            <w:vMerge/>
          </w:tcPr>
          <w:p w:rsidR="00B30B5D" w:rsidRDefault="00B30B5D"/>
        </w:tc>
        <w:tc>
          <w:tcPr>
            <w:tcW w:w="0" w:type="auto"/>
            <w:vAlign w:val="center"/>
          </w:tcPr>
          <w:p w:rsidR="00B30B5D" w:rsidRDefault="005D38E2">
            <w:pPr>
              <w:jc w:val="center"/>
            </w:pPr>
            <w:r>
              <w:rPr>
                <w:rFonts w:asciiTheme="minorEastAsia" w:eastAsiaTheme="minorEastAsia" w:hAnsiTheme="minorEastAsia"/>
                <w:color w:val="000000"/>
                <w:sz w:val="24"/>
                <w:szCs w:val="24"/>
              </w:rPr>
              <w:t>519753</w:t>
            </w:r>
          </w:p>
        </w:tc>
        <w:tc>
          <w:tcPr>
            <w:tcW w:w="0" w:type="auto"/>
            <w:vAlign w:val="center"/>
          </w:tcPr>
          <w:p w:rsidR="00B30B5D" w:rsidRDefault="00725277">
            <w:pPr>
              <w:jc w:val="center"/>
            </w:pPr>
            <w:r w:rsidRPr="00725277">
              <w:rPr>
                <w:rFonts w:asciiTheme="minorEastAsia" w:eastAsiaTheme="minorEastAsia" w:hAnsiTheme="minorEastAsia" w:hint="eastAsia"/>
                <w:color w:val="000000"/>
                <w:sz w:val="24"/>
                <w:szCs w:val="24"/>
              </w:rPr>
              <w:t>交银施罗德荣和保本混合型证券投资基金</w:t>
            </w:r>
          </w:p>
        </w:tc>
        <w:tc>
          <w:tcPr>
            <w:tcW w:w="0" w:type="auto"/>
            <w:vAlign w:val="center"/>
          </w:tcPr>
          <w:p w:rsidR="00B30B5D" w:rsidRDefault="005D38E2">
            <w:pPr>
              <w:jc w:val="center"/>
            </w:pPr>
            <w:r>
              <w:rPr>
                <w:rFonts w:asciiTheme="minorEastAsia" w:eastAsiaTheme="minorEastAsia" w:hAnsiTheme="minorEastAsia"/>
                <w:color w:val="000000"/>
                <w:sz w:val="24"/>
                <w:szCs w:val="24"/>
              </w:rPr>
              <w:t>2015-11-07</w:t>
            </w:r>
          </w:p>
        </w:tc>
        <w:tc>
          <w:tcPr>
            <w:tcW w:w="0" w:type="auto"/>
            <w:vAlign w:val="center"/>
          </w:tcPr>
          <w:p w:rsidR="00B30B5D" w:rsidRDefault="005D38E2">
            <w:pPr>
              <w:jc w:val="center"/>
            </w:pPr>
            <w:r>
              <w:rPr>
                <w:rFonts w:asciiTheme="minorEastAsia" w:eastAsiaTheme="minorEastAsia" w:hAnsiTheme="minorEastAsia"/>
                <w:color w:val="000000"/>
                <w:sz w:val="24"/>
                <w:szCs w:val="24"/>
              </w:rPr>
              <w:t>2018-05-16</w:t>
            </w:r>
          </w:p>
        </w:tc>
      </w:tr>
      <w:tr w:rsidR="00B30B5D">
        <w:trPr>
          <w:jc w:val="center"/>
        </w:trPr>
        <w:tc>
          <w:tcPr>
            <w:tcW w:w="0" w:type="auto"/>
            <w:vMerge/>
          </w:tcPr>
          <w:p w:rsidR="00B30B5D" w:rsidRDefault="00B30B5D"/>
        </w:tc>
        <w:tc>
          <w:tcPr>
            <w:tcW w:w="0" w:type="auto"/>
            <w:vAlign w:val="center"/>
          </w:tcPr>
          <w:p w:rsidR="00B30B5D" w:rsidRDefault="005D38E2">
            <w:pPr>
              <w:jc w:val="center"/>
            </w:pPr>
            <w:r>
              <w:rPr>
                <w:rFonts w:asciiTheme="minorEastAsia" w:eastAsiaTheme="minorEastAsia" w:hAnsiTheme="minorEastAsia"/>
                <w:color w:val="000000"/>
                <w:sz w:val="24"/>
                <w:szCs w:val="24"/>
              </w:rPr>
              <w:t>519710</w:t>
            </w:r>
          </w:p>
        </w:tc>
        <w:tc>
          <w:tcPr>
            <w:tcW w:w="0" w:type="auto"/>
            <w:vAlign w:val="center"/>
          </w:tcPr>
          <w:p w:rsidR="00B30B5D" w:rsidRDefault="005D38E2">
            <w:pPr>
              <w:jc w:val="center"/>
            </w:pPr>
            <w:r>
              <w:rPr>
                <w:rFonts w:asciiTheme="minorEastAsia" w:eastAsiaTheme="minorEastAsia" w:hAnsiTheme="minorEastAsia"/>
                <w:color w:val="000000"/>
                <w:sz w:val="24"/>
                <w:szCs w:val="24"/>
              </w:rPr>
              <w:t>交银施罗德策略回报灵活配置混</w:t>
            </w:r>
            <w:r>
              <w:rPr>
                <w:rFonts w:asciiTheme="minorEastAsia" w:eastAsiaTheme="minorEastAsia" w:hAnsiTheme="minorEastAsia"/>
                <w:color w:val="000000"/>
                <w:sz w:val="24"/>
                <w:szCs w:val="24"/>
              </w:rPr>
              <w:lastRenderedPageBreak/>
              <w:t>合型证券投资基金</w:t>
            </w:r>
          </w:p>
        </w:tc>
        <w:tc>
          <w:tcPr>
            <w:tcW w:w="0" w:type="auto"/>
            <w:vAlign w:val="center"/>
          </w:tcPr>
          <w:p w:rsidR="00B30B5D" w:rsidRDefault="005D38E2">
            <w:pPr>
              <w:jc w:val="center"/>
            </w:pPr>
            <w:r>
              <w:rPr>
                <w:rFonts w:asciiTheme="minorEastAsia" w:eastAsiaTheme="minorEastAsia" w:hAnsiTheme="minorEastAsia"/>
                <w:color w:val="000000"/>
                <w:sz w:val="24"/>
                <w:szCs w:val="24"/>
              </w:rPr>
              <w:lastRenderedPageBreak/>
              <w:t>2015-11-07</w:t>
            </w:r>
          </w:p>
        </w:tc>
        <w:tc>
          <w:tcPr>
            <w:tcW w:w="0" w:type="auto"/>
            <w:vAlign w:val="center"/>
          </w:tcPr>
          <w:p w:rsidR="00B30B5D" w:rsidRDefault="005D38E2">
            <w:pPr>
              <w:jc w:val="center"/>
            </w:pPr>
            <w:r>
              <w:rPr>
                <w:rFonts w:asciiTheme="minorEastAsia" w:eastAsiaTheme="minorEastAsia" w:hAnsiTheme="minorEastAsia"/>
                <w:color w:val="000000"/>
                <w:sz w:val="24"/>
                <w:szCs w:val="24"/>
              </w:rPr>
              <w:t>2018-06-08</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议审议通过，决定增聘王少成先生担任交银施罗德恒益灵活配置混合型证券投资基金基金经理。自本公告日起，交银施罗德恒益灵活配置混合型证券投资基金由盖婷婷女士和王少成先生共同管理。上述事项已在中国证券投资基金业协会完成变更手续。</w:t>
      </w:r>
    </w:p>
    <w:p w:rsidR="003004A5" w:rsidRPr="0000418A" w:rsidRDefault="003004A5" w:rsidP="00207AA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特此公告。</w:t>
      </w:r>
    </w:p>
    <w:sectPr w:rsidR="003004A5"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84" w:rsidRDefault="00A86584" w:rsidP="00070317">
      <w:r>
        <w:separator/>
      </w:r>
    </w:p>
  </w:endnote>
  <w:endnote w:type="continuationSeparator" w:id="0">
    <w:p w:rsidR="00A86584" w:rsidRDefault="00A86584"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84" w:rsidRDefault="00A86584" w:rsidP="00070317">
      <w:r>
        <w:separator/>
      </w:r>
    </w:p>
  </w:footnote>
  <w:footnote w:type="continuationSeparator" w:id="0">
    <w:p w:rsidR="00A86584" w:rsidRDefault="00A86584"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55C9B"/>
    <w:rsid w:val="00070317"/>
    <w:rsid w:val="00111BD0"/>
    <w:rsid w:val="0017148A"/>
    <w:rsid w:val="00191AD9"/>
    <w:rsid w:val="001E4357"/>
    <w:rsid w:val="001F622D"/>
    <w:rsid w:val="00207AA8"/>
    <w:rsid w:val="002A51E8"/>
    <w:rsid w:val="003004A5"/>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D38E2"/>
    <w:rsid w:val="005F3560"/>
    <w:rsid w:val="006113F1"/>
    <w:rsid w:val="006152A9"/>
    <w:rsid w:val="006163B1"/>
    <w:rsid w:val="006340ED"/>
    <w:rsid w:val="006368FD"/>
    <w:rsid w:val="0066275C"/>
    <w:rsid w:val="00672C20"/>
    <w:rsid w:val="0070712F"/>
    <w:rsid w:val="007179FB"/>
    <w:rsid w:val="00725277"/>
    <w:rsid w:val="00803A3A"/>
    <w:rsid w:val="00807FC2"/>
    <w:rsid w:val="00872E95"/>
    <w:rsid w:val="0087717F"/>
    <w:rsid w:val="008F0ACC"/>
    <w:rsid w:val="009C0DF9"/>
    <w:rsid w:val="009D65C6"/>
    <w:rsid w:val="009E3ABA"/>
    <w:rsid w:val="00A61621"/>
    <w:rsid w:val="00A63D9B"/>
    <w:rsid w:val="00A66507"/>
    <w:rsid w:val="00A86584"/>
    <w:rsid w:val="00B03319"/>
    <w:rsid w:val="00B27750"/>
    <w:rsid w:val="00B30B5D"/>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A938F5-D55F-4866-A323-CE7B4963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70317"/>
    <w:rPr>
      <w:rFonts w:ascii="Times New Roman" w:eastAsia="宋体" w:hAnsi="Times New Roman" w:cs="Times New Roman"/>
      <w:b/>
      <w:bCs/>
      <w:kern w:val="44"/>
      <w:sz w:val="44"/>
      <w:szCs w:val="44"/>
    </w:rPr>
  </w:style>
  <w:style w:type="character" w:customStyle="1" w:styleId="20">
    <w:name w:val="标题 2 字符"/>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a5"/>
    <w:rsid w:val="00070317"/>
    <w:pPr>
      <w:snapToGrid w:val="0"/>
      <w:jc w:val="left"/>
    </w:pPr>
    <w:rPr>
      <w:rFonts w:eastAsia="宋体"/>
      <w:sz w:val="18"/>
    </w:rPr>
  </w:style>
  <w:style w:type="character" w:customStyle="1" w:styleId="a5">
    <w:name w:val="脚注文本 字符"/>
    <w:basedOn w:val="a0"/>
    <w:link w:val="a4"/>
    <w:rsid w:val="00070317"/>
    <w:rPr>
      <w:rFonts w:ascii="Times New Roman" w:eastAsia="宋体" w:hAnsi="Times New Roman" w:cs="Times New Roman"/>
      <w:sz w:val="18"/>
      <w:szCs w:val="20"/>
    </w:rPr>
  </w:style>
  <w:style w:type="paragraph" w:styleId="a6">
    <w:name w:val="Document Map"/>
    <w:basedOn w:val="a"/>
    <w:link w:val="a7"/>
    <w:uiPriority w:val="99"/>
    <w:semiHidden/>
    <w:unhideWhenUsed/>
    <w:rsid w:val="00070317"/>
    <w:rPr>
      <w:rFonts w:ascii="宋体" w:eastAsia="宋体"/>
      <w:sz w:val="18"/>
      <w:szCs w:val="18"/>
    </w:rPr>
  </w:style>
  <w:style w:type="character" w:customStyle="1" w:styleId="a7">
    <w:name w:val="文档结构图 字符"/>
    <w:basedOn w:val="a0"/>
    <w:link w:val="a6"/>
    <w:uiPriority w:val="99"/>
    <w:semiHidden/>
    <w:rsid w:val="00070317"/>
    <w:rPr>
      <w:rFonts w:ascii="宋体" w:eastAsia="宋体" w:hAnsi="Times New Roman" w:cs="Times New Roman"/>
      <w:sz w:val="18"/>
      <w:szCs w:val="18"/>
    </w:rPr>
  </w:style>
  <w:style w:type="paragraph" w:styleId="a8">
    <w:name w:val="header"/>
    <w:basedOn w:val="a"/>
    <w:link w:val="a9"/>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66B55"/>
    <w:rPr>
      <w:rFonts w:ascii="Times New Roman" w:eastAsia="方正仿宋简体" w:hAnsi="Times New Roman" w:cs="Times New Roman"/>
      <w:sz w:val="18"/>
      <w:szCs w:val="18"/>
    </w:rPr>
  </w:style>
  <w:style w:type="paragraph" w:styleId="aa">
    <w:name w:val="footer"/>
    <w:basedOn w:val="a"/>
    <w:link w:val="ab"/>
    <w:uiPriority w:val="99"/>
    <w:unhideWhenUsed/>
    <w:rsid w:val="00566B55"/>
    <w:pPr>
      <w:tabs>
        <w:tab w:val="center" w:pos="4153"/>
        <w:tab w:val="right" w:pos="8306"/>
      </w:tabs>
      <w:snapToGrid w:val="0"/>
      <w:jc w:val="left"/>
    </w:pPr>
    <w:rPr>
      <w:sz w:val="18"/>
      <w:szCs w:val="18"/>
    </w:rPr>
  </w:style>
  <w:style w:type="character" w:customStyle="1" w:styleId="ab">
    <w:name w:val="页脚 字符"/>
    <w:basedOn w:val="a0"/>
    <w:link w:val="aa"/>
    <w:uiPriority w:val="99"/>
    <w:rsid w:val="00566B55"/>
    <w:rPr>
      <w:rFonts w:ascii="Times New Roman" w:eastAsia="方正仿宋简体" w:hAnsi="Times New Roman" w:cs="Times New Roman"/>
      <w:sz w:val="18"/>
      <w:szCs w:val="18"/>
    </w:rPr>
  </w:style>
  <w:style w:type="paragraph" w:styleId="ac">
    <w:name w:val="Balloon Text"/>
    <w:basedOn w:val="a"/>
    <w:link w:val="ad"/>
    <w:uiPriority w:val="99"/>
    <w:semiHidden/>
    <w:unhideWhenUsed/>
    <w:rsid w:val="00BE716F"/>
    <w:rPr>
      <w:sz w:val="18"/>
      <w:szCs w:val="18"/>
    </w:rPr>
  </w:style>
  <w:style w:type="character" w:customStyle="1" w:styleId="ad">
    <w:name w:val="批注框文本 字符"/>
    <w:basedOn w:val="a0"/>
    <w:link w:val="ac"/>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219</Words>
  <Characters>1251</Characters>
  <Application>Microsoft Office Word</Application>
  <DocSecurity>0</DocSecurity>
  <Lines>10</Lines>
  <Paragraphs>2</Paragraphs>
  <ScaleCrop>false</ScaleCrop>
  <Company>微软中国</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43</cp:revision>
  <dcterms:created xsi:type="dcterms:W3CDTF">2013-07-24T01:28:00Z</dcterms:created>
  <dcterms:modified xsi:type="dcterms:W3CDTF">2018-08-23T07:24:00Z</dcterms:modified>
</cp:coreProperties>
</file>