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EDDA91" w14:textId="77777777" w:rsidR="00084DB4" w:rsidRDefault="00084DB4">
      <w:pPr>
        <w:adjustRightInd w:val="0"/>
        <w:snapToGrid w:val="0"/>
        <w:spacing w:line="360" w:lineRule="auto"/>
        <w:rPr>
          <w:sz w:val="32"/>
        </w:rPr>
      </w:pPr>
    </w:p>
    <w:p w14:paraId="09E6E05E" w14:textId="77777777" w:rsidR="00084DB4" w:rsidRDefault="00084DB4">
      <w:pPr>
        <w:adjustRightInd w:val="0"/>
        <w:snapToGrid w:val="0"/>
        <w:spacing w:line="360" w:lineRule="auto"/>
        <w:rPr>
          <w:sz w:val="32"/>
        </w:rPr>
      </w:pPr>
    </w:p>
    <w:p w14:paraId="793A3B01" w14:textId="77777777" w:rsidR="00084DB4" w:rsidRDefault="00084DB4">
      <w:pPr>
        <w:adjustRightInd w:val="0"/>
        <w:snapToGrid w:val="0"/>
        <w:spacing w:line="360" w:lineRule="auto"/>
        <w:rPr>
          <w:sz w:val="32"/>
        </w:rPr>
      </w:pPr>
    </w:p>
    <w:p w14:paraId="49F692CB" w14:textId="77777777" w:rsidR="00084DB4" w:rsidRPr="00DF5D52" w:rsidRDefault="00531E0C">
      <w:pPr>
        <w:adjustRightInd w:val="0"/>
        <w:snapToGrid w:val="0"/>
        <w:spacing w:line="360" w:lineRule="auto"/>
        <w:jc w:val="center"/>
        <w:rPr>
          <w:sz w:val="32"/>
        </w:rPr>
      </w:pPr>
      <w:r w:rsidRPr="00DF5D52">
        <w:rPr>
          <w:noProof/>
        </w:rPr>
        <w:drawing>
          <wp:inline distT="0" distB="0" distL="0" distR="0" wp14:anchorId="4C88A60A" wp14:editId="3156A9F2">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136A5249" w14:textId="77777777" w:rsidR="00084DB4" w:rsidRPr="00DF5D52" w:rsidRDefault="00084DB4">
      <w:pPr>
        <w:adjustRightInd w:val="0"/>
        <w:snapToGrid w:val="0"/>
        <w:spacing w:line="360" w:lineRule="auto"/>
        <w:jc w:val="center"/>
        <w:rPr>
          <w:b/>
          <w:sz w:val="32"/>
        </w:rPr>
      </w:pPr>
    </w:p>
    <w:p w14:paraId="70E37A81" w14:textId="77777777" w:rsidR="00084DB4" w:rsidRPr="00DF5D52" w:rsidRDefault="00084DB4">
      <w:pPr>
        <w:adjustRightInd w:val="0"/>
        <w:snapToGrid w:val="0"/>
        <w:spacing w:line="360" w:lineRule="auto"/>
        <w:rPr>
          <w:b/>
          <w:sz w:val="44"/>
        </w:rPr>
      </w:pPr>
    </w:p>
    <w:p w14:paraId="61DFABB6" w14:textId="77777777" w:rsidR="00084DB4" w:rsidRPr="00DF5D52" w:rsidRDefault="00084DB4">
      <w:pPr>
        <w:adjustRightInd w:val="0"/>
        <w:snapToGrid w:val="0"/>
        <w:spacing w:line="360" w:lineRule="auto"/>
        <w:jc w:val="center"/>
        <w:rPr>
          <w:rFonts w:hAnsi="宋体"/>
          <w:b/>
          <w:sz w:val="44"/>
        </w:rPr>
      </w:pPr>
      <w:proofErr w:type="gramStart"/>
      <w:r w:rsidRPr="00DF5D52">
        <w:rPr>
          <w:rFonts w:hAnsi="宋体"/>
          <w:b/>
          <w:sz w:val="44"/>
        </w:rPr>
        <w:t>交银施罗</w:t>
      </w:r>
      <w:proofErr w:type="gramEnd"/>
      <w:r w:rsidRPr="00DF5D52">
        <w:rPr>
          <w:rFonts w:hAnsi="宋体"/>
          <w:b/>
          <w:sz w:val="44"/>
        </w:rPr>
        <w:t>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5CCB40E7" w14:textId="77777777" w:rsidR="00084DB4" w:rsidRPr="00DF5D52" w:rsidRDefault="005A5E8A">
      <w:pPr>
        <w:adjustRightInd w:val="0"/>
        <w:snapToGrid w:val="0"/>
        <w:spacing w:line="360" w:lineRule="auto"/>
        <w:jc w:val="center"/>
        <w:rPr>
          <w:rFonts w:hAnsi="宋体"/>
          <w:b/>
          <w:sz w:val="28"/>
          <w:szCs w:val="28"/>
        </w:rPr>
      </w:pPr>
      <w:r>
        <w:rPr>
          <w:rFonts w:hAnsi="宋体" w:hint="eastAsia"/>
          <w:b/>
          <w:sz w:val="44"/>
        </w:rPr>
        <w:t>（更新）</w:t>
      </w:r>
      <w:r w:rsidR="00084DB4" w:rsidRPr="00DF5D52">
        <w:rPr>
          <w:rFonts w:hAnsi="宋体"/>
          <w:b/>
          <w:sz w:val="44"/>
        </w:rPr>
        <w:t>招募说明书</w:t>
      </w:r>
    </w:p>
    <w:p w14:paraId="7C85CB4F" w14:textId="77777777" w:rsidR="00084DB4" w:rsidRPr="00DF5D52" w:rsidRDefault="00084DB4">
      <w:pPr>
        <w:adjustRightInd w:val="0"/>
        <w:snapToGrid w:val="0"/>
        <w:ind w:left="720"/>
        <w:jc w:val="left"/>
        <w:rPr>
          <w:rFonts w:hAnsi="宋体"/>
          <w:b/>
          <w:sz w:val="28"/>
          <w:szCs w:val="28"/>
        </w:rPr>
      </w:pPr>
    </w:p>
    <w:p w14:paraId="33D59D65" w14:textId="77777777" w:rsidR="00084DB4" w:rsidRPr="00DF5D52" w:rsidRDefault="00084DB4">
      <w:pPr>
        <w:adjustRightInd w:val="0"/>
        <w:snapToGrid w:val="0"/>
        <w:ind w:left="720"/>
        <w:jc w:val="left"/>
        <w:rPr>
          <w:rFonts w:hAnsi="宋体"/>
          <w:b/>
          <w:sz w:val="28"/>
          <w:szCs w:val="28"/>
        </w:rPr>
      </w:pPr>
    </w:p>
    <w:p w14:paraId="250403BC" w14:textId="77777777" w:rsidR="00084DB4" w:rsidRPr="00DF5D52" w:rsidRDefault="00084DB4">
      <w:pPr>
        <w:adjustRightInd w:val="0"/>
        <w:snapToGrid w:val="0"/>
        <w:ind w:left="720"/>
        <w:jc w:val="left"/>
        <w:rPr>
          <w:rFonts w:hAnsi="宋体"/>
          <w:b/>
          <w:sz w:val="28"/>
          <w:szCs w:val="28"/>
        </w:rPr>
      </w:pPr>
    </w:p>
    <w:p w14:paraId="2610072F" w14:textId="24211B47" w:rsidR="005A5E8A" w:rsidRPr="00707AC5" w:rsidRDefault="005A5E8A" w:rsidP="005A5E8A">
      <w:pPr>
        <w:adjustRightInd w:val="0"/>
        <w:snapToGrid w:val="0"/>
        <w:ind w:left="720"/>
        <w:jc w:val="center"/>
        <w:rPr>
          <w:rFonts w:hAnsi="宋体"/>
          <w:b/>
          <w:sz w:val="28"/>
          <w:szCs w:val="28"/>
        </w:rPr>
      </w:pPr>
      <w:r w:rsidRPr="00F00B77">
        <w:rPr>
          <w:rFonts w:eastAsia="黑体"/>
          <w:b/>
          <w:sz w:val="32"/>
        </w:rPr>
        <w:t>（</w:t>
      </w:r>
      <w:r w:rsidR="007F6590" w:rsidRPr="00F00B77">
        <w:rPr>
          <w:rFonts w:eastAsia="黑体"/>
          <w:b/>
          <w:sz w:val="32"/>
        </w:rPr>
        <w:t>20</w:t>
      </w:r>
      <w:r w:rsidR="007F6590" w:rsidRPr="00F00B77">
        <w:rPr>
          <w:rFonts w:eastAsia="黑体" w:hint="eastAsia"/>
          <w:b/>
          <w:sz w:val="32"/>
        </w:rPr>
        <w:t>1</w:t>
      </w:r>
      <w:r w:rsidR="007F6590">
        <w:rPr>
          <w:rFonts w:eastAsia="黑体"/>
          <w:b/>
          <w:sz w:val="32"/>
        </w:rPr>
        <w:t>8</w:t>
      </w:r>
      <w:r w:rsidRPr="00F00B77">
        <w:rPr>
          <w:rFonts w:eastAsia="黑体"/>
          <w:b/>
          <w:sz w:val="32"/>
        </w:rPr>
        <w:t>年</w:t>
      </w:r>
      <w:r w:rsidR="007F6590" w:rsidRPr="00F00B77">
        <w:rPr>
          <w:rFonts w:eastAsia="黑体"/>
          <w:b/>
          <w:sz w:val="32"/>
        </w:rPr>
        <w:t>第</w:t>
      </w:r>
      <w:r w:rsidR="007F6590">
        <w:rPr>
          <w:rFonts w:eastAsia="黑体"/>
          <w:b/>
          <w:sz w:val="32"/>
        </w:rPr>
        <w:t>1</w:t>
      </w:r>
      <w:r w:rsidRPr="00F00B77">
        <w:rPr>
          <w:rFonts w:eastAsia="黑体"/>
          <w:b/>
          <w:sz w:val="32"/>
        </w:rPr>
        <w:t>号）</w:t>
      </w:r>
    </w:p>
    <w:p w14:paraId="4FF05F47" w14:textId="77777777" w:rsidR="00084DB4" w:rsidRPr="00DF5D52" w:rsidRDefault="00084DB4">
      <w:pPr>
        <w:adjustRightInd w:val="0"/>
        <w:snapToGrid w:val="0"/>
        <w:ind w:left="720"/>
        <w:jc w:val="left"/>
        <w:rPr>
          <w:rFonts w:hAnsi="宋体"/>
          <w:b/>
          <w:sz w:val="28"/>
          <w:szCs w:val="28"/>
        </w:rPr>
      </w:pPr>
    </w:p>
    <w:p w14:paraId="53841264" w14:textId="77777777" w:rsidR="00084DB4" w:rsidRPr="00DF5D52" w:rsidRDefault="00084DB4">
      <w:pPr>
        <w:adjustRightInd w:val="0"/>
        <w:snapToGrid w:val="0"/>
        <w:ind w:left="720"/>
        <w:jc w:val="left"/>
        <w:rPr>
          <w:rFonts w:hAnsi="宋体"/>
          <w:b/>
          <w:sz w:val="28"/>
          <w:szCs w:val="28"/>
        </w:rPr>
      </w:pPr>
    </w:p>
    <w:p w14:paraId="0CC259E0" w14:textId="77777777" w:rsidR="00084DB4" w:rsidRPr="00DF5D52" w:rsidRDefault="00084DB4">
      <w:pPr>
        <w:adjustRightInd w:val="0"/>
        <w:snapToGrid w:val="0"/>
        <w:ind w:left="720"/>
        <w:jc w:val="left"/>
        <w:rPr>
          <w:rFonts w:hAnsi="宋体"/>
          <w:b/>
          <w:sz w:val="28"/>
          <w:szCs w:val="28"/>
        </w:rPr>
      </w:pPr>
    </w:p>
    <w:p w14:paraId="16FEAE29" w14:textId="77777777" w:rsidR="00084DB4" w:rsidRPr="00DF5D52" w:rsidRDefault="00084DB4">
      <w:pPr>
        <w:adjustRightInd w:val="0"/>
        <w:snapToGrid w:val="0"/>
        <w:ind w:left="720"/>
        <w:jc w:val="left"/>
        <w:rPr>
          <w:rFonts w:hAnsi="宋体"/>
          <w:b/>
          <w:sz w:val="28"/>
          <w:szCs w:val="28"/>
        </w:rPr>
      </w:pPr>
    </w:p>
    <w:p w14:paraId="436C0ED2" w14:textId="77777777" w:rsidR="00084DB4" w:rsidRPr="00DF5D52" w:rsidRDefault="00084DB4">
      <w:pPr>
        <w:adjustRightInd w:val="0"/>
        <w:snapToGrid w:val="0"/>
        <w:ind w:left="720"/>
        <w:jc w:val="left"/>
        <w:rPr>
          <w:rFonts w:hAnsi="宋体"/>
          <w:b/>
          <w:sz w:val="28"/>
          <w:szCs w:val="28"/>
        </w:rPr>
      </w:pPr>
    </w:p>
    <w:p w14:paraId="23816369" w14:textId="77777777" w:rsidR="00084DB4" w:rsidRPr="00DF5D52" w:rsidRDefault="00084DB4">
      <w:pPr>
        <w:adjustRightInd w:val="0"/>
        <w:snapToGrid w:val="0"/>
        <w:spacing w:line="360" w:lineRule="auto"/>
        <w:rPr>
          <w:b/>
          <w:sz w:val="28"/>
        </w:rPr>
      </w:pPr>
    </w:p>
    <w:p w14:paraId="35CF73CF"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729A9CAB"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30794F79" w14:textId="77777777" w:rsidR="00084DB4" w:rsidRPr="00DF5D52" w:rsidRDefault="00084DB4">
      <w:pPr>
        <w:widowControl/>
        <w:adjustRightInd w:val="0"/>
        <w:snapToGrid w:val="0"/>
        <w:spacing w:line="360" w:lineRule="auto"/>
        <w:ind w:firstLineChars="200" w:firstLine="420"/>
        <w:rPr>
          <w:rFonts w:ascii="宋体" w:hAnsi="宋体"/>
          <w:kern w:val="0"/>
        </w:rPr>
      </w:pPr>
    </w:p>
    <w:p w14:paraId="38EA9878" w14:textId="02C28123" w:rsidR="00084DB4" w:rsidRPr="00DF5D52" w:rsidRDefault="007F6590">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Pr>
          <w:rFonts w:hint="eastAsia"/>
          <w:b/>
          <w:sz w:val="28"/>
        </w:rPr>
        <w:t>八</w:t>
      </w:r>
      <w:r w:rsidRPr="00DF5D52">
        <w:rPr>
          <w:rFonts w:hAnsi="宋体"/>
          <w:b/>
          <w:sz w:val="28"/>
        </w:rPr>
        <w:t>年</w:t>
      </w:r>
      <w:r>
        <w:rPr>
          <w:rFonts w:hint="eastAsia"/>
          <w:b/>
          <w:bCs/>
          <w:sz w:val="28"/>
          <w:szCs w:val="28"/>
        </w:rPr>
        <w:t>六</w:t>
      </w:r>
      <w:r w:rsidRPr="00DF5D52">
        <w:rPr>
          <w:rFonts w:hAnsi="宋体"/>
          <w:b/>
          <w:sz w:val="28"/>
        </w:rPr>
        <w:t>月</w:t>
      </w:r>
    </w:p>
    <w:p w14:paraId="1AE80053" w14:textId="77777777" w:rsidR="00084DB4" w:rsidRPr="00DF5D52" w:rsidRDefault="00084DB4">
      <w:pPr>
        <w:widowControl/>
        <w:adjustRightInd w:val="0"/>
        <w:snapToGrid w:val="0"/>
        <w:spacing w:line="360" w:lineRule="auto"/>
        <w:jc w:val="left"/>
        <w:rPr>
          <w:rFonts w:hAnsi="宋体"/>
          <w:kern w:val="0"/>
        </w:rPr>
      </w:pPr>
      <w:r w:rsidRPr="00DF5D52">
        <w:rPr>
          <w:rFonts w:hAnsi="宋体"/>
          <w:kern w:val="0"/>
        </w:rPr>
        <w:t>基金招募说明书自基金合同生效日起，每</w:t>
      </w:r>
      <w:r w:rsidRPr="00DF5D52">
        <w:rPr>
          <w:kern w:val="0"/>
        </w:rPr>
        <w:t>6</w:t>
      </w:r>
      <w:r w:rsidRPr="00DF5D52">
        <w:rPr>
          <w:rFonts w:hAnsi="宋体"/>
          <w:kern w:val="0"/>
        </w:rPr>
        <w:t>个月更新一次，并于每</w:t>
      </w:r>
      <w:r w:rsidRPr="00DF5D52">
        <w:rPr>
          <w:kern w:val="0"/>
        </w:rPr>
        <w:t>6</w:t>
      </w:r>
      <w:r w:rsidRPr="00DF5D52">
        <w:rPr>
          <w:rFonts w:hAnsi="宋体"/>
          <w:kern w:val="0"/>
        </w:rPr>
        <w:t>个月结束之日后的</w:t>
      </w:r>
      <w:r w:rsidRPr="00DF5D52">
        <w:rPr>
          <w:kern w:val="0"/>
        </w:rPr>
        <w:t>45</w:t>
      </w:r>
      <w:r w:rsidRPr="00DF5D52">
        <w:rPr>
          <w:rFonts w:hAnsi="宋体"/>
          <w:kern w:val="0"/>
        </w:rPr>
        <w:t>日内公告，更新内容截至每</w:t>
      </w:r>
      <w:r w:rsidRPr="00DF5D52">
        <w:rPr>
          <w:kern w:val="0"/>
        </w:rPr>
        <w:t>6</w:t>
      </w:r>
      <w:r w:rsidRPr="00DF5D52">
        <w:rPr>
          <w:rFonts w:hAnsi="宋体"/>
          <w:kern w:val="0"/>
        </w:rPr>
        <w:t>个月的最后</w:t>
      </w:r>
      <w:r w:rsidRPr="00DF5D52">
        <w:rPr>
          <w:kern w:val="0"/>
        </w:rPr>
        <w:t>1</w:t>
      </w:r>
      <w:r w:rsidRPr="00DF5D52">
        <w:rPr>
          <w:rFonts w:hAnsi="宋体"/>
          <w:kern w:val="0"/>
        </w:rPr>
        <w:t>日。</w:t>
      </w:r>
    </w:p>
    <w:p w14:paraId="516123A1" w14:textId="77777777" w:rsidR="00084DB4" w:rsidRPr="00DF5D52" w:rsidRDefault="00084DB4">
      <w:pPr>
        <w:widowControl/>
        <w:adjustRightInd w:val="0"/>
        <w:snapToGrid w:val="0"/>
        <w:spacing w:line="360" w:lineRule="auto"/>
        <w:jc w:val="left"/>
        <w:rPr>
          <w:rFonts w:ascii="宋体" w:hAnsi="宋体"/>
          <w:b/>
          <w:kern w:val="0"/>
          <w:sz w:val="30"/>
        </w:rPr>
      </w:pPr>
    </w:p>
    <w:p w14:paraId="16A0A92A"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2C86634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r w:rsidR="00676FEB" w:rsidRPr="00676FEB">
        <w:rPr>
          <w:rFonts w:hAnsi="宋体" w:hint="eastAsia"/>
          <w:kern w:val="0"/>
          <w:sz w:val="24"/>
        </w:rPr>
        <w:t>本</w:t>
      </w:r>
      <w:proofErr w:type="gramStart"/>
      <w:r w:rsidR="00676FEB" w:rsidRPr="00676FEB">
        <w:rPr>
          <w:rFonts w:hAnsi="宋体" w:hint="eastAsia"/>
          <w:kern w:val="0"/>
          <w:sz w:val="24"/>
        </w:rPr>
        <w:t>基金基金</w:t>
      </w:r>
      <w:proofErr w:type="gramEnd"/>
      <w:r w:rsidR="00676FEB" w:rsidRPr="00676FEB">
        <w:rPr>
          <w:rFonts w:hAnsi="宋体" w:hint="eastAsia"/>
          <w:kern w:val="0"/>
          <w:sz w:val="24"/>
        </w:rPr>
        <w:t>合同于</w:t>
      </w:r>
      <w:r w:rsidR="00676FEB" w:rsidRPr="00676FEB">
        <w:rPr>
          <w:rFonts w:hAnsi="宋体" w:hint="eastAsia"/>
          <w:kern w:val="0"/>
          <w:sz w:val="24"/>
        </w:rPr>
        <w:t>2016</w:t>
      </w:r>
      <w:r w:rsidR="00676FEB" w:rsidRPr="00676FEB">
        <w:rPr>
          <w:rFonts w:hAnsi="宋体" w:hint="eastAsia"/>
          <w:kern w:val="0"/>
          <w:sz w:val="24"/>
        </w:rPr>
        <w:t>年</w:t>
      </w:r>
      <w:r w:rsidR="00676FEB" w:rsidRPr="00676FEB">
        <w:rPr>
          <w:rFonts w:hAnsi="宋体" w:hint="eastAsia"/>
          <w:kern w:val="0"/>
          <w:sz w:val="24"/>
        </w:rPr>
        <w:t>12</w:t>
      </w:r>
      <w:r w:rsidR="00676FEB" w:rsidRPr="00676FEB">
        <w:rPr>
          <w:rFonts w:hAnsi="宋体" w:hint="eastAsia"/>
          <w:kern w:val="0"/>
          <w:sz w:val="24"/>
        </w:rPr>
        <w:t>月</w:t>
      </w:r>
      <w:r w:rsidR="00676FEB">
        <w:rPr>
          <w:rFonts w:hAnsi="宋体" w:hint="eastAsia"/>
          <w:kern w:val="0"/>
          <w:sz w:val="24"/>
        </w:rPr>
        <w:t>20</w:t>
      </w:r>
      <w:r w:rsidR="00676FEB" w:rsidRPr="00676FEB">
        <w:rPr>
          <w:rFonts w:hAnsi="宋体" w:hint="eastAsia"/>
          <w:kern w:val="0"/>
          <w:sz w:val="24"/>
        </w:rPr>
        <w:t>日正式生效。</w:t>
      </w:r>
    </w:p>
    <w:p w14:paraId="3A9BB5B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w:t>
      </w:r>
      <w:proofErr w:type="gramStart"/>
      <w:r w:rsidRPr="00DF5D52">
        <w:rPr>
          <w:kern w:val="0"/>
          <w:sz w:val="24"/>
        </w:rPr>
        <w:t>作出</w:t>
      </w:r>
      <w:proofErr w:type="gramEnd"/>
      <w:r w:rsidRPr="00DF5D52">
        <w:rPr>
          <w:kern w:val="0"/>
          <w:sz w:val="24"/>
        </w:rPr>
        <w:t>实质性判断或保证，也不表明投资于本基金没有风险。</w:t>
      </w:r>
      <w:r w:rsidRPr="00DF5D52">
        <w:rPr>
          <w:rFonts w:hint="eastAsia"/>
          <w:kern w:val="0"/>
          <w:sz w:val="24"/>
        </w:rPr>
        <w:t>中国证监会不对基金的投资价值及市场前景等</w:t>
      </w:r>
      <w:proofErr w:type="gramStart"/>
      <w:r w:rsidRPr="00DF5D52">
        <w:rPr>
          <w:rFonts w:hint="eastAsia"/>
          <w:kern w:val="0"/>
          <w:sz w:val="24"/>
        </w:rPr>
        <w:t>作出</w:t>
      </w:r>
      <w:proofErr w:type="gramEnd"/>
      <w:r w:rsidRPr="00DF5D52">
        <w:rPr>
          <w:rFonts w:hint="eastAsia"/>
          <w:kern w:val="0"/>
          <w:sz w:val="24"/>
        </w:rPr>
        <w:t>实质性判断或者保证。</w:t>
      </w:r>
    </w:p>
    <w:p w14:paraId="02982C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E22D0F" w14:textId="7AE0CBBE"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DF5D52">
        <w:rPr>
          <w:kern w:val="0"/>
          <w:sz w:val="24"/>
        </w:rPr>
        <w:t>作出</w:t>
      </w:r>
      <w:proofErr w:type="gramEnd"/>
      <w:r w:rsidRPr="00DF5D52">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59E752F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1A66DF9E"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w:t>
      </w:r>
      <w:proofErr w:type="gramStart"/>
      <w:r w:rsidRPr="00DF5D52">
        <w:rPr>
          <w:rFonts w:hint="eastAsia"/>
          <w:bCs/>
          <w:sz w:val="24"/>
        </w:rPr>
        <w:t>余成本</w:t>
      </w:r>
      <w:proofErr w:type="gramEnd"/>
      <w:r w:rsidRPr="00DF5D52">
        <w:rPr>
          <w:rFonts w:hint="eastAsia"/>
          <w:bCs/>
          <w:sz w:val="24"/>
        </w:rPr>
        <w:t>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79D7CF9" w14:textId="29ACB37F"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w:t>
      </w:r>
      <w:r w:rsidR="00C3090F" w:rsidRPr="00C3090F">
        <w:rPr>
          <w:rFonts w:hint="eastAsia"/>
          <w:bCs/>
          <w:sz w:val="24"/>
        </w:rPr>
        <w:t>；当本基金前</w:t>
      </w:r>
      <w:r w:rsidR="00C3090F" w:rsidRPr="00C3090F">
        <w:rPr>
          <w:rFonts w:hint="eastAsia"/>
          <w:bCs/>
          <w:sz w:val="24"/>
        </w:rPr>
        <w:t xml:space="preserve">10 </w:t>
      </w:r>
      <w:proofErr w:type="gramStart"/>
      <w:r w:rsidR="00C3090F" w:rsidRPr="00C3090F">
        <w:rPr>
          <w:rFonts w:hint="eastAsia"/>
          <w:bCs/>
          <w:sz w:val="24"/>
        </w:rPr>
        <w:t>名基金</w:t>
      </w:r>
      <w:proofErr w:type="gramEnd"/>
      <w:r w:rsidR="00C3090F" w:rsidRPr="00C3090F">
        <w:rPr>
          <w:rFonts w:hint="eastAsia"/>
          <w:bCs/>
          <w:sz w:val="24"/>
        </w:rPr>
        <w:t>份额持有人的持有份额合计超过基金总份额</w:t>
      </w:r>
      <w:r w:rsidR="00C3090F" w:rsidRPr="00C3090F">
        <w:rPr>
          <w:rFonts w:hint="eastAsia"/>
          <w:bCs/>
          <w:sz w:val="24"/>
        </w:rPr>
        <w:t>50%</w:t>
      </w:r>
      <w:r w:rsidR="00C3090F" w:rsidRPr="00C3090F">
        <w:rPr>
          <w:rFonts w:hint="eastAsia"/>
          <w:bCs/>
          <w:sz w:val="24"/>
        </w:rPr>
        <w:t>，且本基金投资组合中现金、国债、中央银行票据、政策性金融债券以及</w:t>
      </w:r>
      <w:r w:rsidR="00C3090F" w:rsidRPr="00C3090F">
        <w:rPr>
          <w:rFonts w:hint="eastAsia"/>
          <w:bCs/>
          <w:sz w:val="24"/>
        </w:rPr>
        <w:t xml:space="preserve">5 </w:t>
      </w:r>
      <w:proofErr w:type="gramStart"/>
      <w:r w:rsidR="00C3090F" w:rsidRPr="00C3090F">
        <w:rPr>
          <w:rFonts w:hint="eastAsia"/>
          <w:bCs/>
          <w:sz w:val="24"/>
        </w:rPr>
        <w:t>个</w:t>
      </w:r>
      <w:proofErr w:type="gramEnd"/>
      <w:r w:rsidR="00C3090F" w:rsidRPr="00C3090F">
        <w:rPr>
          <w:rFonts w:hint="eastAsia"/>
          <w:bCs/>
          <w:sz w:val="24"/>
        </w:rPr>
        <w:t>交易日内到期的其他金融工具占基金资产净值的比例合计低于</w:t>
      </w:r>
      <w:r w:rsidR="00C3090F" w:rsidRPr="00C3090F">
        <w:rPr>
          <w:rFonts w:hint="eastAsia"/>
          <w:bCs/>
          <w:sz w:val="24"/>
        </w:rPr>
        <w:t>10%</w:t>
      </w:r>
      <w:r w:rsidR="00C3090F" w:rsidRPr="00C3090F">
        <w:rPr>
          <w:rFonts w:hint="eastAsia"/>
          <w:bCs/>
          <w:sz w:val="24"/>
        </w:rPr>
        <w:t>且偏离度为负时，基金管理人应当对当日单个基金份额持有人超过基金总份额</w:t>
      </w:r>
      <w:r w:rsidR="00C3090F" w:rsidRPr="00C3090F">
        <w:rPr>
          <w:rFonts w:hint="eastAsia"/>
          <w:bCs/>
          <w:sz w:val="24"/>
        </w:rPr>
        <w:t>1%</w:t>
      </w:r>
      <w:r w:rsidR="00C3090F" w:rsidRPr="00C3090F">
        <w:rPr>
          <w:rFonts w:hint="eastAsia"/>
          <w:bCs/>
          <w:sz w:val="24"/>
        </w:rPr>
        <w:t>以上的赎回申请征收</w:t>
      </w:r>
      <w:r w:rsidR="00C3090F" w:rsidRPr="00C3090F">
        <w:rPr>
          <w:rFonts w:hint="eastAsia"/>
          <w:bCs/>
          <w:sz w:val="24"/>
        </w:rPr>
        <w:t>1%</w:t>
      </w:r>
      <w:r w:rsidR="00C3090F" w:rsidRPr="00C3090F">
        <w:rPr>
          <w:rFonts w:hint="eastAsia"/>
          <w:bCs/>
          <w:sz w:val="24"/>
        </w:rPr>
        <w:t>的强制赎回费用，并将上述赎回费用全额计入基金财产。故投资者可能面临上述被征收</w:t>
      </w:r>
      <w:r w:rsidR="00C3090F" w:rsidRPr="00C3090F">
        <w:rPr>
          <w:rFonts w:hint="eastAsia"/>
          <w:bCs/>
          <w:sz w:val="24"/>
        </w:rPr>
        <w:t>1%</w:t>
      </w:r>
      <w:r w:rsidR="00C3090F" w:rsidRPr="00C3090F">
        <w:rPr>
          <w:rFonts w:hint="eastAsia"/>
          <w:bCs/>
          <w:sz w:val="24"/>
        </w:rPr>
        <w:t>的强制赎回费用的风险</w:t>
      </w:r>
      <w:r w:rsidRPr="00DF5D52">
        <w:rPr>
          <w:rFonts w:hint="eastAsia"/>
          <w:bCs/>
          <w:sz w:val="24"/>
        </w:rPr>
        <w:t>。此外，单个基金份额持有人在单个开放日申请赎回基金份额超过基金总份额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6FD04EB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2568E933" w14:textId="77777777" w:rsidR="00084DB4" w:rsidRDefault="00084DB4">
      <w:pPr>
        <w:widowControl/>
        <w:adjustRightInd w:val="0"/>
        <w:snapToGrid w:val="0"/>
        <w:spacing w:line="360" w:lineRule="auto"/>
        <w:ind w:firstLineChars="200" w:firstLine="480"/>
        <w:rPr>
          <w:kern w:val="0"/>
          <w:sz w:val="24"/>
        </w:rPr>
      </w:pPr>
      <w:r w:rsidRPr="00DF5D52">
        <w:rPr>
          <w:kern w:val="0"/>
          <w:sz w:val="24"/>
        </w:rPr>
        <w:t>投资有风险，投资人在投资本基金前应认真阅读本基金的招募说明书和基金合同</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w:t>
      </w:r>
      <w:proofErr w:type="gramStart"/>
      <w:r w:rsidRPr="00DF5D52">
        <w:rPr>
          <w:rFonts w:hint="eastAsia"/>
          <w:kern w:val="0"/>
          <w:sz w:val="24"/>
        </w:rPr>
        <w:t>作出</w:t>
      </w:r>
      <w:proofErr w:type="gramEnd"/>
      <w:r w:rsidRPr="00DF5D52">
        <w:rPr>
          <w:rFonts w:hint="eastAsia"/>
          <w:kern w:val="0"/>
          <w:sz w:val="24"/>
        </w:rPr>
        <w:t>投资决策后，基金运营状况与基金净值变化引致的投资风险，由投资者自行负责。</w:t>
      </w:r>
    </w:p>
    <w:p w14:paraId="44C702D9" w14:textId="63CF22F2" w:rsidR="005A5E8A" w:rsidRPr="00707AC5" w:rsidRDefault="005A5E8A" w:rsidP="005A5E8A">
      <w:pPr>
        <w:widowControl/>
        <w:adjustRightInd w:val="0"/>
        <w:snapToGrid w:val="0"/>
        <w:spacing w:line="360" w:lineRule="auto"/>
        <w:ind w:firstLineChars="200" w:firstLine="480"/>
        <w:rPr>
          <w:rFonts w:ascii="宋体" w:hAnsi="宋体"/>
          <w:kern w:val="0"/>
          <w:sz w:val="24"/>
        </w:rPr>
      </w:pPr>
      <w:r w:rsidRPr="007671F2">
        <w:rPr>
          <w:rFonts w:ascii="宋体" w:hAnsi="宋体" w:hint="eastAsia"/>
          <w:kern w:val="0"/>
          <w:sz w:val="24"/>
        </w:rPr>
        <w:t>本招募说明书所载内容截止日为</w:t>
      </w:r>
      <w:r w:rsidR="007F6590" w:rsidRPr="007671F2">
        <w:rPr>
          <w:rFonts w:ascii="宋体" w:hAnsi="宋体" w:hint="eastAsia"/>
          <w:kern w:val="0"/>
          <w:sz w:val="24"/>
        </w:rPr>
        <w:t>201</w:t>
      </w:r>
      <w:r w:rsidR="007F6590">
        <w:rPr>
          <w:rFonts w:ascii="宋体" w:hAnsi="宋体"/>
          <w:kern w:val="0"/>
          <w:sz w:val="24"/>
        </w:rPr>
        <w:t>8</w:t>
      </w:r>
      <w:r w:rsidR="00723A69" w:rsidRPr="007671F2">
        <w:rPr>
          <w:rFonts w:ascii="宋体" w:hAnsi="宋体" w:hint="eastAsia"/>
          <w:kern w:val="0"/>
          <w:sz w:val="24"/>
        </w:rPr>
        <w:t>年</w:t>
      </w:r>
      <w:r w:rsidR="007F6590">
        <w:rPr>
          <w:rFonts w:ascii="宋体" w:hAnsi="宋体"/>
          <w:kern w:val="0"/>
          <w:sz w:val="24"/>
        </w:rPr>
        <w:t>6</w:t>
      </w:r>
      <w:r w:rsidRPr="007671F2">
        <w:rPr>
          <w:rFonts w:ascii="宋体" w:hAnsi="宋体" w:hint="eastAsia"/>
          <w:kern w:val="0"/>
          <w:sz w:val="24"/>
        </w:rPr>
        <w:t>月</w:t>
      </w:r>
      <w:r w:rsidR="001462FD">
        <w:rPr>
          <w:rFonts w:ascii="宋体" w:hAnsi="宋体"/>
          <w:kern w:val="0"/>
          <w:sz w:val="24"/>
        </w:rPr>
        <w:t>2</w:t>
      </w:r>
      <w:r>
        <w:rPr>
          <w:rFonts w:ascii="宋体" w:hAnsi="宋体" w:hint="eastAsia"/>
          <w:kern w:val="0"/>
          <w:sz w:val="24"/>
        </w:rPr>
        <w:t>0</w:t>
      </w:r>
      <w:r w:rsidRPr="007671F2">
        <w:rPr>
          <w:rFonts w:ascii="宋体" w:hAnsi="宋体" w:hint="eastAsia"/>
          <w:kern w:val="0"/>
          <w:sz w:val="24"/>
        </w:rPr>
        <w:t>日，有关财务数据和净值表现截止日为</w:t>
      </w:r>
      <w:r w:rsidR="007F6590">
        <w:rPr>
          <w:rFonts w:ascii="宋体" w:hAnsi="宋体" w:hint="eastAsia"/>
          <w:kern w:val="0"/>
          <w:sz w:val="24"/>
        </w:rPr>
        <w:t>201</w:t>
      </w:r>
      <w:r w:rsidR="007F6590">
        <w:rPr>
          <w:rFonts w:ascii="宋体" w:hAnsi="宋体"/>
          <w:kern w:val="0"/>
          <w:sz w:val="24"/>
        </w:rPr>
        <w:t>8</w:t>
      </w:r>
      <w:r w:rsidR="00723A69" w:rsidRPr="007671F2">
        <w:rPr>
          <w:rFonts w:ascii="宋体" w:hAnsi="宋体" w:hint="eastAsia"/>
          <w:kern w:val="0"/>
          <w:sz w:val="24"/>
        </w:rPr>
        <w:t>年</w:t>
      </w:r>
      <w:r w:rsidR="007F6590">
        <w:rPr>
          <w:rFonts w:ascii="宋体" w:hAnsi="宋体"/>
          <w:kern w:val="0"/>
          <w:sz w:val="24"/>
        </w:rPr>
        <w:t>3</w:t>
      </w:r>
      <w:r w:rsidRPr="007671F2">
        <w:rPr>
          <w:rFonts w:ascii="宋体" w:hAnsi="宋体" w:hint="eastAsia"/>
          <w:kern w:val="0"/>
          <w:sz w:val="24"/>
        </w:rPr>
        <w:t>月</w:t>
      </w:r>
      <w:r w:rsidR="007F6590">
        <w:rPr>
          <w:rFonts w:ascii="宋体" w:hAnsi="宋体"/>
          <w:kern w:val="0"/>
          <w:sz w:val="24"/>
        </w:rPr>
        <w:t>31</w:t>
      </w:r>
      <w:r w:rsidRPr="007671F2">
        <w:rPr>
          <w:rFonts w:ascii="宋体" w:hAnsi="宋体" w:hint="eastAsia"/>
          <w:kern w:val="0"/>
          <w:sz w:val="24"/>
        </w:rPr>
        <w:t>日。本招募说明书所载的财务数据未经审计。</w:t>
      </w:r>
    </w:p>
    <w:p w14:paraId="21C516F3" w14:textId="77777777" w:rsidR="005A5E8A" w:rsidRPr="005A5E8A" w:rsidRDefault="005A5E8A">
      <w:pPr>
        <w:widowControl/>
        <w:adjustRightInd w:val="0"/>
        <w:snapToGrid w:val="0"/>
        <w:spacing w:line="360" w:lineRule="auto"/>
        <w:ind w:firstLineChars="200" w:firstLine="480"/>
        <w:rPr>
          <w:rFonts w:ascii="宋体" w:hAnsi="宋体"/>
          <w:kern w:val="0"/>
          <w:sz w:val="24"/>
        </w:rPr>
      </w:pPr>
    </w:p>
    <w:p w14:paraId="210E3322" w14:textId="77777777" w:rsidR="00084DB4" w:rsidRPr="00DF5D52" w:rsidRDefault="00084DB4" w:rsidP="00914FD5">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0" w:name="_Toc109537379"/>
    <w:p w14:paraId="036ACCEB" w14:textId="77777777" w:rsidR="00EA5576" w:rsidRDefault="00642D0C">
      <w:pPr>
        <w:pStyle w:val="10"/>
        <w:rPr>
          <w:rFonts w:asciiTheme="minorHAnsi" w:eastAsiaTheme="minorEastAsia" w:hAnsiTheme="minorHAnsi" w:cstheme="minorBidi"/>
          <w:noProof/>
          <w:sz w:val="21"/>
          <w:szCs w:val="22"/>
        </w:rPr>
      </w:pPr>
      <w:r w:rsidRPr="00D31831">
        <w:fldChar w:fldCharType="begin"/>
      </w:r>
      <w:r w:rsidR="00084DB4" w:rsidRPr="00D31831">
        <w:instrText xml:space="preserve"> TOC \o "1-1" \h \z \u </w:instrText>
      </w:r>
      <w:r w:rsidRPr="00D31831">
        <w:fldChar w:fldCharType="separate"/>
      </w:r>
      <w:hyperlink w:anchor="_Toc519519745" w:history="1">
        <w:r w:rsidR="00EA5576" w:rsidRPr="00092BBE">
          <w:rPr>
            <w:rStyle w:val="a4"/>
            <w:rFonts w:ascii="宋体" w:hint="eastAsia"/>
            <w:b/>
            <w:noProof/>
            <w:kern w:val="0"/>
          </w:rPr>
          <w:t>一、绪言</w:t>
        </w:r>
        <w:r w:rsidR="00EA5576">
          <w:rPr>
            <w:noProof/>
            <w:webHidden/>
          </w:rPr>
          <w:tab/>
        </w:r>
        <w:r w:rsidR="00EA5576">
          <w:rPr>
            <w:noProof/>
            <w:webHidden/>
          </w:rPr>
          <w:fldChar w:fldCharType="begin"/>
        </w:r>
        <w:r w:rsidR="00EA5576">
          <w:rPr>
            <w:noProof/>
            <w:webHidden/>
          </w:rPr>
          <w:instrText xml:space="preserve"> PAGEREF _Toc519519745 \h </w:instrText>
        </w:r>
        <w:r w:rsidR="00EA5576">
          <w:rPr>
            <w:noProof/>
            <w:webHidden/>
          </w:rPr>
        </w:r>
        <w:r w:rsidR="00EA5576">
          <w:rPr>
            <w:noProof/>
            <w:webHidden/>
          </w:rPr>
          <w:fldChar w:fldCharType="separate"/>
        </w:r>
        <w:r w:rsidR="00EA5576">
          <w:rPr>
            <w:noProof/>
            <w:webHidden/>
          </w:rPr>
          <w:t>5</w:t>
        </w:r>
        <w:r w:rsidR="00EA5576">
          <w:rPr>
            <w:noProof/>
            <w:webHidden/>
          </w:rPr>
          <w:fldChar w:fldCharType="end"/>
        </w:r>
      </w:hyperlink>
    </w:p>
    <w:p w14:paraId="33440F8A" w14:textId="77777777" w:rsidR="00EA5576" w:rsidRDefault="00EA5576">
      <w:pPr>
        <w:pStyle w:val="10"/>
        <w:rPr>
          <w:rFonts w:asciiTheme="minorHAnsi" w:eastAsiaTheme="minorEastAsia" w:hAnsiTheme="minorHAnsi" w:cstheme="minorBidi"/>
          <w:noProof/>
          <w:sz w:val="21"/>
          <w:szCs w:val="22"/>
        </w:rPr>
      </w:pPr>
      <w:hyperlink w:anchor="_Toc519519746" w:history="1">
        <w:r w:rsidRPr="00092BBE">
          <w:rPr>
            <w:rStyle w:val="a4"/>
            <w:rFonts w:ascii="宋体" w:hint="eastAsia"/>
            <w:b/>
            <w:noProof/>
            <w:kern w:val="0"/>
          </w:rPr>
          <w:t>二、释义</w:t>
        </w:r>
        <w:r>
          <w:rPr>
            <w:noProof/>
            <w:webHidden/>
          </w:rPr>
          <w:tab/>
        </w:r>
        <w:r>
          <w:rPr>
            <w:noProof/>
            <w:webHidden/>
          </w:rPr>
          <w:fldChar w:fldCharType="begin"/>
        </w:r>
        <w:r>
          <w:rPr>
            <w:noProof/>
            <w:webHidden/>
          </w:rPr>
          <w:instrText xml:space="preserve"> PAGEREF _Toc519519746 \h </w:instrText>
        </w:r>
        <w:r>
          <w:rPr>
            <w:noProof/>
            <w:webHidden/>
          </w:rPr>
        </w:r>
        <w:r>
          <w:rPr>
            <w:noProof/>
            <w:webHidden/>
          </w:rPr>
          <w:fldChar w:fldCharType="separate"/>
        </w:r>
        <w:r>
          <w:rPr>
            <w:noProof/>
            <w:webHidden/>
          </w:rPr>
          <w:t>6</w:t>
        </w:r>
        <w:r>
          <w:rPr>
            <w:noProof/>
            <w:webHidden/>
          </w:rPr>
          <w:fldChar w:fldCharType="end"/>
        </w:r>
      </w:hyperlink>
    </w:p>
    <w:p w14:paraId="5514F580" w14:textId="77777777" w:rsidR="00EA5576" w:rsidRDefault="00EA5576">
      <w:pPr>
        <w:pStyle w:val="10"/>
        <w:rPr>
          <w:rFonts w:asciiTheme="minorHAnsi" w:eastAsiaTheme="minorEastAsia" w:hAnsiTheme="minorHAnsi" w:cstheme="minorBidi"/>
          <w:noProof/>
          <w:sz w:val="21"/>
          <w:szCs w:val="22"/>
        </w:rPr>
      </w:pPr>
      <w:hyperlink w:anchor="_Toc519519747" w:history="1">
        <w:r w:rsidRPr="00092BBE">
          <w:rPr>
            <w:rStyle w:val="a4"/>
            <w:rFonts w:ascii="宋体" w:hint="eastAsia"/>
            <w:b/>
            <w:noProof/>
            <w:kern w:val="0"/>
          </w:rPr>
          <w:t>三、基金管理人</w:t>
        </w:r>
        <w:r>
          <w:rPr>
            <w:noProof/>
            <w:webHidden/>
          </w:rPr>
          <w:tab/>
        </w:r>
        <w:r>
          <w:rPr>
            <w:noProof/>
            <w:webHidden/>
          </w:rPr>
          <w:fldChar w:fldCharType="begin"/>
        </w:r>
        <w:r>
          <w:rPr>
            <w:noProof/>
            <w:webHidden/>
          </w:rPr>
          <w:instrText xml:space="preserve"> PAGEREF _Toc519519747 \h </w:instrText>
        </w:r>
        <w:r>
          <w:rPr>
            <w:noProof/>
            <w:webHidden/>
          </w:rPr>
        </w:r>
        <w:r>
          <w:rPr>
            <w:noProof/>
            <w:webHidden/>
          </w:rPr>
          <w:fldChar w:fldCharType="separate"/>
        </w:r>
        <w:r>
          <w:rPr>
            <w:noProof/>
            <w:webHidden/>
          </w:rPr>
          <w:t>11</w:t>
        </w:r>
        <w:r>
          <w:rPr>
            <w:noProof/>
            <w:webHidden/>
          </w:rPr>
          <w:fldChar w:fldCharType="end"/>
        </w:r>
      </w:hyperlink>
    </w:p>
    <w:p w14:paraId="201B1D92" w14:textId="77777777" w:rsidR="00EA5576" w:rsidRDefault="00EA5576">
      <w:pPr>
        <w:pStyle w:val="10"/>
        <w:rPr>
          <w:rFonts w:asciiTheme="minorHAnsi" w:eastAsiaTheme="minorEastAsia" w:hAnsiTheme="minorHAnsi" w:cstheme="minorBidi"/>
          <w:noProof/>
          <w:sz w:val="21"/>
          <w:szCs w:val="22"/>
        </w:rPr>
      </w:pPr>
      <w:hyperlink w:anchor="_Toc519519748" w:history="1">
        <w:r w:rsidRPr="00092BBE">
          <w:rPr>
            <w:rStyle w:val="a4"/>
            <w:rFonts w:ascii="宋体" w:hint="eastAsia"/>
            <w:b/>
            <w:noProof/>
            <w:kern w:val="0"/>
          </w:rPr>
          <w:t>四、基金托管人</w:t>
        </w:r>
        <w:r>
          <w:rPr>
            <w:noProof/>
            <w:webHidden/>
          </w:rPr>
          <w:tab/>
        </w:r>
        <w:r>
          <w:rPr>
            <w:noProof/>
            <w:webHidden/>
          </w:rPr>
          <w:fldChar w:fldCharType="begin"/>
        </w:r>
        <w:r>
          <w:rPr>
            <w:noProof/>
            <w:webHidden/>
          </w:rPr>
          <w:instrText xml:space="preserve"> PAGEREF _Toc519519748 \h </w:instrText>
        </w:r>
        <w:r>
          <w:rPr>
            <w:noProof/>
            <w:webHidden/>
          </w:rPr>
        </w:r>
        <w:r>
          <w:rPr>
            <w:noProof/>
            <w:webHidden/>
          </w:rPr>
          <w:fldChar w:fldCharType="separate"/>
        </w:r>
        <w:r>
          <w:rPr>
            <w:noProof/>
            <w:webHidden/>
          </w:rPr>
          <w:t>20</w:t>
        </w:r>
        <w:r>
          <w:rPr>
            <w:noProof/>
            <w:webHidden/>
          </w:rPr>
          <w:fldChar w:fldCharType="end"/>
        </w:r>
      </w:hyperlink>
    </w:p>
    <w:p w14:paraId="4B4A3D5C" w14:textId="77777777" w:rsidR="00EA5576" w:rsidRDefault="00EA5576">
      <w:pPr>
        <w:pStyle w:val="10"/>
        <w:rPr>
          <w:rFonts w:asciiTheme="minorHAnsi" w:eastAsiaTheme="minorEastAsia" w:hAnsiTheme="minorHAnsi" w:cstheme="minorBidi"/>
          <w:noProof/>
          <w:sz w:val="21"/>
          <w:szCs w:val="22"/>
        </w:rPr>
      </w:pPr>
      <w:hyperlink w:anchor="_Toc519519749" w:history="1">
        <w:r w:rsidRPr="00092BBE">
          <w:rPr>
            <w:rStyle w:val="a4"/>
            <w:rFonts w:ascii="宋体" w:hint="eastAsia"/>
            <w:b/>
            <w:noProof/>
            <w:kern w:val="0"/>
          </w:rPr>
          <w:t>五、相关服务机构</w:t>
        </w:r>
        <w:r>
          <w:rPr>
            <w:noProof/>
            <w:webHidden/>
          </w:rPr>
          <w:tab/>
        </w:r>
        <w:r>
          <w:rPr>
            <w:noProof/>
            <w:webHidden/>
          </w:rPr>
          <w:fldChar w:fldCharType="begin"/>
        </w:r>
        <w:r>
          <w:rPr>
            <w:noProof/>
            <w:webHidden/>
          </w:rPr>
          <w:instrText xml:space="preserve"> PAGEREF _Toc519519749 \h </w:instrText>
        </w:r>
        <w:r>
          <w:rPr>
            <w:noProof/>
            <w:webHidden/>
          </w:rPr>
        </w:r>
        <w:r>
          <w:rPr>
            <w:noProof/>
            <w:webHidden/>
          </w:rPr>
          <w:fldChar w:fldCharType="separate"/>
        </w:r>
        <w:r>
          <w:rPr>
            <w:noProof/>
            <w:webHidden/>
          </w:rPr>
          <w:t>25</w:t>
        </w:r>
        <w:r>
          <w:rPr>
            <w:noProof/>
            <w:webHidden/>
          </w:rPr>
          <w:fldChar w:fldCharType="end"/>
        </w:r>
      </w:hyperlink>
    </w:p>
    <w:p w14:paraId="7A20CBA9" w14:textId="77777777" w:rsidR="00EA5576" w:rsidRDefault="00EA5576">
      <w:pPr>
        <w:pStyle w:val="10"/>
        <w:rPr>
          <w:rFonts w:asciiTheme="minorHAnsi" w:eastAsiaTheme="minorEastAsia" w:hAnsiTheme="minorHAnsi" w:cstheme="minorBidi"/>
          <w:noProof/>
          <w:sz w:val="21"/>
          <w:szCs w:val="22"/>
        </w:rPr>
      </w:pPr>
      <w:hyperlink w:anchor="_Toc519519750" w:history="1">
        <w:r w:rsidRPr="00092BBE">
          <w:rPr>
            <w:rStyle w:val="a4"/>
            <w:rFonts w:ascii="宋体" w:hint="eastAsia"/>
            <w:b/>
            <w:noProof/>
            <w:kern w:val="0"/>
          </w:rPr>
          <w:t>六、基金的募集</w:t>
        </w:r>
        <w:r>
          <w:rPr>
            <w:noProof/>
            <w:webHidden/>
          </w:rPr>
          <w:tab/>
        </w:r>
        <w:r>
          <w:rPr>
            <w:noProof/>
            <w:webHidden/>
          </w:rPr>
          <w:fldChar w:fldCharType="begin"/>
        </w:r>
        <w:r>
          <w:rPr>
            <w:noProof/>
            <w:webHidden/>
          </w:rPr>
          <w:instrText xml:space="preserve"> PAGEREF _Toc519519750 \h </w:instrText>
        </w:r>
        <w:r>
          <w:rPr>
            <w:noProof/>
            <w:webHidden/>
          </w:rPr>
        </w:r>
        <w:r>
          <w:rPr>
            <w:noProof/>
            <w:webHidden/>
          </w:rPr>
          <w:fldChar w:fldCharType="separate"/>
        </w:r>
        <w:r>
          <w:rPr>
            <w:noProof/>
            <w:webHidden/>
          </w:rPr>
          <w:t>28</w:t>
        </w:r>
        <w:r>
          <w:rPr>
            <w:noProof/>
            <w:webHidden/>
          </w:rPr>
          <w:fldChar w:fldCharType="end"/>
        </w:r>
      </w:hyperlink>
    </w:p>
    <w:p w14:paraId="5731F90C" w14:textId="77777777" w:rsidR="00EA5576" w:rsidRDefault="00EA5576">
      <w:pPr>
        <w:pStyle w:val="10"/>
        <w:rPr>
          <w:rFonts w:asciiTheme="minorHAnsi" w:eastAsiaTheme="minorEastAsia" w:hAnsiTheme="minorHAnsi" w:cstheme="minorBidi"/>
          <w:noProof/>
          <w:sz w:val="21"/>
          <w:szCs w:val="22"/>
        </w:rPr>
      </w:pPr>
      <w:hyperlink w:anchor="_Toc519519751" w:history="1">
        <w:r w:rsidRPr="00092BBE">
          <w:rPr>
            <w:rStyle w:val="a4"/>
            <w:rFonts w:ascii="宋体" w:hint="eastAsia"/>
            <w:b/>
            <w:noProof/>
            <w:kern w:val="0"/>
          </w:rPr>
          <w:t>七、基金合同的生效</w:t>
        </w:r>
        <w:r>
          <w:rPr>
            <w:noProof/>
            <w:webHidden/>
          </w:rPr>
          <w:tab/>
        </w:r>
        <w:r>
          <w:rPr>
            <w:noProof/>
            <w:webHidden/>
          </w:rPr>
          <w:fldChar w:fldCharType="begin"/>
        </w:r>
        <w:r>
          <w:rPr>
            <w:noProof/>
            <w:webHidden/>
          </w:rPr>
          <w:instrText xml:space="preserve"> PAGEREF _Toc519519751 \h </w:instrText>
        </w:r>
        <w:r>
          <w:rPr>
            <w:noProof/>
            <w:webHidden/>
          </w:rPr>
        </w:r>
        <w:r>
          <w:rPr>
            <w:noProof/>
            <w:webHidden/>
          </w:rPr>
          <w:fldChar w:fldCharType="separate"/>
        </w:r>
        <w:r>
          <w:rPr>
            <w:noProof/>
            <w:webHidden/>
          </w:rPr>
          <w:t>29</w:t>
        </w:r>
        <w:r>
          <w:rPr>
            <w:noProof/>
            <w:webHidden/>
          </w:rPr>
          <w:fldChar w:fldCharType="end"/>
        </w:r>
      </w:hyperlink>
    </w:p>
    <w:p w14:paraId="332C1581" w14:textId="77777777" w:rsidR="00EA5576" w:rsidRDefault="00EA5576">
      <w:pPr>
        <w:pStyle w:val="10"/>
        <w:rPr>
          <w:rFonts w:asciiTheme="minorHAnsi" w:eastAsiaTheme="minorEastAsia" w:hAnsiTheme="minorHAnsi" w:cstheme="minorBidi"/>
          <w:noProof/>
          <w:sz w:val="21"/>
          <w:szCs w:val="22"/>
        </w:rPr>
      </w:pPr>
      <w:hyperlink w:anchor="_Toc519519752" w:history="1">
        <w:r w:rsidRPr="00092BBE">
          <w:rPr>
            <w:rStyle w:val="a4"/>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_Toc519519752 \h </w:instrText>
        </w:r>
        <w:r>
          <w:rPr>
            <w:noProof/>
            <w:webHidden/>
          </w:rPr>
        </w:r>
        <w:r>
          <w:rPr>
            <w:noProof/>
            <w:webHidden/>
          </w:rPr>
          <w:fldChar w:fldCharType="separate"/>
        </w:r>
        <w:r>
          <w:rPr>
            <w:noProof/>
            <w:webHidden/>
          </w:rPr>
          <w:t>30</w:t>
        </w:r>
        <w:r>
          <w:rPr>
            <w:noProof/>
            <w:webHidden/>
          </w:rPr>
          <w:fldChar w:fldCharType="end"/>
        </w:r>
      </w:hyperlink>
    </w:p>
    <w:p w14:paraId="3D41CF07" w14:textId="77777777" w:rsidR="00EA5576" w:rsidRDefault="00EA5576">
      <w:pPr>
        <w:pStyle w:val="10"/>
        <w:rPr>
          <w:rFonts w:asciiTheme="minorHAnsi" w:eastAsiaTheme="minorEastAsia" w:hAnsiTheme="minorHAnsi" w:cstheme="minorBidi"/>
          <w:noProof/>
          <w:sz w:val="21"/>
          <w:szCs w:val="22"/>
        </w:rPr>
      </w:pPr>
      <w:hyperlink w:anchor="_Toc519519753" w:history="1">
        <w:r w:rsidRPr="00092BBE">
          <w:rPr>
            <w:rStyle w:val="a4"/>
            <w:rFonts w:ascii="宋体" w:hint="eastAsia"/>
            <w:b/>
            <w:noProof/>
            <w:kern w:val="0"/>
          </w:rPr>
          <w:t>九、基金的转换</w:t>
        </w:r>
        <w:r>
          <w:rPr>
            <w:noProof/>
            <w:webHidden/>
          </w:rPr>
          <w:tab/>
        </w:r>
        <w:r>
          <w:rPr>
            <w:noProof/>
            <w:webHidden/>
          </w:rPr>
          <w:fldChar w:fldCharType="begin"/>
        </w:r>
        <w:r>
          <w:rPr>
            <w:noProof/>
            <w:webHidden/>
          </w:rPr>
          <w:instrText xml:space="preserve"> PAGEREF _Toc519519753 \h </w:instrText>
        </w:r>
        <w:r>
          <w:rPr>
            <w:noProof/>
            <w:webHidden/>
          </w:rPr>
        </w:r>
        <w:r>
          <w:rPr>
            <w:noProof/>
            <w:webHidden/>
          </w:rPr>
          <w:fldChar w:fldCharType="separate"/>
        </w:r>
        <w:r>
          <w:rPr>
            <w:noProof/>
            <w:webHidden/>
          </w:rPr>
          <w:t>41</w:t>
        </w:r>
        <w:r>
          <w:rPr>
            <w:noProof/>
            <w:webHidden/>
          </w:rPr>
          <w:fldChar w:fldCharType="end"/>
        </w:r>
      </w:hyperlink>
    </w:p>
    <w:p w14:paraId="20B01F3B" w14:textId="77777777" w:rsidR="00EA5576" w:rsidRDefault="00EA5576">
      <w:pPr>
        <w:pStyle w:val="10"/>
        <w:rPr>
          <w:rFonts w:asciiTheme="minorHAnsi" w:eastAsiaTheme="minorEastAsia" w:hAnsiTheme="minorHAnsi" w:cstheme="minorBidi"/>
          <w:noProof/>
          <w:sz w:val="21"/>
          <w:szCs w:val="22"/>
        </w:rPr>
      </w:pPr>
      <w:hyperlink w:anchor="_Toc519519754" w:history="1">
        <w:r w:rsidRPr="00092BBE">
          <w:rPr>
            <w:rStyle w:val="a4"/>
            <w:rFonts w:ascii="宋体" w:hint="eastAsia"/>
            <w:b/>
            <w:noProof/>
            <w:kern w:val="0"/>
          </w:rPr>
          <w:t>十、基金的投资</w:t>
        </w:r>
        <w:r>
          <w:rPr>
            <w:noProof/>
            <w:webHidden/>
          </w:rPr>
          <w:tab/>
        </w:r>
        <w:r>
          <w:rPr>
            <w:noProof/>
            <w:webHidden/>
          </w:rPr>
          <w:fldChar w:fldCharType="begin"/>
        </w:r>
        <w:r>
          <w:rPr>
            <w:noProof/>
            <w:webHidden/>
          </w:rPr>
          <w:instrText xml:space="preserve"> PAGEREF _Toc519519754 \h </w:instrText>
        </w:r>
        <w:r>
          <w:rPr>
            <w:noProof/>
            <w:webHidden/>
          </w:rPr>
        </w:r>
        <w:r>
          <w:rPr>
            <w:noProof/>
            <w:webHidden/>
          </w:rPr>
          <w:fldChar w:fldCharType="separate"/>
        </w:r>
        <w:r>
          <w:rPr>
            <w:noProof/>
            <w:webHidden/>
          </w:rPr>
          <w:t>44</w:t>
        </w:r>
        <w:r>
          <w:rPr>
            <w:noProof/>
            <w:webHidden/>
          </w:rPr>
          <w:fldChar w:fldCharType="end"/>
        </w:r>
      </w:hyperlink>
    </w:p>
    <w:p w14:paraId="1FAACC30" w14:textId="77777777" w:rsidR="00EA5576" w:rsidRDefault="00EA5576">
      <w:pPr>
        <w:pStyle w:val="10"/>
        <w:rPr>
          <w:rFonts w:asciiTheme="minorHAnsi" w:eastAsiaTheme="minorEastAsia" w:hAnsiTheme="minorHAnsi" w:cstheme="minorBidi"/>
          <w:noProof/>
          <w:sz w:val="21"/>
          <w:szCs w:val="22"/>
        </w:rPr>
      </w:pPr>
      <w:hyperlink w:anchor="_Toc519519755" w:history="1">
        <w:r w:rsidRPr="00092BBE">
          <w:rPr>
            <w:rStyle w:val="a4"/>
            <w:rFonts w:ascii="宋体" w:hint="eastAsia"/>
            <w:b/>
            <w:noProof/>
            <w:kern w:val="0"/>
          </w:rPr>
          <w:t>十一、基金的业绩</w:t>
        </w:r>
        <w:r>
          <w:rPr>
            <w:noProof/>
            <w:webHidden/>
          </w:rPr>
          <w:tab/>
        </w:r>
        <w:r>
          <w:rPr>
            <w:noProof/>
            <w:webHidden/>
          </w:rPr>
          <w:fldChar w:fldCharType="begin"/>
        </w:r>
        <w:r>
          <w:rPr>
            <w:noProof/>
            <w:webHidden/>
          </w:rPr>
          <w:instrText xml:space="preserve"> PAGEREF _Toc519519755 \h </w:instrText>
        </w:r>
        <w:r>
          <w:rPr>
            <w:noProof/>
            <w:webHidden/>
          </w:rPr>
        </w:r>
        <w:r>
          <w:rPr>
            <w:noProof/>
            <w:webHidden/>
          </w:rPr>
          <w:fldChar w:fldCharType="separate"/>
        </w:r>
        <w:r>
          <w:rPr>
            <w:noProof/>
            <w:webHidden/>
          </w:rPr>
          <w:t>59</w:t>
        </w:r>
        <w:r>
          <w:rPr>
            <w:noProof/>
            <w:webHidden/>
          </w:rPr>
          <w:fldChar w:fldCharType="end"/>
        </w:r>
      </w:hyperlink>
    </w:p>
    <w:p w14:paraId="7668184A" w14:textId="77777777" w:rsidR="00EA5576" w:rsidRDefault="00EA5576">
      <w:pPr>
        <w:pStyle w:val="10"/>
        <w:rPr>
          <w:rFonts w:asciiTheme="minorHAnsi" w:eastAsiaTheme="minorEastAsia" w:hAnsiTheme="minorHAnsi" w:cstheme="minorBidi"/>
          <w:noProof/>
          <w:sz w:val="21"/>
          <w:szCs w:val="22"/>
        </w:rPr>
      </w:pPr>
      <w:hyperlink w:anchor="_Toc519519756" w:history="1">
        <w:r w:rsidRPr="00092BBE">
          <w:rPr>
            <w:rStyle w:val="a4"/>
            <w:rFonts w:ascii="宋体" w:hint="eastAsia"/>
            <w:b/>
            <w:noProof/>
            <w:kern w:val="0"/>
          </w:rPr>
          <w:t>十二、基金的财产</w:t>
        </w:r>
        <w:r>
          <w:rPr>
            <w:noProof/>
            <w:webHidden/>
          </w:rPr>
          <w:tab/>
        </w:r>
        <w:r>
          <w:rPr>
            <w:noProof/>
            <w:webHidden/>
          </w:rPr>
          <w:fldChar w:fldCharType="begin"/>
        </w:r>
        <w:r>
          <w:rPr>
            <w:noProof/>
            <w:webHidden/>
          </w:rPr>
          <w:instrText xml:space="preserve"> PAGEREF _Toc519519756 \h </w:instrText>
        </w:r>
        <w:r>
          <w:rPr>
            <w:noProof/>
            <w:webHidden/>
          </w:rPr>
        </w:r>
        <w:r>
          <w:rPr>
            <w:noProof/>
            <w:webHidden/>
          </w:rPr>
          <w:fldChar w:fldCharType="separate"/>
        </w:r>
        <w:r>
          <w:rPr>
            <w:noProof/>
            <w:webHidden/>
          </w:rPr>
          <w:t>62</w:t>
        </w:r>
        <w:r>
          <w:rPr>
            <w:noProof/>
            <w:webHidden/>
          </w:rPr>
          <w:fldChar w:fldCharType="end"/>
        </w:r>
      </w:hyperlink>
    </w:p>
    <w:p w14:paraId="1278BA55" w14:textId="77777777" w:rsidR="00EA5576" w:rsidRDefault="00EA5576">
      <w:pPr>
        <w:pStyle w:val="10"/>
        <w:rPr>
          <w:rFonts w:asciiTheme="minorHAnsi" w:eastAsiaTheme="minorEastAsia" w:hAnsiTheme="minorHAnsi" w:cstheme="minorBidi"/>
          <w:noProof/>
          <w:sz w:val="21"/>
          <w:szCs w:val="22"/>
        </w:rPr>
      </w:pPr>
      <w:hyperlink w:anchor="_Toc519519757" w:history="1">
        <w:r w:rsidRPr="00092BBE">
          <w:rPr>
            <w:rStyle w:val="a4"/>
            <w:rFonts w:ascii="宋体" w:hint="eastAsia"/>
            <w:b/>
            <w:noProof/>
            <w:kern w:val="0"/>
          </w:rPr>
          <w:t>十三、基金资产的估值</w:t>
        </w:r>
        <w:r>
          <w:rPr>
            <w:noProof/>
            <w:webHidden/>
          </w:rPr>
          <w:tab/>
        </w:r>
        <w:r>
          <w:rPr>
            <w:noProof/>
            <w:webHidden/>
          </w:rPr>
          <w:fldChar w:fldCharType="begin"/>
        </w:r>
        <w:r>
          <w:rPr>
            <w:noProof/>
            <w:webHidden/>
          </w:rPr>
          <w:instrText xml:space="preserve"> PAGEREF _Toc519519757 \h </w:instrText>
        </w:r>
        <w:r>
          <w:rPr>
            <w:noProof/>
            <w:webHidden/>
          </w:rPr>
        </w:r>
        <w:r>
          <w:rPr>
            <w:noProof/>
            <w:webHidden/>
          </w:rPr>
          <w:fldChar w:fldCharType="separate"/>
        </w:r>
        <w:r>
          <w:rPr>
            <w:noProof/>
            <w:webHidden/>
          </w:rPr>
          <w:t>63</w:t>
        </w:r>
        <w:r>
          <w:rPr>
            <w:noProof/>
            <w:webHidden/>
          </w:rPr>
          <w:fldChar w:fldCharType="end"/>
        </w:r>
      </w:hyperlink>
    </w:p>
    <w:p w14:paraId="3C9114A3" w14:textId="77777777" w:rsidR="00EA5576" w:rsidRDefault="00EA5576">
      <w:pPr>
        <w:pStyle w:val="10"/>
        <w:rPr>
          <w:rFonts w:asciiTheme="minorHAnsi" w:eastAsiaTheme="minorEastAsia" w:hAnsiTheme="minorHAnsi" w:cstheme="minorBidi"/>
          <w:noProof/>
          <w:sz w:val="21"/>
          <w:szCs w:val="22"/>
        </w:rPr>
      </w:pPr>
      <w:hyperlink w:anchor="_Toc519519758" w:history="1">
        <w:r w:rsidRPr="00092BBE">
          <w:rPr>
            <w:rStyle w:val="a4"/>
            <w:rFonts w:ascii="宋体" w:hint="eastAsia"/>
            <w:b/>
            <w:noProof/>
            <w:kern w:val="0"/>
          </w:rPr>
          <w:t>十四、基金收益与分配</w:t>
        </w:r>
        <w:r>
          <w:rPr>
            <w:noProof/>
            <w:webHidden/>
          </w:rPr>
          <w:tab/>
        </w:r>
        <w:r>
          <w:rPr>
            <w:noProof/>
            <w:webHidden/>
          </w:rPr>
          <w:fldChar w:fldCharType="begin"/>
        </w:r>
        <w:r>
          <w:rPr>
            <w:noProof/>
            <w:webHidden/>
          </w:rPr>
          <w:instrText xml:space="preserve"> PAGEREF _Toc519519758 \h </w:instrText>
        </w:r>
        <w:r>
          <w:rPr>
            <w:noProof/>
            <w:webHidden/>
          </w:rPr>
        </w:r>
        <w:r>
          <w:rPr>
            <w:noProof/>
            <w:webHidden/>
          </w:rPr>
          <w:fldChar w:fldCharType="separate"/>
        </w:r>
        <w:r>
          <w:rPr>
            <w:noProof/>
            <w:webHidden/>
          </w:rPr>
          <w:t>68</w:t>
        </w:r>
        <w:r>
          <w:rPr>
            <w:noProof/>
            <w:webHidden/>
          </w:rPr>
          <w:fldChar w:fldCharType="end"/>
        </w:r>
      </w:hyperlink>
    </w:p>
    <w:p w14:paraId="24D18F2D" w14:textId="77777777" w:rsidR="00EA5576" w:rsidRDefault="00EA5576">
      <w:pPr>
        <w:pStyle w:val="10"/>
        <w:rPr>
          <w:rFonts w:asciiTheme="minorHAnsi" w:eastAsiaTheme="minorEastAsia" w:hAnsiTheme="minorHAnsi" w:cstheme="minorBidi"/>
          <w:noProof/>
          <w:sz w:val="21"/>
          <w:szCs w:val="22"/>
        </w:rPr>
      </w:pPr>
      <w:hyperlink w:anchor="_Toc519519759" w:history="1">
        <w:r w:rsidRPr="00092BBE">
          <w:rPr>
            <w:rStyle w:val="a4"/>
            <w:rFonts w:ascii="宋体" w:hint="eastAsia"/>
            <w:b/>
            <w:noProof/>
            <w:kern w:val="0"/>
          </w:rPr>
          <w:t>十五、基金的费用与税收</w:t>
        </w:r>
        <w:r>
          <w:rPr>
            <w:noProof/>
            <w:webHidden/>
          </w:rPr>
          <w:tab/>
        </w:r>
        <w:r>
          <w:rPr>
            <w:noProof/>
            <w:webHidden/>
          </w:rPr>
          <w:fldChar w:fldCharType="begin"/>
        </w:r>
        <w:r>
          <w:rPr>
            <w:noProof/>
            <w:webHidden/>
          </w:rPr>
          <w:instrText xml:space="preserve"> PAGEREF _Toc519519759 \h </w:instrText>
        </w:r>
        <w:r>
          <w:rPr>
            <w:noProof/>
            <w:webHidden/>
          </w:rPr>
        </w:r>
        <w:r>
          <w:rPr>
            <w:noProof/>
            <w:webHidden/>
          </w:rPr>
          <w:fldChar w:fldCharType="separate"/>
        </w:r>
        <w:r>
          <w:rPr>
            <w:noProof/>
            <w:webHidden/>
          </w:rPr>
          <w:t>70</w:t>
        </w:r>
        <w:r>
          <w:rPr>
            <w:noProof/>
            <w:webHidden/>
          </w:rPr>
          <w:fldChar w:fldCharType="end"/>
        </w:r>
      </w:hyperlink>
    </w:p>
    <w:p w14:paraId="166E82A6" w14:textId="77777777" w:rsidR="00EA5576" w:rsidRDefault="00EA5576">
      <w:pPr>
        <w:pStyle w:val="10"/>
        <w:rPr>
          <w:rFonts w:asciiTheme="minorHAnsi" w:eastAsiaTheme="minorEastAsia" w:hAnsiTheme="minorHAnsi" w:cstheme="minorBidi"/>
          <w:noProof/>
          <w:sz w:val="21"/>
          <w:szCs w:val="22"/>
        </w:rPr>
      </w:pPr>
      <w:hyperlink w:anchor="_Toc519519760" w:history="1">
        <w:r w:rsidRPr="00092BBE">
          <w:rPr>
            <w:rStyle w:val="a4"/>
            <w:rFonts w:ascii="宋体" w:hint="eastAsia"/>
            <w:b/>
            <w:noProof/>
            <w:kern w:val="0"/>
          </w:rPr>
          <w:t>十六、基金的会计与审计</w:t>
        </w:r>
        <w:r>
          <w:rPr>
            <w:noProof/>
            <w:webHidden/>
          </w:rPr>
          <w:tab/>
        </w:r>
        <w:r>
          <w:rPr>
            <w:noProof/>
            <w:webHidden/>
          </w:rPr>
          <w:fldChar w:fldCharType="begin"/>
        </w:r>
        <w:r>
          <w:rPr>
            <w:noProof/>
            <w:webHidden/>
          </w:rPr>
          <w:instrText xml:space="preserve"> PAGEREF _Toc519519760 \h </w:instrText>
        </w:r>
        <w:r>
          <w:rPr>
            <w:noProof/>
            <w:webHidden/>
          </w:rPr>
        </w:r>
        <w:r>
          <w:rPr>
            <w:noProof/>
            <w:webHidden/>
          </w:rPr>
          <w:fldChar w:fldCharType="separate"/>
        </w:r>
        <w:r>
          <w:rPr>
            <w:noProof/>
            <w:webHidden/>
          </w:rPr>
          <w:t>73</w:t>
        </w:r>
        <w:r>
          <w:rPr>
            <w:noProof/>
            <w:webHidden/>
          </w:rPr>
          <w:fldChar w:fldCharType="end"/>
        </w:r>
      </w:hyperlink>
    </w:p>
    <w:p w14:paraId="2896D0DB" w14:textId="77777777" w:rsidR="00EA5576" w:rsidRDefault="00EA5576">
      <w:pPr>
        <w:pStyle w:val="10"/>
        <w:rPr>
          <w:rFonts w:asciiTheme="minorHAnsi" w:eastAsiaTheme="minorEastAsia" w:hAnsiTheme="minorHAnsi" w:cstheme="minorBidi"/>
          <w:noProof/>
          <w:sz w:val="21"/>
          <w:szCs w:val="22"/>
        </w:rPr>
      </w:pPr>
      <w:hyperlink w:anchor="_Toc519519761" w:history="1">
        <w:r w:rsidRPr="00092BBE">
          <w:rPr>
            <w:rStyle w:val="a4"/>
            <w:rFonts w:ascii="宋体" w:hint="eastAsia"/>
            <w:b/>
            <w:noProof/>
            <w:kern w:val="0"/>
          </w:rPr>
          <w:t>十七、基金的信息披露</w:t>
        </w:r>
        <w:r>
          <w:rPr>
            <w:noProof/>
            <w:webHidden/>
          </w:rPr>
          <w:tab/>
        </w:r>
        <w:r>
          <w:rPr>
            <w:noProof/>
            <w:webHidden/>
          </w:rPr>
          <w:fldChar w:fldCharType="begin"/>
        </w:r>
        <w:r>
          <w:rPr>
            <w:noProof/>
            <w:webHidden/>
          </w:rPr>
          <w:instrText xml:space="preserve"> PAGEREF _Toc519519761 \h </w:instrText>
        </w:r>
        <w:r>
          <w:rPr>
            <w:noProof/>
            <w:webHidden/>
          </w:rPr>
        </w:r>
        <w:r>
          <w:rPr>
            <w:noProof/>
            <w:webHidden/>
          </w:rPr>
          <w:fldChar w:fldCharType="separate"/>
        </w:r>
        <w:r>
          <w:rPr>
            <w:noProof/>
            <w:webHidden/>
          </w:rPr>
          <w:t>74</w:t>
        </w:r>
        <w:r>
          <w:rPr>
            <w:noProof/>
            <w:webHidden/>
          </w:rPr>
          <w:fldChar w:fldCharType="end"/>
        </w:r>
      </w:hyperlink>
    </w:p>
    <w:p w14:paraId="3CD71E07" w14:textId="77777777" w:rsidR="00EA5576" w:rsidRDefault="00EA5576">
      <w:pPr>
        <w:pStyle w:val="10"/>
        <w:rPr>
          <w:rFonts w:asciiTheme="minorHAnsi" w:eastAsiaTheme="minorEastAsia" w:hAnsiTheme="minorHAnsi" w:cstheme="minorBidi"/>
          <w:noProof/>
          <w:sz w:val="21"/>
          <w:szCs w:val="22"/>
        </w:rPr>
      </w:pPr>
      <w:hyperlink w:anchor="_Toc519519762" w:history="1">
        <w:r w:rsidRPr="00092BBE">
          <w:rPr>
            <w:rStyle w:val="a4"/>
            <w:rFonts w:ascii="宋体" w:hint="eastAsia"/>
            <w:b/>
            <w:noProof/>
            <w:kern w:val="0"/>
          </w:rPr>
          <w:t>十八、风险揭示</w:t>
        </w:r>
        <w:r>
          <w:rPr>
            <w:noProof/>
            <w:webHidden/>
          </w:rPr>
          <w:tab/>
        </w:r>
        <w:r>
          <w:rPr>
            <w:noProof/>
            <w:webHidden/>
          </w:rPr>
          <w:fldChar w:fldCharType="begin"/>
        </w:r>
        <w:r>
          <w:rPr>
            <w:noProof/>
            <w:webHidden/>
          </w:rPr>
          <w:instrText xml:space="preserve"> PAGEREF _Toc519519762 \h </w:instrText>
        </w:r>
        <w:r>
          <w:rPr>
            <w:noProof/>
            <w:webHidden/>
          </w:rPr>
        </w:r>
        <w:r>
          <w:rPr>
            <w:noProof/>
            <w:webHidden/>
          </w:rPr>
          <w:fldChar w:fldCharType="separate"/>
        </w:r>
        <w:r>
          <w:rPr>
            <w:noProof/>
            <w:webHidden/>
          </w:rPr>
          <w:t>81</w:t>
        </w:r>
        <w:r>
          <w:rPr>
            <w:noProof/>
            <w:webHidden/>
          </w:rPr>
          <w:fldChar w:fldCharType="end"/>
        </w:r>
      </w:hyperlink>
    </w:p>
    <w:p w14:paraId="23A7BC6D" w14:textId="77777777" w:rsidR="00EA5576" w:rsidRDefault="00EA5576">
      <w:pPr>
        <w:pStyle w:val="10"/>
        <w:rPr>
          <w:rFonts w:asciiTheme="minorHAnsi" w:eastAsiaTheme="minorEastAsia" w:hAnsiTheme="minorHAnsi" w:cstheme="minorBidi"/>
          <w:noProof/>
          <w:sz w:val="21"/>
          <w:szCs w:val="22"/>
        </w:rPr>
      </w:pPr>
      <w:hyperlink w:anchor="_Toc519519763" w:history="1">
        <w:r w:rsidRPr="00092BBE">
          <w:rPr>
            <w:rStyle w:val="a4"/>
            <w:rFonts w:hint="eastAsia"/>
            <w:b/>
            <w:noProof/>
            <w:kern w:val="0"/>
          </w:rPr>
          <w:t>十九、基金合同的变更、终止与基金财产的清算</w:t>
        </w:r>
        <w:r>
          <w:rPr>
            <w:noProof/>
            <w:webHidden/>
          </w:rPr>
          <w:tab/>
        </w:r>
        <w:r>
          <w:rPr>
            <w:noProof/>
            <w:webHidden/>
          </w:rPr>
          <w:fldChar w:fldCharType="begin"/>
        </w:r>
        <w:r>
          <w:rPr>
            <w:noProof/>
            <w:webHidden/>
          </w:rPr>
          <w:instrText xml:space="preserve"> PAGEREF _Toc519519763 \h </w:instrText>
        </w:r>
        <w:r>
          <w:rPr>
            <w:noProof/>
            <w:webHidden/>
          </w:rPr>
        </w:r>
        <w:r>
          <w:rPr>
            <w:noProof/>
            <w:webHidden/>
          </w:rPr>
          <w:fldChar w:fldCharType="separate"/>
        </w:r>
        <w:r>
          <w:rPr>
            <w:noProof/>
            <w:webHidden/>
          </w:rPr>
          <w:t>87</w:t>
        </w:r>
        <w:r>
          <w:rPr>
            <w:noProof/>
            <w:webHidden/>
          </w:rPr>
          <w:fldChar w:fldCharType="end"/>
        </w:r>
      </w:hyperlink>
    </w:p>
    <w:p w14:paraId="74F458D1" w14:textId="77777777" w:rsidR="00EA5576" w:rsidRDefault="00EA5576">
      <w:pPr>
        <w:pStyle w:val="10"/>
        <w:rPr>
          <w:rFonts w:asciiTheme="minorHAnsi" w:eastAsiaTheme="minorEastAsia" w:hAnsiTheme="minorHAnsi" w:cstheme="minorBidi"/>
          <w:noProof/>
          <w:sz w:val="21"/>
          <w:szCs w:val="22"/>
        </w:rPr>
      </w:pPr>
      <w:hyperlink w:anchor="_Toc519519764" w:history="1">
        <w:r w:rsidRPr="00092BBE">
          <w:rPr>
            <w:rStyle w:val="a4"/>
            <w:rFonts w:ascii="宋体" w:hint="eastAsia"/>
            <w:b/>
            <w:noProof/>
            <w:kern w:val="0"/>
          </w:rPr>
          <w:t>二十、基金合同内容摘要</w:t>
        </w:r>
        <w:r>
          <w:rPr>
            <w:noProof/>
            <w:webHidden/>
          </w:rPr>
          <w:tab/>
        </w:r>
        <w:r>
          <w:rPr>
            <w:noProof/>
            <w:webHidden/>
          </w:rPr>
          <w:fldChar w:fldCharType="begin"/>
        </w:r>
        <w:r>
          <w:rPr>
            <w:noProof/>
            <w:webHidden/>
          </w:rPr>
          <w:instrText xml:space="preserve"> PAGEREF _Toc519519764 \h </w:instrText>
        </w:r>
        <w:r>
          <w:rPr>
            <w:noProof/>
            <w:webHidden/>
          </w:rPr>
        </w:r>
        <w:r>
          <w:rPr>
            <w:noProof/>
            <w:webHidden/>
          </w:rPr>
          <w:fldChar w:fldCharType="separate"/>
        </w:r>
        <w:r>
          <w:rPr>
            <w:noProof/>
            <w:webHidden/>
          </w:rPr>
          <w:t>89</w:t>
        </w:r>
        <w:r>
          <w:rPr>
            <w:noProof/>
            <w:webHidden/>
          </w:rPr>
          <w:fldChar w:fldCharType="end"/>
        </w:r>
      </w:hyperlink>
    </w:p>
    <w:p w14:paraId="5D00451B" w14:textId="77777777" w:rsidR="00EA5576" w:rsidRDefault="00EA5576">
      <w:pPr>
        <w:pStyle w:val="10"/>
        <w:rPr>
          <w:rFonts w:asciiTheme="minorHAnsi" w:eastAsiaTheme="minorEastAsia" w:hAnsiTheme="minorHAnsi" w:cstheme="minorBidi"/>
          <w:noProof/>
          <w:sz w:val="21"/>
          <w:szCs w:val="22"/>
        </w:rPr>
      </w:pPr>
      <w:hyperlink w:anchor="_Toc519519765" w:history="1">
        <w:r w:rsidRPr="00092BBE">
          <w:rPr>
            <w:rStyle w:val="a4"/>
            <w:rFonts w:ascii="宋体" w:hint="eastAsia"/>
            <w:b/>
            <w:noProof/>
            <w:kern w:val="0"/>
          </w:rPr>
          <w:t>二十一、托管协议的内容摘要</w:t>
        </w:r>
        <w:r>
          <w:rPr>
            <w:noProof/>
            <w:webHidden/>
          </w:rPr>
          <w:tab/>
        </w:r>
        <w:r>
          <w:rPr>
            <w:noProof/>
            <w:webHidden/>
          </w:rPr>
          <w:fldChar w:fldCharType="begin"/>
        </w:r>
        <w:r>
          <w:rPr>
            <w:noProof/>
            <w:webHidden/>
          </w:rPr>
          <w:instrText xml:space="preserve"> PAGEREF _Toc519519765 \h </w:instrText>
        </w:r>
        <w:r>
          <w:rPr>
            <w:noProof/>
            <w:webHidden/>
          </w:rPr>
        </w:r>
        <w:r>
          <w:rPr>
            <w:noProof/>
            <w:webHidden/>
          </w:rPr>
          <w:fldChar w:fldCharType="separate"/>
        </w:r>
        <w:r>
          <w:rPr>
            <w:noProof/>
            <w:webHidden/>
          </w:rPr>
          <w:t>105</w:t>
        </w:r>
        <w:r>
          <w:rPr>
            <w:noProof/>
            <w:webHidden/>
          </w:rPr>
          <w:fldChar w:fldCharType="end"/>
        </w:r>
      </w:hyperlink>
    </w:p>
    <w:p w14:paraId="6E680E53" w14:textId="77777777" w:rsidR="00EA5576" w:rsidRDefault="00EA5576">
      <w:pPr>
        <w:pStyle w:val="10"/>
        <w:rPr>
          <w:rFonts w:asciiTheme="minorHAnsi" w:eastAsiaTheme="minorEastAsia" w:hAnsiTheme="minorHAnsi" w:cstheme="minorBidi"/>
          <w:noProof/>
          <w:sz w:val="21"/>
          <w:szCs w:val="22"/>
        </w:rPr>
      </w:pPr>
      <w:hyperlink w:anchor="_Toc519519766" w:history="1">
        <w:r w:rsidRPr="00092BBE">
          <w:rPr>
            <w:rStyle w:val="a4"/>
            <w:rFonts w:ascii="宋体" w:hint="eastAsia"/>
            <w:b/>
            <w:noProof/>
            <w:kern w:val="0"/>
          </w:rPr>
          <w:t>二十二、对基金份额持有人</w:t>
        </w:r>
        <w:r w:rsidRPr="00092BBE">
          <w:rPr>
            <w:rStyle w:val="a4"/>
            <w:rFonts w:ascii="宋体" w:hint="eastAsia"/>
            <w:b/>
            <w:noProof/>
            <w:kern w:val="0"/>
          </w:rPr>
          <w:t>的</w:t>
        </w:r>
        <w:r w:rsidRPr="00092BBE">
          <w:rPr>
            <w:rStyle w:val="a4"/>
            <w:rFonts w:ascii="宋体" w:hint="eastAsia"/>
            <w:b/>
            <w:noProof/>
            <w:kern w:val="0"/>
          </w:rPr>
          <w:t>服务</w:t>
        </w:r>
        <w:r>
          <w:rPr>
            <w:noProof/>
            <w:webHidden/>
          </w:rPr>
          <w:tab/>
        </w:r>
        <w:r>
          <w:rPr>
            <w:noProof/>
            <w:webHidden/>
          </w:rPr>
          <w:fldChar w:fldCharType="begin"/>
        </w:r>
        <w:r>
          <w:rPr>
            <w:noProof/>
            <w:webHidden/>
          </w:rPr>
          <w:instrText xml:space="preserve"> PAGEREF _Toc519519766 \h </w:instrText>
        </w:r>
        <w:r>
          <w:rPr>
            <w:noProof/>
            <w:webHidden/>
          </w:rPr>
        </w:r>
        <w:r>
          <w:rPr>
            <w:noProof/>
            <w:webHidden/>
          </w:rPr>
          <w:fldChar w:fldCharType="separate"/>
        </w:r>
        <w:r>
          <w:rPr>
            <w:noProof/>
            <w:webHidden/>
          </w:rPr>
          <w:t>118</w:t>
        </w:r>
        <w:r>
          <w:rPr>
            <w:noProof/>
            <w:webHidden/>
          </w:rPr>
          <w:fldChar w:fldCharType="end"/>
        </w:r>
      </w:hyperlink>
    </w:p>
    <w:p w14:paraId="28FA671C" w14:textId="77777777" w:rsidR="00EA5576" w:rsidRDefault="00EA5576">
      <w:pPr>
        <w:pStyle w:val="10"/>
        <w:rPr>
          <w:rFonts w:asciiTheme="minorHAnsi" w:eastAsiaTheme="minorEastAsia" w:hAnsiTheme="minorHAnsi" w:cstheme="minorBidi"/>
          <w:noProof/>
          <w:sz w:val="21"/>
          <w:szCs w:val="22"/>
        </w:rPr>
      </w:pPr>
      <w:hyperlink w:anchor="_Toc519519767" w:history="1">
        <w:r w:rsidRPr="00092BBE">
          <w:rPr>
            <w:rStyle w:val="a4"/>
            <w:rFonts w:ascii="宋体" w:hint="eastAsia"/>
            <w:b/>
            <w:noProof/>
            <w:kern w:val="0"/>
          </w:rPr>
          <w:t>二十三、其他应披露事项</w:t>
        </w:r>
        <w:r>
          <w:rPr>
            <w:noProof/>
            <w:webHidden/>
          </w:rPr>
          <w:tab/>
        </w:r>
        <w:r>
          <w:rPr>
            <w:noProof/>
            <w:webHidden/>
          </w:rPr>
          <w:fldChar w:fldCharType="begin"/>
        </w:r>
        <w:r>
          <w:rPr>
            <w:noProof/>
            <w:webHidden/>
          </w:rPr>
          <w:instrText xml:space="preserve"> PAGEREF _Toc519519767 \h </w:instrText>
        </w:r>
        <w:r>
          <w:rPr>
            <w:noProof/>
            <w:webHidden/>
          </w:rPr>
        </w:r>
        <w:r>
          <w:rPr>
            <w:noProof/>
            <w:webHidden/>
          </w:rPr>
          <w:fldChar w:fldCharType="separate"/>
        </w:r>
        <w:r>
          <w:rPr>
            <w:noProof/>
            <w:webHidden/>
          </w:rPr>
          <w:t>120</w:t>
        </w:r>
        <w:r>
          <w:rPr>
            <w:noProof/>
            <w:webHidden/>
          </w:rPr>
          <w:fldChar w:fldCharType="end"/>
        </w:r>
      </w:hyperlink>
    </w:p>
    <w:p w14:paraId="295278D0" w14:textId="77777777" w:rsidR="00EA5576" w:rsidRDefault="00EA5576">
      <w:pPr>
        <w:pStyle w:val="10"/>
        <w:rPr>
          <w:rFonts w:asciiTheme="minorHAnsi" w:eastAsiaTheme="minorEastAsia" w:hAnsiTheme="minorHAnsi" w:cstheme="minorBidi"/>
          <w:noProof/>
          <w:sz w:val="21"/>
          <w:szCs w:val="22"/>
        </w:rPr>
      </w:pPr>
      <w:hyperlink w:anchor="_Toc519519768" w:history="1">
        <w:r w:rsidRPr="00092BBE">
          <w:rPr>
            <w:rStyle w:val="a4"/>
            <w:rFonts w:ascii="宋体" w:hint="eastAsia"/>
            <w:b/>
            <w:noProof/>
            <w:kern w:val="0"/>
          </w:rPr>
          <w:t>二十四、招募说明书的存放及查阅方式</w:t>
        </w:r>
        <w:r>
          <w:rPr>
            <w:noProof/>
            <w:webHidden/>
          </w:rPr>
          <w:tab/>
        </w:r>
        <w:r>
          <w:rPr>
            <w:noProof/>
            <w:webHidden/>
          </w:rPr>
          <w:fldChar w:fldCharType="begin"/>
        </w:r>
        <w:r>
          <w:rPr>
            <w:noProof/>
            <w:webHidden/>
          </w:rPr>
          <w:instrText xml:space="preserve"> PAGEREF _Toc519519768 \h </w:instrText>
        </w:r>
        <w:r>
          <w:rPr>
            <w:noProof/>
            <w:webHidden/>
          </w:rPr>
        </w:r>
        <w:r>
          <w:rPr>
            <w:noProof/>
            <w:webHidden/>
          </w:rPr>
          <w:fldChar w:fldCharType="separate"/>
        </w:r>
        <w:r>
          <w:rPr>
            <w:noProof/>
            <w:webHidden/>
          </w:rPr>
          <w:t>122</w:t>
        </w:r>
        <w:r>
          <w:rPr>
            <w:noProof/>
            <w:webHidden/>
          </w:rPr>
          <w:fldChar w:fldCharType="end"/>
        </w:r>
      </w:hyperlink>
    </w:p>
    <w:p w14:paraId="5BF17CA8" w14:textId="77777777" w:rsidR="00EA5576" w:rsidRDefault="00EA5576">
      <w:pPr>
        <w:pStyle w:val="10"/>
        <w:rPr>
          <w:rFonts w:asciiTheme="minorHAnsi" w:eastAsiaTheme="minorEastAsia" w:hAnsiTheme="minorHAnsi" w:cstheme="minorBidi"/>
          <w:noProof/>
          <w:sz w:val="21"/>
          <w:szCs w:val="22"/>
        </w:rPr>
      </w:pPr>
      <w:hyperlink w:anchor="_Toc519519769" w:history="1">
        <w:r w:rsidRPr="00092BBE">
          <w:rPr>
            <w:rStyle w:val="a4"/>
            <w:rFonts w:ascii="宋体" w:hint="eastAsia"/>
            <w:b/>
            <w:noProof/>
            <w:kern w:val="0"/>
          </w:rPr>
          <w:t>二十五、备查文</w:t>
        </w:r>
        <w:r w:rsidRPr="00092BBE">
          <w:rPr>
            <w:rStyle w:val="a4"/>
            <w:rFonts w:ascii="宋体" w:hint="eastAsia"/>
            <w:b/>
            <w:noProof/>
            <w:kern w:val="0"/>
          </w:rPr>
          <w:t>件</w:t>
        </w:r>
        <w:r>
          <w:rPr>
            <w:noProof/>
            <w:webHidden/>
          </w:rPr>
          <w:tab/>
        </w:r>
        <w:r>
          <w:rPr>
            <w:noProof/>
            <w:webHidden/>
          </w:rPr>
          <w:fldChar w:fldCharType="begin"/>
        </w:r>
        <w:r>
          <w:rPr>
            <w:noProof/>
            <w:webHidden/>
          </w:rPr>
          <w:instrText xml:space="preserve"> PAGEREF _Toc519519769 \h </w:instrText>
        </w:r>
        <w:r>
          <w:rPr>
            <w:noProof/>
            <w:webHidden/>
          </w:rPr>
        </w:r>
        <w:r>
          <w:rPr>
            <w:noProof/>
            <w:webHidden/>
          </w:rPr>
          <w:fldChar w:fldCharType="separate"/>
        </w:r>
        <w:r>
          <w:rPr>
            <w:noProof/>
            <w:webHidden/>
          </w:rPr>
          <w:t>123</w:t>
        </w:r>
        <w:r>
          <w:rPr>
            <w:noProof/>
            <w:webHidden/>
          </w:rPr>
          <w:fldChar w:fldCharType="end"/>
        </w:r>
      </w:hyperlink>
    </w:p>
    <w:p w14:paraId="5435AEB2" w14:textId="77777777" w:rsidR="00084DB4" w:rsidRPr="00DF5D52" w:rsidRDefault="00642D0C" w:rsidP="00914FD5">
      <w:pPr>
        <w:pStyle w:val="10"/>
        <w:adjustRightInd w:val="0"/>
        <w:snapToGrid w:val="0"/>
        <w:spacing w:beforeLines="50" w:before="143" w:line="240" w:lineRule="auto"/>
        <w:ind w:firstLineChars="200" w:firstLine="480"/>
        <w:jc w:val="center"/>
        <w:rPr>
          <w:kern w:val="0"/>
        </w:rPr>
      </w:pPr>
      <w:r w:rsidRPr="00D31831">
        <w:fldChar w:fldCharType="end"/>
      </w:r>
    </w:p>
    <w:p w14:paraId="2A7BB32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1" w:name="_Toc519519745"/>
      <w:r w:rsidRPr="00DF5D52">
        <w:rPr>
          <w:rFonts w:ascii="宋体" w:hAnsi="宋体" w:hint="eastAsia"/>
          <w:b/>
          <w:kern w:val="0"/>
          <w:sz w:val="30"/>
        </w:rPr>
        <w:lastRenderedPageBreak/>
        <w:t>一、绪言</w:t>
      </w:r>
      <w:bookmarkEnd w:id="0"/>
      <w:bookmarkEnd w:id="1"/>
    </w:p>
    <w:p w14:paraId="669422B3" w14:textId="4DC4887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00D2437F" w:rsidRPr="00D2437F">
        <w:rPr>
          <w:rFonts w:hAnsi="宋体" w:hint="eastAsia"/>
          <w:kern w:val="0"/>
          <w:sz w:val="24"/>
        </w:rPr>
        <w:t>、《公开募集开放式证券投资基金流动性风险管理规定》</w:t>
      </w:r>
      <w:r w:rsidR="00D2437F" w:rsidRPr="00D2437F">
        <w:rPr>
          <w:rFonts w:hAnsi="宋体" w:hint="eastAsia"/>
          <w:kern w:val="0"/>
          <w:sz w:val="24"/>
        </w:rPr>
        <w:t>(</w:t>
      </w:r>
      <w:r w:rsidR="00D2437F" w:rsidRPr="00D2437F">
        <w:rPr>
          <w:rFonts w:hAnsi="宋体" w:hint="eastAsia"/>
          <w:kern w:val="0"/>
          <w:sz w:val="24"/>
        </w:rPr>
        <w:t>以下简称“《流动性规定》”</w:t>
      </w:r>
      <w:r w:rsidR="00D2437F" w:rsidRPr="00D2437F">
        <w:rPr>
          <w:rFonts w:hAnsi="宋体" w:hint="eastAsia"/>
          <w:kern w:val="0"/>
          <w:sz w:val="24"/>
        </w:rPr>
        <w:t>)</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5C0416D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23EC88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w:t>
      </w:r>
      <w:proofErr w:type="gramStart"/>
      <w:r w:rsidRPr="00DF5D52">
        <w:rPr>
          <w:rFonts w:hAnsi="宋体"/>
          <w:kern w:val="0"/>
          <w:sz w:val="24"/>
        </w:rPr>
        <w:t>投资人自依基金</w:t>
      </w:r>
      <w:proofErr w:type="gramEnd"/>
      <w:r w:rsidRPr="00DF5D52">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4447F1E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2" w:name="_Toc109537380"/>
      <w:bookmarkStart w:id="3" w:name="_Toc519519746"/>
      <w:r w:rsidRPr="00DF5D52">
        <w:rPr>
          <w:rFonts w:ascii="宋体" w:hAnsi="宋体" w:hint="eastAsia"/>
          <w:b/>
          <w:kern w:val="0"/>
          <w:sz w:val="30"/>
        </w:rPr>
        <w:lastRenderedPageBreak/>
        <w:t>二、释义</w:t>
      </w:r>
      <w:bookmarkEnd w:id="2"/>
      <w:bookmarkEnd w:id="3"/>
    </w:p>
    <w:p w14:paraId="17178921"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7CF46D88"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481B039A"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4F65F4E6"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1571001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2B1E02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3960F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w:t>
      </w:r>
      <w:r w:rsidR="00A435FA" w:rsidRPr="00DF5D52">
        <w:rPr>
          <w:rFonts w:hint="eastAsia"/>
          <w:bCs/>
          <w:sz w:val="24"/>
        </w:rPr>
        <w:t>、</w:t>
      </w:r>
      <w:r w:rsidRPr="00DF5D52">
        <w:rPr>
          <w:rFonts w:hint="eastAsia"/>
          <w:bCs/>
          <w:sz w:val="24"/>
        </w:rPr>
        <w:t>《招募说明书》</w:t>
      </w:r>
      <w:r w:rsidR="00A435FA" w:rsidRPr="00DF5D52">
        <w:rPr>
          <w:rFonts w:hint="eastAsia"/>
          <w:bCs/>
          <w:sz w:val="24"/>
        </w:rPr>
        <w:t>或</w:t>
      </w:r>
      <w:r w:rsidR="00A435FA" w:rsidRPr="00DF5D52">
        <w:rPr>
          <w:bCs/>
          <w:sz w:val="24"/>
        </w:rPr>
        <w:t>本招募说明书</w:t>
      </w:r>
      <w:r w:rsidRPr="00DF5D52">
        <w:rPr>
          <w:rFonts w:hint="eastAsia"/>
          <w:bCs/>
          <w:sz w:val="24"/>
        </w:rPr>
        <w:t>：指《交银施罗德</w:t>
      </w:r>
      <w:r w:rsidR="00BB6DBD">
        <w:rPr>
          <w:rFonts w:hint="eastAsia"/>
          <w:bCs/>
          <w:sz w:val="24"/>
        </w:rPr>
        <w:t>天益宝</w:t>
      </w:r>
      <w:r w:rsidRPr="00DF5D52">
        <w:rPr>
          <w:rFonts w:hint="eastAsia"/>
          <w:bCs/>
          <w:sz w:val="24"/>
        </w:rPr>
        <w:t>货币市场基金招募说明书》及其定期的更新</w:t>
      </w:r>
    </w:p>
    <w:p w14:paraId="56F8BB9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sidR="00BB6DBD">
        <w:rPr>
          <w:rFonts w:hint="eastAsia"/>
          <w:bCs/>
          <w:sz w:val="24"/>
        </w:rPr>
        <w:t>天益宝</w:t>
      </w:r>
      <w:r w:rsidRPr="00DF5D52">
        <w:rPr>
          <w:rFonts w:hint="eastAsia"/>
          <w:bCs/>
          <w:sz w:val="24"/>
        </w:rPr>
        <w:t>货币市场基金基金份额发售公告》</w:t>
      </w:r>
    </w:p>
    <w:p w14:paraId="1F4096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、法律法规：指中国现行有效并公布实施的法律、行政法规、规范性文件、司法解释、行政规章以及其他对基金合同当事人有约束力的决定、决议、通知等</w:t>
      </w:r>
    </w:p>
    <w:p w14:paraId="0BEAAF2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、《基金法》：指《中华人民共和国证券投资基金法》及颁布机关对其不时做出的修订</w:t>
      </w:r>
    </w:p>
    <w:p w14:paraId="454D65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、《销售办法》：指《证券投资基金销售管理办法》及颁布机关对其不时做出的修订</w:t>
      </w:r>
    </w:p>
    <w:p w14:paraId="453011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、《信息披露办法》：指《证券投资基金信息披露管理办法》及颁布机关对其不时做出的修订</w:t>
      </w:r>
    </w:p>
    <w:p w14:paraId="6023AE08" w14:textId="77777777" w:rsidR="00084DB4"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、《运作办法》：指《公开募集证券投资基金运作管理办法》及颁布机关对其不时做出的修订</w:t>
      </w:r>
    </w:p>
    <w:p w14:paraId="55F3F45F" w14:textId="45F2CDEF" w:rsidR="00D2437F" w:rsidRPr="00DF5D52" w:rsidRDefault="00D2437F">
      <w:pPr>
        <w:adjustRightInd w:val="0"/>
        <w:snapToGrid w:val="0"/>
        <w:spacing w:line="360" w:lineRule="auto"/>
        <w:ind w:firstLineChars="200" w:firstLine="480"/>
        <w:rPr>
          <w:bCs/>
          <w:sz w:val="24"/>
        </w:rPr>
      </w:pPr>
      <w:r w:rsidRPr="00D2437F">
        <w:rPr>
          <w:rFonts w:hint="eastAsia"/>
          <w:bCs/>
          <w:sz w:val="24"/>
        </w:rPr>
        <w:t>13</w:t>
      </w:r>
      <w:r w:rsidRPr="00D2437F">
        <w:rPr>
          <w:rFonts w:hint="eastAsia"/>
          <w:bCs/>
          <w:sz w:val="24"/>
        </w:rPr>
        <w:t>、《流动性规定》：指中国证监会</w:t>
      </w:r>
      <w:r w:rsidRPr="00D2437F">
        <w:rPr>
          <w:rFonts w:hint="eastAsia"/>
          <w:bCs/>
          <w:sz w:val="24"/>
        </w:rPr>
        <w:t>2017</w:t>
      </w:r>
      <w:r w:rsidRPr="00D2437F">
        <w:rPr>
          <w:rFonts w:hint="eastAsia"/>
          <w:bCs/>
          <w:sz w:val="24"/>
        </w:rPr>
        <w:t>年</w:t>
      </w:r>
      <w:r w:rsidRPr="00D2437F">
        <w:rPr>
          <w:rFonts w:hint="eastAsia"/>
          <w:bCs/>
          <w:sz w:val="24"/>
        </w:rPr>
        <w:t>8</w:t>
      </w:r>
      <w:r w:rsidRPr="00D2437F">
        <w:rPr>
          <w:rFonts w:hint="eastAsia"/>
          <w:bCs/>
          <w:sz w:val="24"/>
        </w:rPr>
        <w:t>月</w:t>
      </w:r>
      <w:r w:rsidRPr="00D2437F">
        <w:rPr>
          <w:rFonts w:hint="eastAsia"/>
          <w:bCs/>
          <w:sz w:val="24"/>
        </w:rPr>
        <w:t>31</w:t>
      </w:r>
      <w:r w:rsidRPr="00D2437F">
        <w:rPr>
          <w:rFonts w:hint="eastAsia"/>
          <w:bCs/>
          <w:sz w:val="24"/>
        </w:rPr>
        <w:t>日颁布、同年</w:t>
      </w:r>
      <w:r w:rsidRPr="00D2437F">
        <w:rPr>
          <w:rFonts w:hint="eastAsia"/>
          <w:bCs/>
          <w:sz w:val="24"/>
        </w:rPr>
        <w:t>10</w:t>
      </w:r>
      <w:r w:rsidRPr="00D2437F">
        <w:rPr>
          <w:rFonts w:hint="eastAsia"/>
          <w:bCs/>
          <w:sz w:val="24"/>
        </w:rPr>
        <w:t>月</w:t>
      </w:r>
      <w:r w:rsidRPr="00D2437F">
        <w:rPr>
          <w:rFonts w:hint="eastAsia"/>
          <w:bCs/>
          <w:sz w:val="24"/>
        </w:rPr>
        <w:t>1</w:t>
      </w:r>
      <w:r w:rsidRPr="00D2437F">
        <w:rPr>
          <w:rFonts w:hint="eastAsia"/>
          <w:bCs/>
          <w:sz w:val="24"/>
        </w:rPr>
        <w:t>日实施的《公开募集开放式证券投资基金流动性风险管理规定》及颁布机关对其不时做出的修订</w:t>
      </w:r>
    </w:p>
    <w:p w14:paraId="53D856FA" w14:textId="1C7C948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4</w:t>
      </w:r>
      <w:r w:rsidRPr="00DF5D52">
        <w:rPr>
          <w:rFonts w:hint="eastAsia"/>
          <w:bCs/>
          <w:sz w:val="24"/>
        </w:rPr>
        <w:t>、中国证监会：指中国证券监督管理委员会</w:t>
      </w:r>
    </w:p>
    <w:p w14:paraId="2D8D8824" w14:textId="725AC71F"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5</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29ACA652" w14:textId="1F95E66D"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00D2437F">
        <w:rPr>
          <w:bCs/>
          <w:sz w:val="24"/>
        </w:rPr>
        <w:t>6</w:t>
      </w:r>
      <w:r w:rsidRPr="00DF5D52">
        <w:rPr>
          <w:rFonts w:hint="eastAsia"/>
          <w:bCs/>
          <w:sz w:val="24"/>
        </w:rPr>
        <w:t>、基金合同当事人：指受基金合同约束，根据基金合同享有权利并承担义务的法律主体，包括基金管理人、基金托管人和基金份额持有人</w:t>
      </w:r>
    </w:p>
    <w:p w14:paraId="5F755813" w14:textId="54B5A84E"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7</w:t>
      </w:r>
      <w:r w:rsidRPr="00DF5D52">
        <w:rPr>
          <w:rFonts w:hint="eastAsia"/>
          <w:bCs/>
          <w:sz w:val="24"/>
        </w:rPr>
        <w:t>、个人投资者：指依据有关法律法规规定可投资于证券投资基金的自然人</w:t>
      </w:r>
    </w:p>
    <w:p w14:paraId="33C0CB43" w14:textId="5806A7D4"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8</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6429492" w14:textId="126154A6"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9</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34A669A" w14:textId="3AF9159C" w:rsidR="00084DB4" w:rsidRPr="00DF5D52" w:rsidRDefault="00D2437F">
      <w:pPr>
        <w:adjustRightInd w:val="0"/>
        <w:snapToGrid w:val="0"/>
        <w:spacing w:line="360" w:lineRule="auto"/>
        <w:ind w:firstLineChars="200" w:firstLine="480"/>
        <w:rPr>
          <w:bCs/>
          <w:sz w:val="24"/>
        </w:rPr>
      </w:pPr>
      <w:r>
        <w:rPr>
          <w:bCs/>
          <w:sz w:val="24"/>
        </w:rPr>
        <w:t>20</w:t>
      </w:r>
      <w:r w:rsidR="00084DB4"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84EF950" w14:textId="00BEC915"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1</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28BF43F6" w14:textId="3234E214"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2</w:t>
      </w:r>
      <w:r w:rsidRPr="00DF5D52">
        <w:rPr>
          <w:rFonts w:hint="eastAsia"/>
          <w:bCs/>
          <w:sz w:val="24"/>
        </w:rPr>
        <w:t>、基金份额持有人：指依基金合同和招募说明书合法取得基金份额的投资人</w:t>
      </w:r>
    </w:p>
    <w:p w14:paraId="4C9EFC4C" w14:textId="31D1DCA1" w:rsidR="00084DB4" w:rsidRPr="00DF5D52" w:rsidRDefault="00084DB4">
      <w:pPr>
        <w:adjustRightInd w:val="0"/>
        <w:snapToGrid w:val="0"/>
        <w:spacing w:line="360" w:lineRule="auto"/>
        <w:ind w:firstLineChars="200" w:firstLine="480"/>
        <w:rPr>
          <w:rFonts w:ascii="宋体" w:hAnsi="宋体"/>
          <w:sz w:val="24"/>
        </w:rPr>
      </w:pPr>
      <w:r w:rsidRPr="00DF5D52">
        <w:rPr>
          <w:rFonts w:hint="eastAsia"/>
          <w:bCs/>
          <w:sz w:val="24"/>
        </w:rPr>
        <w:t>2</w:t>
      </w:r>
      <w:r w:rsidR="00D2437F">
        <w:rPr>
          <w:bCs/>
          <w:sz w:val="24"/>
        </w:rPr>
        <w:t>3</w:t>
      </w:r>
      <w:r w:rsidRPr="00DF5D52">
        <w:rPr>
          <w:rFonts w:hint="eastAsia"/>
          <w:bCs/>
          <w:sz w:val="24"/>
        </w:rPr>
        <w:t>、基金销售业务：指基金管理人或销售机构宣传推介基金，发售基金份额，办理基金份额的申购、赎回、转换、转托管及定期定额投资等业务</w:t>
      </w:r>
    </w:p>
    <w:p w14:paraId="0A41D7D7" w14:textId="5B09D6C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4</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B01F99F" w14:textId="23818106"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5</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DF5D52">
        <w:rPr>
          <w:rFonts w:hint="eastAsia"/>
          <w:bCs/>
          <w:sz w:val="24"/>
        </w:rPr>
        <w:t>非交易</w:t>
      </w:r>
      <w:proofErr w:type="gramEnd"/>
      <w:r w:rsidRPr="00DF5D52">
        <w:rPr>
          <w:rFonts w:hint="eastAsia"/>
          <w:bCs/>
          <w:sz w:val="24"/>
        </w:rPr>
        <w:t>过户等</w:t>
      </w:r>
    </w:p>
    <w:p w14:paraId="35D20A2D" w14:textId="3A3F948D"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6</w:t>
      </w:r>
      <w:r w:rsidRPr="00DF5D52">
        <w:rPr>
          <w:rFonts w:hint="eastAsia"/>
          <w:bCs/>
          <w:sz w:val="24"/>
        </w:rPr>
        <w:t>、登记机构：</w:t>
      </w:r>
      <w:proofErr w:type="gramStart"/>
      <w:r w:rsidRPr="00DF5D52">
        <w:rPr>
          <w:rFonts w:hint="eastAsia"/>
          <w:bCs/>
          <w:sz w:val="24"/>
        </w:rPr>
        <w:t>指办理</w:t>
      </w:r>
      <w:proofErr w:type="gramEnd"/>
      <w:r w:rsidRPr="00DF5D52">
        <w:rPr>
          <w:rFonts w:hint="eastAsia"/>
          <w:bCs/>
          <w:sz w:val="24"/>
        </w:rPr>
        <w:t>登记业务的机构。基金的登记机构为交银施罗德基金管理有限公司或接受交银施罗德基金管理有限公司委托办理登记业务的机构</w:t>
      </w:r>
    </w:p>
    <w:p w14:paraId="55DD29C7" w14:textId="3432C91A"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7</w:t>
      </w:r>
      <w:r w:rsidRPr="00DF5D52">
        <w:rPr>
          <w:rFonts w:hint="eastAsia"/>
          <w:bCs/>
          <w:sz w:val="24"/>
        </w:rPr>
        <w:t>、基金账户：指登记机构为投资人开立的、记录其持有的、基金管理人所管理的基金份额余额及其变动情况的账户</w:t>
      </w:r>
    </w:p>
    <w:p w14:paraId="2098916F" w14:textId="1B59C928"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w:t>
      </w:r>
      <w:r w:rsidR="00D2437F">
        <w:rPr>
          <w:bCs/>
          <w:sz w:val="24"/>
        </w:rPr>
        <w:t>8</w:t>
      </w:r>
      <w:r w:rsidRPr="00DF5D52">
        <w:rPr>
          <w:rFonts w:hint="eastAsia"/>
          <w:bCs/>
          <w:sz w:val="24"/>
        </w:rPr>
        <w:t>、基金交易账户：指销售机构为投资人开立的、记录投资人通过该销售机构办理认购、申购、赎回、转换及转托管等业务而引起的基金份额变动及结余情况的账户</w:t>
      </w:r>
      <w:bookmarkStart w:id="4" w:name="OLE_LINK4"/>
      <w:r w:rsidRPr="00DF5D52">
        <w:rPr>
          <w:bCs/>
          <w:sz w:val="24"/>
        </w:rPr>
        <w:t xml:space="preserve"> </w:t>
      </w:r>
      <w:bookmarkEnd w:id="4"/>
    </w:p>
    <w:p w14:paraId="18101682" w14:textId="5E86CDC9"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9</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3C3C4222" w14:textId="74917215" w:rsidR="00084DB4" w:rsidRPr="00DF5D52" w:rsidRDefault="00D2437F">
      <w:pPr>
        <w:adjustRightInd w:val="0"/>
        <w:snapToGrid w:val="0"/>
        <w:spacing w:line="360" w:lineRule="auto"/>
        <w:ind w:firstLineChars="200" w:firstLine="480"/>
        <w:rPr>
          <w:bCs/>
          <w:sz w:val="24"/>
        </w:rPr>
      </w:pPr>
      <w:r>
        <w:rPr>
          <w:bCs/>
          <w:sz w:val="24"/>
        </w:rPr>
        <w:t>30</w:t>
      </w:r>
      <w:r w:rsidR="00084DB4" w:rsidRPr="00DF5D52">
        <w:rPr>
          <w:rFonts w:hint="eastAsia"/>
          <w:bCs/>
          <w:sz w:val="24"/>
        </w:rPr>
        <w:t>、基金合同终止日：指基金合同规定的基金合同终止事由出现后，基金财产清算完毕，清算结果报中国证监会备案并予以公告的日期</w:t>
      </w:r>
    </w:p>
    <w:p w14:paraId="6EC1E213" w14:textId="0AD27636"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1</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1F0AD6EF" w14:textId="470D9C5B"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2</w:t>
      </w:r>
      <w:r w:rsidRPr="00DF5D52">
        <w:rPr>
          <w:rFonts w:hint="eastAsia"/>
          <w:bCs/>
          <w:sz w:val="24"/>
        </w:rPr>
        <w:t>、存续期：指基金合同生效至终止之间的不定期期限</w:t>
      </w:r>
    </w:p>
    <w:p w14:paraId="7DE4552E" w14:textId="70342560"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3</w:t>
      </w:r>
      <w:r w:rsidRPr="00DF5D52">
        <w:rPr>
          <w:rFonts w:hint="eastAsia"/>
          <w:bCs/>
          <w:sz w:val="24"/>
        </w:rPr>
        <w:t>、工作日：指上海证券交易所、深圳证券交易所的正常交易日</w:t>
      </w:r>
    </w:p>
    <w:p w14:paraId="3BA4B50E" w14:textId="1B8AB74F"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4</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38C2B0EE" w14:textId="33A706AD"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5</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proofErr w:type="gramStart"/>
      <w:r w:rsidRPr="00DF5D52">
        <w:rPr>
          <w:rFonts w:hint="eastAsia"/>
          <w:bCs/>
          <w:sz w:val="24"/>
        </w:rPr>
        <w:t>个</w:t>
      </w:r>
      <w:proofErr w:type="gramEnd"/>
      <w:r w:rsidRPr="00DF5D52">
        <w:rPr>
          <w:rFonts w:hint="eastAsia"/>
          <w:bCs/>
          <w:sz w:val="24"/>
        </w:rPr>
        <w:t>工作日</w:t>
      </w:r>
      <w:r w:rsidR="0068544A">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sidR="0068544A">
        <w:rPr>
          <w:rFonts w:hint="eastAsia"/>
          <w:bCs/>
          <w:sz w:val="24"/>
        </w:rPr>
        <w:t>）</w:t>
      </w:r>
    </w:p>
    <w:p w14:paraId="200A61F2" w14:textId="29B7DE6F"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6</w:t>
      </w:r>
      <w:r w:rsidRPr="00DF5D52">
        <w:rPr>
          <w:rFonts w:hint="eastAsia"/>
          <w:bCs/>
          <w:sz w:val="24"/>
        </w:rPr>
        <w:t>、开放日：指为投资人办理基金份额申购、赎回或其他业务的工作日</w:t>
      </w:r>
    </w:p>
    <w:p w14:paraId="495C3F54" w14:textId="0DDD1C06"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7</w:t>
      </w:r>
      <w:r w:rsidRPr="00DF5D52">
        <w:rPr>
          <w:rFonts w:hint="eastAsia"/>
          <w:bCs/>
          <w:sz w:val="24"/>
        </w:rPr>
        <w:t>、开放时间：指开放日基金接受申购、赎回或其他交易的时间段</w:t>
      </w:r>
    </w:p>
    <w:p w14:paraId="72F65F1E" w14:textId="7688C188"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8</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70ABE76C" w14:textId="777576D0"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9</w:t>
      </w:r>
      <w:r w:rsidRPr="00DF5D52">
        <w:rPr>
          <w:rFonts w:hint="eastAsia"/>
          <w:bCs/>
          <w:sz w:val="24"/>
        </w:rPr>
        <w:t>、认购：指在基金募集期内，投资人根据基金合同和招募说明书的规定申请购买基金份额的行为</w:t>
      </w:r>
    </w:p>
    <w:p w14:paraId="0DDA1F3C" w14:textId="705C05DE" w:rsidR="00084DB4" w:rsidRPr="00DF5D52" w:rsidRDefault="00D2437F">
      <w:pPr>
        <w:adjustRightInd w:val="0"/>
        <w:snapToGrid w:val="0"/>
        <w:spacing w:line="360" w:lineRule="auto"/>
        <w:ind w:firstLineChars="200" w:firstLine="480"/>
        <w:rPr>
          <w:bCs/>
          <w:sz w:val="24"/>
        </w:rPr>
      </w:pPr>
      <w:r>
        <w:rPr>
          <w:bCs/>
          <w:sz w:val="24"/>
        </w:rPr>
        <w:t>40</w:t>
      </w:r>
      <w:r w:rsidR="00084DB4" w:rsidRPr="00DF5D52">
        <w:rPr>
          <w:rFonts w:hint="eastAsia"/>
          <w:bCs/>
          <w:sz w:val="24"/>
        </w:rPr>
        <w:t>、申购：指基金合同生效后，投资人根据基金合同和招募说明书的规定申请购买基金份额的行为</w:t>
      </w:r>
    </w:p>
    <w:p w14:paraId="03ED0429" w14:textId="1559FCA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1</w:t>
      </w:r>
      <w:r w:rsidRPr="00DF5D52">
        <w:rPr>
          <w:rFonts w:hint="eastAsia"/>
          <w:bCs/>
          <w:sz w:val="24"/>
        </w:rPr>
        <w:t>、赎回：指基金合同生效后，基金份额持有人按基金合同和招募说明书规定的条件要求将基金份额兑换为现金的行为</w:t>
      </w:r>
    </w:p>
    <w:p w14:paraId="36C557AF" w14:textId="383F4965"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2</w:t>
      </w:r>
      <w:r w:rsidRPr="00DF5D52">
        <w:rPr>
          <w:rFonts w:hint="eastAsia"/>
          <w:bCs/>
          <w:sz w:val="24"/>
        </w:rPr>
        <w:t>、基金转换：指基金份额持有人按照基金合同和基金管理人届时有效公告规定的条件，申请将其持有基金管理人管理的、某一基金的基金份额转换为基金管理</w:t>
      </w:r>
      <w:r w:rsidRPr="00DF5D52">
        <w:rPr>
          <w:rFonts w:hint="eastAsia"/>
          <w:bCs/>
          <w:sz w:val="24"/>
        </w:rPr>
        <w:lastRenderedPageBreak/>
        <w:t>人管理的其他</w:t>
      </w:r>
      <w:proofErr w:type="gramStart"/>
      <w:r w:rsidRPr="00DF5D52">
        <w:rPr>
          <w:rFonts w:hint="eastAsia"/>
          <w:bCs/>
          <w:sz w:val="24"/>
        </w:rPr>
        <w:t>基金基金</w:t>
      </w:r>
      <w:proofErr w:type="gramEnd"/>
      <w:r w:rsidRPr="00DF5D52">
        <w:rPr>
          <w:rFonts w:hint="eastAsia"/>
          <w:bCs/>
          <w:sz w:val="24"/>
        </w:rPr>
        <w:t>份额的行为</w:t>
      </w:r>
    </w:p>
    <w:p w14:paraId="4BC1B6A8" w14:textId="6EEF8BA5"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3</w:t>
      </w:r>
      <w:r w:rsidRPr="00DF5D52">
        <w:rPr>
          <w:rFonts w:hint="eastAsia"/>
          <w:bCs/>
          <w:sz w:val="24"/>
        </w:rPr>
        <w:t>、转托管：指基金份额持有人在本基金的不同销售机构之间实施的变更所持基金份额销售机构的操作</w:t>
      </w:r>
    </w:p>
    <w:p w14:paraId="61891BF4" w14:textId="76CD1E9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4</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4024012" w14:textId="361C7FF8"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5</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4560E9FA" w14:textId="7E662E92"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6</w:t>
      </w:r>
      <w:r w:rsidRPr="00DF5D52">
        <w:rPr>
          <w:rFonts w:hint="eastAsia"/>
          <w:bCs/>
          <w:sz w:val="24"/>
        </w:rPr>
        <w:t>、元：指人民币元</w:t>
      </w:r>
    </w:p>
    <w:p w14:paraId="31FCE3D4" w14:textId="3115A34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7</w:t>
      </w:r>
      <w:r w:rsidRPr="00DF5D52">
        <w:rPr>
          <w:rFonts w:hint="eastAsia"/>
          <w:bCs/>
          <w:sz w:val="24"/>
        </w:rPr>
        <w:t>、基金收益：指基金投资所得债券利息、买卖证券价差、银行存款利息、已实现的其他合法收入及因运用基金财产带来的成本和费用的节约</w:t>
      </w:r>
    </w:p>
    <w:p w14:paraId="4DBD04D8" w14:textId="2626C260"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8</w:t>
      </w:r>
      <w:r w:rsidRPr="00DF5D52">
        <w:rPr>
          <w:rFonts w:hint="eastAsia"/>
          <w:bCs/>
          <w:sz w:val="24"/>
        </w:rPr>
        <w:t>、摊</w:t>
      </w:r>
      <w:proofErr w:type="gramStart"/>
      <w:r w:rsidRPr="00DF5D52">
        <w:rPr>
          <w:rFonts w:hint="eastAsia"/>
          <w:bCs/>
          <w:sz w:val="24"/>
        </w:rPr>
        <w:t>余成本</w:t>
      </w:r>
      <w:proofErr w:type="gramEnd"/>
      <w:r w:rsidRPr="00DF5D52">
        <w:rPr>
          <w:rFonts w:hint="eastAsia"/>
          <w:bCs/>
          <w:sz w:val="24"/>
        </w:rPr>
        <w:t>法：指</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w:t>
      </w:r>
    </w:p>
    <w:p w14:paraId="676FC196" w14:textId="37FBAAF3"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9</w:t>
      </w:r>
      <w:r w:rsidRPr="00DF5D52">
        <w:rPr>
          <w:rFonts w:hint="eastAsia"/>
          <w:bCs/>
          <w:sz w:val="24"/>
        </w:rPr>
        <w:t>、每万份基金已实现收益：指按照相关法规计算的每万份基金份额的日已实现收益</w:t>
      </w:r>
    </w:p>
    <w:p w14:paraId="45627FA4" w14:textId="4CDA1075" w:rsidR="00084DB4" w:rsidRPr="00DF5D52" w:rsidRDefault="00D2437F">
      <w:pPr>
        <w:adjustRightInd w:val="0"/>
        <w:snapToGrid w:val="0"/>
        <w:spacing w:line="360" w:lineRule="auto"/>
        <w:ind w:firstLineChars="200" w:firstLine="480"/>
        <w:rPr>
          <w:bCs/>
          <w:sz w:val="24"/>
        </w:rPr>
      </w:pPr>
      <w:proofErr w:type="gramStart"/>
      <w:r>
        <w:rPr>
          <w:bCs/>
          <w:sz w:val="24"/>
        </w:rPr>
        <w:t>50</w:t>
      </w:r>
      <w:r w:rsidR="00084DB4" w:rsidRPr="00DF5D52">
        <w:rPr>
          <w:rFonts w:hint="eastAsia"/>
          <w:bCs/>
          <w:sz w:val="24"/>
        </w:rPr>
        <w:t>、</w:t>
      </w:r>
      <w:r w:rsidR="00084DB4" w:rsidRPr="00DF5D52">
        <w:rPr>
          <w:rFonts w:hint="eastAsia"/>
          <w:bCs/>
          <w:sz w:val="24"/>
        </w:rPr>
        <w:t>7</w:t>
      </w:r>
      <w:r w:rsidR="00084DB4" w:rsidRPr="00DF5D52">
        <w:rPr>
          <w:rFonts w:hint="eastAsia"/>
          <w:bCs/>
          <w:sz w:val="24"/>
        </w:rPr>
        <w:t>日年化收益率</w:t>
      </w:r>
      <w:proofErr w:type="gramEnd"/>
      <w:r w:rsidR="00084DB4" w:rsidRPr="00DF5D52">
        <w:rPr>
          <w:rFonts w:hint="eastAsia"/>
          <w:bCs/>
          <w:sz w:val="24"/>
        </w:rPr>
        <w:t>：指以最近</w:t>
      </w:r>
      <w:r w:rsidR="00084DB4" w:rsidRPr="00DF5D52">
        <w:rPr>
          <w:rFonts w:hint="eastAsia"/>
          <w:bCs/>
          <w:sz w:val="24"/>
        </w:rPr>
        <w:t>7</w:t>
      </w:r>
      <w:r w:rsidR="00084DB4" w:rsidRPr="00DF5D52">
        <w:rPr>
          <w:rFonts w:hint="eastAsia"/>
          <w:bCs/>
          <w:sz w:val="24"/>
        </w:rPr>
        <w:t>日</w:t>
      </w:r>
      <w:r w:rsidR="0068544A">
        <w:rPr>
          <w:rFonts w:hint="eastAsia"/>
          <w:bCs/>
          <w:sz w:val="24"/>
        </w:rPr>
        <w:t>（</w:t>
      </w:r>
      <w:r w:rsidR="00084DB4" w:rsidRPr="00DF5D52">
        <w:rPr>
          <w:rFonts w:hint="eastAsia"/>
          <w:bCs/>
          <w:sz w:val="24"/>
        </w:rPr>
        <w:t>含节假日</w:t>
      </w:r>
      <w:r w:rsidR="0068544A">
        <w:rPr>
          <w:rFonts w:hint="eastAsia"/>
          <w:bCs/>
          <w:sz w:val="24"/>
        </w:rPr>
        <w:t>）</w:t>
      </w:r>
      <w:r w:rsidR="00084DB4" w:rsidRPr="00DF5D52">
        <w:rPr>
          <w:rFonts w:hint="eastAsia"/>
          <w:bCs/>
          <w:sz w:val="24"/>
        </w:rPr>
        <w:t xml:space="preserve"> </w:t>
      </w:r>
      <w:r w:rsidR="00084DB4" w:rsidRPr="00DF5D52">
        <w:rPr>
          <w:rFonts w:hint="eastAsia"/>
          <w:bCs/>
          <w:sz w:val="24"/>
        </w:rPr>
        <w:t>每万份基金已实现收益所折算的</w:t>
      </w:r>
      <w:proofErr w:type="gramStart"/>
      <w:r w:rsidR="00084DB4" w:rsidRPr="00DF5D52">
        <w:rPr>
          <w:rFonts w:hint="eastAsia"/>
          <w:bCs/>
          <w:sz w:val="24"/>
        </w:rPr>
        <w:t>年资产</w:t>
      </w:r>
      <w:proofErr w:type="gramEnd"/>
      <w:r w:rsidR="00084DB4" w:rsidRPr="00DF5D52">
        <w:rPr>
          <w:rFonts w:hint="eastAsia"/>
          <w:bCs/>
          <w:sz w:val="24"/>
        </w:rPr>
        <w:t>收益率</w:t>
      </w:r>
    </w:p>
    <w:p w14:paraId="6EC7A2D9" w14:textId="64B62CB9" w:rsidR="00084DB4"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1</w:t>
      </w:r>
      <w:r w:rsidRPr="00DF5D52">
        <w:rPr>
          <w:rFonts w:hint="eastAsia"/>
          <w:bCs/>
          <w:sz w:val="24"/>
        </w:rPr>
        <w:t>、销售服务费：指本基金用于持续销售和服务基金份额持有人的费用，该笔费用从基金财产中扣除，属于基金的营运费用</w:t>
      </w:r>
    </w:p>
    <w:p w14:paraId="7BBF4ABA" w14:textId="3BDE9557" w:rsidR="007F1409" w:rsidRPr="007F1409" w:rsidRDefault="007F1409" w:rsidP="007F1409">
      <w:pPr>
        <w:adjustRightInd w:val="0"/>
        <w:snapToGrid w:val="0"/>
        <w:spacing w:line="360" w:lineRule="auto"/>
        <w:ind w:firstLineChars="200" w:firstLine="480"/>
        <w:rPr>
          <w:bCs/>
          <w:sz w:val="24"/>
        </w:rPr>
      </w:pPr>
      <w:r w:rsidRPr="007F1409">
        <w:rPr>
          <w:bCs/>
          <w:sz w:val="24"/>
        </w:rPr>
        <w:t>5</w:t>
      </w:r>
      <w:r w:rsidR="00D2437F">
        <w:rPr>
          <w:bCs/>
          <w:sz w:val="24"/>
        </w:rPr>
        <w:t>2</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proofErr w:type="gramStart"/>
      <w:r w:rsidRPr="007F1409">
        <w:rPr>
          <w:rFonts w:hint="eastAsia"/>
          <w:bCs/>
          <w:sz w:val="24"/>
        </w:rPr>
        <w:t>7</w:t>
      </w:r>
      <w:r w:rsidRPr="007F1409">
        <w:rPr>
          <w:rFonts w:hint="eastAsia"/>
          <w:bCs/>
          <w:sz w:val="24"/>
        </w:rPr>
        <w:t>日年化收益率</w:t>
      </w:r>
      <w:proofErr w:type="gramEnd"/>
    </w:p>
    <w:p w14:paraId="74A2B0FC" w14:textId="6514062A"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w:t>
      </w:r>
      <w:r w:rsidR="00D2437F">
        <w:rPr>
          <w:bCs/>
          <w:sz w:val="24"/>
        </w:rPr>
        <w:t>3</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206CB7A6" w14:textId="4C3D781C"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w:t>
      </w:r>
      <w:r w:rsidR="00D2437F">
        <w:rPr>
          <w:bCs/>
          <w:sz w:val="24"/>
        </w:rPr>
        <w:t>4</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05CE17C7" w14:textId="6D35B7DD"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5</w:t>
      </w:r>
      <w:r w:rsidRPr="00DF5D52">
        <w:rPr>
          <w:rFonts w:hint="eastAsia"/>
          <w:bCs/>
          <w:sz w:val="24"/>
        </w:rPr>
        <w:t>、基金资产总值：指基金拥有的各类有价证券和票据价值、银行存款本息、基金应收申购款及其他资产的价值总和</w:t>
      </w:r>
    </w:p>
    <w:p w14:paraId="4E72D0CF" w14:textId="40DB967E"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6</w:t>
      </w:r>
      <w:r w:rsidRPr="00DF5D52">
        <w:rPr>
          <w:rFonts w:hint="eastAsia"/>
          <w:bCs/>
          <w:sz w:val="24"/>
        </w:rPr>
        <w:t>、基金资产净值：指基金资产总值减去基金负债后的价值</w:t>
      </w:r>
    </w:p>
    <w:p w14:paraId="25C172C9" w14:textId="43292755"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5</w:t>
      </w:r>
      <w:r w:rsidR="00D2437F">
        <w:rPr>
          <w:bCs/>
          <w:sz w:val="24"/>
        </w:rPr>
        <w:t>7</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095D5DD8" w14:textId="1CD6AD44" w:rsidR="00084DB4"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8</w:t>
      </w:r>
      <w:r w:rsidRPr="00DF5D52">
        <w:rPr>
          <w:rFonts w:hint="eastAsia"/>
          <w:bCs/>
          <w:sz w:val="24"/>
        </w:rPr>
        <w:t>、基金资产估值：指计算评估基金资产和负债的价值，以确定各类基金份额的基金资产净值、每万份基金已实现收益和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的过程</w:t>
      </w:r>
    </w:p>
    <w:p w14:paraId="1006F9B4" w14:textId="1EE061D8" w:rsidR="00D2437F" w:rsidRPr="00DF5D52" w:rsidRDefault="00D2437F">
      <w:pPr>
        <w:adjustRightInd w:val="0"/>
        <w:snapToGrid w:val="0"/>
        <w:spacing w:line="360" w:lineRule="auto"/>
        <w:ind w:firstLineChars="200" w:firstLine="480"/>
        <w:rPr>
          <w:bCs/>
          <w:sz w:val="24"/>
        </w:rPr>
      </w:pPr>
      <w:r w:rsidRPr="00D2437F">
        <w:rPr>
          <w:rFonts w:hint="eastAsia"/>
          <w:bCs/>
          <w:sz w:val="24"/>
        </w:rPr>
        <w:t>59</w:t>
      </w:r>
      <w:r w:rsidRPr="00D2437F">
        <w:rPr>
          <w:rFonts w:hint="eastAsia"/>
          <w:bCs/>
          <w:sz w:val="24"/>
        </w:rPr>
        <w:t>、流动性受限资产：指由于法律法规、监管、合同或操作障碍等原因无法以合理价格予以变现的资产，包括但不限于到期日在</w:t>
      </w:r>
      <w:r w:rsidRPr="00D2437F">
        <w:rPr>
          <w:rFonts w:hint="eastAsia"/>
          <w:bCs/>
          <w:sz w:val="24"/>
        </w:rPr>
        <w:t>10</w:t>
      </w:r>
      <w:r w:rsidRPr="00D2437F">
        <w:rPr>
          <w:rFonts w:hint="eastAsia"/>
          <w:bCs/>
          <w:sz w:val="24"/>
        </w:rPr>
        <w:t>个交易日以上的逆回购与银行定期存款（</w:t>
      </w:r>
      <w:proofErr w:type="gramStart"/>
      <w:r w:rsidRPr="00D2437F">
        <w:rPr>
          <w:rFonts w:hint="eastAsia"/>
          <w:bCs/>
          <w:sz w:val="24"/>
        </w:rPr>
        <w:t>含协议</w:t>
      </w:r>
      <w:proofErr w:type="gramEnd"/>
      <w:r w:rsidRPr="00D2437F">
        <w:rPr>
          <w:rFonts w:hint="eastAsia"/>
          <w:bCs/>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5DE5CC42" w14:textId="0EA89232" w:rsidR="00084DB4" w:rsidRPr="00DF5D52" w:rsidRDefault="00D2437F">
      <w:pPr>
        <w:adjustRightInd w:val="0"/>
        <w:snapToGrid w:val="0"/>
        <w:spacing w:line="360" w:lineRule="auto"/>
        <w:ind w:firstLineChars="200" w:firstLine="480"/>
        <w:rPr>
          <w:bCs/>
          <w:sz w:val="24"/>
        </w:rPr>
      </w:pPr>
      <w:r>
        <w:rPr>
          <w:bCs/>
          <w:sz w:val="24"/>
        </w:rPr>
        <w:t>60</w:t>
      </w:r>
      <w:r w:rsidR="00084DB4" w:rsidRPr="00DF5D52">
        <w:rPr>
          <w:rFonts w:hint="eastAsia"/>
          <w:bCs/>
          <w:sz w:val="24"/>
        </w:rPr>
        <w:t>、指定媒介：指中国证监会指定的用以进行信息披露的报刊、互联网网站及其他媒介</w:t>
      </w:r>
    </w:p>
    <w:p w14:paraId="53D9E0EF" w14:textId="5513D22E" w:rsidR="007F1409" w:rsidRPr="00DF5D52" w:rsidRDefault="00D2437F" w:rsidP="007F1409">
      <w:pPr>
        <w:adjustRightInd w:val="0"/>
        <w:snapToGrid w:val="0"/>
        <w:spacing w:line="360" w:lineRule="auto"/>
        <w:ind w:firstLineChars="200" w:firstLine="480"/>
        <w:rPr>
          <w:rFonts w:ascii="宋体" w:hAnsi="宋体"/>
          <w:sz w:val="24"/>
        </w:rPr>
      </w:pPr>
      <w:r>
        <w:rPr>
          <w:bCs/>
          <w:sz w:val="24"/>
        </w:rPr>
        <w:t>61</w:t>
      </w:r>
      <w:r w:rsidR="00084DB4" w:rsidRPr="00DF5D52">
        <w:rPr>
          <w:rFonts w:hint="eastAsia"/>
          <w:bCs/>
          <w:sz w:val="24"/>
        </w:rPr>
        <w:t>、不可抗力：指基金合同当事人不能预见、不能避免且不能克服的客观事件</w:t>
      </w:r>
    </w:p>
    <w:p w14:paraId="68970C4F" w14:textId="77777777" w:rsidR="007F1409" w:rsidRDefault="007F1409">
      <w:pPr>
        <w:widowControl/>
        <w:jc w:val="left"/>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p>
    <w:p w14:paraId="05C02A97" w14:textId="77777777" w:rsidR="00800EF8" w:rsidRPr="007C1B81" w:rsidRDefault="00800EF8" w:rsidP="007C1B81">
      <w:pPr>
        <w:adjustRightInd w:val="0"/>
        <w:snapToGrid w:val="0"/>
        <w:spacing w:line="360" w:lineRule="auto"/>
        <w:ind w:firstLineChars="200" w:firstLine="480"/>
        <w:rPr>
          <w:bCs/>
          <w:sz w:val="24"/>
        </w:rPr>
      </w:pPr>
    </w:p>
    <w:p w14:paraId="382E87F2" w14:textId="77777777" w:rsidR="00084DB4" w:rsidRPr="00DF5D52" w:rsidRDefault="00084DB4" w:rsidP="00CE497D">
      <w:pPr>
        <w:widowControl/>
        <w:adjustRightInd w:val="0"/>
        <w:snapToGrid w:val="0"/>
        <w:spacing w:beforeLines="50" w:before="143" w:afterLines="50" w:after="143" w:line="360" w:lineRule="auto"/>
        <w:jc w:val="center"/>
        <w:outlineLvl w:val="0"/>
        <w:rPr>
          <w:rFonts w:ascii="宋体" w:hAnsi="宋体"/>
          <w:b/>
          <w:kern w:val="0"/>
          <w:sz w:val="30"/>
        </w:rPr>
      </w:pPr>
      <w:bookmarkStart w:id="8" w:name="_Toc519519747"/>
      <w:r w:rsidRPr="00DF5D52">
        <w:rPr>
          <w:rFonts w:ascii="宋体" w:hAnsi="宋体" w:hint="eastAsia"/>
          <w:b/>
          <w:kern w:val="0"/>
          <w:sz w:val="30"/>
        </w:rPr>
        <w:t>三、基金管理人</w:t>
      </w:r>
      <w:bookmarkEnd w:id="7"/>
      <w:bookmarkEnd w:id="8"/>
    </w:p>
    <w:p w14:paraId="6C222561" w14:textId="77777777" w:rsidR="00084DB4" w:rsidRPr="00DF5D52" w:rsidRDefault="00084DB4">
      <w:pPr>
        <w:widowControl/>
        <w:adjustRightInd w:val="0"/>
        <w:snapToGrid w:val="0"/>
        <w:spacing w:line="360" w:lineRule="auto"/>
        <w:ind w:firstLineChars="200" w:firstLine="482"/>
        <w:rPr>
          <w:rFonts w:hAnsi="宋体"/>
          <w:b/>
          <w:kern w:val="0"/>
          <w:sz w:val="24"/>
        </w:rPr>
      </w:pPr>
      <w:r w:rsidRPr="00DF5D52">
        <w:rPr>
          <w:rFonts w:hAnsi="宋体"/>
          <w:b/>
          <w:kern w:val="0"/>
          <w:sz w:val="24"/>
        </w:rPr>
        <w:t>（一）基金管理人概况</w:t>
      </w:r>
    </w:p>
    <w:p w14:paraId="7500EB9A"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名称：交银施罗德基金管理有限公司</w:t>
      </w:r>
    </w:p>
    <w:p w14:paraId="3F5B6C68"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住所：上海市浦东</w:t>
      </w:r>
      <w:proofErr w:type="gramStart"/>
      <w:r w:rsidRPr="00DF5D52">
        <w:rPr>
          <w:rFonts w:hAnsi="宋体"/>
          <w:kern w:val="0"/>
          <w:sz w:val="24"/>
        </w:rPr>
        <w:t>新区银</w:t>
      </w:r>
      <w:proofErr w:type="gramEnd"/>
      <w:r w:rsidRPr="00DF5D52">
        <w:rPr>
          <w:rFonts w:hAnsi="宋体"/>
          <w:kern w:val="0"/>
          <w:sz w:val="24"/>
        </w:rPr>
        <w:t>城中路</w:t>
      </w:r>
      <w:r w:rsidRPr="00DF5D52">
        <w:rPr>
          <w:kern w:val="0"/>
          <w:sz w:val="24"/>
        </w:rPr>
        <w:t>188</w:t>
      </w:r>
      <w:r w:rsidRPr="00DF5D52">
        <w:rPr>
          <w:rFonts w:hAnsi="宋体"/>
          <w:kern w:val="0"/>
          <w:sz w:val="24"/>
        </w:rPr>
        <w:t>号交通银行大楼二层（裙）</w:t>
      </w:r>
    </w:p>
    <w:p w14:paraId="315A9631"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办公地址：</w:t>
      </w:r>
      <w:r w:rsidRPr="00DF5D52">
        <w:rPr>
          <w:rFonts w:hAnsi="宋体" w:hint="eastAsia"/>
          <w:kern w:val="0"/>
          <w:sz w:val="24"/>
        </w:rPr>
        <w:t>上海</w:t>
      </w:r>
      <w:r w:rsidR="003F3D17" w:rsidRPr="00DF5D52">
        <w:rPr>
          <w:rFonts w:hAnsi="宋体"/>
          <w:sz w:val="24"/>
        </w:rPr>
        <w:t>市</w:t>
      </w:r>
      <w:r w:rsidRPr="00DF5D52">
        <w:rPr>
          <w:rFonts w:hAnsi="宋体" w:hint="eastAsia"/>
          <w:kern w:val="0"/>
          <w:sz w:val="24"/>
        </w:rPr>
        <w:t>浦东</w:t>
      </w:r>
      <w:proofErr w:type="gramStart"/>
      <w:r w:rsidRPr="00DF5D52">
        <w:rPr>
          <w:rFonts w:hAnsi="宋体" w:hint="eastAsia"/>
          <w:kern w:val="0"/>
          <w:sz w:val="24"/>
        </w:rPr>
        <w:t>新区世纪</w:t>
      </w:r>
      <w:proofErr w:type="gramEnd"/>
      <w:r w:rsidRPr="00DF5D52">
        <w:rPr>
          <w:rFonts w:hAnsi="宋体" w:hint="eastAsia"/>
          <w:kern w:val="0"/>
          <w:sz w:val="24"/>
        </w:rPr>
        <w:t>大道</w:t>
      </w:r>
      <w:r w:rsidRPr="00DF5D52">
        <w:rPr>
          <w:rFonts w:hAnsi="宋体" w:hint="eastAsia"/>
          <w:kern w:val="0"/>
          <w:sz w:val="24"/>
        </w:rPr>
        <w:t>8</w:t>
      </w:r>
      <w:r w:rsidRPr="00DF5D52">
        <w:rPr>
          <w:rFonts w:hAnsi="宋体" w:hint="eastAsia"/>
          <w:kern w:val="0"/>
          <w:sz w:val="24"/>
        </w:rPr>
        <w:t>号国</w:t>
      </w:r>
      <w:proofErr w:type="gramStart"/>
      <w:r w:rsidRPr="00DF5D52">
        <w:rPr>
          <w:rFonts w:hAnsi="宋体" w:hint="eastAsia"/>
          <w:kern w:val="0"/>
          <w:sz w:val="24"/>
        </w:rPr>
        <w:t>金中心</w:t>
      </w:r>
      <w:proofErr w:type="gramEnd"/>
      <w:r w:rsidRPr="00DF5D52">
        <w:rPr>
          <w:rFonts w:hAnsi="宋体" w:hint="eastAsia"/>
          <w:kern w:val="0"/>
          <w:sz w:val="24"/>
        </w:rPr>
        <w:t>二期</w:t>
      </w:r>
      <w:r w:rsidRPr="00DF5D52">
        <w:rPr>
          <w:rFonts w:hAnsi="宋体" w:hint="eastAsia"/>
          <w:kern w:val="0"/>
          <w:sz w:val="24"/>
        </w:rPr>
        <w:t>21-22</w:t>
      </w:r>
      <w:r w:rsidRPr="00DF5D52">
        <w:rPr>
          <w:rFonts w:hAnsi="宋体" w:hint="eastAsia"/>
          <w:kern w:val="0"/>
          <w:sz w:val="24"/>
        </w:rPr>
        <w:t>楼</w:t>
      </w:r>
    </w:p>
    <w:p w14:paraId="7B40A96B"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sz w:val="24"/>
        </w:rPr>
        <w:t>邮政编码：</w:t>
      </w:r>
      <w:r w:rsidRPr="00DF5D52">
        <w:rPr>
          <w:sz w:val="24"/>
        </w:rPr>
        <w:t>200120</w:t>
      </w:r>
    </w:p>
    <w:p w14:paraId="7AB062FB"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法定代表人：</w:t>
      </w:r>
      <w:r w:rsidRPr="00DF5D52">
        <w:rPr>
          <w:rFonts w:ascii="宋体" w:hAnsi="宋体" w:hint="eastAsia"/>
          <w:sz w:val="24"/>
          <w:szCs w:val="21"/>
        </w:rPr>
        <w:t>于亚利</w:t>
      </w:r>
    </w:p>
    <w:p w14:paraId="5BD233CA"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成立时间：</w:t>
      </w:r>
      <w:r w:rsidRPr="00DF5D52">
        <w:rPr>
          <w:kern w:val="0"/>
          <w:sz w:val="24"/>
        </w:rPr>
        <w:t>2005</w:t>
      </w:r>
      <w:r w:rsidRPr="00DF5D52">
        <w:rPr>
          <w:rFonts w:hAnsi="宋体"/>
          <w:kern w:val="0"/>
          <w:sz w:val="24"/>
        </w:rPr>
        <w:t>年</w:t>
      </w:r>
      <w:r w:rsidRPr="00DF5D52">
        <w:rPr>
          <w:kern w:val="0"/>
          <w:sz w:val="24"/>
        </w:rPr>
        <w:t>8</w:t>
      </w:r>
      <w:r w:rsidRPr="00DF5D52">
        <w:rPr>
          <w:rFonts w:hAnsi="宋体"/>
          <w:kern w:val="0"/>
          <w:sz w:val="24"/>
        </w:rPr>
        <w:t>月</w:t>
      </w:r>
      <w:r w:rsidRPr="00DF5D52">
        <w:rPr>
          <w:kern w:val="0"/>
          <w:sz w:val="24"/>
        </w:rPr>
        <w:t>4</w:t>
      </w:r>
      <w:r w:rsidRPr="00DF5D52">
        <w:rPr>
          <w:rFonts w:hAnsi="宋体"/>
          <w:kern w:val="0"/>
          <w:sz w:val="24"/>
        </w:rPr>
        <w:t>日</w:t>
      </w:r>
    </w:p>
    <w:p w14:paraId="2A19A8EC"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注册资本：</w:t>
      </w:r>
      <w:r w:rsidRPr="00DF5D52">
        <w:rPr>
          <w:kern w:val="0"/>
          <w:sz w:val="24"/>
        </w:rPr>
        <w:t>2</w:t>
      </w:r>
      <w:r w:rsidRPr="00DF5D52">
        <w:rPr>
          <w:rFonts w:hAnsi="宋体"/>
          <w:kern w:val="0"/>
          <w:sz w:val="24"/>
        </w:rPr>
        <w:t>亿元人民币</w:t>
      </w:r>
    </w:p>
    <w:p w14:paraId="357225B9"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存续期间：持续经营</w:t>
      </w:r>
    </w:p>
    <w:p w14:paraId="771E08B0"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联系人：</w:t>
      </w:r>
      <w:r w:rsidR="00F641DC">
        <w:rPr>
          <w:rFonts w:hAnsi="宋体" w:hint="eastAsia"/>
          <w:kern w:val="0"/>
          <w:sz w:val="24"/>
        </w:rPr>
        <w:t>郭佳敏</w:t>
      </w:r>
    </w:p>
    <w:p w14:paraId="56404A03"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0009706D" w:rsidRPr="00DF5D52">
        <w:rPr>
          <w:kern w:val="0"/>
          <w:sz w:val="24"/>
        </w:rPr>
        <w:t>6105</w:t>
      </w:r>
      <w:r w:rsidR="0009706D">
        <w:rPr>
          <w:kern w:val="0"/>
          <w:sz w:val="24"/>
        </w:rPr>
        <w:t>5050</w:t>
      </w:r>
    </w:p>
    <w:p w14:paraId="7B643B8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61055034</w:t>
      </w:r>
    </w:p>
    <w:p w14:paraId="4F4C1C6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hAnsi="宋体" w:hint="eastAsia"/>
          <w:kern w:val="0"/>
          <w:sz w:val="24"/>
        </w:rPr>
        <w:t>交银施罗德基金管理有限公司（以下简称“公司”）经中国证监会证</w:t>
      </w:r>
      <w:proofErr w:type="gramStart"/>
      <w:r w:rsidRPr="00DF5D52">
        <w:rPr>
          <w:rFonts w:hAnsi="宋体" w:hint="eastAsia"/>
          <w:kern w:val="0"/>
          <w:sz w:val="24"/>
        </w:rPr>
        <w:t>监基金字</w:t>
      </w:r>
      <w:proofErr w:type="gramEnd"/>
      <w:r w:rsidRPr="00DF5D52">
        <w:rPr>
          <w:rFonts w:hAnsi="宋体" w:hint="eastAsia"/>
          <w:kern w:val="0"/>
          <w:sz w:val="24"/>
        </w:rPr>
        <w:t>[2005]128</w:t>
      </w:r>
      <w:r w:rsidRPr="00DF5D52">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DF5D52" w14:paraId="06DA8AC7" w14:textId="77777777">
        <w:trPr>
          <w:jc w:val="center"/>
        </w:trPr>
        <w:tc>
          <w:tcPr>
            <w:tcW w:w="7381" w:type="dxa"/>
          </w:tcPr>
          <w:p w14:paraId="35EA9986" w14:textId="77777777" w:rsidR="00084DB4" w:rsidRPr="00DF5D52" w:rsidRDefault="00084DB4">
            <w:pPr>
              <w:widowControl/>
              <w:adjustRightInd w:val="0"/>
              <w:snapToGrid w:val="0"/>
              <w:jc w:val="center"/>
              <w:rPr>
                <w:kern w:val="0"/>
                <w:sz w:val="24"/>
              </w:rPr>
            </w:pPr>
            <w:r w:rsidRPr="00DF5D52">
              <w:rPr>
                <w:rFonts w:hAnsi="宋体"/>
                <w:kern w:val="0"/>
                <w:sz w:val="24"/>
              </w:rPr>
              <w:t>股东名称</w:t>
            </w:r>
          </w:p>
        </w:tc>
        <w:tc>
          <w:tcPr>
            <w:tcW w:w="1475" w:type="dxa"/>
          </w:tcPr>
          <w:p w14:paraId="0410780F" w14:textId="77777777" w:rsidR="00084DB4" w:rsidRPr="00DF5D52" w:rsidRDefault="00084DB4">
            <w:pPr>
              <w:widowControl/>
              <w:adjustRightInd w:val="0"/>
              <w:snapToGrid w:val="0"/>
              <w:jc w:val="center"/>
              <w:rPr>
                <w:kern w:val="0"/>
                <w:sz w:val="24"/>
              </w:rPr>
            </w:pPr>
            <w:r w:rsidRPr="00DF5D52">
              <w:rPr>
                <w:rFonts w:hAnsi="宋体"/>
                <w:kern w:val="0"/>
                <w:sz w:val="24"/>
              </w:rPr>
              <w:t>股权比例</w:t>
            </w:r>
          </w:p>
        </w:tc>
      </w:tr>
      <w:tr w:rsidR="00084DB4" w:rsidRPr="00DF5D52" w14:paraId="4BB979D3" w14:textId="77777777">
        <w:trPr>
          <w:jc w:val="center"/>
        </w:trPr>
        <w:tc>
          <w:tcPr>
            <w:tcW w:w="7381" w:type="dxa"/>
          </w:tcPr>
          <w:p w14:paraId="090AB808" w14:textId="77777777" w:rsidR="00084DB4" w:rsidRPr="00DF5D52" w:rsidRDefault="00084DB4">
            <w:pPr>
              <w:widowControl/>
              <w:adjustRightInd w:val="0"/>
              <w:snapToGrid w:val="0"/>
              <w:rPr>
                <w:kern w:val="0"/>
                <w:sz w:val="24"/>
              </w:rPr>
            </w:pPr>
            <w:r w:rsidRPr="00DF5D52">
              <w:rPr>
                <w:rFonts w:hAnsi="宋体"/>
                <w:kern w:val="0"/>
                <w:sz w:val="24"/>
              </w:rPr>
              <w:t>交通银行股份有限公司（以下使用全称或其简称</w:t>
            </w:r>
            <w:r w:rsidRPr="00DF5D52">
              <w:rPr>
                <w:kern w:val="0"/>
                <w:sz w:val="24"/>
              </w:rPr>
              <w:t>“</w:t>
            </w:r>
            <w:r w:rsidRPr="00DF5D52">
              <w:rPr>
                <w:rFonts w:hAnsi="宋体"/>
                <w:kern w:val="0"/>
                <w:sz w:val="24"/>
              </w:rPr>
              <w:t>交通银行</w:t>
            </w:r>
            <w:r w:rsidRPr="00DF5D52">
              <w:rPr>
                <w:kern w:val="0"/>
                <w:sz w:val="24"/>
              </w:rPr>
              <w:t>”</w:t>
            </w:r>
            <w:r w:rsidRPr="00DF5D52">
              <w:rPr>
                <w:rFonts w:hAnsi="宋体"/>
                <w:kern w:val="0"/>
                <w:sz w:val="24"/>
              </w:rPr>
              <w:t>）</w:t>
            </w:r>
          </w:p>
        </w:tc>
        <w:tc>
          <w:tcPr>
            <w:tcW w:w="1475" w:type="dxa"/>
            <w:vAlign w:val="center"/>
          </w:tcPr>
          <w:p w14:paraId="7B42C62C" w14:textId="77777777" w:rsidR="00084DB4" w:rsidRPr="00DF5D52" w:rsidRDefault="00084DB4">
            <w:pPr>
              <w:widowControl/>
              <w:adjustRightInd w:val="0"/>
              <w:snapToGrid w:val="0"/>
              <w:jc w:val="right"/>
              <w:rPr>
                <w:kern w:val="0"/>
                <w:sz w:val="24"/>
              </w:rPr>
            </w:pPr>
            <w:r w:rsidRPr="00DF5D52">
              <w:rPr>
                <w:kern w:val="0"/>
                <w:sz w:val="24"/>
              </w:rPr>
              <w:t>65%</w:t>
            </w:r>
          </w:p>
        </w:tc>
      </w:tr>
      <w:tr w:rsidR="00084DB4" w:rsidRPr="00DF5D52" w14:paraId="578F7CDD" w14:textId="77777777">
        <w:trPr>
          <w:jc w:val="center"/>
        </w:trPr>
        <w:tc>
          <w:tcPr>
            <w:tcW w:w="7381" w:type="dxa"/>
          </w:tcPr>
          <w:p w14:paraId="2583669A" w14:textId="77777777" w:rsidR="00084DB4" w:rsidRPr="00DF5D52" w:rsidRDefault="00084DB4">
            <w:pPr>
              <w:widowControl/>
              <w:adjustRightInd w:val="0"/>
              <w:snapToGrid w:val="0"/>
              <w:rPr>
                <w:kern w:val="0"/>
                <w:sz w:val="24"/>
              </w:rPr>
            </w:pPr>
            <w:r w:rsidRPr="00DF5D52">
              <w:rPr>
                <w:rFonts w:hAnsi="宋体"/>
                <w:kern w:val="0"/>
                <w:sz w:val="24"/>
              </w:rPr>
              <w:t>施罗德投资管理有限公司</w:t>
            </w:r>
          </w:p>
        </w:tc>
        <w:tc>
          <w:tcPr>
            <w:tcW w:w="1475" w:type="dxa"/>
            <w:vAlign w:val="center"/>
          </w:tcPr>
          <w:p w14:paraId="3D03D858" w14:textId="77777777" w:rsidR="00084DB4" w:rsidRPr="00DF5D52" w:rsidRDefault="00084DB4">
            <w:pPr>
              <w:widowControl/>
              <w:adjustRightInd w:val="0"/>
              <w:snapToGrid w:val="0"/>
              <w:jc w:val="right"/>
              <w:rPr>
                <w:kern w:val="0"/>
                <w:sz w:val="24"/>
              </w:rPr>
            </w:pPr>
            <w:r w:rsidRPr="00DF5D52">
              <w:rPr>
                <w:kern w:val="0"/>
                <w:sz w:val="24"/>
              </w:rPr>
              <w:t>30%</w:t>
            </w:r>
          </w:p>
        </w:tc>
      </w:tr>
      <w:tr w:rsidR="00084DB4" w:rsidRPr="00DF5D52" w14:paraId="0154CF44" w14:textId="77777777">
        <w:trPr>
          <w:jc w:val="center"/>
        </w:trPr>
        <w:tc>
          <w:tcPr>
            <w:tcW w:w="7381" w:type="dxa"/>
          </w:tcPr>
          <w:p w14:paraId="36B5FC68" w14:textId="77777777" w:rsidR="00084DB4" w:rsidRPr="00DF5D52" w:rsidRDefault="00084DB4">
            <w:pPr>
              <w:widowControl/>
              <w:adjustRightInd w:val="0"/>
              <w:snapToGrid w:val="0"/>
              <w:rPr>
                <w:kern w:val="0"/>
                <w:sz w:val="24"/>
              </w:rPr>
            </w:pPr>
            <w:r w:rsidRPr="00DF5D52">
              <w:rPr>
                <w:rFonts w:hAnsi="宋体"/>
                <w:kern w:val="0"/>
                <w:sz w:val="24"/>
              </w:rPr>
              <w:t>中国国际海运集装箱（集团）股份有限公司</w:t>
            </w:r>
          </w:p>
        </w:tc>
        <w:tc>
          <w:tcPr>
            <w:tcW w:w="1475" w:type="dxa"/>
            <w:vAlign w:val="center"/>
          </w:tcPr>
          <w:p w14:paraId="7EA0FE9D" w14:textId="77777777" w:rsidR="00084DB4" w:rsidRPr="00DF5D52" w:rsidRDefault="00084DB4">
            <w:pPr>
              <w:widowControl/>
              <w:adjustRightInd w:val="0"/>
              <w:snapToGrid w:val="0"/>
              <w:jc w:val="right"/>
              <w:rPr>
                <w:kern w:val="0"/>
                <w:sz w:val="24"/>
              </w:rPr>
            </w:pPr>
            <w:r w:rsidRPr="00DF5D52">
              <w:rPr>
                <w:kern w:val="0"/>
                <w:sz w:val="24"/>
              </w:rPr>
              <w:t>5%</w:t>
            </w:r>
          </w:p>
        </w:tc>
      </w:tr>
    </w:tbl>
    <w:p w14:paraId="2DA00B7E" w14:textId="77777777" w:rsidR="00084DB4" w:rsidRPr="00DF5D52" w:rsidRDefault="00084DB4">
      <w:pPr>
        <w:adjustRightInd w:val="0"/>
        <w:snapToGrid w:val="0"/>
        <w:spacing w:line="360" w:lineRule="auto"/>
        <w:ind w:firstLineChars="200" w:firstLine="482"/>
        <w:rPr>
          <w:rFonts w:hAnsi="宋体"/>
          <w:b/>
          <w:kern w:val="0"/>
          <w:sz w:val="24"/>
        </w:rPr>
      </w:pPr>
      <w:r w:rsidRPr="00DF5D52">
        <w:rPr>
          <w:rFonts w:hAnsi="宋体"/>
          <w:b/>
          <w:kern w:val="0"/>
          <w:sz w:val="24"/>
        </w:rPr>
        <w:t>（二）主要成员情况</w:t>
      </w:r>
      <w:r w:rsidRPr="00DF5D52">
        <w:rPr>
          <w:rFonts w:hAnsi="宋体"/>
          <w:b/>
          <w:kern w:val="0"/>
          <w:sz w:val="24"/>
        </w:rPr>
        <w:t xml:space="preserve"> </w:t>
      </w:r>
    </w:p>
    <w:p w14:paraId="6FE5A58E"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1</w:t>
      </w:r>
      <w:r w:rsidRPr="00DF5D52">
        <w:rPr>
          <w:rFonts w:hAnsi="宋体"/>
          <w:kern w:val="0"/>
          <w:sz w:val="24"/>
        </w:rPr>
        <w:t>、基金管理人董事会成员</w:t>
      </w:r>
      <w:r w:rsidRPr="00DF5D52">
        <w:rPr>
          <w:kern w:val="0"/>
          <w:sz w:val="24"/>
        </w:rPr>
        <w:t xml:space="preserve"> </w:t>
      </w:r>
    </w:p>
    <w:p w14:paraId="52D9FFF6" w14:textId="77777777" w:rsidR="006D11C3" w:rsidRDefault="006D11C3">
      <w:pPr>
        <w:widowControl/>
        <w:adjustRightInd w:val="0"/>
        <w:snapToGrid w:val="0"/>
        <w:spacing w:line="360" w:lineRule="auto"/>
        <w:ind w:firstLineChars="200" w:firstLine="480"/>
        <w:jc w:val="left"/>
        <w:rPr>
          <w:rFonts w:hAnsi="宋体"/>
          <w:kern w:val="0"/>
          <w:sz w:val="24"/>
        </w:rPr>
      </w:pPr>
      <w:bookmarkStart w:id="9" w:name="OLE_LINK2"/>
      <w:r w:rsidRPr="006D11C3">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6D11C3">
        <w:rPr>
          <w:rFonts w:hAnsi="宋体" w:hint="eastAsia"/>
          <w:kern w:val="0"/>
          <w:sz w:val="24"/>
        </w:rPr>
        <w:t xml:space="preserve">, </w:t>
      </w:r>
      <w:r w:rsidRPr="006D11C3">
        <w:rPr>
          <w:rFonts w:hAnsi="宋体" w:hint="eastAsia"/>
          <w:kern w:val="0"/>
          <w:sz w:val="24"/>
        </w:rPr>
        <w:t>交通银行首席财务官、交通银行执行董事、副行长。</w:t>
      </w:r>
    </w:p>
    <w:p w14:paraId="0E8BFC22" w14:textId="77777777" w:rsidR="00084DB4" w:rsidRPr="00DF5D52" w:rsidRDefault="003F3D17">
      <w:pPr>
        <w:widowControl/>
        <w:adjustRightInd w:val="0"/>
        <w:snapToGrid w:val="0"/>
        <w:spacing w:line="360" w:lineRule="auto"/>
        <w:ind w:firstLineChars="200" w:firstLine="480"/>
        <w:jc w:val="left"/>
        <w:rPr>
          <w:rFonts w:hAnsi="宋体"/>
          <w:kern w:val="0"/>
          <w:sz w:val="24"/>
        </w:rPr>
      </w:pPr>
      <w:proofErr w:type="gramStart"/>
      <w:r w:rsidRPr="003F3D17">
        <w:rPr>
          <w:rFonts w:hAnsi="宋体" w:hint="eastAsia"/>
          <w:kern w:val="0"/>
          <w:sz w:val="24"/>
        </w:rPr>
        <w:t>陈朝灯先生</w:t>
      </w:r>
      <w:proofErr w:type="gramEnd"/>
      <w:r w:rsidRPr="003F3D17">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r w:rsidR="00084DB4" w:rsidRPr="00DF5D52">
        <w:rPr>
          <w:rFonts w:hAnsi="宋体" w:hint="eastAsia"/>
          <w:kern w:val="0"/>
          <w:sz w:val="24"/>
        </w:rPr>
        <w:t>。</w:t>
      </w:r>
    </w:p>
    <w:p w14:paraId="2B544DB7"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5C362325" w14:textId="77777777" w:rsidR="00084DB4" w:rsidRPr="00DF5D52" w:rsidRDefault="003F3D17">
      <w:pPr>
        <w:widowControl/>
        <w:adjustRightInd w:val="0"/>
        <w:snapToGrid w:val="0"/>
        <w:spacing w:line="360" w:lineRule="auto"/>
        <w:ind w:firstLineChars="200" w:firstLine="480"/>
        <w:jc w:val="left"/>
        <w:rPr>
          <w:rFonts w:hAnsi="宋体"/>
          <w:kern w:val="0"/>
          <w:sz w:val="24"/>
        </w:rPr>
      </w:pPr>
      <w:r w:rsidRPr="003F3D17">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084DB4" w:rsidRPr="00DF5D52">
        <w:rPr>
          <w:rFonts w:hAnsi="宋体" w:hint="eastAsia"/>
          <w:kern w:val="0"/>
          <w:sz w:val="24"/>
        </w:rPr>
        <w:t>。</w:t>
      </w:r>
    </w:p>
    <w:p w14:paraId="23EF2F17" w14:textId="77777777" w:rsidR="00084DB4" w:rsidRPr="00DF5D52" w:rsidRDefault="0009706D">
      <w:pPr>
        <w:widowControl/>
        <w:adjustRightInd w:val="0"/>
        <w:snapToGrid w:val="0"/>
        <w:spacing w:line="360" w:lineRule="auto"/>
        <w:ind w:firstLineChars="200" w:firstLine="480"/>
        <w:jc w:val="left"/>
        <w:rPr>
          <w:rFonts w:hAnsi="宋体"/>
          <w:kern w:val="0"/>
          <w:sz w:val="24"/>
        </w:rPr>
      </w:pPr>
      <w:r w:rsidRPr="0009706D">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9EE475E" w14:textId="77777777" w:rsidR="00F641DC" w:rsidRDefault="00F641DC">
      <w:pPr>
        <w:widowControl/>
        <w:adjustRightInd w:val="0"/>
        <w:snapToGrid w:val="0"/>
        <w:spacing w:line="360" w:lineRule="auto"/>
        <w:ind w:firstLineChars="200" w:firstLine="480"/>
        <w:jc w:val="left"/>
        <w:rPr>
          <w:rFonts w:hAnsi="宋体"/>
          <w:kern w:val="0"/>
          <w:sz w:val="24"/>
        </w:rPr>
      </w:pPr>
      <w:r w:rsidRPr="00F641DC">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534BBF6"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谢丹阳先生，独立董事，博士学位。现任香港科技大学经济系教授。历任</w:t>
      </w:r>
      <w:r w:rsidR="0009706D" w:rsidRPr="0009706D">
        <w:rPr>
          <w:rFonts w:hAnsi="宋体" w:hint="eastAsia"/>
          <w:kern w:val="0"/>
          <w:sz w:val="24"/>
        </w:rPr>
        <w:t>武汉大学经济与管理学院院长、</w:t>
      </w:r>
      <w:r w:rsidRPr="00DF5D52">
        <w:rPr>
          <w:rFonts w:hAnsi="宋体" w:hint="eastAsia"/>
          <w:kern w:val="0"/>
          <w:sz w:val="24"/>
        </w:rPr>
        <w:t>蒙特利尔大学经济系助理教授，国际货币基金经济学家和高级经济学家，香港科技大学助理教授、副教授、教授、系主任、瑞安经管中心主任。</w:t>
      </w:r>
    </w:p>
    <w:p w14:paraId="431BABE7"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袁志刚先生，独立董事，博士学位。现任复旦大学经济学院教授。历任复旦大学经济学院副教授、教授、经济系</w:t>
      </w:r>
      <w:proofErr w:type="gramStart"/>
      <w:r w:rsidRPr="00DF5D52">
        <w:rPr>
          <w:rFonts w:hAnsi="宋体" w:hint="eastAsia"/>
          <w:kern w:val="0"/>
          <w:sz w:val="24"/>
        </w:rPr>
        <w:t>系</w:t>
      </w:r>
      <w:proofErr w:type="gramEnd"/>
      <w:r w:rsidRPr="00DF5D52">
        <w:rPr>
          <w:rFonts w:hAnsi="宋体" w:hint="eastAsia"/>
          <w:kern w:val="0"/>
          <w:sz w:val="24"/>
        </w:rPr>
        <w:t>主任、经济学院院长。</w:t>
      </w:r>
    </w:p>
    <w:p w14:paraId="179E871A"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DF5D52">
        <w:rPr>
          <w:rFonts w:hAnsi="宋体" w:hint="eastAsia"/>
          <w:kern w:val="0"/>
          <w:sz w:val="24"/>
        </w:rPr>
        <w:t>凯</w:t>
      </w:r>
      <w:proofErr w:type="gramEnd"/>
      <w:r w:rsidRPr="00DF5D52">
        <w:rPr>
          <w:rFonts w:hAnsi="宋体" w:hint="eastAsia"/>
          <w:kern w:val="0"/>
          <w:sz w:val="24"/>
        </w:rPr>
        <w:t>瑞商学院经济系冠名教授，上海交通大学上海高级金融学院常务副院长、教授。</w:t>
      </w:r>
    </w:p>
    <w:p w14:paraId="37B19D2E"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kern w:val="0"/>
          <w:sz w:val="24"/>
        </w:rPr>
        <w:t>2</w:t>
      </w:r>
      <w:r w:rsidRPr="00DF5D52">
        <w:rPr>
          <w:rFonts w:hAnsi="宋体"/>
          <w:kern w:val="0"/>
          <w:sz w:val="24"/>
        </w:rPr>
        <w:t>、基金管理人监事会成员</w:t>
      </w:r>
      <w:r w:rsidRPr="00DF5D52">
        <w:rPr>
          <w:rFonts w:hAnsi="宋体"/>
          <w:kern w:val="0"/>
          <w:sz w:val="24"/>
        </w:rPr>
        <w:t xml:space="preserve"> </w:t>
      </w:r>
    </w:p>
    <w:p w14:paraId="33E7B20C" w14:textId="77777777" w:rsidR="00084DB4" w:rsidRPr="00DF5D52" w:rsidRDefault="00084DB4">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AA64302" w14:textId="77777777" w:rsidR="00084DB4" w:rsidRPr="00DF5D52" w:rsidRDefault="00084DB4" w:rsidP="003F3D17">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lastRenderedPageBreak/>
        <w:t>裴关淑仪女士，监事，双硕士学位。现任交银施罗德基金管理有限公司助理总经理、交银施罗德资产管理（香港）有限公司总经理。曾任职荷兰银行、渣打银行（香港）有限公司、</w:t>
      </w:r>
      <w:r w:rsidRPr="00DF5D52">
        <w:rPr>
          <w:rFonts w:hint="eastAsia"/>
          <w:kern w:val="0"/>
          <w:sz w:val="24"/>
          <w:szCs w:val="24"/>
        </w:rPr>
        <w:t>MIDAS-KAPITI INTERNATIONAL LIMITED</w:t>
      </w:r>
      <w:r w:rsidRPr="00DF5D52">
        <w:rPr>
          <w:rFonts w:hint="eastAsia"/>
          <w:kern w:val="0"/>
          <w:sz w:val="24"/>
          <w:szCs w:val="24"/>
        </w:rPr>
        <w:t>，施罗德投资管理</w:t>
      </w:r>
      <w:r w:rsidR="0068544A">
        <w:rPr>
          <w:rFonts w:hint="eastAsia"/>
          <w:kern w:val="0"/>
          <w:sz w:val="24"/>
          <w:szCs w:val="24"/>
        </w:rPr>
        <w:t>（</w:t>
      </w:r>
      <w:r w:rsidRPr="00DF5D52">
        <w:rPr>
          <w:rFonts w:hint="eastAsia"/>
          <w:kern w:val="0"/>
          <w:sz w:val="24"/>
          <w:szCs w:val="24"/>
        </w:rPr>
        <w:t>香港</w:t>
      </w:r>
      <w:r w:rsidR="0068544A">
        <w:rPr>
          <w:rFonts w:hint="eastAsia"/>
          <w:kern w:val="0"/>
          <w:sz w:val="24"/>
          <w:szCs w:val="24"/>
        </w:rPr>
        <w:t>）</w:t>
      </w:r>
      <w:r w:rsidRPr="00DF5D52">
        <w:rPr>
          <w:rFonts w:hint="eastAsia"/>
          <w:kern w:val="0"/>
          <w:sz w:val="24"/>
          <w:szCs w:val="24"/>
        </w:rPr>
        <w:t>有限公司资讯科技部主管、中国事务联席董事、交银施罗德基金管理有限公司监察稽核及风险管理总监。</w:t>
      </w:r>
    </w:p>
    <w:p w14:paraId="37659CF6" w14:textId="77777777" w:rsidR="00084DB4" w:rsidRDefault="003F3D17">
      <w:pPr>
        <w:widowControl/>
        <w:adjustRightInd w:val="0"/>
        <w:snapToGrid w:val="0"/>
        <w:spacing w:line="360" w:lineRule="auto"/>
        <w:ind w:firstLineChars="200" w:firstLine="480"/>
        <w:jc w:val="left"/>
        <w:rPr>
          <w:kern w:val="0"/>
          <w:sz w:val="24"/>
          <w:szCs w:val="24"/>
        </w:rPr>
      </w:pPr>
      <w:r w:rsidRPr="003F3D17">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w:t>
      </w:r>
      <w:proofErr w:type="gramStart"/>
      <w:r w:rsidRPr="003F3D17">
        <w:rPr>
          <w:rFonts w:hint="eastAsia"/>
          <w:kern w:val="0"/>
          <w:sz w:val="24"/>
          <w:szCs w:val="24"/>
        </w:rPr>
        <w:t>部渠道</w:t>
      </w:r>
      <w:proofErr w:type="gramEnd"/>
      <w:r w:rsidRPr="003F3D17">
        <w:rPr>
          <w:rFonts w:hint="eastAsia"/>
          <w:kern w:val="0"/>
          <w:sz w:val="24"/>
          <w:szCs w:val="24"/>
        </w:rPr>
        <w:t>经理，交银施罗德基金管理有限公司渠道经理、渠道部副总经理、广州分公司副总经理、营销管理部总经理</w:t>
      </w:r>
      <w:r w:rsidR="00084DB4" w:rsidRPr="00DF5D52">
        <w:rPr>
          <w:rFonts w:hint="eastAsia"/>
          <w:kern w:val="0"/>
          <w:sz w:val="24"/>
          <w:szCs w:val="24"/>
        </w:rPr>
        <w:t>。</w:t>
      </w:r>
    </w:p>
    <w:p w14:paraId="50435F29" w14:textId="77777777" w:rsidR="00600F01" w:rsidRPr="00DF5D52" w:rsidRDefault="00600F01">
      <w:pPr>
        <w:widowControl/>
        <w:adjustRightInd w:val="0"/>
        <w:snapToGrid w:val="0"/>
        <w:spacing w:line="360" w:lineRule="auto"/>
        <w:ind w:firstLineChars="200" w:firstLine="480"/>
        <w:jc w:val="left"/>
        <w:rPr>
          <w:rFonts w:hAnsi="宋体"/>
          <w:kern w:val="0"/>
          <w:sz w:val="24"/>
        </w:rPr>
      </w:pPr>
      <w:r w:rsidRPr="00600F01">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600F01">
        <w:rPr>
          <w:rFonts w:hAnsi="宋体" w:hint="eastAsia"/>
          <w:kern w:val="0"/>
          <w:sz w:val="24"/>
        </w:rPr>
        <w:t>风控副</w:t>
      </w:r>
      <w:proofErr w:type="gramEnd"/>
      <w:r w:rsidRPr="00600F01">
        <w:rPr>
          <w:rFonts w:hAnsi="宋体" w:hint="eastAsia"/>
          <w:kern w:val="0"/>
          <w:sz w:val="24"/>
        </w:rPr>
        <w:t>总监。</w:t>
      </w:r>
    </w:p>
    <w:bookmarkEnd w:id="9"/>
    <w:p w14:paraId="43A680E9"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3</w:t>
      </w:r>
      <w:r w:rsidRPr="00DF5D52">
        <w:rPr>
          <w:rFonts w:hAnsi="宋体"/>
          <w:kern w:val="0"/>
          <w:sz w:val="24"/>
        </w:rPr>
        <w:t>、</w:t>
      </w:r>
      <w:r w:rsidRPr="00DF5D52">
        <w:rPr>
          <w:kern w:val="0"/>
          <w:sz w:val="24"/>
          <w:szCs w:val="24"/>
        </w:rPr>
        <w:t>基金管理人高级管理</w:t>
      </w:r>
      <w:r w:rsidRPr="00DF5D52">
        <w:rPr>
          <w:rFonts w:hAnsi="宋体"/>
          <w:kern w:val="0"/>
          <w:sz w:val="24"/>
        </w:rPr>
        <w:t>人员</w:t>
      </w:r>
      <w:r w:rsidRPr="00DF5D52">
        <w:rPr>
          <w:kern w:val="0"/>
          <w:sz w:val="24"/>
        </w:rPr>
        <w:t xml:space="preserve"> </w:t>
      </w:r>
    </w:p>
    <w:p w14:paraId="65AC3C6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阮红女士，总经理</w:t>
      </w:r>
      <w:r w:rsidRPr="00DF5D52">
        <w:rPr>
          <w:rFonts w:hint="eastAsia"/>
          <w:kern w:val="0"/>
          <w:sz w:val="24"/>
        </w:rPr>
        <w:t>。简历同上。</w:t>
      </w:r>
      <w:r w:rsidRPr="00DF5D52">
        <w:rPr>
          <w:rFonts w:hint="eastAsia"/>
          <w:kern w:val="0"/>
          <w:sz w:val="24"/>
          <w:szCs w:val="24"/>
        </w:rPr>
        <w:t xml:space="preserve"> </w:t>
      </w:r>
    </w:p>
    <w:p w14:paraId="1B95A8B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许珊燕女士，副总经理，硕士学历，高级经济师，兼任交银施罗德资产管理有限公司董事。历任湖南大学</w:t>
      </w:r>
      <w:r w:rsidR="0068544A">
        <w:rPr>
          <w:rFonts w:hint="eastAsia"/>
          <w:kern w:val="0"/>
          <w:sz w:val="24"/>
        </w:rPr>
        <w:t>（</w:t>
      </w:r>
      <w:r w:rsidRPr="00DF5D52">
        <w:rPr>
          <w:rFonts w:hint="eastAsia"/>
          <w:kern w:val="0"/>
          <w:sz w:val="24"/>
        </w:rPr>
        <w:t>原湖南财经学院</w:t>
      </w:r>
      <w:r w:rsidR="0068544A">
        <w:rPr>
          <w:rFonts w:hint="eastAsia"/>
          <w:kern w:val="0"/>
          <w:sz w:val="24"/>
        </w:rPr>
        <w:t>）</w:t>
      </w:r>
      <w:r w:rsidRPr="00DF5D52">
        <w:rPr>
          <w:rFonts w:hint="eastAsia"/>
          <w:kern w:val="0"/>
          <w:sz w:val="24"/>
        </w:rPr>
        <w:t>金融学院讲师，湘财证券有限责任公司国债部副经理、基金管理总部总经理，湘</w:t>
      </w:r>
      <w:proofErr w:type="gramStart"/>
      <w:r w:rsidRPr="00DF5D52">
        <w:rPr>
          <w:rFonts w:hint="eastAsia"/>
          <w:kern w:val="0"/>
          <w:sz w:val="24"/>
        </w:rPr>
        <w:t>财荷银基金</w:t>
      </w:r>
      <w:proofErr w:type="gramEnd"/>
      <w:r w:rsidRPr="00DF5D52">
        <w:rPr>
          <w:rFonts w:hint="eastAsia"/>
          <w:kern w:val="0"/>
          <w:sz w:val="24"/>
        </w:rPr>
        <w:t>管理有限公司副总经理。</w:t>
      </w:r>
    </w:p>
    <w:p w14:paraId="5775320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E730DF">
        <w:rPr>
          <w:rFonts w:hint="eastAsia"/>
          <w:kern w:val="0"/>
          <w:sz w:val="24"/>
          <w:szCs w:val="24"/>
        </w:rPr>
        <w:t>交</w:t>
      </w:r>
      <w:r w:rsidR="00386D66">
        <w:rPr>
          <w:rFonts w:hint="eastAsia"/>
          <w:kern w:val="0"/>
          <w:sz w:val="24"/>
          <w:szCs w:val="24"/>
        </w:rPr>
        <w:t>通</w:t>
      </w:r>
      <w:r w:rsidR="00E730DF">
        <w:rPr>
          <w:rFonts w:hint="eastAsia"/>
          <w:kern w:val="0"/>
          <w:sz w:val="24"/>
          <w:szCs w:val="24"/>
        </w:rPr>
        <w:t>银行</w:t>
      </w:r>
      <w:r w:rsidR="00E730DF">
        <w:rPr>
          <w:kern w:val="0"/>
          <w:sz w:val="24"/>
          <w:szCs w:val="24"/>
        </w:rPr>
        <w:t>资产托管业务中心副总裁；</w:t>
      </w:r>
      <w:r w:rsidRPr="00DF5D52">
        <w:rPr>
          <w:rFonts w:hint="eastAsia"/>
          <w:kern w:val="0"/>
          <w:sz w:val="24"/>
          <w:szCs w:val="24"/>
        </w:rPr>
        <w:t>云南省曲靖市市委常委、副市长（挂职）。</w:t>
      </w:r>
    </w:p>
    <w:p w14:paraId="460D9C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32B4015" w14:textId="77777777" w:rsidR="00084DB4"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苏奋先生，督察长，纽约城市大学工商管理硕士。历任交通银行广州分行市场营销部总经理助理、副总经理，交通银行纽约分行信贷管理部经理、公司金融部经</w:t>
      </w:r>
      <w:r w:rsidRPr="00DF5D52">
        <w:rPr>
          <w:rFonts w:hint="eastAsia"/>
          <w:kern w:val="0"/>
          <w:sz w:val="24"/>
          <w:szCs w:val="24"/>
        </w:rPr>
        <w:lastRenderedPageBreak/>
        <w:t>理、信用风险管理办公室负责人，交通银行投资管理部投资并购高级经理，交银施罗德基金管理有限公司综合管理部总监。</w:t>
      </w:r>
    </w:p>
    <w:p w14:paraId="7D4631E7" w14:textId="72CBE05B" w:rsidR="00600F01" w:rsidRPr="00DF5D52" w:rsidRDefault="00600F01">
      <w:pPr>
        <w:widowControl/>
        <w:adjustRightInd w:val="0"/>
        <w:snapToGrid w:val="0"/>
        <w:spacing w:line="360" w:lineRule="auto"/>
        <w:ind w:firstLineChars="200" w:firstLine="480"/>
        <w:rPr>
          <w:kern w:val="0"/>
          <w:sz w:val="24"/>
          <w:szCs w:val="24"/>
        </w:rPr>
      </w:pPr>
      <w:r w:rsidRPr="00600F01">
        <w:rPr>
          <w:rFonts w:hint="eastAsia"/>
          <w:kern w:val="0"/>
          <w:sz w:val="24"/>
          <w:szCs w:val="24"/>
        </w:rPr>
        <w:t>印皓女士，副总经理，</w:t>
      </w:r>
      <w:r w:rsidR="004230FD">
        <w:rPr>
          <w:rFonts w:hAnsi="宋体" w:hint="eastAsia"/>
          <w:kern w:val="0"/>
          <w:sz w:val="24"/>
        </w:rPr>
        <w:t>上海财经大学工商管理</w:t>
      </w:r>
      <w:r w:rsidRPr="00600F01">
        <w:rPr>
          <w:rFonts w:hint="eastAsia"/>
          <w:kern w:val="0"/>
          <w:sz w:val="24"/>
          <w:szCs w:val="24"/>
        </w:rPr>
        <w:t>硕士。历任交通银行研究开发部副主管体改规划员，交通银行市场营销部副主管市场规划员、主管市场规划员，交通银行公司业务部副高级经理、高级经理，交通银行机构业务部高级经理、总经理助理、副总经理。</w:t>
      </w:r>
    </w:p>
    <w:p w14:paraId="08F567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、本</w:t>
      </w:r>
      <w:proofErr w:type="gramStart"/>
      <w:r w:rsidRPr="00DF5D52">
        <w:rPr>
          <w:kern w:val="0"/>
          <w:sz w:val="24"/>
        </w:rPr>
        <w:t>基金基金</w:t>
      </w:r>
      <w:proofErr w:type="gramEnd"/>
      <w:r w:rsidRPr="00DF5D52">
        <w:rPr>
          <w:kern w:val="0"/>
          <w:sz w:val="24"/>
        </w:rPr>
        <w:t>经理</w:t>
      </w:r>
      <w:r w:rsidRPr="00DF5D52">
        <w:rPr>
          <w:kern w:val="0"/>
          <w:sz w:val="24"/>
        </w:rPr>
        <w:t xml:space="preserve"> </w:t>
      </w:r>
    </w:p>
    <w:p w14:paraId="49971BF5" w14:textId="6B06EAD0"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黄莹洁女士，香港大学工商管理硕士、北京大学经济学、管理学双学士。</w:t>
      </w:r>
      <w:r w:rsidR="00B949BE">
        <w:rPr>
          <w:rFonts w:ascii="宋体" w:hAnsi="宋体"/>
          <w:sz w:val="24"/>
        </w:rPr>
        <w:t>10</w:t>
      </w:r>
      <w:r w:rsidR="00946272" w:rsidRPr="00946272">
        <w:rPr>
          <w:rFonts w:ascii="宋体" w:hAnsi="宋体" w:hint="eastAsia"/>
          <w:sz w:val="24"/>
        </w:rPr>
        <w:t>年证券投资行业从业经验。2008年2月至2012年5月任中</w:t>
      </w:r>
      <w:proofErr w:type="gramStart"/>
      <w:r w:rsidR="00946272" w:rsidRPr="00946272">
        <w:rPr>
          <w:rFonts w:ascii="宋体" w:hAnsi="宋体" w:hint="eastAsia"/>
          <w:sz w:val="24"/>
        </w:rPr>
        <w:t>海基金</w:t>
      </w:r>
      <w:proofErr w:type="gramEnd"/>
      <w:r w:rsidR="00946272" w:rsidRPr="00946272">
        <w:rPr>
          <w:rFonts w:ascii="宋体" w:hAnsi="宋体" w:hint="eastAsia"/>
          <w:sz w:val="24"/>
        </w:rPr>
        <w:t>管理有限公司交易员。2012年加入交银施罗德基金管理有限公司，曾任中央交易室交易员。</w:t>
      </w:r>
      <w:r w:rsidR="00876C52" w:rsidRPr="00946272">
        <w:rPr>
          <w:rFonts w:ascii="宋体" w:hAnsi="宋体" w:hint="eastAsia"/>
          <w:sz w:val="24"/>
        </w:rPr>
        <w:t>2015年7月25</w:t>
      </w:r>
      <w:r w:rsidR="00876C52">
        <w:rPr>
          <w:rFonts w:ascii="宋体" w:hAnsi="宋体" w:hint="eastAsia"/>
          <w:sz w:val="24"/>
        </w:rPr>
        <w:t>日至2018年3月18日</w:t>
      </w:r>
      <w:r w:rsidR="00876C52" w:rsidRPr="00946272">
        <w:rPr>
          <w:rFonts w:ascii="宋体" w:hAnsi="宋体" w:hint="eastAsia"/>
          <w:sz w:val="24"/>
        </w:rPr>
        <w:t>担任交银施罗德丰泽收益债券型证券投资</w:t>
      </w:r>
      <w:proofErr w:type="gramStart"/>
      <w:r w:rsidR="00876C52" w:rsidRPr="00946272">
        <w:rPr>
          <w:rFonts w:ascii="宋体" w:hAnsi="宋体" w:hint="eastAsia"/>
          <w:sz w:val="24"/>
        </w:rPr>
        <w:t>基金</w:t>
      </w:r>
      <w:r w:rsidR="00876C52">
        <w:rPr>
          <w:rFonts w:ascii="宋体" w:hAnsi="宋体" w:hint="eastAsia"/>
          <w:sz w:val="24"/>
        </w:rPr>
        <w:t>基金</w:t>
      </w:r>
      <w:proofErr w:type="gramEnd"/>
      <w:r w:rsidR="00876C52">
        <w:rPr>
          <w:rFonts w:ascii="宋体" w:hAnsi="宋体" w:hint="eastAsia"/>
          <w:sz w:val="24"/>
        </w:rPr>
        <w:t>经理。</w:t>
      </w:r>
      <w:r w:rsidR="00946272" w:rsidRPr="00946272">
        <w:rPr>
          <w:rFonts w:ascii="宋体" w:hAnsi="宋体" w:hint="eastAsia"/>
          <w:sz w:val="24"/>
        </w:rPr>
        <w:t>自2015年5月27日起担任交银施罗德货币市场证券投资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经理至今，自2015年5月27日起担任交银施罗德理财21天债券型证券投资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经理至今，自2015年5月27日起担任交银施罗德现金宝货币市场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经理至今，自2015年7月25日起担任交银</w:t>
      </w:r>
      <w:proofErr w:type="gramStart"/>
      <w:r w:rsidR="00946272" w:rsidRPr="00946272">
        <w:rPr>
          <w:rFonts w:ascii="宋体" w:hAnsi="宋体" w:hint="eastAsia"/>
          <w:sz w:val="24"/>
        </w:rPr>
        <w:t>施罗德丰享收益债券</w:t>
      </w:r>
      <w:proofErr w:type="gramEnd"/>
      <w:r w:rsidR="00946272" w:rsidRPr="00946272">
        <w:rPr>
          <w:rFonts w:ascii="宋体" w:hAnsi="宋体" w:hint="eastAsia"/>
          <w:sz w:val="24"/>
        </w:rPr>
        <w:t>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4737EE" w:rsidRPr="00946272">
        <w:rPr>
          <w:rFonts w:ascii="宋体" w:hAnsi="宋体" w:hint="eastAsia"/>
          <w:sz w:val="24"/>
        </w:rPr>
        <w:t>自</w:t>
      </w:r>
      <w:r w:rsidR="00946272" w:rsidRPr="00946272">
        <w:rPr>
          <w:rFonts w:ascii="宋体" w:hAnsi="宋体" w:hint="eastAsia"/>
          <w:sz w:val="24"/>
        </w:rPr>
        <w:t>2015年12月29日起担任交银施罗德裕</w:t>
      </w:r>
      <w:proofErr w:type="gramStart"/>
      <w:r w:rsidR="00946272" w:rsidRPr="00946272">
        <w:rPr>
          <w:rFonts w:ascii="宋体" w:hAnsi="宋体" w:hint="eastAsia"/>
          <w:sz w:val="24"/>
        </w:rPr>
        <w:t>通纯债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w:t>
      </w:r>
      <w:r w:rsidR="004737EE" w:rsidRPr="00946272">
        <w:rPr>
          <w:rFonts w:ascii="宋体" w:hAnsi="宋体" w:hint="eastAsia"/>
          <w:sz w:val="24"/>
        </w:rPr>
        <w:t>至今</w:t>
      </w:r>
      <w:r w:rsidR="00946272" w:rsidRPr="00946272">
        <w:rPr>
          <w:rFonts w:ascii="宋体" w:hAnsi="宋体" w:hint="eastAsia"/>
          <w:sz w:val="24"/>
        </w:rPr>
        <w:t>，</w:t>
      </w:r>
      <w:r w:rsidR="004737EE" w:rsidRPr="00946272">
        <w:rPr>
          <w:rFonts w:ascii="宋体" w:hAnsi="宋体" w:hint="eastAsia"/>
          <w:sz w:val="24"/>
        </w:rPr>
        <w:t>自</w:t>
      </w:r>
      <w:r w:rsidR="00946272" w:rsidRPr="00946272">
        <w:rPr>
          <w:rFonts w:ascii="宋体" w:hAnsi="宋体" w:hint="eastAsia"/>
          <w:sz w:val="24"/>
        </w:rPr>
        <w:t>2016年7月27日起担任交银施罗德活期通货币市场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经理至今，自2016年10月19日起担任交银施罗德天利宝货币市场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4737EE" w:rsidRPr="00946272">
        <w:rPr>
          <w:rFonts w:ascii="宋体" w:hAnsi="宋体" w:hint="eastAsia"/>
          <w:sz w:val="24"/>
        </w:rPr>
        <w:t>自</w:t>
      </w:r>
      <w:r w:rsidR="00946272" w:rsidRPr="00946272">
        <w:rPr>
          <w:rFonts w:ascii="宋体" w:hAnsi="宋体" w:hint="eastAsia"/>
          <w:sz w:val="24"/>
        </w:rPr>
        <w:t>2016年11月28日起担任交银施罗德裕</w:t>
      </w:r>
      <w:proofErr w:type="gramStart"/>
      <w:r w:rsidR="00946272" w:rsidRPr="00946272">
        <w:rPr>
          <w:rFonts w:ascii="宋体" w:hAnsi="宋体" w:hint="eastAsia"/>
          <w:sz w:val="24"/>
        </w:rPr>
        <w:t>隆纯债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4737EE" w:rsidRPr="00946272">
        <w:rPr>
          <w:rFonts w:ascii="宋体" w:hAnsi="宋体" w:hint="eastAsia"/>
          <w:sz w:val="24"/>
        </w:rPr>
        <w:t>自</w:t>
      </w:r>
      <w:r w:rsidR="00946272" w:rsidRPr="00946272">
        <w:rPr>
          <w:rFonts w:ascii="宋体" w:hAnsi="宋体" w:hint="eastAsia"/>
          <w:sz w:val="24"/>
        </w:rPr>
        <w:t>2016年12月7日起担任交银施罗德天</w:t>
      </w:r>
      <w:proofErr w:type="gramStart"/>
      <w:r w:rsidR="00946272" w:rsidRPr="00946272">
        <w:rPr>
          <w:rFonts w:ascii="宋体" w:hAnsi="宋体" w:hint="eastAsia"/>
          <w:sz w:val="24"/>
        </w:rPr>
        <w:t>鑫</w:t>
      </w:r>
      <w:proofErr w:type="gramEnd"/>
      <w:r w:rsidR="00946272" w:rsidRPr="00946272">
        <w:rPr>
          <w:rFonts w:ascii="宋体" w:hAnsi="宋体" w:hint="eastAsia"/>
          <w:sz w:val="24"/>
        </w:rPr>
        <w:t>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4737EE" w:rsidRPr="00946272">
        <w:rPr>
          <w:rFonts w:ascii="宋体" w:hAnsi="宋体" w:hint="eastAsia"/>
          <w:sz w:val="24"/>
        </w:rPr>
        <w:t>自</w:t>
      </w:r>
      <w:r w:rsidR="00946272" w:rsidRPr="00946272">
        <w:rPr>
          <w:rFonts w:ascii="宋体" w:hAnsi="宋体" w:hint="eastAsia"/>
          <w:sz w:val="24"/>
        </w:rPr>
        <w:t>2016年12月20日起担任交银施罗德天益宝货币市场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4737EE" w:rsidRPr="00946272">
        <w:rPr>
          <w:rFonts w:ascii="宋体" w:hAnsi="宋体" w:hint="eastAsia"/>
          <w:sz w:val="24"/>
        </w:rPr>
        <w:t>自</w:t>
      </w:r>
      <w:r w:rsidR="00946272" w:rsidRPr="00946272">
        <w:rPr>
          <w:rFonts w:ascii="宋体" w:hAnsi="宋体" w:hint="eastAsia"/>
          <w:sz w:val="24"/>
        </w:rPr>
        <w:t>2017年3月3日起担任交银</w:t>
      </w:r>
      <w:proofErr w:type="gramStart"/>
      <w:r w:rsidR="00946272" w:rsidRPr="00946272">
        <w:rPr>
          <w:rFonts w:ascii="宋体" w:hAnsi="宋体" w:hint="eastAsia"/>
          <w:sz w:val="24"/>
        </w:rPr>
        <w:t>施罗德境尚收益债券</w:t>
      </w:r>
      <w:proofErr w:type="gramEnd"/>
      <w:r w:rsidR="00946272" w:rsidRPr="00946272">
        <w:rPr>
          <w:rFonts w:ascii="宋体" w:hAnsi="宋体" w:hint="eastAsia"/>
          <w:sz w:val="24"/>
        </w:rPr>
        <w:t>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w:t>
      </w:r>
      <w:r w:rsidR="004737EE" w:rsidRPr="00946272">
        <w:rPr>
          <w:rFonts w:ascii="宋体" w:hAnsi="宋体" w:hint="eastAsia"/>
          <w:sz w:val="24"/>
        </w:rPr>
        <w:t>至今</w:t>
      </w:r>
      <w:r w:rsidR="00946272" w:rsidRPr="00946272">
        <w:rPr>
          <w:rFonts w:ascii="宋体" w:hAnsi="宋体" w:hint="eastAsia"/>
          <w:sz w:val="24"/>
        </w:rPr>
        <w:t>。</w:t>
      </w:r>
    </w:p>
    <w:p w14:paraId="4518641D" w14:textId="07548020"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连端清先生，复旦大学经济学博士。</w:t>
      </w:r>
      <w:r w:rsidR="00B949BE">
        <w:rPr>
          <w:rFonts w:ascii="宋体" w:hAnsi="宋体"/>
          <w:sz w:val="24"/>
        </w:rPr>
        <w:t>9</w:t>
      </w:r>
      <w:r w:rsidR="00946272" w:rsidRPr="00946272">
        <w:rPr>
          <w:rFonts w:ascii="宋体" w:hAnsi="宋体" w:hint="eastAsia"/>
          <w:sz w:val="24"/>
        </w:rPr>
        <w:t>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w:t>
      </w:r>
      <w:r w:rsidR="00946272" w:rsidRPr="00946272">
        <w:rPr>
          <w:rFonts w:ascii="宋体" w:hAnsi="宋体" w:hint="eastAsia"/>
          <w:sz w:val="24"/>
        </w:rPr>
        <w:lastRenderedPageBreak/>
        <w:t>理财60天债券型证券投资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经理至今，2016年7月27日起担任交银施罗德活期通货币市场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经理至今，2016年10月19日起担任交银施罗德天利宝货币市场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经理至今，2016年11月28日起担任交银施罗德裕</w:t>
      </w:r>
      <w:proofErr w:type="gramStart"/>
      <w:r w:rsidR="00946272" w:rsidRPr="00946272">
        <w:rPr>
          <w:rFonts w:ascii="宋体" w:hAnsi="宋体" w:hint="eastAsia"/>
          <w:sz w:val="24"/>
        </w:rPr>
        <w:t>隆纯债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经理至今，2016年12月7日起担任交银施罗德天</w:t>
      </w:r>
      <w:proofErr w:type="gramStart"/>
      <w:r w:rsidR="00946272" w:rsidRPr="00946272">
        <w:rPr>
          <w:rFonts w:ascii="宋体" w:hAnsi="宋体" w:hint="eastAsia"/>
          <w:sz w:val="24"/>
        </w:rPr>
        <w:t>鑫</w:t>
      </w:r>
      <w:proofErr w:type="gramEnd"/>
      <w:r w:rsidR="00946272" w:rsidRPr="00946272">
        <w:rPr>
          <w:rFonts w:ascii="宋体" w:hAnsi="宋体" w:hint="eastAsia"/>
          <w:sz w:val="24"/>
        </w:rPr>
        <w:t>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经理至今，2016年12月20日起担任交银施罗德天益宝货币市场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经理至今，2017年3月3日起担任交银</w:t>
      </w:r>
      <w:proofErr w:type="gramStart"/>
      <w:r w:rsidR="00946272" w:rsidRPr="00946272">
        <w:rPr>
          <w:rFonts w:ascii="宋体" w:hAnsi="宋体" w:hint="eastAsia"/>
          <w:sz w:val="24"/>
        </w:rPr>
        <w:t>施罗德境尚收益债券</w:t>
      </w:r>
      <w:proofErr w:type="gramEnd"/>
      <w:r w:rsidR="00946272" w:rsidRPr="00946272">
        <w:rPr>
          <w:rFonts w:ascii="宋体" w:hAnsi="宋体" w:hint="eastAsia"/>
          <w:sz w:val="24"/>
        </w:rPr>
        <w:t>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经理至今，2017年3月31日起担任交银施罗德裕</w:t>
      </w:r>
      <w:proofErr w:type="gramStart"/>
      <w:r w:rsidR="00946272" w:rsidRPr="00946272">
        <w:rPr>
          <w:rFonts w:ascii="宋体" w:hAnsi="宋体" w:hint="eastAsia"/>
          <w:sz w:val="24"/>
        </w:rPr>
        <w:t>兴纯债</w:t>
      </w:r>
      <w:proofErr w:type="gramEnd"/>
      <w:r w:rsidR="00946272" w:rsidRPr="00946272">
        <w:rPr>
          <w:rFonts w:ascii="宋体" w:hAnsi="宋体" w:hint="eastAsia"/>
          <w:sz w:val="24"/>
        </w:rPr>
        <w:t>债券型证券投资基金、交银施罗德</w:t>
      </w:r>
      <w:proofErr w:type="gramStart"/>
      <w:r w:rsidR="00946272" w:rsidRPr="00946272">
        <w:rPr>
          <w:rFonts w:ascii="宋体" w:hAnsi="宋体" w:hint="eastAsia"/>
          <w:sz w:val="24"/>
        </w:rPr>
        <w:t>裕盈纯债</w:t>
      </w:r>
      <w:proofErr w:type="gramEnd"/>
      <w:r w:rsidR="00946272" w:rsidRPr="00946272">
        <w:rPr>
          <w:rFonts w:ascii="宋体" w:hAnsi="宋体" w:hint="eastAsia"/>
          <w:sz w:val="24"/>
        </w:rPr>
        <w:t>债券型证券投资基金、交银施罗德</w:t>
      </w:r>
      <w:proofErr w:type="gramStart"/>
      <w:r w:rsidR="00946272" w:rsidRPr="00946272">
        <w:rPr>
          <w:rFonts w:ascii="宋体" w:hAnsi="宋体" w:hint="eastAsia"/>
          <w:sz w:val="24"/>
        </w:rPr>
        <w:t>裕利纯债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B949BE" w:rsidRPr="00B949BE">
        <w:rPr>
          <w:rFonts w:ascii="宋体" w:hAnsi="宋体" w:hint="eastAsia"/>
          <w:sz w:val="24"/>
        </w:rPr>
        <w:t>，2017年12月29日起担任交银施罗德天运宝货币市场</w:t>
      </w:r>
      <w:proofErr w:type="gramStart"/>
      <w:r w:rsidR="00B949BE" w:rsidRPr="00B949BE">
        <w:rPr>
          <w:rFonts w:ascii="宋体" w:hAnsi="宋体" w:hint="eastAsia"/>
          <w:sz w:val="24"/>
        </w:rPr>
        <w:t>基金基金</w:t>
      </w:r>
      <w:proofErr w:type="gramEnd"/>
      <w:r w:rsidR="00B949BE" w:rsidRPr="00B949BE">
        <w:rPr>
          <w:rFonts w:ascii="宋体" w:hAnsi="宋体" w:hint="eastAsia"/>
          <w:sz w:val="24"/>
        </w:rPr>
        <w:t>经理至今</w:t>
      </w:r>
      <w:r w:rsidR="00946272" w:rsidRPr="00946272">
        <w:rPr>
          <w:rFonts w:ascii="宋体" w:hAnsi="宋体" w:hint="eastAsia"/>
          <w:sz w:val="24"/>
        </w:rPr>
        <w:t>。</w:t>
      </w:r>
    </w:p>
    <w:p w14:paraId="53C58BC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、投资决策委员会成员</w:t>
      </w:r>
      <w:r w:rsidRPr="00DF5D52">
        <w:rPr>
          <w:kern w:val="0"/>
          <w:sz w:val="24"/>
        </w:rPr>
        <w:t xml:space="preserve"> </w:t>
      </w:r>
    </w:p>
    <w:p w14:paraId="5C8FD93C" w14:textId="77777777" w:rsidR="00084DB4" w:rsidRPr="00DF5D52" w:rsidRDefault="00084DB4">
      <w:pPr>
        <w:adjustRightInd w:val="0"/>
        <w:snapToGrid w:val="0"/>
        <w:spacing w:line="360" w:lineRule="auto"/>
        <w:ind w:firstLineChars="200" w:firstLine="480"/>
        <w:rPr>
          <w:kern w:val="0"/>
          <w:sz w:val="24"/>
          <w:szCs w:val="24"/>
        </w:rPr>
      </w:pPr>
      <w:r w:rsidRPr="00DF5D52">
        <w:rPr>
          <w:kern w:val="0"/>
          <w:sz w:val="24"/>
        </w:rPr>
        <w:t>委员：</w:t>
      </w:r>
      <w:r w:rsidRPr="00DF5D52">
        <w:rPr>
          <w:rFonts w:hint="eastAsia"/>
          <w:kern w:val="0"/>
          <w:sz w:val="24"/>
        </w:rPr>
        <w:t xml:space="preserve"> </w:t>
      </w:r>
      <w:r w:rsidRPr="00DF5D52">
        <w:rPr>
          <w:rFonts w:hint="eastAsia"/>
          <w:kern w:val="0"/>
          <w:sz w:val="24"/>
          <w:szCs w:val="24"/>
        </w:rPr>
        <w:t>阮红（总经理）</w:t>
      </w:r>
    </w:p>
    <w:p w14:paraId="158DB661" w14:textId="77777777" w:rsidR="00084DB4" w:rsidRPr="00DF5D52" w:rsidRDefault="00084DB4">
      <w:pPr>
        <w:adjustRightInd w:val="0"/>
        <w:snapToGrid w:val="0"/>
        <w:spacing w:line="360" w:lineRule="auto"/>
        <w:ind w:firstLineChars="550" w:firstLine="1320"/>
        <w:rPr>
          <w:kern w:val="0"/>
          <w:sz w:val="24"/>
          <w:szCs w:val="24"/>
        </w:rPr>
      </w:pPr>
      <w:r w:rsidRPr="00DF5D52">
        <w:rPr>
          <w:rFonts w:hint="eastAsia"/>
          <w:kern w:val="0"/>
          <w:sz w:val="24"/>
          <w:szCs w:val="24"/>
        </w:rPr>
        <w:t>王少成（权益投资总监、基金经理）</w:t>
      </w:r>
    </w:p>
    <w:p w14:paraId="56E435A4" w14:textId="77777777" w:rsidR="003F3D17" w:rsidRPr="003F3D17" w:rsidRDefault="003F3D17" w:rsidP="003F3D17">
      <w:pPr>
        <w:adjustRightInd w:val="0"/>
        <w:snapToGrid w:val="0"/>
        <w:spacing w:line="360" w:lineRule="auto"/>
        <w:ind w:firstLineChars="550" w:firstLine="1320"/>
        <w:rPr>
          <w:kern w:val="0"/>
          <w:sz w:val="24"/>
          <w:szCs w:val="24"/>
        </w:rPr>
      </w:pPr>
      <w:r w:rsidRPr="003F3D17">
        <w:rPr>
          <w:rFonts w:hint="eastAsia"/>
          <w:kern w:val="0"/>
          <w:sz w:val="24"/>
          <w:szCs w:val="24"/>
        </w:rPr>
        <w:t>于海颖（固定收益</w:t>
      </w:r>
      <w:r w:rsidR="00946272">
        <w:rPr>
          <w:rFonts w:hint="eastAsia"/>
          <w:kern w:val="0"/>
          <w:sz w:val="24"/>
          <w:szCs w:val="24"/>
        </w:rPr>
        <w:t>（</w:t>
      </w:r>
      <w:r w:rsidR="00946272">
        <w:rPr>
          <w:kern w:val="0"/>
          <w:sz w:val="24"/>
          <w:szCs w:val="24"/>
        </w:rPr>
        <w:t>公募）</w:t>
      </w:r>
      <w:r w:rsidRPr="003F3D17">
        <w:rPr>
          <w:rFonts w:hint="eastAsia"/>
          <w:kern w:val="0"/>
          <w:sz w:val="24"/>
          <w:szCs w:val="24"/>
        </w:rPr>
        <w:t>投资总监</w:t>
      </w:r>
      <w:r w:rsidR="00946272">
        <w:rPr>
          <w:rFonts w:hint="eastAsia"/>
          <w:kern w:val="0"/>
          <w:sz w:val="24"/>
          <w:szCs w:val="24"/>
        </w:rPr>
        <w:t>、</w:t>
      </w:r>
      <w:r w:rsidR="00946272">
        <w:rPr>
          <w:kern w:val="0"/>
          <w:sz w:val="24"/>
          <w:szCs w:val="24"/>
        </w:rPr>
        <w:t>基金经理</w:t>
      </w:r>
      <w:r w:rsidRPr="003F3D17">
        <w:rPr>
          <w:rFonts w:hint="eastAsia"/>
          <w:kern w:val="0"/>
          <w:sz w:val="24"/>
          <w:szCs w:val="24"/>
        </w:rPr>
        <w:t>）</w:t>
      </w:r>
    </w:p>
    <w:p w14:paraId="0BEAAD39" w14:textId="77777777" w:rsidR="003F3D17" w:rsidRDefault="00CB1BCA" w:rsidP="00953E5C">
      <w:pPr>
        <w:adjustRightInd w:val="0"/>
        <w:snapToGrid w:val="0"/>
        <w:spacing w:line="360" w:lineRule="auto"/>
        <w:ind w:firstLineChars="550" w:firstLine="1320"/>
        <w:jc w:val="left"/>
        <w:rPr>
          <w:kern w:val="0"/>
          <w:sz w:val="24"/>
          <w:szCs w:val="24"/>
        </w:rPr>
      </w:pPr>
      <w:r>
        <w:rPr>
          <w:rFonts w:hint="eastAsia"/>
          <w:kern w:val="0"/>
          <w:sz w:val="24"/>
          <w:szCs w:val="24"/>
        </w:rPr>
        <w:t>马俊</w:t>
      </w:r>
      <w:r w:rsidR="003F3D17" w:rsidRPr="003F3D17">
        <w:rPr>
          <w:rFonts w:hint="eastAsia"/>
          <w:kern w:val="0"/>
          <w:sz w:val="24"/>
          <w:szCs w:val="24"/>
        </w:rPr>
        <w:t>（研究</w:t>
      </w:r>
      <w:r>
        <w:rPr>
          <w:rFonts w:hint="eastAsia"/>
          <w:kern w:val="0"/>
          <w:sz w:val="24"/>
          <w:szCs w:val="24"/>
        </w:rPr>
        <w:t>总监</w:t>
      </w:r>
      <w:r w:rsidR="003F3D17" w:rsidRPr="003F3D17">
        <w:rPr>
          <w:rFonts w:hint="eastAsia"/>
          <w:kern w:val="0"/>
          <w:sz w:val="24"/>
          <w:szCs w:val="24"/>
        </w:rPr>
        <w:t>）</w:t>
      </w:r>
    </w:p>
    <w:p w14:paraId="4504129D" w14:textId="3ED5D4D2" w:rsidR="0022685A" w:rsidRPr="00E17171" w:rsidRDefault="0022685A" w:rsidP="0022685A">
      <w:pPr>
        <w:widowControl/>
        <w:adjustRightInd w:val="0"/>
        <w:snapToGrid w:val="0"/>
        <w:spacing w:line="360" w:lineRule="auto"/>
        <w:rPr>
          <w:sz w:val="24"/>
          <w:szCs w:val="24"/>
        </w:rPr>
      </w:pPr>
      <w:r>
        <w:rPr>
          <w:sz w:val="24"/>
          <w:szCs w:val="24"/>
        </w:rPr>
        <w:tab/>
      </w:r>
      <w:r w:rsidRPr="00E17171">
        <w:rPr>
          <w:rFonts w:hint="eastAsia"/>
          <w:sz w:val="24"/>
          <w:szCs w:val="24"/>
        </w:rPr>
        <w:t>上述人员之间无近亲属关系。上述各项人员信息更新截止日为</w:t>
      </w:r>
      <w:r w:rsidR="00B949BE">
        <w:rPr>
          <w:rFonts w:ascii="宋体" w:hAnsi="宋体" w:cs="宋体" w:hint="eastAsia"/>
          <w:kern w:val="0"/>
          <w:sz w:val="24"/>
        </w:rPr>
        <w:t>201</w:t>
      </w:r>
      <w:r w:rsidR="00B949BE">
        <w:rPr>
          <w:rFonts w:ascii="宋体" w:hAnsi="宋体" w:cs="宋体"/>
          <w:kern w:val="0"/>
          <w:sz w:val="24"/>
        </w:rPr>
        <w:t>8</w:t>
      </w:r>
      <w:r w:rsidR="00CB1BCA">
        <w:rPr>
          <w:rFonts w:ascii="宋体" w:hAnsi="宋体" w:cs="宋体" w:hint="eastAsia"/>
          <w:kern w:val="0"/>
          <w:sz w:val="24"/>
        </w:rPr>
        <w:t>年</w:t>
      </w:r>
      <w:r w:rsidR="00B949BE">
        <w:rPr>
          <w:rFonts w:ascii="宋体" w:hAnsi="宋体" w:cs="宋体"/>
          <w:kern w:val="0"/>
          <w:sz w:val="24"/>
        </w:rPr>
        <w:t>6</w:t>
      </w:r>
      <w:r>
        <w:rPr>
          <w:rFonts w:ascii="宋体" w:hAnsi="宋体" w:cs="宋体" w:hint="eastAsia"/>
          <w:kern w:val="0"/>
          <w:sz w:val="24"/>
        </w:rPr>
        <w:t>月20日</w:t>
      </w:r>
      <w:r w:rsidRPr="00E17171">
        <w:rPr>
          <w:rFonts w:hint="eastAsia"/>
          <w:sz w:val="24"/>
          <w:szCs w:val="24"/>
        </w:rPr>
        <w:t>，期后变动（如有）敬请关注基金管理人发布的相关公告。</w:t>
      </w:r>
    </w:p>
    <w:p w14:paraId="484ADFA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7B72387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67EC4B2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6F0BD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33C2DE1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55CF1C7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、进行基金会计核算并编制基金财务会计报告；</w:t>
      </w:r>
      <w:r w:rsidRPr="00DF5D52">
        <w:rPr>
          <w:kern w:val="0"/>
          <w:sz w:val="24"/>
        </w:rPr>
        <w:t xml:space="preserve"> </w:t>
      </w:r>
    </w:p>
    <w:p w14:paraId="058370E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、编制季度、半年度和年度基金报告；</w:t>
      </w:r>
      <w:r w:rsidRPr="00DF5D52">
        <w:rPr>
          <w:kern w:val="0"/>
          <w:sz w:val="24"/>
        </w:rPr>
        <w:t xml:space="preserve"> </w:t>
      </w:r>
    </w:p>
    <w:p w14:paraId="1E8EEA7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、计算并公告基金资产净值，确定基金份额申购、赎回价格；</w:t>
      </w:r>
      <w:r w:rsidRPr="00DF5D52">
        <w:rPr>
          <w:kern w:val="0"/>
          <w:sz w:val="24"/>
        </w:rPr>
        <w:t xml:space="preserve"> </w:t>
      </w:r>
    </w:p>
    <w:p w14:paraId="6BC5B8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1B54A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19164C9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10</w:t>
      </w:r>
      <w:r w:rsidRPr="00DF5D52">
        <w:rPr>
          <w:kern w:val="0"/>
          <w:sz w:val="24"/>
        </w:rPr>
        <w:t>、保存基金财产管理业务活动的记录、账册、报表和其他相关资料；</w:t>
      </w:r>
      <w:r w:rsidRPr="00DF5D52">
        <w:rPr>
          <w:kern w:val="0"/>
          <w:sz w:val="24"/>
        </w:rPr>
        <w:t xml:space="preserve"> </w:t>
      </w:r>
    </w:p>
    <w:p w14:paraId="0785861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11</w:t>
      </w:r>
      <w:r w:rsidRPr="00DF5D52">
        <w:rPr>
          <w:kern w:val="0"/>
          <w:sz w:val="24"/>
        </w:rPr>
        <w:t>、以基金管理人名义，代表基金份额持有人利益行使诉讼权利或者实施其他法律行为；</w:t>
      </w:r>
      <w:r w:rsidRPr="00DF5D52">
        <w:rPr>
          <w:kern w:val="0"/>
          <w:sz w:val="24"/>
        </w:rPr>
        <w:t xml:space="preserve"> </w:t>
      </w:r>
    </w:p>
    <w:p w14:paraId="2876DC0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72E3DC0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2A7D9A9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2FA071C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393A318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088B6F33"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2</w:t>
      </w:r>
      <w:r w:rsidRPr="00DF5D52">
        <w:rPr>
          <w:sz w:val="24"/>
        </w:rPr>
        <w:t>）不公平地对待管理的不同基金财产；</w:t>
      </w:r>
    </w:p>
    <w:p w14:paraId="6835B8DD"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3</w:t>
      </w:r>
      <w:r w:rsidRPr="00DF5D52">
        <w:rPr>
          <w:sz w:val="24"/>
        </w:rPr>
        <w:t>）利用基金财产为基金份额持有人以外的第三人牟取利益；</w:t>
      </w:r>
    </w:p>
    <w:p w14:paraId="7001DF1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12D9136F"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2CCB5048" w14:textId="77777777"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0ED3B4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6AC12E6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101E085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6B3228FF"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7E5BBE7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、依照有关法律法规和基金合同的规定，本着谨慎的原则为基金份额持有人谋取最大利益；</w:t>
      </w:r>
      <w:r w:rsidRPr="00DF5D52">
        <w:rPr>
          <w:kern w:val="0"/>
          <w:sz w:val="24"/>
        </w:rPr>
        <w:t xml:space="preserve"> </w:t>
      </w:r>
    </w:p>
    <w:p w14:paraId="20A6B09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35D0CD0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2657107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4</w:t>
      </w:r>
      <w:r w:rsidRPr="00DF5D52">
        <w:rPr>
          <w:kern w:val="0"/>
          <w:sz w:val="24"/>
        </w:rPr>
        <w:t>、不以任何形式为其他组织或个人进行证券交易。</w:t>
      </w:r>
    </w:p>
    <w:p w14:paraId="751E72A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（六）基金管理人的内部控制制度</w:t>
      </w:r>
      <w:r w:rsidRPr="00DF5D52">
        <w:rPr>
          <w:b/>
          <w:kern w:val="0"/>
          <w:sz w:val="24"/>
        </w:rPr>
        <w:t xml:space="preserve"> </w:t>
      </w:r>
    </w:p>
    <w:p w14:paraId="2C22367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378FF7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291C90A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47E5CE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5635A5C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632667B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5366955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217B7EE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19C1018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建立完备的风险管理指标体系，使风险管理更具客观性和操作性。</w:t>
      </w:r>
      <w:r w:rsidRPr="00DF5D52">
        <w:rPr>
          <w:kern w:val="0"/>
          <w:sz w:val="24"/>
        </w:rPr>
        <w:t xml:space="preserve"> </w:t>
      </w:r>
    </w:p>
    <w:p w14:paraId="1C651B3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6DD2187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3002A23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70160F5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957640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48A46D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671074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）合</w:t>
      </w:r>
      <w:proofErr w:type="gramStart"/>
      <w:r w:rsidRPr="00DF5D52">
        <w:rPr>
          <w:kern w:val="0"/>
          <w:sz w:val="24"/>
        </w:rPr>
        <w:t>规</w:t>
      </w:r>
      <w:proofErr w:type="gramEnd"/>
      <w:r w:rsidRPr="00DF5D52">
        <w:rPr>
          <w:kern w:val="0"/>
          <w:sz w:val="24"/>
        </w:rPr>
        <w:t>审核及风险管理委员会</w:t>
      </w:r>
    </w:p>
    <w:p w14:paraId="7D55B0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作为董事会下的专业委员会之一，对公司内部控制制度、监察稽核制度进行检查评估；审查公司财务，对公司内部管理制度、投资决策程序和运作流程进行合</w:t>
      </w:r>
      <w:proofErr w:type="gramStart"/>
      <w:r w:rsidRPr="00DF5D52">
        <w:rPr>
          <w:kern w:val="0"/>
          <w:sz w:val="24"/>
        </w:rPr>
        <w:t>规</w:t>
      </w:r>
      <w:proofErr w:type="gramEnd"/>
      <w:r w:rsidRPr="00DF5D52">
        <w:rPr>
          <w:kern w:val="0"/>
          <w:sz w:val="24"/>
        </w:rPr>
        <w:t>性审议；对公司资产与基金资产的经营进行评估。</w:t>
      </w:r>
    </w:p>
    <w:p w14:paraId="5B62058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5A7C029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27CF55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6EDCB5D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2438CB8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31E4CC6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3181E3B5" w14:textId="77777777"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7</w:t>
      </w:r>
      <w:r w:rsidRPr="00DF5D52">
        <w:rPr>
          <w:kern w:val="0"/>
          <w:sz w:val="24"/>
        </w:rPr>
        <w:t>）</w:t>
      </w:r>
      <w:r w:rsidR="003F3D17" w:rsidRPr="003F3D17">
        <w:rPr>
          <w:rFonts w:hint="eastAsia"/>
          <w:kern w:val="0"/>
          <w:sz w:val="24"/>
        </w:rPr>
        <w:t>审计部</w:t>
      </w:r>
    </w:p>
    <w:p w14:paraId="5F096640"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3F3D17">
        <w:rPr>
          <w:rFonts w:hint="eastAsia"/>
          <w:kern w:val="0"/>
          <w:sz w:val="24"/>
        </w:rPr>
        <w:t>规</w:t>
      </w:r>
      <w:proofErr w:type="gramEnd"/>
      <w:r w:rsidRPr="003F3D17">
        <w:rPr>
          <w:rFonts w:hint="eastAsia"/>
          <w:kern w:val="0"/>
          <w:sz w:val="24"/>
        </w:rPr>
        <w:t>经营目标。</w:t>
      </w:r>
    </w:p>
    <w:p w14:paraId="06A49ABE"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w:t>
      </w:r>
      <w:proofErr w:type="gramStart"/>
      <w:r w:rsidRPr="003F3D17">
        <w:rPr>
          <w:rFonts w:hint="eastAsia"/>
          <w:kern w:val="0"/>
          <w:sz w:val="24"/>
        </w:rPr>
        <w:t>规</w:t>
      </w:r>
      <w:proofErr w:type="gramEnd"/>
      <w:r w:rsidRPr="003F3D17">
        <w:rPr>
          <w:rFonts w:hint="eastAsia"/>
          <w:kern w:val="0"/>
          <w:sz w:val="24"/>
        </w:rPr>
        <w:t>部</w:t>
      </w:r>
    </w:p>
    <w:p w14:paraId="73D1174E" w14:textId="77777777"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w:t>
      </w:r>
      <w:proofErr w:type="gramStart"/>
      <w:r w:rsidRPr="003F3D17">
        <w:rPr>
          <w:rFonts w:hint="eastAsia"/>
          <w:kern w:val="0"/>
          <w:sz w:val="24"/>
        </w:rPr>
        <w:t>规</w:t>
      </w:r>
      <w:proofErr w:type="gramEnd"/>
      <w:r w:rsidRPr="003F3D17">
        <w:rPr>
          <w:rFonts w:hint="eastAsia"/>
          <w:kern w:val="0"/>
          <w:sz w:val="24"/>
        </w:rPr>
        <w:t>部负责公司的法律、合</w:t>
      </w:r>
      <w:proofErr w:type="gramStart"/>
      <w:r w:rsidRPr="003F3D17">
        <w:rPr>
          <w:rFonts w:hint="eastAsia"/>
          <w:kern w:val="0"/>
          <w:sz w:val="24"/>
        </w:rPr>
        <w:t>规</w:t>
      </w:r>
      <w:proofErr w:type="gramEnd"/>
      <w:r w:rsidRPr="003F3D17">
        <w:rPr>
          <w:rFonts w:hint="eastAsia"/>
          <w:kern w:val="0"/>
          <w:sz w:val="24"/>
        </w:rPr>
        <w:t>事务及协调实施信息披露事务，依法维护公司合法权益，评估并处理公司运营中发生的法律、合</w:t>
      </w:r>
      <w:proofErr w:type="gramStart"/>
      <w:r w:rsidRPr="003F3D17">
        <w:rPr>
          <w:rFonts w:hint="eastAsia"/>
          <w:kern w:val="0"/>
          <w:sz w:val="24"/>
        </w:rPr>
        <w:t>规</w:t>
      </w:r>
      <w:proofErr w:type="gramEnd"/>
      <w:r w:rsidRPr="003F3D17">
        <w:rPr>
          <w:rFonts w:hint="eastAsia"/>
          <w:kern w:val="0"/>
          <w:sz w:val="24"/>
        </w:rPr>
        <w:t>及信息披露相关问题，及时向公司管理层及全体员工传达法规及监管要求</w:t>
      </w:r>
      <w:r w:rsidR="00084DB4" w:rsidRPr="00DF5D52">
        <w:rPr>
          <w:kern w:val="0"/>
          <w:sz w:val="24"/>
        </w:rPr>
        <w:t>。</w:t>
      </w:r>
    </w:p>
    <w:p w14:paraId="3777F2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0FA24A0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5FFE806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rFonts w:hAnsi="宋体"/>
          <w:kern w:val="0"/>
          <w:sz w:val="24"/>
        </w:rPr>
        <w:t>、风险管理和内部风险控制的措施</w:t>
      </w:r>
    </w:p>
    <w:p w14:paraId="418FC58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439ABAE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p>
    <w:p w14:paraId="2200A2A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0D6CDB1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241E46A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3888E56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76D4B85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59B0D65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DF5D52">
        <w:rPr>
          <w:rFonts w:hAnsi="宋体"/>
          <w:kern w:val="0"/>
          <w:sz w:val="24"/>
        </w:rPr>
        <w:t>作出</w:t>
      </w:r>
      <w:proofErr w:type="gramEnd"/>
      <w:r w:rsidRPr="00DF5D52">
        <w:rPr>
          <w:rFonts w:hAnsi="宋体"/>
          <w:kern w:val="0"/>
          <w:sz w:val="24"/>
        </w:rPr>
        <w:t>决策。</w:t>
      </w:r>
    </w:p>
    <w:p w14:paraId="701BC7C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74CD21D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建立了足够、有效的内部监控系统，如电脑预警系统、投资监控系统，对可能出现的各种风险进行全面和实时的监控。</w:t>
      </w:r>
    </w:p>
    <w:p w14:paraId="7C99418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1E749A7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7A566B6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6063DDCE"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7241247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0" w:name="_Toc109537382"/>
      <w:r w:rsidRPr="00DF5D52">
        <w:rPr>
          <w:rFonts w:ascii="宋体" w:hAnsi="宋体"/>
          <w:b/>
          <w:kern w:val="0"/>
          <w:sz w:val="30"/>
        </w:rPr>
        <w:br w:type="page"/>
      </w:r>
      <w:bookmarkStart w:id="11" w:name="_Toc519519748"/>
      <w:r w:rsidRPr="00DF5D52">
        <w:rPr>
          <w:rFonts w:ascii="宋体" w:hAnsi="宋体" w:hint="eastAsia"/>
          <w:b/>
          <w:kern w:val="0"/>
          <w:sz w:val="30"/>
        </w:rPr>
        <w:lastRenderedPageBreak/>
        <w:t>四、基金托管人</w:t>
      </w:r>
      <w:bookmarkEnd w:id="10"/>
      <w:bookmarkEnd w:id="11"/>
    </w:p>
    <w:p w14:paraId="73ED7B49" w14:textId="77777777" w:rsidR="00FB59B1" w:rsidRPr="00DB0977" w:rsidRDefault="00FB59B1" w:rsidP="00FB59B1">
      <w:pPr>
        <w:autoSpaceDE w:val="0"/>
        <w:autoSpaceDN w:val="0"/>
        <w:adjustRightInd w:val="0"/>
        <w:spacing w:beforeLines="35" w:before="100" w:afterLines="35" w:after="100" w:line="360" w:lineRule="exact"/>
        <w:ind w:firstLineChars="160" w:firstLine="385"/>
        <w:jc w:val="left"/>
        <w:rPr>
          <w:b/>
          <w:sz w:val="24"/>
          <w:szCs w:val="24"/>
        </w:rPr>
      </w:pPr>
      <w:r w:rsidRPr="00DB0977">
        <w:rPr>
          <w:rFonts w:hint="eastAsia"/>
          <w:b/>
          <w:sz w:val="24"/>
          <w:szCs w:val="24"/>
        </w:rPr>
        <w:t>（一）基金托管人基本情况</w:t>
      </w:r>
      <w:r w:rsidRPr="00DB0977">
        <w:rPr>
          <w:b/>
          <w:sz w:val="24"/>
          <w:szCs w:val="24"/>
        </w:rPr>
        <w:t xml:space="preserve"> </w:t>
      </w:r>
    </w:p>
    <w:p w14:paraId="789F95AE" w14:textId="77777777" w:rsidR="00FB59B1"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名称：中国工商银行股份有限公司</w:t>
      </w:r>
    </w:p>
    <w:p w14:paraId="1D3E1F49" w14:textId="77777777" w:rsidR="00FB59B1"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注册地址：北京市西城区复兴门内大街</w:t>
      </w:r>
      <w:r w:rsidRPr="00DB0977">
        <w:rPr>
          <w:rFonts w:hAnsi="宋体"/>
          <w:kern w:val="0"/>
          <w:sz w:val="24"/>
        </w:rPr>
        <w:t>55</w:t>
      </w:r>
      <w:r w:rsidRPr="00DB0977">
        <w:rPr>
          <w:rFonts w:hAnsi="宋体" w:hint="eastAsia"/>
          <w:kern w:val="0"/>
          <w:sz w:val="24"/>
        </w:rPr>
        <w:t>号</w:t>
      </w:r>
    </w:p>
    <w:p w14:paraId="7342FCB9" w14:textId="77777777" w:rsidR="00FB59B1"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成立时间：</w:t>
      </w:r>
      <w:r w:rsidRPr="00DB0977">
        <w:rPr>
          <w:rFonts w:hAnsi="宋体"/>
          <w:kern w:val="0"/>
          <w:sz w:val="24"/>
        </w:rPr>
        <w:t>1984</w:t>
      </w:r>
      <w:r w:rsidRPr="00DB0977">
        <w:rPr>
          <w:rFonts w:hAnsi="宋体" w:hint="eastAsia"/>
          <w:kern w:val="0"/>
          <w:sz w:val="24"/>
        </w:rPr>
        <w:t>年</w:t>
      </w:r>
      <w:r w:rsidRPr="00DB0977">
        <w:rPr>
          <w:rFonts w:hAnsi="宋体"/>
          <w:kern w:val="0"/>
          <w:sz w:val="24"/>
        </w:rPr>
        <w:t>1</w:t>
      </w:r>
      <w:r w:rsidRPr="00DB0977">
        <w:rPr>
          <w:rFonts w:hAnsi="宋体" w:hint="eastAsia"/>
          <w:kern w:val="0"/>
          <w:sz w:val="24"/>
        </w:rPr>
        <w:t>月</w:t>
      </w:r>
      <w:r w:rsidRPr="00DB0977">
        <w:rPr>
          <w:rFonts w:hAnsi="宋体"/>
          <w:kern w:val="0"/>
          <w:sz w:val="24"/>
        </w:rPr>
        <w:t>1</w:t>
      </w:r>
      <w:r w:rsidRPr="00DB0977">
        <w:rPr>
          <w:rFonts w:hAnsi="宋体" w:hint="eastAsia"/>
          <w:kern w:val="0"/>
          <w:sz w:val="24"/>
        </w:rPr>
        <w:t>日</w:t>
      </w:r>
    </w:p>
    <w:p w14:paraId="6BE630CD" w14:textId="77777777" w:rsidR="00FB59B1"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法定代表人：易会满</w:t>
      </w:r>
    </w:p>
    <w:p w14:paraId="78EB2261" w14:textId="77777777" w:rsidR="00FB59B1"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注册资本：人民币</w:t>
      </w:r>
      <w:r w:rsidRPr="00DB0977">
        <w:rPr>
          <w:rFonts w:hAnsi="宋体"/>
          <w:kern w:val="0"/>
          <w:sz w:val="24"/>
        </w:rPr>
        <w:t>35,640,625.71</w:t>
      </w:r>
      <w:r w:rsidRPr="00DB0977">
        <w:rPr>
          <w:rFonts w:hAnsi="宋体" w:hint="eastAsia"/>
          <w:kern w:val="0"/>
          <w:sz w:val="24"/>
        </w:rPr>
        <w:t>万元</w:t>
      </w:r>
    </w:p>
    <w:p w14:paraId="6F92D175" w14:textId="77777777" w:rsidR="00FB59B1"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联系电话：</w:t>
      </w:r>
      <w:r w:rsidRPr="00DB0977">
        <w:rPr>
          <w:rFonts w:hAnsi="宋体"/>
          <w:kern w:val="0"/>
          <w:sz w:val="24"/>
        </w:rPr>
        <w:t>010-66105799</w:t>
      </w:r>
    </w:p>
    <w:p w14:paraId="4905CCBB" w14:textId="1D231A4B" w:rsidR="00273080"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联系人：郭明</w:t>
      </w:r>
    </w:p>
    <w:p w14:paraId="7E8BEB96"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（二）主要人员情况</w:t>
      </w:r>
    </w:p>
    <w:p w14:paraId="58D9C889" w14:textId="2F736121" w:rsidR="00273080" w:rsidRPr="00DB0977" w:rsidRDefault="00FB59B1" w:rsidP="00DB0977">
      <w:pPr>
        <w:widowControl/>
        <w:adjustRightInd w:val="0"/>
        <w:snapToGrid w:val="0"/>
        <w:spacing w:line="360" w:lineRule="auto"/>
        <w:ind w:firstLineChars="200" w:firstLine="480"/>
        <w:rPr>
          <w:rFonts w:hAnsi="宋体"/>
          <w:kern w:val="0"/>
          <w:sz w:val="24"/>
        </w:rPr>
      </w:pPr>
      <w:r w:rsidRPr="00DB0977">
        <w:rPr>
          <w:rFonts w:hAnsi="宋体" w:hint="eastAsia"/>
          <w:kern w:val="0"/>
          <w:sz w:val="24"/>
        </w:rPr>
        <w:t>截至</w:t>
      </w:r>
      <w:r w:rsidRPr="00DB0977">
        <w:rPr>
          <w:rFonts w:hAnsi="宋体"/>
          <w:kern w:val="0"/>
          <w:sz w:val="24"/>
        </w:rPr>
        <w:t>2017</w:t>
      </w:r>
      <w:r w:rsidRPr="00DB0977">
        <w:rPr>
          <w:rFonts w:hAnsi="宋体" w:hint="eastAsia"/>
          <w:kern w:val="0"/>
          <w:sz w:val="24"/>
        </w:rPr>
        <w:t>年末，中国工商银行资产托管部共有员工</w:t>
      </w:r>
      <w:r w:rsidRPr="00DB0977">
        <w:rPr>
          <w:rFonts w:hAnsi="宋体"/>
          <w:kern w:val="0"/>
          <w:sz w:val="24"/>
        </w:rPr>
        <w:t>230</w:t>
      </w:r>
      <w:r w:rsidRPr="00DB0977">
        <w:rPr>
          <w:rFonts w:hAnsi="宋体" w:hint="eastAsia"/>
          <w:kern w:val="0"/>
          <w:sz w:val="24"/>
        </w:rPr>
        <w:t>人，平均年龄</w:t>
      </w:r>
      <w:r w:rsidRPr="00DB0977">
        <w:rPr>
          <w:rFonts w:hAnsi="宋体"/>
          <w:kern w:val="0"/>
          <w:sz w:val="24"/>
        </w:rPr>
        <w:t>33</w:t>
      </w:r>
      <w:r w:rsidRPr="00DB0977">
        <w:rPr>
          <w:rFonts w:hAnsi="宋体" w:hint="eastAsia"/>
          <w:kern w:val="0"/>
          <w:sz w:val="24"/>
        </w:rPr>
        <w:t>岁，</w:t>
      </w:r>
      <w:r w:rsidRPr="00DB0977">
        <w:rPr>
          <w:rFonts w:hAnsi="宋体"/>
          <w:kern w:val="0"/>
          <w:sz w:val="24"/>
        </w:rPr>
        <w:t>95%</w:t>
      </w:r>
      <w:r w:rsidRPr="00DB0977">
        <w:rPr>
          <w:rFonts w:hAnsi="宋体" w:hint="eastAsia"/>
          <w:kern w:val="0"/>
          <w:sz w:val="24"/>
        </w:rPr>
        <w:t>以上员工拥有大学本科以上学历，高管人员均拥有研究生以上学历或高级技术职称。</w:t>
      </w:r>
    </w:p>
    <w:p w14:paraId="35EF111A"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（三）基金托管业务经营情况</w:t>
      </w:r>
    </w:p>
    <w:p w14:paraId="2F6FEA6A" w14:textId="63284C7D" w:rsidR="00273080" w:rsidRDefault="00FB59B1">
      <w:pPr>
        <w:adjustRightInd w:val="0"/>
        <w:snapToGrid w:val="0"/>
        <w:spacing w:line="360" w:lineRule="auto"/>
        <w:ind w:firstLineChars="200" w:firstLine="480"/>
        <w:rPr>
          <w:sz w:val="24"/>
          <w:szCs w:val="24"/>
        </w:rPr>
      </w:pPr>
      <w:r w:rsidRPr="00FB59B1">
        <w:rPr>
          <w:rFonts w:hint="eastAsia"/>
          <w:sz w:val="24"/>
          <w:szCs w:val="24"/>
        </w:rPr>
        <w:t>作为中国大陆托管服务的先行者，中国工商银行自</w:t>
      </w:r>
      <w:r w:rsidRPr="00FB59B1">
        <w:rPr>
          <w:rFonts w:hint="eastAsia"/>
          <w:sz w:val="24"/>
          <w:szCs w:val="24"/>
        </w:rPr>
        <w:t>1998</w:t>
      </w:r>
      <w:r w:rsidRPr="00FB59B1">
        <w:rPr>
          <w:rFonts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FB59B1">
        <w:rPr>
          <w:rFonts w:hint="eastAsia"/>
          <w:sz w:val="24"/>
          <w:szCs w:val="24"/>
        </w:rPr>
        <w:t>QFII</w:t>
      </w:r>
      <w:r w:rsidRPr="00FB59B1">
        <w:rPr>
          <w:rFonts w:hint="eastAsia"/>
          <w:sz w:val="24"/>
          <w:szCs w:val="24"/>
        </w:rPr>
        <w:t>资产、</w:t>
      </w:r>
      <w:r w:rsidRPr="00FB59B1">
        <w:rPr>
          <w:rFonts w:hint="eastAsia"/>
          <w:sz w:val="24"/>
          <w:szCs w:val="24"/>
        </w:rPr>
        <w:t>QDII</w:t>
      </w:r>
      <w:r w:rsidRPr="00FB59B1">
        <w:rPr>
          <w:rFonts w:hint="eastAsia"/>
          <w:sz w:val="24"/>
          <w:szCs w:val="24"/>
        </w:rPr>
        <w:t>资产、股权投资基金、证券公司集合资产管理计划、证券公司定向资产管理计划、商业银行信贷资产证券化、基金公司特定客户资产管理、</w:t>
      </w:r>
      <w:r w:rsidRPr="00FB59B1">
        <w:rPr>
          <w:rFonts w:hint="eastAsia"/>
          <w:sz w:val="24"/>
          <w:szCs w:val="24"/>
        </w:rPr>
        <w:t>QDII</w:t>
      </w:r>
      <w:r w:rsidRPr="00FB59B1">
        <w:rPr>
          <w:rFonts w:hint="eastAsia"/>
          <w:sz w:val="24"/>
          <w:szCs w:val="24"/>
        </w:rPr>
        <w:t>专户资产、</w:t>
      </w:r>
      <w:r w:rsidRPr="00FB59B1">
        <w:rPr>
          <w:rFonts w:hint="eastAsia"/>
          <w:sz w:val="24"/>
          <w:szCs w:val="24"/>
        </w:rPr>
        <w:t>ESCROW</w:t>
      </w:r>
      <w:r w:rsidRPr="00FB59B1">
        <w:rPr>
          <w:rFonts w:hint="eastAsia"/>
          <w:sz w:val="24"/>
          <w:szCs w:val="24"/>
        </w:rPr>
        <w:t>等门类齐全的托管产品体系，同时在国内率先开展绩效评估、风险管理等增值服务，可以为各类客户提供个性化的托管服务。截至</w:t>
      </w:r>
      <w:r w:rsidRPr="00FB59B1">
        <w:rPr>
          <w:rFonts w:hint="eastAsia"/>
          <w:sz w:val="24"/>
          <w:szCs w:val="24"/>
        </w:rPr>
        <w:t>2017</w:t>
      </w:r>
      <w:r w:rsidRPr="00FB59B1">
        <w:rPr>
          <w:rFonts w:hint="eastAsia"/>
          <w:sz w:val="24"/>
          <w:szCs w:val="24"/>
        </w:rPr>
        <w:t>年末，中国工商银行共托管证券投资基金</w:t>
      </w:r>
      <w:r w:rsidRPr="00FB59B1">
        <w:rPr>
          <w:rFonts w:hint="eastAsia"/>
          <w:sz w:val="24"/>
          <w:szCs w:val="24"/>
        </w:rPr>
        <w:t>815</w:t>
      </w:r>
      <w:r w:rsidRPr="00FB59B1">
        <w:rPr>
          <w:rFonts w:hint="eastAsia"/>
          <w:sz w:val="24"/>
          <w:szCs w:val="24"/>
        </w:rPr>
        <w:t>只。自</w:t>
      </w:r>
      <w:r w:rsidRPr="00FB59B1">
        <w:rPr>
          <w:rFonts w:hint="eastAsia"/>
          <w:sz w:val="24"/>
          <w:szCs w:val="24"/>
        </w:rPr>
        <w:t xml:space="preserve">2003 </w:t>
      </w:r>
      <w:r w:rsidRPr="00FB59B1">
        <w:rPr>
          <w:rFonts w:hint="eastAsia"/>
          <w:sz w:val="24"/>
          <w:szCs w:val="24"/>
        </w:rPr>
        <w:t>年以来，本行连续十四年获得香港《亚洲货币》、英国《全球托管人》、香港《财资》、美国《环球金融》、内地《证券时报》、《上海证券报》等境内外权威财经媒体评选的</w:t>
      </w:r>
      <w:r w:rsidRPr="00FB59B1">
        <w:rPr>
          <w:rFonts w:hint="eastAsia"/>
          <w:sz w:val="24"/>
          <w:szCs w:val="24"/>
        </w:rPr>
        <w:lastRenderedPageBreak/>
        <w:t>54</w:t>
      </w:r>
      <w:r w:rsidRPr="00FB59B1">
        <w:rPr>
          <w:rFonts w:hint="eastAsia"/>
          <w:sz w:val="24"/>
          <w:szCs w:val="24"/>
        </w:rPr>
        <w:t>项最佳托管银行大奖；是获得奖项最多的国内托管银行，优良的服务品质获得国内外金融领域的持续认可和广泛好评。</w:t>
      </w:r>
    </w:p>
    <w:p w14:paraId="505736E4" w14:textId="77777777" w:rsidR="00923D9A" w:rsidRPr="00927D19" w:rsidRDefault="00923D9A" w:rsidP="00923D9A">
      <w:pPr>
        <w:widowControl/>
        <w:spacing w:line="360" w:lineRule="auto"/>
        <w:ind w:firstLineChars="200" w:firstLine="482"/>
        <w:rPr>
          <w:rFonts w:ascii="宋体" w:hAnsi="宋体" w:cs="宋体"/>
          <w:b/>
          <w:kern w:val="0"/>
          <w:sz w:val="24"/>
        </w:rPr>
      </w:pPr>
      <w:r w:rsidRPr="00927D19">
        <w:rPr>
          <w:rFonts w:ascii="宋体" w:hAnsi="宋体" w:cs="宋体" w:hint="eastAsia"/>
          <w:b/>
          <w:kern w:val="0"/>
          <w:sz w:val="24"/>
        </w:rPr>
        <w:t>（四）基金托管人的内部</w:t>
      </w:r>
      <w:r w:rsidRPr="00927D19">
        <w:rPr>
          <w:rFonts w:hAnsi="宋体" w:hint="eastAsia"/>
          <w:b/>
          <w:kern w:val="0"/>
          <w:sz w:val="24"/>
        </w:rPr>
        <w:t>风险</w:t>
      </w:r>
      <w:r w:rsidRPr="00927D19">
        <w:rPr>
          <w:rFonts w:ascii="宋体" w:hAnsi="宋体" w:cs="宋体" w:hint="eastAsia"/>
          <w:b/>
          <w:kern w:val="0"/>
          <w:sz w:val="24"/>
        </w:rPr>
        <w:t>控制制度</w:t>
      </w:r>
      <w:r w:rsidRPr="00927D19">
        <w:rPr>
          <w:rFonts w:hAnsi="宋体" w:hint="eastAsia"/>
          <w:b/>
          <w:kern w:val="0"/>
          <w:sz w:val="24"/>
        </w:rPr>
        <w:t>说明</w:t>
      </w:r>
    </w:p>
    <w:p w14:paraId="3CE1AB9F"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sidRPr="00D76B8A">
        <w:rPr>
          <w:rFonts w:hint="eastAsia"/>
          <w:kern w:val="0"/>
          <w:sz w:val="24"/>
          <w:szCs w:val="24"/>
        </w:rPr>
        <w:t>2005</w:t>
      </w:r>
      <w:r w:rsidRPr="00D76B8A">
        <w:rPr>
          <w:rFonts w:hint="eastAsia"/>
          <w:kern w:val="0"/>
          <w:sz w:val="24"/>
          <w:szCs w:val="24"/>
        </w:rPr>
        <w:t>、</w:t>
      </w:r>
      <w:r w:rsidRPr="00D76B8A">
        <w:rPr>
          <w:rFonts w:hint="eastAsia"/>
          <w:kern w:val="0"/>
          <w:sz w:val="24"/>
          <w:szCs w:val="24"/>
        </w:rPr>
        <w:t>2007</w:t>
      </w:r>
      <w:r w:rsidRPr="00D76B8A">
        <w:rPr>
          <w:rFonts w:hint="eastAsia"/>
          <w:kern w:val="0"/>
          <w:sz w:val="24"/>
          <w:szCs w:val="24"/>
        </w:rPr>
        <w:t>、</w:t>
      </w:r>
      <w:r w:rsidRPr="00D76B8A">
        <w:rPr>
          <w:rFonts w:hint="eastAsia"/>
          <w:kern w:val="0"/>
          <w:sz w:val="24"/>
          <w:szCs w:val="24"/>
        </w:rPr>
        <w:t>2009</w:t>
      </w:r>
      <w:r w:rsidRPr="00D76B8A">
        <w:rPr>
          <w:rFonts w:hint="eastAsia"/>
          <w:kern w:val="0"/>
          <w:sz w:val="24"/>
          <w:szCs w:val="24"/>
        </w:rPr>
        <w:t>、</w:t>
      </w:r>
      <w:r w:rsidRPr="00D76B8A">
        <w:rPr>
          <w:rFonts w:hint="eastAsia"/>
          <w:kern w:val="0"/>
          <w:sz w:val="24"/>
          <w:szCs w:val="24"/>
        </w:rPr>
        <w:t>2010</w:t>
      </w:r>
      <w:r w:rsidRPr="00D76B8A">
        <w:rPr>
          <w:rFonts w:hint="eastAsia"/>
          <w:kern w:val="0"/>
          <w:sz w:val="24"/>
          <w:szCs w:val="24"/>
        </w:rPr>
        <w:t>、</w:t>
      </w:r>
      <w:r w:rsidRPr="00D76B8A">
        <w:rPr>
          <w:rFonts w:hint="eastAsia"/>
          <w:kern w:val="0"/>
          <w:sz w:val="24"/>
          <w:szCs w:val="24"/>
        </w:rPr>
        <w:t>2011</w:t>
      </w:r>
      <w:r w:rsidRPr="00D76B8A">
        <w:rPr>
          <w:rFonts w:hint="eastAsia"/>
          <w:kern w:val="0"/>
          <w:sz w:val="24"/>
          <w:szCs w:val="24"/>
        </w:rPr>
        <w:t>、</w:t>
      </w:r>
      <w:r w:rsidRPr="00D76B8A">
        <w:rPr>
          <w:rFonts w:hint="eastAsia"/>
          <w:kern w:val="0"/>
          <w:sz w:val="24"/>
          <w:szCs w:val="24"/>
        </w:rPr>
        <w:t>2012</w:t>
      </w:r>
      <w:r w:rsidRPr="00D76B8A">
        <w:rPr>
          <w:rFonts w:hint="eastAsia"/>
          <w:kern w:val="0"/>
          <w:sz w:val="24"/>
          <w:szCs w:val="24"/>
        </w:rPr>
        <w:t>、</w:t>
      </w:r>
      <w:r w:rsidRPr="00D76B8A">
        <w:rPr>
          <w:rFonts w:hint="eastAsia"/>
          <w:kern w:val="0"/>
          <w:sz w:val="24"/>
          <w:szCs w:val="24"/>
        </w:rPr>
        <w:t>2013</w:t>
      </w:r>
      <w:r w:rsidRPr="00D76B8A">
        <w:rPr>
          <w:rFonts w:hint="eastAsia"/>
          <w:kern w:val="0"/>
          <w:sz w:val="24"/>
          <w:szCs w:val="24"/>
        </w:rPr>
        <w:t>、</w:t>
      </w:r>
      <w:r w:rsidRPr="00D76B8A">
        <w:rPr>
          <w:rFonts w:hint="eastAsia"/>
          <w:kern w:val="0"/>
          <w:sz w:val="24"/>
          <w:szCs w:val="24"/>
        </w:rPr>
        <w:t>2014</w:t>
      </w:r>
      <w:r w:rsidRPr="00D76B8A">
        <w:rPr>
          <w:rFonts w:hint="eastAsia"/>
          <w:kern w:val="0"/>
          <w:sz w:val="24"/>
          <w:szCs w:val="24"/>
        </w:rPr>
        <w:t>年八次顺利通过评估组织内部控制和安全措施是否充分的</w:t>
      </w:r>
      <w:proofErr w:type="gramStart"/>
      <w:r w:rsidRPr="00D76B8A">
        <w:rPr>
          <w:rFonts w:hint="eastAsia"/>
          <w:kern w:val="0"/>
          <w:sz w:val="24"/>
          <w:szCs w:val="24"/>
        </w:rPr>
        <w:t>最</w:t>
      </w:r>
      <w:proofErr w:type="gramEnd"/>
      <w:r w:rsidRPr="00D76B8A">
        <w:rPr>
          <w:rFonts w:hint="eastAsia"/>
          <w:kern w:val="0"/>
          <w:sz w:val="24"/>
          <w:szCs w:val="24"/>
        </w:rPr>
        <w:t>权威的</w:t>
      </w:r>
      <w:r w:rsidRPr="00D76B8A">
        <w:rPr>
          <w:rFonts w:hint="eastAsia"/>
          <w:kern w:val="0"/>
          <w:sz w:val="24"/>
          <w:szCs w:val="24"/>
        </w:rPr>
        <w:t>SAS70</w:t>
      </w:r>
      <w:r w:rsidRPr="00D76B8A">
        <w:rPr>
          <w:rFonts w:hint="eastAsia"/>
          <w:kern w:val="0"/>
          <w:sz w:val="24"/>
          <w:szCs w:val="24"/>
        </w:rPr>
        <w:t>（审计标准第</w:t>
      </w:r>
      <w:r w:rsidRPr="00D76B8A">
        <w:rPr>
          <w:rFonts w:hint="eastAsia"/>
          <w:kern w:val="0"/>
          <w:sz w:val="24"/>
          <w:szCs w:val="24"/>
        </w:rPr>
        <w:t>70</w:t>
      </w:r>
      <w:r w:rsidRPr="00D76B8A">
        <w:rPr>
          <w:rFonts w:hint="eastAsia"/>
          <w:kern w:val="0"/>
          <w:sz w:val="24"/>
          <w:szCs w:val="24"/>
        </w:rPr>
        <w:t>号）审阅后，</w:t>
      </w:r>
      <w:r w:rsidRPr="00D76B8A">
        <w:rPr>
          <w:rFonts w:hint="eastAsia"/>
          <w:kern w:val="0"/>
          <w:sz w:val="24"/>
          <w:szCs w:val="24"/>
        </w:rPr>
        <w:t>2015</w:t>
      </w:r>
      <w:r w:rsidRPr="00D76B8A">
        <w:rPr>
          <w:rFonts w:hint="eastAsia"/>
          <w:kern w:val="0"/>
          <w:sz w:val="24"/>
          <w:szCs w:val="24"/>
        </w:rPr>
        <w:t>年、</w:t>
      </w:r>
      <w:r w:rsidRPr="00D76B8A">
        <w:rPr>
          <w:rFonts w:hint="eastAsia"/>
          <w:kern w:val="0"/>
          <w:sz w:val="24"/>
          <w:szCs w:val="24"/>
        </w:rPr>
        <w:t>2016</w:t>
      </w:r>
      <w:r w:rsidRPr="00D76B8A">
        <w:rPr>
          <w:rFonts w:hint="eastAsia"/>
          <w:kern w:val="0"/>
          <w:sz w:val="24"/>
          <w:szCs w:val="24"/>
        </w:rPr>
        <w:t>年中国工商银行资产托管部均通过</w:t>
      </w:r>
      <w:r w:rsidRPr="00D76B8A">
        <w:rPr>
          <w:rFonts w:hint="eastAsia"/>
          <w:kern w:val="0"/>
          <w:sz w:val="24"/>
          <w:szCs w:val="24"/>
        </w:rPr>
        <w:t>ISAE3402</w:t>
      </w:r>
      <w:r w:rsidRPr="00D76B8A">
        <w:rPr>
          <w:rFonts w:hint="eastAsia"/>
          <w:kern w:val="0"/>
          <w:sz w:val="24"/>
          <w:szCs w:val="24"/>
        </w:rPr>
        <w:t>（原</w:t>
      </w:r>
      <w:r w:rsidRPr="00D76B8A">
        <w:rPr>
          <w:rFonts w:hint="eastAsia"/>
          <w:kern w:val="0"/>
          <w:sz w:val="24"/>
          <w:szCs w:val="24"/>
        </w:rPr>
        <w:t>SAS70</w:t>
      </w:r>
      <w:r w:rsidRPr="00D76B8A">
        <w:rPr>
          <w:rFonts w:hint="eastAsia"/>
          <w:kern w:val="0"/>
          <w:sz w:val="24"/>
          <w:szCs w:val="24"/>
        </w:rPr>
        <w:t>）审阅，迄今已第十次获得无保留意见的控制及有效性报告，表明</w:t>
      </w:r>
      <w:proofErr w:type="gramStart"/>
      <w:r w:rsidRPr="00D76B8A">
        <w:rPr>
          <w:rFonts w:hint="eastAsia"/>
          <w:kern w:val="0"/>
          <w:sz w:val="24"/>
          <w:szCs w:val="24"/>
        </w:rPr>
        <w:t>独立第三</w:t>
      </w:r>
      <w:proofErr w:type="gramEnd"/>
      <w:r w:rsidRPr="00D76B8A">
        <w:rPr>
          <w:rFonts w:hint="eastAsia"/>
          <w:kern w:val="0"/>
          <w:sz w:val="24"/>
          <w:szCs w:val="24"/>
        </w:rPr>
        <w:t>方对我行托管服务在风险管理、内部控制方面的健全性和有效性的全面认可</w:t>
      </w:r>
      <w:r w:rsidRPr="00D76B8A">
        <w:rPr>
          <w:rFonts w:hint="eastAsia"/>
          <w:kern w:val="0"/>
          <w:sz w:val="24"/>
          <w:szCs w:val="24"/>
        </w:rPr>
        <w:t>,</w:t>
      </w:r>
      <w:r w:rsidRPr="00D76B8A">
        <w:rPr>
          <w:rFonts w:hint="eastAsia"/>
          <w:kern w:val="0"/>
          <w:sz w:val="24"/>
          <w:szCs w:val="24"/>
        </w:rPr>
        <w:t>也证明中国工商银行托管服务的风险控制能力已经与国际大型托管银行接轨，达到国际先进水平。目前，</w:t>
      </w:r>
      <w:r w:rsidRPr="00D76B8A">
        <w:rPr>
          <w:rFonts w:hint="eastAsia"/>
          <w:kern w:val="0"/>
          <w:sz w:val="24"/>
          <w:szCs w:val="24"/>
        </w:rPr>
        <w:t>ISAE3402</w:t>
      </w:r>
      <w:r w:rsidRPr="00D76B8A">
        <w:rPr>
          <w:rFonts w:hint="eastAsia"/>
          <w:kern w:val="0"/>
          <w:sz w:val="24"/>
          <w:szCs w:val="24"/>
        </w:rPr>
        <w:t>审阅已经成为年度化、常规化的内控工作手段。</w:t>
      </w:r>
    </w:p>
    <w:p w14:paraId="3881CC6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1</w:t>
      </w:r>
      <w:r w:rsidRPr="00D76B8A">
        <w:rPr>
          <w:rFonts w:hint="eastAsia"/>
          <w:kern w:val="0"/>
          <w:sz w:val="24"/>
          <w:szCs w:val="24"/>
        </w:rPr>
        <w:t>、内部风险控制目标</w:t>
      </w:r>
    </w:p>
    <w:p w14:paraId="668A620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5DEA61D"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2</w:t>
      </w:r>
      <w:r w:rsidRPr="00D76B8A">
        <w:rPr>
          <w:rFonts w:hint="eastAsia"/>
          <w:kern w:val="0"/>
          <w:sz w:val="24"/>
          <w:szCs w:val="24"/>
        </w:rPr>
        <w:t>、内部风险控制组织结构</w:t>
      </w:r>
    </w:p>
    <w:p w14:paraId="29979A0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中国工商银行资产托管业务内部风险控制组织结构由中国工商银行稽核监察部门（内控合</w:t>
      </w:r>
      <w:proofErr w:type="gramStart"/>
      <w:r w:rsidRPr="00D76B8A">
        <w:rPr>
          <w:rFonts w:hint="eastAsia"/>
          <w:kern w:val="0"/>
          <w:sz w:val="24"/>
          <w:szCs w:val="24"/>
        </w:rPr>
        <w:t>规</w:t>
      </w:r>
      <w:proofErr w:type="gramEnd"/>
      <w:r w:rsidRPr="00D76B8A">
        <w:rPr>
          <w:rFonts w:hint="eastAsia"/>
          <w:kern w:val="0"/>
          <w:sz w:val="24"/>
          <w:szCs w:val="24"/>
        </w:rPr>
        <w:t>部、内部审计局）、资产托管部内设风险控制处及资产托管部各业务处室共同组成。总行稽核监察部门负责制定全行风险管理政策，对各业务部</w:t>
      </w:r>
      <w:proofErr w:type="gramStart"/>
      <w:r w:rsidRPr="00D76B8A">
        <w:rPr>
          <w:rFonts w:hint="eastAsia"/>
          <w:kern w:val="0"/>
          <w:sz w:val="24"/>
          <w:szCs w:val="24"/>
        </w:rPr>
        <w:t>门风险</w:t>
      </w:r>
      <w:proofErr w:type="gramEnd"/>
      <w:r w:rsidRPr="00D76B8A">
        <w:rPr>
          <w:rFonts w:hint="eastAsia"/>
          <w:kern w:val="0"/>
          <w:sz w:val="24"/>
          <w:szCs w:val="24"/>
        </w:rPr>
        <w:t>控制工作进行指导、监督。资产托管部内部设置专门负责稽核监察工作的内部风险控制处，配备专职稽核监察人员，在总经理的直接领导下，依照有关法律规章，对</w:t>
      </w:r>
      <w:r w:rsidRPr="00D76B8A">
        <w:rPr>
          <w:rFonts w:hint="eastAsia"/>
          <w:kern w:val="0"/>
          <w:sz w:val="24"/>
          <w:szCs w:val="24"/>
        </w:rPr>
        <w:lastRenderedPageBreak/>
        <w:t>业务的运行独立行使稽核监察职权。各业务处室在各自职责范围内实施具体的风险控制措施。</w:t>
      </w:r>
    </w:p>
    <w:p w14:paraId="37FBC85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3</w:t>
      </w:r>
      <w:r w:rsidRPr="00D76B8A">
        <w:rPr>
          <w:rFonts w:hint="eastAsia"/>
          <w:kern w:val="0"/>
          <w:sz w:val="24"/>
          <w:szCs w:val="24"/>
        </w:rPr>
        <w:t>、内部风险控制原则</w:t>
      </w:r>
    </w:p>
    <w:p w14:paraId="5140AEDB"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1</w:t>
      </w:r>
      <w:r w:rsidRPr="00D76B8A">
        <w:rPr>
          <w:rFonts w:hint="eastAsia"/>
          <w:kern w:val="0"/>
          <w:sz w:val="24"/>
          <w:szCs w:val="24"/>
        </w:rPr>
        <w:t>）合法性原则。内控制度应当符合国家法律法规及监管机构的监管要求，并贯穿于托管业务经营管理活动的始终。</w:t>
      </w:r>
    </w:p>
    <w:p w14:paraId="3980E2D2"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2</w:t>
      </w:r>
      <w:r w:rsidRPr="00D76B8A">
        <w:rPr>
          <w:rFonts w:hint="eastAsia"/>
          <w:kern w:val="0"/>
          <w:sz w:val="24"/>
          <w:szCs w:val="24"/>
        </w:rPr>
        <w:t>）完整性原则。托管业务的各项经营管理活动都必须有相应的规范程序和监督制约；监督制约应渗透到托管业务的全过程和各个操作环节，覆盖所有的部门、岗位和人员。</w:t>
      </w:r>
    </w:p>
    <w:p w14:paraId="208A7546"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3</w:t>
      </w:r>
      <w:r w:rsidRPr="00D76B8A">
        <w:rPr>
          <w:rFonts w:hint="eastAsia"/>
          <w:kern w:val="0"/>
          <w:sz w:val="24"/>
          <w:szCs w:val="24"/>
        </w:rPr>
        <w:t>）及时性原则。托管业务经营活动必须在发生时能准确及时地记录；按照“内控优先”的原则，新设机构或新增业务品种时，必须做到已建立相关的规章制度。</w:t>
      </w:r>
    </w:p>
    <w:p w14:paraId="7AC1AFE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4</w:t>
      </w:r>
      <w:r w:rsidRPr="00D76B8A">
        <w:rPr>
          <w:rFonts w:hint="eastAsia"/>
          <w:kern w:val="0"/>
          <w:sz w:val="24"/>
          <w:szCs w:val="24"/>
        </w:rPr>
        <w:t>）审慎性原则。各项业务经营活动必须防范风险，审慎经营，保证基金资产和其他委托资产的安全与完整。</w:t>
      </w:r>
    </w:p>
    <w:p w14:paraId="7385467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5</w:t>
      </w:r>
      <w:r w:rsidRPr="00D76B8A">
        <w:rPr>
          <w:rFonts w:hint="eastAsia"/>
          <w:kern w:val="0"/>
          <w:sz w:val="24"/>
          <w:szCs w:val="24"/>
        </w:rPr>
        <w:t>）有效性原则。内控制度应根据国家政策、法律及经营管理的需要适时修改完善，并保证得到全面落实执行，不得有任何空间、时限及人员的例外。</w:t>
      </w:r>
    </w:p>
    <w:p w14:paraId="5AEC590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6</w:t>
      </w:r>
      <w:r w:rsidRPr="00D76B8A">
        <w:rPr>
          <w:rFonts w:hint="eastAsia"/>
          <w:kern w:val="0"/>
          <w:sz w:val="24"/>
          <w:szCs w:val="24"/>
        </w:rPr>
        <w:t>）独立性原则。设立专门履行托管人职责的管理部门；直接操作人员和控制人员必须相对独立，适当分离；内控制度的检查、评价部门必须独立于内控制度的制定和执行部门。</w:t>
      </w:r>
    </w:p>
    <w:p w14:paraId="38215F9A"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4</w:t>
      </w:r>
      <w:r w:rsidRPr="00D76B8A">
        <w:rPr>
          <w:rFonts w:hint="eastAsia"/>
          <w:kern w:val="0"/>
          <w:sz w:val="24"/>
          <w:szCs w:val="24"/>
        </w:rPr>
        <w:t>、内部风险控制措施实施</w:t>
      </w:r>
    </w:p>
    <w:p w14:paraId="735D77E6"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1</w:t>
      </w:r>
      <w:r w:rsidRPr="00D76B8A">
        <w:rPr>
          <w:rFonts w:hint="eastAsia"/>
          <w:kern w:val="0"/>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63CDB467"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2</w:t>
      </w:r>
      <w:r w:rsidRPr="00D76B8A">
        <w:rPr>
          <w:rFonts w:hint="eastAsia"/>
          <w:kern w:val="0"/>
          <w:sz w:val="24"/>
          <w:szCs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58ECB6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3</w:t>
      </w:r>
      <w:r w:rsidRPr="00D76B8A">
        <w:rPr>
          <w:rFonts w:hint="eastAsia"/>
          <w:kern w:val="0"/>
          <w:sz w:val="24"/>
          <w:szCs w:val="24"/>
        </w:rPr>
        <w:t>）人事控制。资产托管部严格落实岗位责任制，建立“自控防线”、“互控防线”、“监控防线”三道控制防线，健全绩效考核和激励机制，树立“以人为本”</w:t>
      </w:r>
      <w:r w:rsidRPr="00D76B8A">
        <w:rPr>
          <w:rFonts w:hint="eastAsia"/>
          <w:kern w:val="0"/>
          <w:sz w:val="24"/>
          <w:szCs w:val="24"/>
        </w:rPr>
        <w:lastRenderedPageBreak/>
        <w:t>的内控文化，增强员工的责任心和荣誉感，培育团队精神和核心竞争力。并通过进行定期、定向的业务与职业道德培训、签订承诺书，使员工树立风险防范与控制理念。</w:t>
      </w:r>
    </w:p>
    <w:p w14:paraId="321D1AA9"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4</w:t>
      </w:r>
      <w:r w:rsidRPr="00D76B8A">
        <w:rPr>
          <w:rFonts w:hint="eastAsia"/>
          <w:kern w:val="0"/>
          <w:sz w:val="24"/>
          <w:szCs w:val="24"/>
        </w:rPr>
        <w:t>）经营控制。资产托管部通过制定计划、编制预算等方法开展各种业务营销活动、处理各项事务，从而有效地控制和配置组织资源，达到资源利用和效益最大化目的。</w:t>
      </w:r>
    </w:p>
    <w:p w14:paraId="219497B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5</w:t>
      </w:r>
      <w:r w:rsidRPr="00D76B8A">
        <w:rPr>
          <w:rFonts w:hint="eastAsia"/>
          <w:kern w:val="0"/>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C8E1F66"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6</w:t>
      </w:r>
      <w:r w:rsidRPr="00D76B8A">
        <w:rPr>
          <w:rFonts w:hint="eastAsia"/>
          <w:kern w:val="0"/>
          <w:sz w:val="24"/>
          <w:szCs w:val="24"/>
        </w:rPr>
        <w:t>）数据安全控制。我们通过业务</w:t>
      </w:r>
      <w:proofErr w:type="gramStart"/>
      <w:r w:rsidRPr="00D76B8A">
        <w:rPr>
          <w:rFonts w:hint="eastAsia"/>
          <w:kern w:val="0"/>
          <w:sz w:val="24"/>
          <w:szCs w:val="24"/>
        </w:rPr>
        <w:t>操作区</w:t>
      </w:r>
      <w:proofErr w:type="gramEnd"/>
      <w:r w:rsidRPr="00D76B8A">
        <w:rPr>
          <w:rFonts w:hint="eastAsia"/>
          <w:kern w:val="0"/>
          <w:sz w:val="24"/>
          <w:szCs w:val="24"/>
        </w:rPr>
        <w:t>相对独立、数据和传真加密、数据传输线路的冗余备份、监控设施的运用和保障等措施来保障数据安全。</w:t>
      </w:r>
    </w:p>
    <w:p w14:paraId="535781EB"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7</w:t>
      </w:r>
      <w:r w:rsidRPr="00D76B8A">
        <w:rPr>
          <w:rFonts w:hint="eastAsia"/>
          <w:kern w:val="0"/>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5F1FE37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5</w:t>
      </w:r>
      <w:r w:rsidRPr="00D76B8A">
        <w:rPr>
          <w:rFonts w:hint="eastAsia"/>
          <w:kern w:val="0"/>
          <w:sz w:val="24"/>
          <w:szCs w:val="24"/>
        </w:rPr>
        <w:t>、资产托管部内部风险控制情况</w:t>
      </w:r>
    </w:p>
    <w:p w14:paraId="656751C8"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1</w:t>
      </w:r>
      <w:r w:rsidRPr="00D76B8A">
        <w:rPr>
          <w:rFonts w:hint="eastAsia"/>
          <w:kern w:val="0"/>
          <w:sz w:val="24"/>
          <w:szCs w:val="24"/>
        </w:rPr>
        <w:t>）资产托管部内部设置专职稽核监察部门，配备专职稽核监察人员，在总经理的直接领导下，依照有关法律规章，全面贯彻落实全程监控思想，确保资产托管业务健康、稳定地发展。</w:t>
      </w:r>
    </w:p>
    <w:p w14:paraId="47B94CE8"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2</w:t>
      </w:r>
      <w:r w:rsidRPr="00D76B8A">
        <w:rPr>
          <w:rFonts w:hint="eastAsia"/>
          <w:kern w:val="0"/>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D76B8A">
        <w:rPr>
          <w:rFonts w:hint="eastAsia"/>
          <w:kern w:val="0"/>
          <w:sz w:val="24"/>
          <w:szCs w:val="24"/>
        </w:rPr>
        <w:t>人制</w:t>
      </w:r>
      <w:proofErr w:type="gramEnd"/>
      <w:r w:rsidRPr="00D76B8A">
        <w:rPr>
          <w:rFonts w:hint="eastAsia"/>
          <w:kern w:val="0"/>
          <w:sz w:val="24"/>
          <w:szCs w:val="24"/>
        </w:rPr>
        <w:t>、横向多部门制的内部组织结构，形成不同部门、不同岗位相互制衡的组织结构。</w:t>
      </w:r>
    </w:p>
    <w:p w14:paraId="2AC845A9"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3</w:t>
      </w:r>
      <w:r w:rsidRPr="00D76B8A">
        <w:rPr>
          <w:rFonts w:hint="eastAsia"/>
          <w:kern w:val="0"/>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w:t>
      </w:r>
      <w:r w:rsidRPr="00D76B8A">
        <w:rPr>
          <w:rFonts w:hint="eastAsia"/>
          <w:kern w:val="0"/>
          <w:sz w:val="24"/>
          <w:szCs w:val="24"/>
        </w:rPr>
        <w:lastRenderedPageBreak/>
        <w:t>稽核监察制度、信息披露制度等，覆盖所有部门和岗位，渗透各项业务过程，形成各个业务环节之间的相互制约机制。</w:t>
      </w:r>
    </w:p>
    <w:p w14:paraId="60253504"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w:t>
      </w:r>
      <w:r w:rsidRPr="00D76B8A">
        <w:rPr>
          <w:rFonts w:hint="eastAsia"/>
          <w:kern w:val="0"/>
          <w:sz w:val="24"/>
          <w:szCs w:val="24"/>
        </w:rPr>
        <w:t>4</w:t>
      </w:r>
      <w:r w:rsidRPr="00D76B8A">
        <w:rPr>
          <w:rFonts w:hint="eastAsia"/>
          <w:kern w:val="0"/>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D76B8A">
        <w:rPr>
          <w:rFonts w:hint="eastAsia"/>
          <w:kern w:val="0"/>
          <w:sz w:val="24"/>
          <w:szCs w:val="24"/>
        </w:rPr>
        <w:t>视风险</w:t>
      </w:r>
      <w:proofErr w:type="gramEnd"/>
      <w:r w:rsidRPr="00D76B8A">
        <w:rPr>
          <w:rFonts w:hint="eastAsia"/>
          <w:kern w:val="0"/>
          <w:sz w:val="24"/>
          <w:szCs w:val="24"/>
        </w:rPr>
        <w:t>防范和控制为托管业务生存和发展的生命线。</w:t>
      </w:r>
      <w:r w:rsidRPr="00D76B8A">
        <w:rPr>
          <w:rFonts w:hint="eastAsia"/>
          <w:kern w:val="0"/>
          <w:sz w:val="24"/>
          <w:szCs w:val="24"/>
        </w:rPr>
        <w:t xml:space="preserve"> </w:t>
      </w:r>
    </w:p>
    <w:p w14:paraId="0E6FC561" w14:textId="77777777" w:rsidR="00923D9A" w:rsidRPr="00910B71" w:rsidRDefault="00923D9A" w:rsidP="00923D9A">
      <w:pPr>
        <w:widowControl/>
        <w:spacing w:line="360" w:lineRule="auto"/>
        <w:ind w:firstLineChars="200" w:firstLine="482"/>
        <w:rPr>
          <w:rFonts w:ascii="宋体" w:hAnsi="宋体" w:cs="宋体"/>
          <w:b/>
          <w:kern w:val="0"/>
          <w:sz w:val="24"/>
        </w:rPr>
      </w:pPr>
      <w:r w:rsidRPr="00910B71">
        <w:rPr>
          <w:rFonts w:ascii="宋体" w:hAnsi="宋体" w:cs="宋体" w:hint="eastAsia"/>
          <w:b/>
          <w:kern w:val="0"/>
          <w:sz w:val="24"/>
        </w:rPr>
        <w:t>（五）基金托管人对基金管理人运作基金进行监督的方法和程序</w:t>
      </w:r>
    </w:p>
    <w:p w14:paraId="70F3D56E" w14:textId="77777777" w:rsidR="00923D9A" w:rsidRPr="00AD2232" w:rsidRDefault="00923D9A" w:rsidP="00923D9A">
      <w:pPr>
        <w:adjustRightInd w:val="0"/>
        <w:snapToGrid w:val="0"/>
        <w:spacing w:line="360" w:lineRule="auto"/>
        <w:ind w:firstLineChars="200" w:firstLine="480"/>
        <w:rPr>
          <w:rFonts w:hAnsi="宋体"/>
          <w:sz w:val="24"/>
        </w:rPr>
      </w:pPr>
      <w:r w:rsidRPr="00AD2232">
        <w:rPr>
          <w:rFonts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AD2232">
        <w:rPr>
          <w:rFonts w:hAnsi="宋体" w:hint="eastAsia"/>
          <w:sz w:val="24"/>
        </w:rPr>
        <w:t>核查自</w:t>
      </w:r>
      <w:proofErr w:type="gramEnd"/>
      <w:r w:rsidRPr="00AD2232">
        <w:rPr>
          <w:rFonts w:hAnsi="宋体" w:hint="eastAsia"/>
          <w:sz w:val="24"/>
        </w:rPr>
        <w:t>基金合同生效之后六个月开始。</w:t>
      </w:r>
    </w:p>
    <w:p w14:paraId="554FC9D5" w14:textId="77777777" w:rsidR="00923D9A" w:rsidRPr="00AD2232" w:rsidRDefault="00923D9A" w:rsidP="00923D9A">
      <w:pPr>
        <w:adjustRightInd w:val="0"/>
        <w:snapToGrid w:val="0"/>
        <w:spacing w:line="360" w:lineRule="auto"/>
        <w:ind w:firstLineChars="200" w:firstLine="480"/>
        <w:rPr>
          <w:rFonts w:hAnsi="宋体"/>
          <w:sz w:val="24"/>
        </w:rPr>
      </w:pPr>
      <w:r w:rsidRPr="00AD2232">
        <w:rPr>
          <w:rFonts w:hAnsi="宋体" w:hint="eastAsia"/>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46C0AB2" w14:textId="70FEC75E" w:rsidR="00F358B6" w:rsidRPr="004230FD" w:rsidRDefault="00923D9A" w:rsidP="00923D9A">
      <w:pPr>
        <w:adjustRightInd w:val="0"/>
        <w:snapToGrid w:val="0"/>
        <w:spacing w:line="360" w:lineRule="auto"/>
        <w:ind w:firstLineChars="200" w:firstLine="480"/>
        <w:rPr>
          <w:rFonts w:ascii="宋体" w:hAnsi="宋体"/>
          <w:sz w:val="24"/>
        </w:rPr>
      </w:pPr>
      <w:r w:rsidRPr="00AD2232">
        <w:rPr>
          <w:rFonts w:hAnsi="宋体" w:hint="eastAsia"/>
          <w:sz w:val="24"/>
        </w:rPr>
        <w:t>基金托管人发现基金管理人有重大违规行为，应立即报告中国证监会，同时通知基金管理人限期纠正。</w:t>
      </w:r>
    </w:p>
    <w:p w14:paraId="1FE33B2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3"/>
      <w:r w:rsidRPr="00DF5D52">
        <w:rPr>
          <w:rFonts w:ascii="宋体" w:hAnsi="宋体"/>
          <w:b/>
          <w:kern w:val="0"/>
          <w:sz w:val="30"/>
        </w:rPr>
        <w:br w:type="page"/>
      </w:r>
      <w:bookmarkStart w:id="13" w:name="_Toc519519749"/>
      <w:r w:rsidRPr="00DF5D52">
        <w:rPr>
          <w:rFonts w:ascii="宋体" w:hAnsi="宋体" w:hint="eastAsia"/>
          <w:b/>
          <w:kern w:val="0"/>
          <w:sz w:val="30"/>
        </w:rPr>
        <w:lastRenderedPageBreak/>
        <w:t>五、相关服务机构</w:t>
      </w:r>
      <w:bookmarkEnd w:id="12"/>
      <w:bookmarkEnd w:id="13"/>
    </w:p>
    <w:p w14:paraId="6B616E5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13D295F0"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10CED0C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692B81A2"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451917EA"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w:t>
      </w:r>
      <w:proofErr w:type="gramStart"/>
      <w:r w:rsidRPr="00DF5D52">
        <w:rPr>
          <w:rFonts w:hAnsi="宋体"/>
          <w:kern w:val="0"/>
          <w:sz w:val="24"/>
        </w:rPr>
        <w:t>新区银</w:t>
      </w:r>
      <w:proofErr w:type="gramEnd"/>
      <w:r w:rsidRPr="00DF5D52">
        <w:rPr>
          <w:rFonts w:hAnsi="宋体"/>
          <w:kern w:val="0"/>
          <w:sz w:val="24"/>
        </w:rPr>
        <w:t>城中路</w:t>
      </w:r>
      <w:r w:rsidRPr="00DF5D52">
        <w:rPr>
          <w:kern w:val="0"/>
          <w:sz w:val="24"/>
        </w:rPr>
        <w:t>188</w:t>
      </w:r>
      <w:r w:rsidRPr="00DF5D52">
        <w:rPr>
          <w:rFonts w:hAnsi="宋体"/>
          <w:kern w:val="0"/>
          <w:sz w:val="24"/>
        </w:rPr>
        <w:t>号</w:t>
      </w:r>
      <w:r w:rsidRPr="00DF5D52">
        <w:rPr>
          <w:rFonts w:hAnsi="宋体"/>
          <w:sz w:val="24"/>
        </w:rPr>
        <w:t>交通银行大楼二层（裙）</w:t>
      </w:r>
    </w:p>
    <w:p w14:paraId="6EB753B5"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w:t>
      </w:r>
      <w:proofErr w:type="gramStart"/>
      <w:r w:rsidRPr="00DF5D52">
        <w:rPr>
          <w:rFonts w:hAnsi="宋体" w:hint="eastAsia"/>
          <w:sz w:val="24"/>
        </w:rPr>
        <w:t>新区世纪</w:t>
      </w:r>
      <w:proofErr w:type="gramEnd"/>
      <w:r w:rsidRPr="00DF5D52">
        <w:rPr>
          <w:rFonts w:hAnsi="宋体" w:hint="eastAsia"/>
          <w:sz w:val="24"/>
        </w:rPr>
        <w:t>大道</w:t>
      </w:r>
      <w:r w:rsidRPr="00DF5D52">
        <w:rPr>
          <w:rFonts w:hAnsi="宋体" w:hint="eastAsia"/>
          <w:sz w:val="24"/>
        </w:rPr>
        <w:t>8</w:t>
      </w:r>
      <w:r w:rsidRPr="00DF5D52">
        <w:rPr>
          <w:rFonts w:hAnsi="宋体" w:hint="eastAsia"/>
          <w:sz w:val="24"/>
        </w:rPr>
        <w:t>号国</w:t>
      </w:r>
      <w:proofErr w:type="gramStart"/>
      <w:r w:rsidRPr="00DF5D52">
        <w:rPr>
          <w:rFonts w:hAnsi="宋体" w:hint="eastAsia"/>
          <w:sz w:val="24"/>
        </w:rPr>
        <w:t>金中心</w:t>
      </w:r>
      <w:proofErr w:type="gramEnd"/>
      <w:r w:rsidRPr="00DF5D52">
        <w:rPr>
          <w:rFonts w:hAnsi="宋体" w:hint="eastAsia"/>
          <w:sz w:val="24"/>
        </w:rPr>
        <w:t>二期</w:t>
      </w:r>
      <w:r w:rsidRPr="00DF5D52">
        <w:rPr>
          <w:rFonts w:hAnsi="宋体" w:hint="eastAsia"/>
          <w:sz w:val="24"/>
        </w:rPr>
        <w:t>21-22</w:t>
      </w:r>
      <w:r w:rsidRPr="00DF5D52">
        <w:rPr>
          <w:rFonts w:hAnsi="宋体" w:hint="eastAsia"/>
          <w:sz w:val="24"/>
        </w:rPr>
        <w:t>楼</w:t>
      </w:r>
    </w:p>
    <w:p w14:paraId="0A132F95" w14:textId="77777777"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Pr="00DF5D52">
        <w:rPr>
          <w:rFonts w:ascii="宋体" w:hAnsi="宋体" w:hint="eastAsia"/>
          <w:sz w:val="24"/>
          <w:szCs w:val="21"/>
        </w:rPr>
        <w:t>于亚利</w:t>
      </w:r>
    </w:p>
    <w:p w14:paraId="1D151F1A"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4E56F638"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7930B102"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5C03A4CB"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12D5DE62"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31C118E3" w14:textId="036B198A"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r w:rsidR="007548B4" w:rsidRPr="00DB0977">
        <w:rPr>
          <w:rStyle w:val="a4"/>
          <w:color w:val="000000" w:themeColor="text1"/>
          <w:sz w:val="24"/>
          <w:u w:val="none"/>
        </w:rPr>
        <w:t>www.fund001.com</w:t>
      </w:r>
    </w:p>
    <w:p w14:paraId="57E49AA6" w14:textId="7354657F"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w:t>
      </w:r>
      <w:r w:rsidR="00AC0B5D" w:rsidRPr="00DF5D52">
        <w:rPr>
          <w:rFonts w:hAnsi="宋体"/>
          <w:kern w:val="0"/>
          <w:sz w:val="24"/>
        </w:rPr>
        <w:t>申购</w:t>
      </w:r>
      <w:r w:rsidR="00C3090F">
        <w:rPr>
          <w:rFonts w:hAnsi="宋体" w:hint="eastAsia"/>
          <w:kern w:val="0"/>
          <w:sz w:val="24"/>
        </w:rPr>
        <w:t>、</w:t>
      </w:r>
      <w:r w:rsidR="00AC0B5D"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00AC0B5D" w:rsidRPr="00DF5D52">
        <w:rPr>
          <w:rFonts w:hAnsi="宋体" w:hint="eastAsia"/>
          <w:kern w:val="0"/>
          <w:sz w:val="24"/>
        </w:rPr>
        <w:t>等业务</w:t>
      </w:r>
      <w:r w:rsidR="007F1409">
        <w:rPr>
          <w:rFonts w:hAnsi="宋体" w:hint="eastAsia"/>
          <w:kern w:val="0"/>
          <w:sz w:val="24"/>
        </w:rPr>
        <w:t>。</w:t>
      </w:r>
    </w:p>
    <w:p w14:paraId="780DB881" w14:textId="07C6B6CC"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w:t>
      </w:r>
      <w:r w:rsidR="0057709A">
        <w:rPr>
          <w:rFonts w:hAnsi="宋体"/>
          <w:kern w:val="0"/>
          <w:sz w:val="24"/>
        </w:rPr>
        <w:t>申购</w:t>
      </w:r>
      <w:r w:rsidR="00C3090F">
        <w:rPr>
          <w:rFonts w:hAnsi="宋体" w:hint="eastAsia"/>
          <w:kern w:val="0"/>
          <w:sz w:val="24"/>
        </w:rPr>
        <w:t>、</w:t>
      </w:r>
      <w:r w:rsidR="00084DB4" w:rsidRPr="00DF5D52">
        <w:rPr>
          <w:rFonts w:hAnsi="宋体"/>
          <w:kern w:val="0"/>
          <w:sz w:val="24"/>
        </w:rPr>
        <w:t>赎回</w:t>
      </w:r>
      <w:r w:rsidR="00C3090F">
        <w:rPr>
          <w:rFonts w:hAnsi="宋体" w:hint="eastAsia"/>
          <w:kern w:val="0"/>
          <w:sz w:val="24"/>
        </w:rPr>
        <w:t>、</w:t>
      </w:r>
      <w:r w:rsidR="00C3090F">
        <w:rPr>
          <w:rFonts w:hAnsi="宋体"/>
          <w:kern w:val="0"/>
          <w:sz w:val="24"/>
        </w:rPr>
        <w:t>转换</w:t>
      </w:r>
      <w:r w:rsidR="00084DB4" w:rsidRPr="00DF5D52">
        <w:rPr>
          <w:rFonts w:hAnsi="宋体"/>
          <w:kern w:val="0"/>
          <w:sz w:val="24"/>
        </w:rPr>
        <w:t>等业务</w:t>
      </w:r>
      <w:r w:rsidR="00AC0B5D" w:rsidRPr="00DF5D52">
        <w:rPr>
          <w:rFonts w:hAnsi="宋体"/>
          <w:kern w:val="0"/>
          <w:sz w:val="24"/>
        </w:rPr>
        <w:t>。</w:t>
      </w:r>
    </w:p>
    <w:p w14:paraId="416C23C6" w14:textId="3EBF6CDE"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r w:rsidR="00084DB4" w:rsidRPr="00DB0977">
        <w:rPr>
          <w:rFonts w:hAnsi="宋体"/>
          <w:color w:val="000000" w:themeColor="text1"/>
          <w:kern w:val="0"/>
          <w:sz w:val="24"/>
        </w:rPr>
        <w:t>：</w:t>
      </w:r>
      <w:r w:rsidR="007548B4" w:rsidRPr="00DB0977">
        <w:rPr>
          <w:rStyle w:val="a4"/>
          <w:color w:val="000000" w:themeColor="text1"/>
          <w:sz w:val="24"/>
          <w:u w:val="none"/>
        </w:rPr>
        <w:t>www.fund001.com</w:t>
      </w:r>
      <w:r w:rsidR="00E271A4" w:rsidRPr="00DF5D52">
        <w:rPr>
          <w:rFonts w:hint="eastAsia"/>
          <w:color w:val="000000"/>
          <w:kern w:val="0"/>
          <w:sz w:val="24"/>
        </w:rPr>
        <w:t>。</w:t>
      </w:r>
    </w:p>
    <w:p w14:paraId="6CA546F5" w14:textId="77777777" w:rsidR="00084DB4"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1BA011A7"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w:t>
      </w:r>
      <w:r>
        <w:rPr>
          <w:rFonts w:hAnsi="宋体"/>
          <w:sz w:val="24"/>
        </w:rPr>
        <w:t>1</w:t>
      </w:r>
      <w:r w:rsidRPr="00AF7589">
        <w:rPr>
          <w:rFonts w:hAnsi="宋体" w:hint="eastAsia"/>
          <w:sz w:val="24"/>
        </w:rPr>
        <w:t>）上海基</w:t>
      </w:r>
      <w:proofErr w:type="gramStart"/>
      <w:r w:rsidRPr="00AF7589">
        <w:rPr>
          <w:rFonts w:hAnsi="宋体" w:hint="eastAsia"/>
          <w:sz w:val="24"/>
        </w:rPr>
        <w:t>煜</w:t>
      </w:r>
      <w:proofErr w:type="gramEnd"/>
      <w:r w:rsidRPr="00AF7589">
        <w:rPr>
          <w:rFonts w:hAnsi="宋体" w:hint="eastAsia"/>
          <w:sz w:val="24"/>
        </w:rPr>
        <w:t>基金销售有限公司</w:t>
      </w:r>
    </w:p>
    <w:p w14:paraId="66D1F5D4"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住所：上海市崇明县长兴镇路潘园公路</w:t>
      </w:r>
      <w:r w:rsidRPr="00AF7589">
        <w:rPr>
          <w:rFonts w:hAnsi="宋体" w:hint="eastAsia"/>
          <w:sz w:val="24"/>
        </w:rPr>
        <w:t>1800</w:t>
      </w:r>
      <w:r w:rsidRPr="00AF7589">
        <w:rPr>
          <w:rFonts w:hAnsi="宋体" w:hint="eastAsia"/>
          <w:sz w:val="24"/>
        </w:rPr>
        <w:t>号</w:t>
      </w:r>
      <w:r w:rsidRPr="00AF7589">
        <w:rPr>
          <w:rFonts w:hAnsi="宋体" w:hint="eastAsia"/>
          <w:sz w:val="24"/>
        </w:rPr>
        <w:t>2</w:t>
      </w:r>
      <w:r w:rsidRPr="00AF7589">
        <w:rPr>
          <w:rFonts w:hAnsi="宋体" w:hint="eastAsia"/>
          <w:sz w:val="24"/>
        </w:rPr>
        <w:t>号楼</w:t>
      </w:r>
      <w:r w:rsidRPr="00AF7589">
        <w:rPr>
          <w:rFonts w:hAnsi="宋体" w:hint="eastAsia"/>
          <w:sz w:val="24"/>
        </w:rPr>
        <w:t>6153</w:t>
      </w:r>
      <w:r w:rsidRPr="00AF7589">
        <w:rPr>
          <w:rFonts w:hAnsi="宋体" w:hint="eastAsia"/>
          <w:sz w:val="24"/>
        </w:rPr>
        <w:t>室（上海泰和经济发展区）</w:t>
      </w:r>
      <w:r w:rsidRPr="00AF7589">
        <w:rPr>
          <w:rFonts w:hAnsi="宋体" w:hint="eastAsia"/>
          <w:sz w:val="24"/>
        </w:rPr>
        <w:t xml:space="preserve"> </w:t>
      </w:r>
    </w:p>
    <w:p w14:paraId="1FD0AEC5"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办公地址：上海市杨浦区昆明路</w:t>
      </w:r>
      <w:r w:rsidRPr="00AF7589">
        <w:rPr>
          <w:rFonts w:hAnsi="宋体" w:hint="eastAsia"/>
          <w:sz w:val="24"/>
        </w:rPr>
        <w:t>518</w:t>
      </w:r>
      <w:r w:rsidRPr="00AF7589">
        <w:rPr>
          <w:rFonts w:hAnsi="宋体" w:hint="eastAsia"/>
          <w:sz w:val="24"/>
        </w:rPr>
        <w:t>号</w:t>
      </w:r>
      <w:r w:rsidRPr="00AF7589">
        <w:rPr>
          <w:rFonts w:hAnsi="宋体" w:hint="eastAsia"/>
          <w:sz w:val="24"/>
        </w:rPr>
        <w:t>A1002</w:t>
      </w:r>
      <w:r w:rsidRPr="00AF7589">
        <w:rPr>
          <w:rFonts w:hAnsi="宋体" w:hint="eastAsia"/>
          <w:sz w:val="24"/>
        </w:rPr>
        <w:t>室</w:t>
      </w:r>
    </w:p>
    <w:p w14:paraId="23CD6C7F"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法定代表人：王翔</w:t>
      </w:r>
    </w:p>
    <w:p w14:paraId="1AC80F11"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lastRenderedPageBreak/>
        <w:t>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7F6CB3B"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传真：（</w:t>
      </w:r>
      <w:r w:rsidRPr="00AF7589">
        <w:rPr>
          <w:rFonts w:hAnsi="宋体" w:hint="eastAsia"/>
          <w:sz w:val="24"/>
        </w:rPr>
        <w:t>021</w:t>
      </w:r>
      <w:r w:rsidRPr="00AF7589">
        <w:rPr>
          <w:rFonts w:hAnsi="宋体" w:hint="eastAsia"/>
          <w:sz w:val="24"/>
        </w:rPr>
        <w:t>）</w:t>
      </w:r>
      <w:r w:rsidRPr="00AF7589">
        <w:rPr>
          <w:rFonts w:hAnsi="宋体" w:hint="eastAsia"/>
          <w:sz w:val="24"/>
        </w:rPr>
        <w:t>55085991</w:t>
      </w:r>
    </w:p>
    <w:p w14:paraId="21DF57EC"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联系人：俞申莉</w:t>
      </w:r>
    </w:p>
    <w:p w14:paraId="103CC923"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客户服务电话：（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6FCF360" w14:textId="2CAE4701" w:rsidR="00AF7589" w:rsidRPr="00DF5D52" w:rsidRDefault="00AF7589" w:rsidP="00AF7589">
      <w:pPr>
        <w:adjustRightInd w:val="0"/>
        <w:snapToGrid w:val="0"/>
        <w:spacing w:line="360" w:lineRule="auto"/>
        <w:ind w:firstLineChars="200" w:firstLine="480"/>
        <w:rPr>
          <w:rFonts w:hAnsi="宋体"/>
          <w:sz w:val="24"/>
        </w:rPr>
      </w:pPr>
      <w:r w:rsidRPr="00AF7589">
        <w:rPr>
          <w:rFonts w:hAnsi="宋体" w:hint="eastAsia"/>
          <w:sz w:val="24"/>
        </w:rPr>
        <w:t>网址：</w:t>
      </w:r>
      <w:r w:rsidRPr="00AF7589">
        <w:rPr>
          <w:rFonts w:hAnsi="宋体" w:hint="eastAsia"/>
          <w:sz w:val="24"/>
        </w:rPr>
        <w:t>http://www.fofund.com.cn</w:t>
      </w:r>
    </w:p>
    <w:p w14:paraId="31114B12" w14:textId="77777777" w:rsidR="00AD2FFD" w:rsidRDefault="00AD2FFD">
      <w:pPr>
        <w:adjustRightInd w:val="0"/>
        <w:snapToGrid w:val="0"/>
        <w:spacing w:line="360" w:lineRule="auto"/>
        <w:ind w:firstLineChars="200" w:firstLine="480"/>
        <w:rPr>
          <w:rFonts w:hAnsi="宋体"/>
          <w:kern w:val="0"/>
          <w:sz w:val="24"/>
        </w:rPr>
      </w:pPr>
      <w:r>
        <w:rPr>
          <w:rFonts w:hAnsi="宋体" w:hint="eastAsia"/>
          <w:kern w:val="0"/>
          <w:sz w:val="24"/>
        </w:rPr>
        <w:t>投资者</w:t>
      </w:r>
      <w:r>
        <w:rPr>
          <w:rFonts w:hAnsi="宋体"/>
          <w:kern w:val="0"/>
          <w:sz w:val="24"/>
        </w:rPr>
        <w:t>通过</w:t>
      </w:r>
      <w:r>
        <w:rPr>
          <w:rFonts w:hAnsi="宋体" w:hint="eastAsia"/>
          <w:kern w:val="0"/>
          <w:sz w:val="24"/>
        </w:rPr>
        <w:t>上海</w:t>
      </w:r>
      <w:r>
        <w:rPr>
          <w:rFonts w:hAnsi="宋体"/>
          <w:kern w:val="0"/>
          <w:sz w:val="24"/>
        </w:rPr>
        <w:t>基</w:t>
      </w:r>
      <w:proofErr w:type="gramStart"/>
      <w:r>
        <w:rPr>
          <w:rFonts w:hAnsi="宋体"/>
          <w:kern w:val="0"/>
          <w:sz w:val="24"/>
        </w:rPr>
        <w:t>煜</w:t>
      </w:r>
      <w:proofErr w:type="gramEnd"/>
      <w:r>
        <w:rPr>
          <w:rFonts w:hAnsi="宋体"/>
          <w:kern w:val="0"/>
          <w:sz w:val="24"/>
        </w:rPr>
        <w:t>基金</w:t>
      </w:r>
      <w:r>
        <w:rPr>
          <w:rFonts w:hAnsi="宋体" w:hint="eastAsia"/>
          <w:kern w:val="0"/>
          <w:sz w:val="24"/>
        </w:rPr>
        <w:t>销售有限公司可</w:t>
      </w:r>
      <w:r>
        <w:rPr>
          <w:rFonts w:hAnsi="宋体"/>
          <w:kern w:val="0"/>
          <w:sz w:val="24"/>
        </w:rPr>
        <w:t>办理</w:t>
      </w:r>
      <w:r>
        <w:rPr>
          <w:rFonts w:hAnsi="宋体" w:hint="eastAsia"/>
          <w:kern w:val="0"/>
          <w:sz w:val="24"/>
        </w:rPr>
        <w:t>开户</w:t>
      </w:r>
      <w:r>
        <w:rPr>
          <w:rFonts w:hAnsi="宋体"/>
          <w:kern w:val="0"/>
          <w:sz w:val="24"/>
        </w:rPr>
        <w:t>、</w:t>
      </w:r>
      <w:r>
        <w:rPr>
          <w:rFonts w:hAnsi="宋体" w:hint="eastAsia"/>
          <w:kern w:val="0"/>
          <w:sz w:val="24"/>
        </w:rPr>
        <w:t>本基金</w:t>
      </w:r>
      <w:r>
        <w:rPr>
          <w:rFonts w:hAnsi="宋体"/>
          <w:kern w:val="0"/>
          <w:sz w:val="24"/>
        </w:rPr>
        <w:t>E</w:t>
      </w:r>
      <w:r>
        <w:rPr>
          <w:rFonts w:hAnsi="宋体"/>
          <w:kern w:val="0"/>
          <w:sz w:val="24"/>
        </w:rPr>
        <w:t>类</w:t>
      </w:r>
      <w:r>
        <w:rPr>
          <w:rFonts w:hAnsi="宋体" w:hint="eastAsia"/>
          <w:kern w:val="0"/>
          <w:sz w:val="24"/>
        </w:rPr>
        <w:t>基金份额的</w:t>
      </w:r>
      <w:r>
        <w:rPr>
          <w:rFonts w:hAnsi="宋体"/>
          <w:kern w:val="0"/>
          <w:sz w:val="24"/>
        </w:rPr>
        <w:t>申购</w:t>
      </w:r>
      <w:r>
        <w:rPr>
          <w:rFonts w:hAnsi="宋体" w:hint="eastAsia"/>
          <w:kern w:val="0"/>
          <w:sz w:val="24"/>
        </w:rPr>
        <w:t>、</w:t>
      </w:r>
      <w:r>
        <w:rPr>
          <w:rFonts w:hAnsi="宋体"/>
          <w:kern w:val="0"/>
          <w:sz w:val="24"/>
        </w:rPr>
        <w:t>赎回业务</w:t>
      </w:r>
      <w:r>
        <w:rPr>
          <w:rFonts w:hAnsi="宋体" w:hint="eastAsia"/>
          <w:kern w:val="0"/>
          <w:sz w:val="24"/>
        </w:rPr>
        <w:t>。</w:t>
      </w:r>
    </w:p>
    <w:p w14:paraId="7F79B6EB"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基金管理人可根据有关法律法规的要求，选择其它符合要求的机构销售本基金，并及时公告。</w:t>
      </w:r>
    </w:p>
    <w:p w14:paraId="7B6B5D3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60E3ECF5"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23065516"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w:t>
      </w:r>
      <w:proofErr w:type="gramStart"/>
      <w:r w:rsidRPr="00DF5D52">
        <w:rPr>
          <w:rFonts w:hAnsi="宋体"/>
          <w:kern w:val="0"/>
          <w:sz w:val="24"/>
        </w:rPr>
        <w:t>新区银</w:t>
      </w:r>
      <w:proofErr w:type="gramEnd"/>
      <w:r w:rsidRPr="00DF5D52">
        <w:rPr>
          <w:rFonts w:hAnsi="宋体"/>
          <w:kern w:val="0"/>
          <w:sz w:val="24"/>
        </w:rPr>
        <w:t>城中路</w:t>
      </w:r>
      <w:r w:rsidRPr="00DF5D52">
        <w:rPr>
          <w:kern w:val="0"/>
          <w:sz w:val="24"/>
        </w:rPr>
        <w:t>188</w:t>
      </w:r>
      <w:r w:rsidRPr="00DF5D52">
        <w:rPr>
          <w:rFonts w:hAnsi="宋体"/>
          <w:kern w:val="0"/>
          <w:sz w:val="24"/>
        </w:rPr>
        <w:t>号</w:t>
      </w:r>
      <w:r w:rsidRPr="00DF5D52">
        <w:rPr>
          <w:rFonts w:hAnsi="宋体"/>
          <w:sz w:val="24"/>
        </w:rPr>
        <w:t>交通银行大楼二层（裙）</w:t>
      </w:r>
    </w:p>
    <w:p w14:paraId="44FAFDEA"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w:t>
      </w:r>
      <w:proofErr w:type="gramStart"/>
      <w:r w:rsidRPr="00DF5D52">
        <w:rPr>
          <w:rFonts w:hAnsi="宋体" w:hint="eastAsia"/>
          <w:sz w:val="24"/>
        </w:rPr>
        <w:t>新区世纪</w:t>
      </w:r>
      <w:proofErr w:type="gramEnd"/>
      <w:r w:rsidRPr="00DF5D52">
        <w:rPr>
          <w:rFonts w:hAnsi="宋体" w:hint="eastAsia"/>
          <w:sz w:val="24"/>
        </w:rPr>
        <w:t>大道</w:t>
      </w:r>
      <w:r w:rsidRPr="00DF5D52">
        <w:rPr>
          <w:rFonts w:hAnsi="宋体" w:hint="eastAsia"/>
          <w:sz w:val="24"/>
        </w:rPr>
        <w:t>8</w:t>
      </w:r>
      <w:r w:rsidRPr="00DF5D52">
        <w:rPr>
          <w:rFonts w:hAnsi="宋体" w:hint="eastAsia"/>
          <w:sz w:val="24"/>
        </w:rPr>
        <w:t>号国</w:t>
      </w:r>
      <w:proofErr w:type="gramStart"/>
      <w:r w:rsidRPr="00DF5D52">
        <w:rPr>
          <w:rFonts w:hAnsi="宋体" w:hint="eastAsia"/>
          <w:sz w:val="24"/>
        </w:rPr>
        <w:t>金中心</w:t>
      </w:r>
      <w:proofErr w:type="gramEnd"/>
      <w:r w:rsidRPr="00DF5D52">
        <w:rPr>
          <w:rFonts w:hAnsi="宋体" w:hint="eastAsia"/>
          <w:sz w:val="24"/>
        </w:rPr>
        <w:t>二期</w:t>
      </w:r>
      <w:r w:rsidRPr="00DF5D52">
        <w:rPr>
          <w:rFonts w:hAnsi="宋体" w:hint="eastAsia"/>
          <w:sz w:val="24"/>
        </w:rPr>
        <w:t>21-22</w:t>
      </w:r>
      <w:r w:rsidRPr="00DF5D52">
        <w:rPr>
          <w:rFonts w:hAnsi="宋体" w:hint="eastAsia"/>
          <w:sz w:val="24"/>
        </w:rPr>
        <w:t>楼</w:t>
      </w:r>
    </w:p>
    <w:p w14:paraId="6BEBDA70"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Pr="00DF5D52">
        <w:rPr>
          <w:rFonts w:ascii="宋体" w:hAnsi="宋体" w:hint="eastAsia"/>
          <w:sz w:val="24"/>
          <w:szCs w:val="21"/>
        </w:rPr>
        <w:t>于亚利</w:t>
      </w:r>
    </w:p>
    <w:p w14:paraId="5227F21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61807DC7"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1966386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018F6E1D"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7680111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2A1BC4C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65887D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D61225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62705E5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0BE11D6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5631EFC7"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54C88CB1"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2CCA559E"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694356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5764FBF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住所：上海市浦东新区陆家嘴环路</w:t>
      </w:r>
      <w:r w:rsidRPr="00DF5D52">
        <w:rPr>
          <w:kern w:val="0"/>
          <w:sz w:val="24"/>
        </w:rPr>
        <w:t>1318</w:t>
      </w:r>
      <w:r w:rsidRPr="00DF5D52">
        <w:rPr>
          <w:rFonts w:hAnsi="宋体"/>
          <w:kern w:val="0"/>
          <w:sz w:val="24"/>
        </w:rPr>
        <w:t>号</w:t>
      </w:r>
      <w:proofErr w:type="gramStart"/>
      <w:r w:rsidRPr="00DF5D52">
        <w:rPr>
          <w:rFonts w:hAnsi="宋体"/>
          <w:kern w:val="0"/>
          <w:sz w:val="24"/>
        </w:rPr>
        <w:t>星展银行</w:t>
      </w:r>
      <w:proofErr w:type="gramEnd"/>
      <w:r w:rsidRPr="00DF5D52">
        <w:rPr>
          <w:rFonts w:hAnsi="宋体"/>
          <w:kern w:val="0"/>
          <w:sz w:val="24"/>
        </w:rPr>
        <w:t>大厦</w:t>
      </w:r>
      <w:r w:rsidRPr="00DF5D52">
        <w:rPr>
          <w:kern w:val="0"/>
          <w:sz w:val="24"/>
        </w:rPr>
        <w:t>6</w:t>
      </w:r>
      <w:r w:rsidRPr="00DF5D52">
        <w:rPr>
          <w:rFonts w:hAnsi="宋体"/>
          <w:kern w:val="0"/>
          <w:sz w:val="24"/>
        </w:rPr>
        <w:t>楼</w:t>
      </w:r>
    </w:p>
    <w:p w14:paraId="58230D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53BFED8C"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0508EE8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42B35C4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75E7E23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00D55B2D">
        <w:rPr>
          <w:rFonts w:hAnsi="宋体" w:hint="eastAsia"/>
          <w:kern w:val="0"/>
          <w:sz w:val="24"/>
        </w:rPr>
        <w:t>朱宏宇</w:t>
      </w:r>
    </w:p>
    <w:p w14:paraId="5BDE2A53" w14:textId="7777777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Pr="00DF5D52">
        <w:rPr>
          <w:rFonts w:hAnsi="宋体" w:hint="eastAsia"/>
          <w:kern w:val="0"/>
          <w:sz w:val="24"/>
        </w:rPr>
        <w:t>薛竞</w:t>
      </w:r>
      <w:r w:rsidRPr="00DF5D52">
        <w:rPr>
          <w:rFonts w:hAnsi="宋体"/>
          <w:kern w:val="0"/>
          <w:sz w:val="24"/>
        </w:rPr>
        <w:t>、</w:t>
      </w:r>
      <w:r w:rsidR="00D55B2D">
        <w:rPr>
          <w:rFonts w:hAnsi="宋体" w:hint="eastAsia"/>
          <w:kern w:val="0"/>
          <w:sz w:val="24"/>
        </w:rPr>
        <w:t>朱宏宇</w:t>
      </w:r>
    </w:p>
    <w:p w14:paraId="750AA3F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14" w:name="_Toc519519750"/>
      <w:r w:rsidRPr="00DF5D52">
        <w:rPr>
          <w:rFonts w:ascii="宋体" w:hAnsi="宋体" w:hint="eastAsia"/>
          <w:b/>
          <w:kern w:val="0"/>
          <w:sz w:val="30"/>
        </w:rPr>
        <w:lastRenderedPageBreak/>
        <w:t>六、基金的募集</w:t>
      </w:r>
      <w:bookmarkEnd w:id="14"/>
    </w:p>
    <w:p w14:paraId="34413790" w14:textId="77777777" w:rsidR="00084DB4" w:rsidRDefault="00084DB4">
      <w:pPr>
        <w:widowControl/>
        <w:adjustRightInd w:val="0"/>
        <w:snapToGrid w:val="0"/>
        <w:spacing w:line="360" w:lineRule="auto"/>
        <w:ind w:firstLineChars="200" w:firstLine="480"/>
        <w:rPr>
          <w:color w:val="000000"/>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44FD5A77"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本基金为契约性开放式货币市场基金。基金存续期间为不定期。</w:t>
      </w:r>
    </w:p>
    <w:p w14:paraId="46846830"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本基金募集期间基金份额净值为人民币</w:t>
      </w:r>
      <w:r w:rsidRPr="00914FD5">
        <w:rPr>
          <w:rFonts w:hint="eastAsia"/>
          <w:kern w:val="0"/>
          <w:sz w:val="24"/>
        </w:rPr>
        <w:t>1.00</w:t>
      </w:r>
      <w:r w:rsidRPr="00914FD5">
        <w:rPr>
          <w:rFonts w:hint="eastAsia"/>
          <w:kern w:val="0"/>
          <w:sz w:val="24"/>
        </w:rPr>
        <w:t>元，按初始面值发售。</w:t>
      </w:r>
    </w:p>
    <w:p w14:paraId="609DD4EC"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w:t>
      </w:r>
      <w:r w:rsidRPr="00914FD5">
        <w:rPr>
          <w:rFonts w:hint="eastAsia"/>
          <w:kern w:val="0"/>
          <w:sz w:val="24"/>
        </w:rPr>
        <w:t>2016</w:t>
      </w:r>
      <w:r w:rsidRPr="00914FD5">
        <w:rPr>
          <w:rFonts w:hint="eastAsia"/>
          <w:kern w:val="0"/>
          <w:sz w:val="24"/>
        </w:rPr>
        <w:t>年</w:t>
      </w:r>
      <w:r w:rsidRPr="00914FD5">
        <w:rPr>
          <w:rFonts w:hint="eastAsia"/>
          <w:kern w:val="0"/>
          <w:sz w:val="24"/>
        </w:rPr>
        <w:t>12</w:t>
      </w:r>
      <w:r w:rsidRPr="00914FD5">
        <w:rPr>
          <w:rFonts w:hint="eastAsia"/>
          <w:kern w:val="0"/>
          <w:sz w:val="24"/>
        </w:rPr>
        <w:t>月</w:t>
      </w:r>
      <w:r w:rsidRPr="00914FD5">
        <w:rPr>
          <w:rFonts w:hint="eastAsia"/>
          <w:kern w:val="0"/>
          <w:sz w:val="24"/>
        </w:rPr>
        <w:t>19</w:t>
      </w:r>
      <w:r w:rsidRPr="00914FD5">
        <w:rPr>
          <w:rFonts w:hint="eastAsia"/>
          <w:kern w:val="0"/>
          <w:sz w:val="24"/>
        </w:rPr>
        <w:t>日进行发售，本基金设立募集期共募集</w:t>
      </w:r>
      <w:r w:rsidRPr="00914FD5">
        <w:rPr>
          <w:kern w:val="0"/>
          <w:sz w:val="24"/>
        </w:rPr>
        <w:t>200,005,301.35</w:t>
      </w:r>
      <w:r w:rsidRPr="00914FD5">
        <w:rPr>
          <w:rFonts w:hint="eastAsia"/>
          <w:kern w:val="0"/>
          <w:sz w:val="24"/>
        </w:rPr>
        <w:t>份基金份额，有效认购户数为</w:t>
      </w:r>
      <w:r>
        <w:rPr>
          <w:rFonts w:hint="eastAsia"/>
          <w:kern w:val="0"/>
          <w:sz w:val="24"/>
        </w:rPr>
        <w:t>22</w:t>
      </w:r>
      <w:r w:rsidRPr="00914FD5">
        <w:rPr>
          <w:rFonts w:hint="eastAsia"/>
          <w:kern w:val="0"/>
          <w:sz w:val="24"/>
        </w:rPr>
        <w:t>6</w:t>
      </w:r>
      <w:r w:rsidRPr="00914FD5">
        <w:rPr>
          <w:rFonts w:hint="eastAsia"/>
          <w:kern w:val="0"/>
          <w:sz w:val="24"/>
        </w:rPr>
        <w:t>户。</w:t>
      </w:r>
    </w:p>
    <w:p w14:paraId="21FE599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4"/>
      <w:r w:rsidRPr="00DF5D52">
        <w:rPr>
          <w:rFonts w:ascii="宋体" w:hAnsi="宋体"/>
          <w:b/>
          <w:kern w:val="0"/>
          <w:sz w:val="30"/>
        </w:rPr>
        <w:br w:type="page"/>
      </w:r>
      <w:bookmarkStart w:id="16" w:name="_Toc519519751"/>
      <w:r w:rsidRPr="00DF5D52">
        <w:rPr>
          <w:rFonts w:ascii="宋体" w:hAnsi="宋体" w:hint="eastAsia"/>
          <w:b/>
          <w:kern w:val="0"/>
          <w:sz w:val="30"/>
        </w:rPr>
        <w:lastRenderedPageBreak/>
        <w:t>七、基金合同的生效</w:t>
      </w:r>
      <w:bookmarkEnd w:id="16"/>
    </w:p>
    <w:p w14:paraId="35C0F437" w14:textId="77777777" w:rsidR="00084DB4" w:rsidRPr="00DF5D52" w:rsidRDefault="00892AD1">
      <w:pPr>
        <w:adjustRightInd w:val="0"/>
        <w:snapToGrid w:val="0"/>
        <w:spacing w:line="360" w:lineRule="auto"/>
        <w:ind w:firstLineChars="200" w:firstLine="480"/>
        <w:rPr>
          <w:rFonts w:hAnsi="宋体"/>
          <w:sz w:val="24"/>
          <w:szCs w:val="21"/>
        </w:rPr>
      </w:pPr>
      <w:bookmarkStart w:id="17" w:name="_Hlt88901074"/>
      <w:bookmarkStart w:id="18" w:name="_Toc109537386"/>
      <w:bookmarkEnd w:id="15"/>
      <w:bookmarkEnd w:id="17"/>
      <w:r>
        <w:rPr>
          <w:rFonts w:hAnsi="宋体" w:hint="eastAsia"/>
          <w:sz w:val="24"/>
          <w:szCs w:val="21"/>
        </w:rPr>
        <w:t>本基金</w:t>
      </w:r>
      <w:r w:rsidR="00084DB4" w:rsidRPr="00DF5D52">
        <w:rPr>
          <w:rFonts w:hAnsi="宋体" w:hint="eastAsia"/>
          <w:sz w:val="24"/>
          <w:szCs w:val="21"/>
        </w:rPr>
        <w:t>连续二十个工作日基金份额持有人数量不满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万元的，基金管理人应当在定期报告中予以披露。连续六十个工作日出现基金份额持有人数量不满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4665B873" w14:textId="77777777"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p>
    <w:p w14:paraId="4761DEC8" w14:textId="77777777" w:rsidR="00591F92" w:rsidRDefault="00591F92">
      <w:pPr>
        <w:widowControl/>
        <w:jc w:val="left"/>
        <w:rPr>
          <w:rFonts w:ascii="宋体" w:hAnsi="宋体"/>
          <w:b/>
          <w:kern w:val="0"/>
          <w:sz w:val="30"/>
        </w:rPr>
      </w:pPr>
      <w:r>
        <w:rPr>
          <w:rFonts w:ascii="宋体" w:hAnsi="宋体"/>
          <w:b/>
          <w:kern w:val="0"/>
          <w:sz w:val="30"/>
        </w:rPr>
        <w:br w:type="page"/>
      </w:r>
    </w:p>
    <w:p w14:paraId="10AC71A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9" w:name="_Toc519519752"/>
      <w:r w:rsidRPr="00DF5D52">
        <w:rPr>
          <w:rFonts w:ascii="宋体" w:hAnsi="宋体" w:hint="eastAsia"/>
          <w:b/>
          <w:kern w:val="0"/>
          <w:sz w:val="30"/>
        </w:rPr>
        <w:lastRenderedPageBreak/>
        <w:t>八、基金份额的申购与赎回</w:t>
      </w:r>
      <w:bookmarkEnd w:id="18"/>
      <w:bookmarkEnd w:id="19"/>
    </w:p>
    <w:p w14:paraId="4291DD9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70EE478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003B4BA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7DD138E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5E7FDDF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6A7326DE"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住所：上海市浦东</w:t>
      </w:r>
      <w:proofErr w:type="gramStart"/>
      <w:r w:rsidRPr="00DF5D52">
        <w:rPr>
          <w:rFonts w:hAnsi="宋体" w:hint="eastAsia"/>
          <w:sz w:val="24"/>
          <w:szCs w:val="24"/>
        </w:rPr>
        <w:t>新区银</w:t>
      </w:r>
      <w:proofErr w:type="gramEnd"/>
      <w:r w:rsidRPr="00DF5D52">
        <w:rPr>
          <w:rFonts w:hAnsi="宋体" w:hint="eastAsia"/>
          <w:sz w:val="24"/>
          <w:szCs w:val="24"/>
        </w:rPr>
        <w:t>城中路</w:t>
      </w:r>
      <w:r w:rsidRPr="00DF5D52">
        <w:rPr>
          <w:rFonts w:hAnsi="宋体" w:hint="eastAsia"/>
          <w:sz w:val="24"/>
          <w:szCs w:val="24"/>
        </w:rPr>
        <w:t>188</w:t>
      </w:r>
      <w:r w:rsidRPr="00DF5D52">
        <w:rPr>
          <w:rFonts w:hAnsi="宋体" w:hint="eastAsia"/>
          <w:sz w:val="24"/>
          <w:szCs w:val="24"/>
        </w:rPr>
        <w:t>号交通银行大楼二层（裙）</w:t>
      </w:r>
    </w:p>
    <w:p w14:paraId="5EA70031"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w:t>
      </w:r>
      <w:proofErr w:type="gramStart"/>
      <w:r w:rsidRPr="00DF5D52">
        <w:rPr>
          <w:rFonts w:hAnsi="宋体" w:hint="eastAsia"/>
          <w:sz w:val="24"/>
          <w:szCs w:val="24"/>
        </w:rPr>
        <w:t>新区世纪</w:t>
      </w:r>
      <w:proofErr w:type="gramEnd"/>
      <w:r w:rsidRPr="00DF5D52">
        <w:rPr>
          <w:rFonts w:hAnsi="宋体" w:hint="eastAsia"/>
          <w:sz w:val="24"/>
          <w:szCs w:val="24"/>
        </w:rPr>
        <w:t>大道</w:t>
      </w:r>
      <w:r w:rsidRPr="00DF5D52">
        <w:rPr>
          <w:rFonts w:hAnsi="宋体" w:hint="eastAsia"/>
          <w:sz w:val="24"/>
          <w:szCs w:val="24"/>
        </w:rPr>
        <w:t>8</w:t>
      </w:r>
      <w:r w:rsidRPr="00DF5D52">
        <w:rPr>
          <w:rFonts w:hAnsi="宋体" w:hint="eastAsia"/>
          <w:sz w:val="24"/>
          <w:szCs w:val="24"/>
        </w:rPr>
        <w:t>号国</w:t>
      </w:r>
      <w:proofErr w:type="gramStart"/>
      <w:r w:rsidRPr="00DF5D52">
        <w:rPr>
          <w:rFonts w:hAnsi="宋体" w:hint="eastAsia"/>
          <w:sz w:val="24"/>
          <w:szCs w:val="24"/>
        </w:rPr>
        <w:t>金中心</w:t>
      </w:r>
      <w:proofErr w:type="gramEnd"/>
      <w:r w:rsidRPr="00DF5D52">
        <w:rPr>
          <w:rFonts w:hAnsi="宋体" w:hint="eastAsia"/>
          <w:sz w:val="24"/>
          <w:szCs w:val="24"/>
        </w:rPr>
        <w:t>二期</w:t>
      </w:r>
      <w:r w:rsidRPr="00DF5D52">
        <w:rPr>
          <w:rFonts w:hAnsi="宋体" w:hint="eastAsia"/>
          <w:sz w:val="24"/>
          <w:szCs w:val="24"/>
        </w:rPr>
        <w:t>21-22</w:t>
      </w:r>
      <w:r w:rsidRPr="00DF5D52">
        <w:rPr>
          <w:rFonts w:hAnsi="宋体" w:hint="eastAsia"/>
          <w:sz w:val="24"/>
          <w:szCs w:val="24"/>
        </w:rPr>
        <w:t>楼</w:t>
      </w:r>
    </w:p>
    <w:p w14:paraId="47BF471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10164D4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429EE75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651EEDC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6E956D1E" w14:textId="0E735576"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9" w:history="1">
        <w:r w:rsidRPr="00DF5D52">
          <w:rPr>
            <w:rStyle w:val="a4"/>
            <w:color w:val="auto"/>
            <w:sz w:val="24"/>
            <w:szCs w:val="24"/>
            <w:u w:val="none"/>
          </w:rPr>
          <w:t>www.fund001.com</w:t>
        </w:r>
      </w:hyperlink>
    </w:p>
    <w:p w14:paraId="75881912" w14:textId="79A242F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00C3090F">
        <w:rPr>
          <w:rFonts w:hAnsi="宋体" w:hint="eastAsia"/>
          <w:kern w:val="0"/>
          <w:sz w:val="24"/>
        </w:rPr>
        <w:t>、</w:t>
      </w:r>
      <w:r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Pr="00DF5D52">
        <w:rPr>
          <w:rFonts w:hAnsi="宋体" w:hint="eastAsia"/>
          <w:kern w:val="0"/>
          <w:sz w:val="24"/>
        </w:rPr>
        <w:t>等业务</w:t>
      </w:r>
      <w:r w:rsidR="0068544A">
        <w:rPr>
          <w:rFonts w:hAnsi="宋体" w:hint="eastAsia"/>
          <w:kern w:val="0"/>
          <w:sz w:val="24"/>
        </w:rPr>
        <w:t>。</w:t>
      </w:r>
    </w:p>
    <w:p w14:paraId="0136CD71" w14:textId="60EFF949"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C3090F">
        <w:rPr>
          <w:rFonts w:hAnsi="宋体" w:hint="eastAsia"/>
          <w:kern w:val="0"/>
          <w:sz w:val="24"/>
        </w:rPr>
        <w:t>、</w:t>
      </w:r>
      <w:r w:rsidRPr="00DF5D52">
        <w:rPr>
          <w:rFonts w:hAnsi="宋体"/>
          <w:kern w:val="0"/>
          <w:sz w:val="24"/>
        </w:rPr>
        <w:t>赎回</w:t>
      </w:r>
      <w:r w:rsidR="00C3090F">
        <w:rPr>
          <w:rFonts w:hAnsi="宋体" w:hint="eastAsia"/>
          <w:kern w:val="0"/>
          <w:sz w:val="24"/>
        </w:rPr>
        <w:t>、</w:t>
      </w:r>
      <w:r w:rsidR="00C3090F">
        <w:rPr>
          <w:rFonts w:hAnsi="宋体"/>
          <w:kern w:val="0"/>
          <w:sz w:val="24"/>
        </w:rPr>
        <w:t>转换</w:t>
      </w:r>
      <w:r w:rsidRPr="00DF5D52">
        <w:rPr>
          <w:rFonts w:hAnsi="宋体"/>
          <w:kern w:val="0"/>
          <w:sz w:val="24"/>
        </w:rPr>
        <w:t>等业务。</w:t>
      </w:r>
    </w:p>
    <w:p w14:paraId="2E740BF1" w14:textId="0C029B2E"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0" w:history="1">
        <w:r w:rsidR="00084DB4" w:rsidRPr="00DF5D52">
          <w:rPr>
            <w:rStyle w:val="a4"/>
            <w:color w:val="auto"/>
            <w:sz w:val="24"/>
            <w:szCs w:val="24"/>
            <w:u w:val="none"/>
          </w:rPr>
          <w:t>www.fund001.com</w:t>
        </w:r>
      </w:hyperlink>
    </w:p>
    <w:p w14:paraId="34FAF69E"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418BD62F" w14:textId="77777777" w:rsidR="003E655C" w:rsidRDefault="003E655C">
      <w:pPr>
        <w:adjustRightInd w:val="0"/>
        <w:snapToGrid w:val="0"/>
        <w:spacing w:line="360" w:lineRule="auto"/>
        <w:ind w:firstLineChars="200" w:firstLine="480"/>
        <w:rPr>
          <w:rFonts w:hAnsi="宋体"/>
          <w:sz w:val="24"/>
        </w:rPr>
      </w:pPr>
      <w:r w:rsidRPr="00707AC5">
        <w:rPr>
          <w:rFonts w:hint="eastAsia"/>
          <w:sz w:val="24"/>
          <w:szCs w:val="24"/>
        </w:rPr>
        <w:t>投资者通过</w:t>
      </w:r>
      <w:r>
        <w:rPr>
          <w:rFonts w:hint="eastAsia"/>
          <w:sz w:val="24"/>
          <w:szCs w:val="24"/>
        </w:rPr>
        <w:t>上海基</w:t>
      </w:r>
      <w:proofErr w:type="gramStart"/>
      <w:r>
        <w:rPr>
          <w:rFonts w:hint="eastAsia"/>
          <w:sz w:val="24"/>
          <w:szCs w:val="24"/>
        </w:rPr>
        <w:t>煜</w:t>
      </w:r>
      <w:proofErr w:type="gramEnd"/>
      <w:r>
        <w:rPr>
          <w:sz w:val="24"/>
          <w:szCs w:val="24"/>
        </w:rPr>
        <w:t>基金销售有限公司可办理</w:t>
      </w:r>
      <w:r>
        <w:rPr>
          <w:rFonts w:hint="eastAsia"/>
          <w:sz w:val="24"/>
          <w:szCs w:val="24"/>
        </w:rPr>
        <w:t>开户</w:t>
      </w:r>
      <w:r>
        <w:rPr>
          <w:sz w:val="24"/>
          <w:szCs w:val="24"/>
        </w:rPr>
        <w:t>、本基金</w:t>
      </w:r>
      <w:r>
        <w:rPr>
          <w:rFonts w:hint="eastAsia"/>
          <w:sz w:val="24"/>
          <w:szCs w:val="24"/>
        </w:rPr>
        <w:t>E</w:t>
      </w:r>
      <w:r>
        <w:rPr>
          <w:rFonts w:hint="eastAsia"/>
          <w:sz w:val="24"/>
          <w:szCs w:val="24"/>
        </w:rPr>
        <w:t>类</w:t>
      </w:r>
      <w:r>
        <w:rPr>
          <w:sz w:val="24"/>
          <w:szCs w:val="24"/>
        </w:rPr>
        <w:t>基金份额的申购、赎回业务</w:t>
      </w:r>
      <w:r w:rsidRPr="00DF5D52">
        <w:rPr>
          <w:rFonts w:hAnsi="宋体"/>
          <w:sz w:val="24"/>
        </w:rPr>
        <w:t>。</w:t>
      </w:r>
    </w:p>
    <w:p w14:paraId="1AD3D71E" w14:textId="2CA4AD41"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w:t>
      </w:r>
      <w:proofErr w:type="gramStart"/>
      <w:r w:rsidRPr="00DF5D52">
        <w:rPr>
          <w:rFonts w:hint="eastAsia"/>
          <w:kern w:val="0"/>
          <w:sz w:val="24"/>
          <w:szCs w:val="24"/>
        </w:rPr>
        <w:t>人</w:t>
      </w:r>
      <w:r w:rsidRPr="00DF5D52">
        <w:rPr>
          <w:kern w:val="0"/>
          <w:sz w:val="24"/>
          <w:szCs w:val="24"/>
        </w:rPr>
        <w:t>客户</w:t>
      </w:r>
      <w:proofErr w:type="gramEnd"/>
      <w:r w:rsidRPr="00DF5D52">
        <w:rPr>
          <w:kern w:val="0"/>
          <w:sz w:val="24"/>
          <w:szCs w:val="24"/>
        </w:rPr>
        <w:t>服务电话进行咨询。</w:t>
      </w:r>
    </w:p>
    <w:p w14:paraId="4BF04F36"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机构，并予以公告。</w:t>
      </w:r>
    </w:p>
    <w:p w14:paraId="5D1B9A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lastRenderedPageBreak/>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06FE4F9D"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（二）申购和赎回的开放日及时间</w:t>
      </w:r>
    </w:p>
    <w:p w14:paraId="6540DB60"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042CEB9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A55A63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52D56617"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5FBA5459" w14:textId="77777777" w:rsidR="00084DB4" w:rsidRPr="00DF5D52" w:rsidRDefault="00892AD1">
      <w:pPr>
        <w:adjustRightInd w:val="0"/>
        <w:snapToGrid w:val="0"/>
        <w:spacing w:line="360" w:lineRule="auto"/>
        <w:ind w:firstLineChars="200" w:firstLine="480"/>
        <w:rPr>
          <w:sz w:val="24"/>
          <w:szCs w:val="24"/>
        </w:rPr>
      </w:pPr>
      <w:r w:rsidRPr="00892AD1">
        <w:rPr>
          <w:rFonts w:hint="eastAsia"/>
          <w:sz w:val="24"/>
          <w:szCs w:val="24"/>
        </w:rPr>
        <w:t>本基金已于</w:t>
      </w:r>
      <w:r w:rsidRPr="00892AD1">
        <w:rPr>
          <w:rFonts w:hint="eastAsia"/>
          <w:sz w:val="24"/>
          <w:szCs w:val="24"/>
        </w:rPr>
        <w:t>2016</w:t>
      </w:r>
      <w:r w:rsidRPr="00892AD1">
        <w:rPr>
          <w:rFonts w:hint="eastAsia"/>
          <w:sz w:val="24"/>
          <w:szCs w:val="24"/>
        </w:rPr>
        <w:t>年</w:t>
      </w:r>
      <w:r w:rsidRPr="00892AD1">
        <w:rPr>
          <w:rFonts w:hint="eastAsia"/>
          <w:sz w:val="24"/>
          <w:szCs w:val="24"/>
        </w:rPr>
        <w:t>12</w:t>
      </w:r>
      <w:r w:rsidRPr="00892AD1">
        <w:rPr>
          <w:rFonts w:hint="eastAsia"/>
          <w:sz w:val="24"/>
          <w:szCs w:val="24"/>
        </w:rPr>
        <w:t>月</w:t>
      </w:r>
      <w:r>
        <w:rPr>
          <w:rFonts w:hint="eastAsia"/>
          <w:sz w:val="24"/>
          <w:szCs w:val="24"/>
        </w:rPr>
        <w:t>21</w:t>
      </w:r>
      <w:r w:rsidRPr="00892AD1">
        <w:rPr>
          <w:rFonts w:hint="eastAsia"/>
          <w:sz w:val="24"/>
          <w:szCs w:val="24"/>
        </w:rPr>
        <w:t>日起开放申购、赎回业务。</w:t>
      </w:r>
    </w:p>
    <w:p w14:paraId="0A42CBED"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DF5D52">
        <w:rPr>
          <w:rFonts w:hint="eastAsia"/>
          <w:sz w:val="24"/>
          <w:szCs w:val="24"/>
        </w:rPr>
        <w:t>且登记</w:t>
      </w:r>
      <w:proofErr w:type="gramEnd"/>
      <w:r w:rsidRPr="00DF5D52">
        <w:rPr>
          <w:rFonts w:hint="eastAsia"/>
          <w:sz w:val="24"/>
          <w:szCs w:val="24"/>
        </w:rPr>
        <w:t>机构确认接受的，视为下一开放日的申购、赎回或转换申请。</w:t>
      </w:r>
    </w:p>
    <w:p w14:paraId="3F9604A9"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793D9EC2"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4C0070BC"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47F1CAAB"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21F8CA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08EBB65"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5EB7F9D7"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52F899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2620E3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lastRenderedPageBreak/>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投资人在提交申购申请时须按销售机构规定的方式备足申购资金，投资人在提交赎回申请时须持有足够的基金份额余额，否则所提交的申购、赎回申请不成立。</w:t>
      </w:r>
    </w:p>
    <w:p w14:paraId="56CEEBF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5B40003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4154CD0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6D4AE607"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6D677BDF"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3608186B"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F9D84D4"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08FDAF8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07449BD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6E1BB5B0" w14:textId="77777777"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w:t>
      </w:r>
      <w:r w:rsidR="00084DB4" w:rsidRPr="00DF5D52">
        <w:rPr>
          <w:rFonts w:hint="eastAsia"/>
          <w:bCs/>
          <w:sz w:val="24"/>
        </w:rPr>
        <w:lastRenderedPageBreak/>
        <w:t>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38160352" w14:textId="77777777" w:rsidR="00AD2FFD" w:rsidRDefault="00AD2FFD">
      <w:pPr>
        <w:widowControl/>
        <w:adjustRightInd w:val="0"/>
        <w:snapToGrid w:val="0"/>
        <w:spacing w:line="360" w:lineRule="auto"/>
        <w:ind w:firstLineChars="200" w:firstLine="480"/>
        <w:rPr>
          <w:kern w:val="0"/>
          <w:sz w:val="24"/>
        </w:rPr>
      </w:pPr>
      <w:r w:rsidRPr="00AD2FFD">
        <w:rPr>
          <w:rFonts w:hint="eastAsia"/>
          <w:kern w:val="0"/>
          <w:sz w:val="24"/>
        </w:rPr>
        <w:t>投资者申购</w:t>
      </w:r>
      <w:r w:rsidRPr="00AD2FFD">
        <w:rPr>
          <w:rFonts w:hint="eastAsia"/>
          <w:kern w:val="0"/>
          <w:sz w:val="24"/>
        </w:rPr>
        <w:t>E</w:t>
      </w:r>
      <w:r w:rsidRPr="00AD2FFD">
        <w:rPr>
          <w:rFonts w:hint="eastAsia"/>
          <w:kern w:val="0"/>
          <w:sz w:val="24"/>
        </w:rPr>
        <w:t>类基金份额的：首次申购申请的最低金额为单笔</w:t>
      </w:r>
      <w:r w:rsidRPr="00AD2FFD">
        <w:rPr>
          <w:rFonts w:hint="eastAsia"/>
          <w:kern w:val="0"/>
          <w:sz w:val="24"/>
        </w:rPr>
        <w:t>5,000,000</w:t>
      </w:r>
      <w:r w:rsidRPr="00AD2FFD">
        <w:rPr>
          <w:rFonts w:hint="eastAsia"/>
          <w:kern w:val="0"/>
          <w:sz w:val="24"/>
        </w:rPr>
        <w:t>元，追加申购的最低金额为单笔</w:t>
      </w:r>
      <w:r w:rsidRPr="00AD2FFD">
        <w:rPr>
          <w:rFonts w:hint="eastAsia"/>
          <w:kern w:val="0"/>
          <w:sz w:val="24"/>
        </w:rPr>
        <w:t>100,000</w:t>
      </w:r>
      <w:r w:rsidRPr="00AD2FFD">
        <w:rPr>
          <w:rFonts w:hint="eastAsia"/>
          <w:kern w:val="0"/>
          <w:sz w:val="24"/>
        </w:rPr>
        <w:t>元。本基金单笔申购最低金额可由基金管理人酌情调整。</w:t>
      </w:r>
    </w:p>
    <w:p w14:paraId="3F8A274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3212658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06CDBA7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1D78546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w:t>
      </w:r>
      <w:proofErr w:type="gramStart"/>
      <w:r w:rsidRPr="00DF5D52">
        <w:rPr>
          <w:rFonts w:hint="eastAsia"/>
          <w:bCs/>
          <w:sz w:val="24"/>
        </w:rPr>
        <w:t>则基金</w:t>
      </w:r>
      <w:proofErr w:type="gramEnd"/>
      <w:r w:rsidRPr="00DF5D52">
        <w:rPr>
          <w:rFonts w:hint="eastAsia"/>
          <w:bCs/>
          <w:sz w:val="24"/>
        </w:rPr>
        <w:t>管理人有权将投资者在该账户保留的本基金份额一次性全部赎回。</w:t>
      </w:r>
    </w:p>
    <w:p w14:paraId="2C4BE5F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76C10A31" w14:textId="77777777" w:rsidR="00084DB4"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7FCC17C0" w14:textId="50C06128" w:rsidR="00D2437F" w:rsidRPr="00DF5D52" w:rsidRDefault="00D2437F">
      <w:pPr>
        <w:widowControl/>
        <w:adjustRightInd w:val="0"/>
        <w:snapToGrid w:val="0"/>
        <w:spacing w:line="360" w:lineRule="auto"/>
        <w:ind w:firstLineChars="200" w:firstLine="480"/>
        <w:rPr>
          <w:bCs/>
          <w:sz w:val="24"/>
        </w:rPr>
      </w:pPr>
      <w:r>
        <w:rPr>
          <w:bCs/>
          <w:sz w:val="24"/>
        </w:rPr>
        <w:t>6</w:t>
      </w:r>
      <w:r w:rsidRPr="00D2437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6B0EA1E" w14:textId="5B07E696" w:rsidR="00084DB4" w:rsidRPr="00DF5D52" w:rsidRDefault="00D2437F">
      <w:pPr>
        <w:adjustRightInd w:val="0"/>
        <w:snapToGrid w:val="0"/>
        <w:spacing w:line="360" w:lineRule="auto"/>
        <w:ind w:firstLineChars="200" w:firstLine="480"/>
        <w:rPr>
          <w:bCs/>
          <w:sz w:val="24"/>
        </w:rPr>
      </w:pPr>
      <w:r>
        <w:rPr>
          <w:bCs/>
          <w:sz w:val="24"/>
        </w:rPr>
        <w:t>7</w:t>
      </w:r>
      <w:r w:rsidR="00084DB4" w:rsidRPr="00DF5D52">
        <w:rPr>
          <w:rFonts w:hint="eastAsia"/>
          <w:bCs/>
          <w:sz w:val="24"/>
        </w:rPr>
        <w:t>、</w:t>
      </w:r>
      <w:r w:rsidR="00084DB4" w:rsidRPr="00DF5D52">
        <w:rPr>
          <w:bCs/>
          <w:sz w:val="24"/>
        </w:rPr>
        <w:t>基金管理人可在法律法规允许的情况下，调整上述规定申购金额</w:t>
      </w:r>
      <w:r w:rsidR="00084DB4" w:rsidRPr="00DF5D52">
        <w:rPr>
          <w:rFonts w:hint="eastAsia"/>
          <w:bCs/>
          <w:sz w:val="24"/>
        </w:rPr>
        <w:t>、</w:t>
      </w:r>
      <w:r w:rsidR="00084DB4" w:rsidRPr="00DF5D52">
        <w:rPr>
          <w:bCs/>
          <w:sz w:val="24"/>
        </w:rPr>
        <w:t>赎回份额</w:t>
      </w:r>
      <w:r w:rsidR="00084DB4" w:rsidRPr="00DF5D52">
        <w:rPr>
          <w:rFonts w:hint="eastAsia"/>
          <w:bCs/>
          <w:sz w:val="24"/>
        </w:rPr>
        <w:t>、最低基金份额保留余额和基金总规模等</w:t>
      </w:r>
      <w:r w:rsidR="00084DB4" w:rsidRPr="00DF5D52">
        <w:rPr>
          <w:bCs/>
          <w:sz w:val="24"/>
        </w:rPr>
        <w:t>数量限制。基金管理人必须在调整</w:t>
      </w:r>
      <w:r w:rsidR="00084DB4" w:rsidRPr="00DF5D52">
        <w:rPr>
          <w:rFonts w:hint="eastAsia"/>
          <w:bCs/>
          <w:sz w:val="24"/>
        </w:rPr>
        <w:t>实施</w:t>
      </w:r>
      <w:r w:rsidR="00084DB4" w:rsidRPr="00DF5D52">
        <w:rPr>
          <w:bCs/>
          <w:sz w:val="24"/>
        </w:rPr>
        <w:t>前依照《信息披露办法》的有关规定在指定媒介上公告并报中国证监会备案。</w:t>
      </w:r>
    </w:p>
    <w:p w14:paraId="2C126587"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lastRenderedPageBreak/>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6B126A9D" w14:textId="77777777" w:rsidR="00D2437F"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r w:rsidR="00D2437F">
        <w:rPr>
          <w:rFonts w:hint="eastAsia"/>
          <w:bCs/>
          <w:sz w:val="24"/>
        </w:rPr>
        <w:t>；</w:t>
      </w:r>
    </w:p>
    <w:p w14:paraId="58CDC3B5" w14:textId="643B12C1" w:rsidR="00084DB4" w:rsidRPr="00DF5D52" w:rsidRDefault="00D2437F">
      <w:pPr>
        <w:adjustRightInd w:val="0"/>
        <w:snapToGrid w:val="0"/>
        <w:spacing w:line="360" w:lineRule="auto"/>
        <w:ind w:firstLineChars="200" w:firstLine="480"/>
        <w:rPr>
          <w:bCs/>
          <w:sz w:val="24"/>
        </w:rPr>
      </w:pPr>
      <w:r w:rsidRPr="00D2437F">
        <w:rPr>
          <w:rFonts w:hint="eastAsia"/>
          <w:bCs/>
          <w:sz w:val="24"/>
        </w:rPr>
        <w:t>当本基金前</w:t>
      </w:r>
      <w:r w:rsidRPr="00D2437F">
        <w:rPr>
          <w:rFonts w:hint="eastAsia"/>
          <w:bCs/>
          <w:sz w:val="24"/>
        </w:rPr>
        <w:t>10</w:t>
      </w:r>
      <w:r w:rsidRPr="00D2437F">
        <w:rPr>
          <w:rFonts w:hint="eastAsia"/>
          <w:bCs/>
          <w:sz w:val="24"/>
        </w:rPr>
        <w:t>名基金份额持有人的持有份额合计超过基金总份额</w:t>
      </w:r>
      <w:r w:rsidRPr="00D2437F">
        <w:rPr>
          <w:rFonts w:hint="eastAsia"/>
          <w:bCs/>
          <w:sz w:val="24"/>
        </w:rPr>
        <w:t>50%</w:t>
      </w:r>
      <w:r w:rsidRPr="00D2437F">
        <w:rPr>
          <w:rFonts w:hint="eastAsia"/>
          <w:bCs/>
          <w:sz w:val="24"/>
        </w:rPr>
        <w:t>，且本基金投资组合中现金、国债、中央银行票据、政策性金融债券以及</w:t>
      </w:r>
      <w:r w:rsidRPr="00D2437F">
        <w:rPr>
          <w:rFonts w:hint="eastAsia"/>
          <w:bCs/>
          <w:sz w:val="24"/>
        </w:rPr>
        <w:t>5</w:t>
      </w:r>
      <w:r w:rsidRPr="00D2437F">
        <w:rPr>
          <w:rFonts w:hint="eastAsia"/>
          <w:bCs/>
          <w:sz w:val="24"/>
        </w:rPr>
        <w:t>个交易日内到期的其他金融工具占基金资产净值的比例合计低于</w:t>
      </w:r>
      <w:r w:rsidRPr="00D2437F">
        <w:rPr>
          <w:rFonts w:hint="eastAsia"/>
          <w:bCs/>
          <w:sz w:val="24"/>
        </w:rPr>
        <w:t>10%</w:t>
      </w:r>
      <w:r w:rsidRPr="00D2437F">
        <w:rPr>
          <w:rFonts w:hint="eastAsia"/>
          <w:bCs/>
          <w:sz w:val="24"/>
        </w:rPr>
        <w:t>且偏离度为负时，基金管理人应当对当日单个基金份额持有人超过基金总份额</w:t>
      </w:r>
      <w:r w:rsidRPr="00D2437F">
        <w:rPr>
          <w:rFonts w:hint="eastAsia"/>
          <w:bCs/>
          <w:sz w:val="24"/>
        </w:rPr>
        <w:t>1%</w:t>
      </w:r>
      <w:r w:rsidRPr="00D2437F">
        <w:rPr>
          <w:rFonts w:hint="eastAsia"/>
          <w:bCs/>
          <w:sz w:val="24"/>
        </w:rPr>
        <w:t>以上的赎回申请征收</w:t>
      </w:r>
      <w:r w:rsidRPr="00D2437F">
        <w:rPr>
          <w:rFonts w:hint="eastAsia"/>
          <w:bCs/>
          <w:sz w:val="24"/>
        </w:rPr>
        <w:t>1%</w:t>
      </w:r>
      <w:r w:rsidRPr="00D2437F">
        <w:rPr>
          <w:rFonts w:hint="eastAsia"/>
          <w:bCs/>
          <w:sz w:val="24"/>
        </w:rPr>
        <w:t>的强制赎回费用，并将上述赎回费用全额计入基金财产</w:t>
      </w:r>
      <w:r w:rsidR="00084DB4" w:rsidRPr="00DF5D52">
        <w:rPr>
          <w:rFonts w:hint="eastAsia"/>
          <w:bCs/>
          <w:sz w:val="24"/>
        </w:rPr>
        <w:t>。</w:t>
      </w:r>
    </w:p>
    <w:p w14:paraId="68D9E4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0A20C6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266B932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07F86482"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5F348AF1"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w:t>
      </w:r>
      <w:proofErr w:type="gramStart"/>
      <w:r w:rsidR="00676FEB">
        <w:rPr>
          <w:rFonts w:hint="eastAsia"/>
          <w:sz w:val="24"/>
        </w:rPr>
        <w:t>一</w:t>
      </w:r>
      <w:proofErr w:type="gramEnd"/>
      <w:r w:rsidRPr="00DF5D52">
        <w:rPr>
          <w:rFonts w:hint="eastAsia"/>
          <w:sz w:val="24"/>
        </w:rPr>
        <w:t>：</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7DC336D5"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451B902D"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4D76DF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6468DA1C"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25844F3F"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w:t>
      </w:r>
      <w:r w:rsidRPr="00DF5D52">
        <w:rPr>
          <w:rFonts w:ascii="宋体" w:hAnsi="宋体" w:hint="eastAsia"/>
          <w:sz w:val="24"/>
          <w:szCs w:val="24"/>
        </w:rPr>
        <w:lastRenderedPageBreak/>
        <w:t>由此误差产生的收益或损失由基金财产承担。</w:t>
      </w:r>
    </w:p>
    <w:p w14:paraId="5FE0ED04"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w:t>
      </w:r>
      <w:r w:rsidR="00676FEB">
        <w:rPr>
          <w:rFonts w:ascii="宋体" w:hAnsi="宋体" w:hint="eastAsia"/>
          <w:sz w:val="24"/>
          <w:szCs w:val="24"/>
        </w:rPr>
        <w:t>二</w:t>
      </w:r>
      <w:r w:rsidRPr="00DF5D52">
        <w:rPr>
          <w:rFonts w:ascii="宋体" w:hAnsi="宋体" w:hint="eastAsia"/>
          <w:sz w:val="24"/>
          <w:szCs w:val="24"/>
        </w:rPr>
        <w:t>：假定某投资者将所持有的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基金份额赎回（非全额赎回），则其可得到的赎回金额计算如下：</w:t>
      </w:r>
    </w:p>
    <w:p w14:paraId="52F19715"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193DD8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749FA303" w14:textId="77777777" w:rsidR="00084DB4" w:rsidRPr="00DF5D52" w:rsidRDefault="00084DB4">
      <w:pPr>
        <w:adjustRightInd w:val="0"/>
        <w:snapToGrid w:val="0"/>
        <w:spacing w:line="360" w:lineRule="auto"/>
        <w:ind w:firstLineChars="200" w:firstLine="482"/>
        <w:rPr>
          <w:rFonts w:hAnsi="宋体"/>
          <w:kern w:val="0"/>
          <w:sz w:val="24"/>
          <w:szCs w:val="24"/>
        </w:rPr>
      </w:pPr>
      <w:bookmarkStart w:id="20" w:name="_Hlt81024033"/>
      <w:bookmarkStart w:id="21" w:name="_Hlt90458725"/>
      <w:bookmarkStart w:id="22" w:name="_Hlt91144389"/>
      <w:bookmarkStart w:id="23" w:name="_Toc79392615"/>
      <w:bookmarkEnd w:id="20"/>
      <w:bookmarkEnd w:id="21"/>
      <w:bookmarkEnd w:id="22"/>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23"/>
    </w:p>
    <w:p w14:paraId="2B3DAE44"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78532A10"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29818CF8"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2</w:t>
      </w:r>
      <w:r w:rsidRPr="00DF5D52">
        <w:rPr>
          <w:rFonts w:hAnsi="宋体" w:hint="eastAsia"/>
          <w:bCs/>
          <w:kern w:val="0"/>
          <w:sz w:val="24"/>
          <w:szCs w:val="24"/>
        </w:rPr>
        <w:t>、发生基金合同规定的暂停基金资产估值情况时，基金管理人可暂停接受投资人的申购申请。</w:t>
      </w:r>
    </w:p>
    <w:p w14:paraId="6A09C1F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1362D93B"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52345E43"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3E11022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2D8CC63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0C9D3EB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077AD8C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EDC1BC6" w14:textId="77777777" w:rsidR="00084DB4"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lastRenderedPageBreak/>
        <w:t>10</w:t>
      </w:r>
      <w:r w:rsidRPr="00DF5D52">
        <w:rPr>
          <w:rFonts w:hAnsi="宋体" w:hint="eastAsia"/>
          <w:bCs/>
          <w:kern w:val="0"/>
          <w:sz w:val="24"/>
          <w:szCs w:val="24"/>
        </w:rPr>
        <w:t>、当影子定价确定的基金资产净值与摊</w:t>
      </w:r>
      <w:proofErr w:type="gramStart"/>
      <w:r w:rsidRPr="00DF5D52">
        <w:rPr>
          <w:rFonts w:hAnsi="宋体" w:hint="eastAsia"/>
          <w:bCs/>
          <w:kern w:val="0"/>
          <w:sz w:val="24"/>
          <w:szCs w:val="24"/>
        </w:rPr>
        <w:t>余成本</w:t>
      </w:r>
      <w:proofErr w:type="gramEnd"/>
      <w:r w:rsidRPr="00DF5D52">
        <w:rPr>
          <w:rFonts w:hAnsi="宋体" w:hint="eastAsia"/>
          <w:bCs/>
          <w:kern w:val="0"/>
          <w:sz w:val="24"/>
          <w:szCs w:val="24"/>
        </w:rPr>
        <w:t>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0F8A1EF6" w14:textId="77777777" w:rsidR="00D2437F" w:rsidRPr="00D2437F"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11</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w:t>
      </w:r>
      <w:proofErr w:type="gramStart"/>
      <w:r w:rsidRPr="00D2437F">
        <w:rPr>
          <w:rFonts w:hAnsi="宋体" w:hint="eastAsia"/>
          <w:bCs/>
          <w:kern w:val="0"/>
          <w:sz w:val="24"/>
          <w:szCs w:val="24"/>
        </w:rPr>
        <w:t>仍导致</w:t>
      </w:r>
      <w:proofErr w:type="gramEnd"/>
      <w:r w:rsidRPr="00D2437F">
        <w:rPr>
          <w:rFonts w:hAnsi="宋体" w:hint="eastAsia"/>
          <w:bCs/>
          <w:kern w:val="0"/>
          <w:sz w:val="24"/>
          <w:szCs w:val="24"/>
        </w:rPr>
        <w:t>公允价值存在重大不确定性时，经与基金托管人协商确认后，基金管理人应当暂停接受基金申购申请。</w:t>
      </w:r>
    </w:p>
    <w:p w14:paraId="712B6D21" w14:textId="16F2C666" w:rsidR="00D2437F" w:rsidRPr="00DF5D52"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12</w:t>
      </w:r>
      <w:r w:rsidRPr="00D2437F">
        <w:rPr>
          <w:rFonts w:hAnsi="宋体" w:hint="eastAsia"/>
          <w:bCs/>
          <w:kern w:val="0"/>
          <w:sz w:val="24"/>
          <w:szCs w:val="24"/>
        </w:rPr>
        <w:t>、基金管理人接受某笔或者某些申购申请有可能导致单一投资者持有基金份额的比例超过</w:t>
      </w:r>
      <w:r w:rsidRPr="00D2437F">
        <w:rPr>
          <w:rFonts w:hAnsi="宋体" w:hint="eastAsia"/>
          <w:bCs/>
          <w:kern w:val="0"/>
          <w:sz w:val="24"/>
          <w:szCs w:val="24"/>
        </w:rPr>
        <w:t>50%</w:t>
      </w:r>
      <w:r w:rsidRPr="00D2437F">
        <w:rPr>
          <w:rFonts w:hAnsi="宋体" w:hint="eastAsia"/>
          <w:bCs/>
          <w:kern w:val="0"/>
          <w:sz w:val="24"/>
          <w:szCs w:val="24"/>
        </w:rPr>
        <w:t>，或者变相规避</w:t>
      </w:r>
      <w:r w:rsidRPr="00D2437F">
        <w:rPr>
          <w:rFonts w:hAnsi="宋体" w:hint="eastAsia"/>
          <w:bCs/>
          <w:kern w:val="0"/>
          <w:sz w:val="24"/>
          <w:szCs w:val="24"/>
        </w:rPr>
        <w:t>50%</w:t>
      </w:r>
      <w:r w:rsidRPr="00D2437F">
        <w:rPr>
          <w:rFonts w:hAnsi="宋体" w:hint="eastAsia"/>
          <w:bCs/>
          <w:kern w:val="0"/>
          <w:sz w:val="24"/>
          <w:szCs w:val="24"/>
        </w:rPr>
        <w:t>集中度的情形时。出现上述情形时，基金管理人有权将上述申购申请全部或部分确认失败。</w:t>
      </w:r>
    </w:p>
    <w:p w14:paraId="2D22329A" w14:textId="5925EF25"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w:t>
      </w:r>
      <w:r w:rsidR="00D2437F">
        <w:rPr>
          <w:rFonts w:hAnsi="宋体"/>
          <w:bCs/>
          <w:kern w:val="0"/>
          <w:sz w:val="24"/>
          <w:szCs w:val="24"/>
        </w:rPr>
        <w:t>3</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13FC1637" w14:textId="0AAEC9BA"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00D2437F" w:rsidRPr="00D2437F">
        <w:rPr>
          <w:rFonts w:hAnsi="宋体" w:hint="eastAsia"/>
          <w:bCs/>
          <w:kern w:val="0"/>
          <w:sz w:val="24"/>
          <w:szCs w:val="24"/>
        </w:rPr>
        <w:t>、</w:t>
      </w:r>
      <w:r w:rsidR="00D2437F" w:rsidRPr="00D2437F">
        <w:rPr>
          <w:rFonts w:hAnsi="宋体" w:hint="eastAsia"/>
          <w:bCs/>
          <w:kern w:val="0"/>
          <w:sz w:val="24"/>
          <w:szCs w:val="24"/>
        </w:rPr>
        <w:t>13</w:t>
      </w:r>
      <w:r w:rsidRPr="00DF5D52">
        <w:rPr>
          <w:rFonts w:hAnsi="宋体"/>
          <w:bCs/>
          <w:kern w:val="0"/>
          <w:sz w:val="24"/>
          <w:szCs w:val="24"/>
        </w:rPr>
        <w:t>项暂停申购情形</w:t>
      </w:r>
      <w:r w:rsidRPr="00DF5D52">
        <w:rPr>
          <w:rFonts w:hAnsi="宋体" w:hint="eastAsia"/>
          <w:bCs/>
          <w:kern w:val="0"/>
          <w:sz w:val="24"/>
          <w:szCs w:val="24"/>
        </w:rPr>
        <w:t>之一</w:t>
      </w:r>
      <w:proofErr w:type="gramStart"/>
      <w:r w:rsidRPr="00DF5D52">
        <w:rPr>
          <w:rFonts w:hAnsi="宋体"/>
          <w:bCs/>
          <w:kern w:val="0"/>
          <w:sz w:val="24"/>
          <w:szCs w:val="24"/>
        </w:rPr>
        <w:t>且基金</w:t>
      </w:r>
      <w:proofErr w:type="gramEnd"/>
      <w:r w:rsidRPr="00DF5D52">
        <w:rPr>
          <w:rFonts w:hAnsi="宋体"/>
          <w:bCs/>
          <w:kern w:val="0"/>
          <w:sz w:val="24"/>
          <w:szCs w:val="24"/>
        </w:rPr>
        <w:t>管理人决定暂停接受投资人的申购申请时，基金管理人应当根据有关规定在指定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48ECEE68" w14:textId="77777777" w:rsidR="00084DB4" w:rsidRPr="00DF5D52" w:rsidRDefault="00084DB4">
      <w:pPr>
        <w:widowControl/>
        <w:adjustRightInd w:val="0"/>
        <w:snapToGrid w:val="0"/>
        <w:spacing w:line="360" w:lineRule="auto"/>
        <w:ind w:firstLineChars="200" w:firstLine="482"/>
        <w:rPr>
          <w:b/>
          <w:kern w:val="0"/>
          <w:sz w:val="24"/>
          <w:szCs w:val="24"/>
        </w:rPr>
      </w:pPr>
      <w:bookmarkStart w:id="24" w:name="_Hlt70481650"/>
      <w:bookmarkEnd w:id="24"/>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4482EEFD" w14:textId="77777777" w:rsidR="00084DB4" w:rsidRPr="00DF5D52" w:rsidRDefault="00084DB4">
      <w:pPr>
        <w:widowControl/>
        <w:adjustRightInd w:val="0"/>
        <w:snapToGrid w:val="0"/>
        <w:spacing w:line="360" w:lineRule="auto"/>
        <w:ind w:firstLineChars="200" w:firstLine="480"/>
        <w:rPr>
          <w:bCs/>
          <w:sz w:val="24"/>
        </w:rPr>
      </w:pPr>
      <w:bookmarkStart w:id="25" w:name="_Toc79392616"/>
      <w:r w:rsidRPr="00DF5D52">
        <w:rPr>
          <w:bCs/>
          <w:sz w:val="24"/>
        </w:rPr>
        <w:t>发生下列情形时，基金管理人可暂停接受投资人的赎回申请或延缓支付赎回款项：</w:t>
      </w:r>
    </w:p>
    <w:p w14:paraId="6E17264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923EE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4270193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26" w:name="_Hlt152500890"/>
      <w:r w:rsidRPr="00DF5D52">
        <w:rPr>
          <w:bCs/>
          <w:sz w:val="24"/>
        </w:rPr>
        <w:t>净值。</w:t>
      </w:r>
    </w:p>
    <w:bookmarkEnd w:id="26"/>
    <w:p w14:paraId="6183A75F"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12B8CC4B"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5682187C"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57F23293" w14:textId="77777777" w:rsidR="00084DB4"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lastRenderedPageBreak/>
        <w:t>7</w:t>
      </w:r>
      <w:r w:rsidR="00084DB4" w:rsidRPr="00DF5D52">
        <w:rPr>
          <w:rFonts w:hAnsi="宋体" w:hint="eastAsia"/>
          <w:bCs/>
          <w:kern w:val="0"/>
          <w:sz w:val="24"/>
          <w:szCs w:val="24"/>
        </w:rPr>
        <w:t>、当影子定价确定的基金资产净值与摊</w:t>
      </w:r>
      <w:proofErr w:type="gramStart"/>
      <w:r w:rsidR="00084DB4" w:rsidRPr="00DF5D52">
        <w:rPr>
          <w:rFonts w:hAnsi="宋体" w:hint="eastAsia"/>
          <w:bCs/>
          <w:kern w:val="0"/>
          <w:sz w:val="24"/>
          <w:szCs w:val="24"/>
        </w:rPr>
        <w:t>余成本</w:t>
      </w:r>
      <w:proofErr w:type="gramEnd"/>
      <w:r w:rsidR="00084DB4" w:rsidRPr="00DF5D52">
        <w:rPr>
          <w:rFonts w:hAnsi="宋体" w:hint="eastAsia"/>
          <w:bCs/>
          <w:kern w:val="0"/>
          <w:sz w:val="24"/>
          <w:szCs w:val="24"/>
        </w:rPr>
        <w:t>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7268A755" w14:textId="1EBED083" w:rsidR="00D2437F" w:rsidRPr="00DF5D52" w:rsidRDefault="00D2437F">
      <w:pPr>
        <w:widowControl/>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8</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w:t>
      </w:r>
      <w:proofErr w:type="gramStart"/>
      <w:r w:rsidRPr="00D2437F">
        <w:rPr>
          <w:rFonts w:hAnsi="宋体" w:hint="eastAsia"/>
          <w:bCs/>
          <w:kern w:val="0"/>
          <w:sz w:val="24"/>
          <w:szCs w:val="24"/>
        </w:rPr>
        <w:t>仍导致</w:t>
      </w:r>
      <w:proofErr w:type="gramEnd"/>
      <w:r w:rsidRPr="00D2437F">
        <w:rPr>
          <w:rFonts w:hAnsi="宋体" w:hint="eastAsia"/>
          <w:bCs/>
          <w:kern w:val="0"/>
          <w:sz w:val="24"/>
          <w:szCs w:val="24"/>
        </w:rPr>
        <w:t>公允价值存在重大不确定性时，经与基金托管人协商确认后，基金管理人应当暂停接受基金赎回申请或延缓支付赎回款项。</w:t>
      </w:r>
    </w:p>
    <w:p w14:paraId="018B0FF7" w14:textId="1F543270" w:rsidR="00084DB4" w:rsidRPr="00DF5D52" w:rsidRDefault="00D2437F">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9</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4EF0330C"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w:t>
      </w:r>
      <w:proofErr w:type="gramStart"/>
      <w:r w:rsidRPr="00DF5D52">
        <w:rPr>
          <w:rFonts w:hAnsi="宋体" w:hint="eastAsia"/>
          <w:bCs/>
          <w:kern w:val="0"/>
          <w:sz w:val="24"/>
          <w:szCs w:val="24"/>
        </w:rPr>
        <w:t>且基金</w:t>
      </w:r>
      <w:proofErr w:type="gramEnd"/>
      <w:r w:rsidRPr="00DF5D52">
        <w:rPr>
          <w:rFonts w:hAnsi="宋体" w:hint="eastAsia"/>
          <w:bCs/>
          <w:kern w:val="0"/>
          <w:sz w:val="24"/>
          <w:szCs w:val="24"/>
        </w:rPr>
        <w:t>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FE335AA"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7A8EAC0C"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25"/>
    </w:p>
    <w:p w14:paraId="4E6B3A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02BAA5D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4D7999E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4D12EAFF"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69CE1792"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226B1B33" w14:textId="77777777" w:rsidR="00084DB4"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w:t>
      </w:r>
      <w:r w:rsidRPr="00DF5D52">
        <w:rPr>
          <w:bCs/>
          <w:sz w:val="24"/>
        </w:rPr>
        <w:lastRenderedPageBreak/>
        <w:t>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64D274E5" w14:textId="07F695E6" w:rsidR="00D2437F" w:rsidRPr="00DF5D52" w:rsidRDefault="00D2437F">
      <w:pPr>
        <w:widowControl/>
        <w:adjustRightInd w:val="0"/>
        <w:snapToGrid w:val="0"/>
        <w:spacing w:line="360" w:lineRule="auto"/>
        <w:ind w:firstLineChars="200" w:firstLine="480"/>
        <w:rPr>
          <w:bCs/>
          <w:sz w:val="24"/>
        </w:rPr>
      </w:pPr>
      <w:r w:rsidRPr="00D2437F">
        <w:rPr>
          <w:rFonts w:hint="eastAsia"/>
          <w:bCs/>
          <w:sz w:val="24"/>
        </w:rPr>
        <w:t>本基金发生巨额赎回且单个基金份额持有人的赎回申请超过上一日基金总份额</w:t>
      </w:r>
      <w:r w:rsidRPr="00D2437F">
        <w:rPr>
          <w:rFonts w:hint="eastAsia"/>
          <w:bCs/>
          <w:sz w:val="24"/>
        </w:rPr>
        <w:t>20%</w:t>
      </w:r>
      <w:r w:rsidRPr="00D2437F">
        <w:rPr>
          <w:rFonts w:hint="eastAsia"/>
          <w:bCs/>
          <w:sz w:val="24"/>
        </w:rPr>
        <w:t>的情形下，基金管理人有权采取如下措施：对于该类基金份额持有人当日超过</w:t>
      </w:r>
      <w:r w:rsidRPr="00D2437F">
        <w:rPr>
          <w:rFonts w:hint="eastAsia"/>
          <w:bCs/>
          <w:sz w:val="24"/>
        </w:rPr>
        <w:t>20%</w:t>
      </w:r>
      <w:r w:rsidRPr="00D2437F">
        <w:rPr>
          <w:rFonts w:hint="eastAsia"/>
          <w:bCs/>
          <w:sz w:val="24"/>
        </w:rPr>
        <w:t>的赎回申请，可以对其赎回申请延期办理；对于该类基金份额持有人未超过上述比例的部分，基金管理人可以根据前段“（</w:t>
      </w:r>
      <w:r w:rsidRPr="00D2437F">
        <w:rPr>
          <w:rFonts w:hint="eastAsia"/>
          <w:bCs/>
          <w:sz w:val="24"/>
        </w:rPr>
        <w:t>1</w:t>
      </w:r>
      <w:r w:rsidRPr="00D2437F">
        <w:rPr>
          <w:rFonts w:hint="eastAsia"/>
          <w:bCs/>
          <w:sz w:val="24"/>
        </w:rPr>
        <w:t>）全额赎回”或“（</w:t>
      </w:r>
      <w:r w:rsidRPr="00D2437F">
        <w:rPr>
          <w:rFonts w:hint="eastAsia"/>
          <w:bCs/>
          <w:sz w:val="24"/>
        </w:rPr>
        <w:t>2</w:t>
      </w:r>
      <w:r w:rsidRPr="00D2437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1FF413B"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387635C6"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29F9AF6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个交易日内通知基金份额持有人，说明有关处理方法，同时在指定媒介上刊登公告。</w:t>
      </w:r>
    </w:p>
    <w:p w14:paraId="6ACA8497" w14:textId="77777777" w:rsidR="00084DB4" w:rsidRPr="00DF5D52" w:rsidRDefault="00084DB4">
      <w:pPr>
        <w:widowControl/>
        <w:adjustRightInd w:val="0"/>
        <w:snapToGrid w:val="0"/>
        <w:spacing w:line="360" w:lineRule="auto"/>
        <w:ind w:firstLineChars="200" w:firstLine="482"/>
        <w:rPr>
          <w:b/>
          <w:kern w:val="0"/>
          <w:sz w:val="24"/>
          <w:szCs w:val="24"/>
        </w:rPr>
      </w:pPr>
      <w:bookmarkStart w:id="27" w:name="_Toc79392617"/>
      <w:r w:rsidRPr="00DF5D52">
        <w:rPr>
          <w:rFonts w:hAnsi="宋体"/>
          <w:b/>
          <w:kern w:val="0"/>
          <w:sz w:val="24"/>
          <w:szCs w:val="24"/>
        </w:rPr>
        <w:t>（十）暂停申购或赎回的公告和重新开放申购或赎回的公告</w:t>
      </w:r>
      <w:bookmarkEnd w:id="27"/>
    </w:p>
    <w:p w14:paraId="764D78F5" w14:textId="77777777" w:rsidR="00084DB4" w:rsidRPr="00DF5D52" w:rsidRDefault="00084DB4">
      <w:pPr>
        <w:adjustRightInd w:val="0"/>
        <w:snapToGrid w:val="0"/>
        <w:spacing w:line="360" w:lineRule="auto"/>
        <w:ind w:firstLineChars="200" w:firstLine="480"/>
        <w:rPr>
          <w:bCs/>
          <w:sz w:val="24"/>
        </w:rPr>
      </w:pPr>
      <w:bookmarkStart w:id="28" w:name="_Toc59441259"/>
      <w:bookmarkStart w:id="29" w:name="_Toc15118274"/>
      <w:bookmarkStart w:id="30" w:name="_Toc79392618"/>
      <w:r w:rsidRPr="00DF5D52">
        <w:rPr>
          <w:bCs/>
          <w:sz w:val="24"/>
        </w:rPr>
        <w:t>1</w:t>
      </w:r>
      <w:r w:rsidRPr="00DF5D52">
        <w:rPr>
          <w:rFonts w:hint="eastAsia"/>
          <w:bCs/>
          <w:sz w:val="24"/>
        </w:rPr>
        <w:t>、</w:t>
      </w:r>
      <w:r w:rsidRPr="00DF5D52">
        <w:rPr>
          <w:bCs/>
          <w:sz w:val="24"/>
        </w:rPr>
        <w:t>发生上述暂停申购或赎回情况的，基金管理人</w:t>
      </w:r>
      <w:proofErr w:type="gramStart"/>
      <w:r w:rsidRPr="00DF5D52">
        <w:rPr>
          <w:bCs/>
          <w:sz w:val="24"/>
        </w:rPr>
        <w:t>当日应</w:t>
      </w:r>
      <w:proofErr w:type="gramEnd"/>
      <w:r w:rsidRPr="00DF5D52">
        <w:rPr>
          <w:bCs/>
          <w:sz w:val="24"/>
        </w:rPr>
        <w:t>立即向中国证监会备案，并在规定期限内在指定媒介上刊登暂停公告。</w:t>
      </w:r>
    </w:p>
    <w:p w14:paraId="1526429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bookmarkStart w:id="31" w:name="_Toc79392621"/>
      <w:bookmarkEnd w:id="28"/>
      <w:bookmarkEnd w:id="29"/>
      <w:bookmarkEnd w:id="30"/>
    </w:p>
    <w:p w14:paraId="36AEF79D" w14:textId="7824EF4E"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一</w:t>
      </w:r>
      <w:r w:rsidRPr="00DF5D52">
        <w:rPr>
          <w:rFonts w:hAnsi="宋体"/>
          <w:b/>
          <w:kern w:val="0"/>
          <w:sz w:val="24"/>
          <w:szCs w:val="24"/>
        </w:rPr>
        <w:t>）基金的</w:t>
      </w:r>
      <w:proofErr w:type="gramStart"/>
      <w:r w:rsidRPr="00DF5D52">
        <w:rPr>
          <w:rFonts w:hAnsi="宋体"/>
          <w:b/>
          <w:kern w:val="0"/>
          <w:sz w:val="24"/>
          <w:szCs w:val="24"/>
        </w:rPr>
        <w:t>非交易</w:t>
      </w:r>
      <w:proofErr w:type="gramEnd"/>
      <w:r w:rsidRPr="00DF5D52">
        <w:rPr>
          <w:rFonts w:hAnsi="宋体"/>
          <w:b/>
          <w:kern w:val="0"/>
          <w:sz w:val="24"/>
          <w:szCs w:val="24"/>
        </w:rPr>
        <w:t>过户</w:t>
      </w:r>
    </w:p>
    <w:p w14:paraId="715E05F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lastRenderedPageBreak/>
        <w:t>基金的</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过户是指基金登记机构受理继承、捐赠和司法强制执行等情形而产生的</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过户以及登记机构认可、符合法律法规的其它</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过户。无论在上述何种情况下，接受划转的主体必须是依法可以持有本</w:t>
      </w:r>
      <w:proofErr w:type="gramStart"/>
      <w:r w:rsidRPr="00DF5D52">
        <w:rPr>
          <w:rFonts w:hAnsi="宋体" w:hint="eastAsia"/>
          <w:kern w:val="0"/>
          <w:sz w:val="24"/>
          <w:szCs w:val="24"/>
        </w:rPr>
        <w:t>基金基金</w:t>
      </w:r>
      <w:proofErr w:type="gramEnd"/>
      <w:r w:rsidRPr="00DF5D52">
        <w:rPr>
          <w:rFonts w:hAnsi="宋体" w:hint="eastAsia"/>
          <w:kern w:val="0"/>
          <w:sz w:val="24"/>
          <w:szCs w:val="24"/>
        </w:rPr>
        <w:t>份额的投资人。</w:t>
      </w:r>
    </w:p>
    <w:p w14:paraId="3F18D7C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w:t>
      </w:r>
      <w:proofErr w:type="gramStart"/>
      <w:r w:rsidRPr="00DF5D52">
        <w:rPr>
          <w:rFonts w:hAnsi="宋体" w:hint="eastAsia"/>
          <w:kern w:val="0"/>
          <w:sz w:val="24"/>
          <w:szCs w:val="24"/>
        </w:rPr>
        <w:t>捐赠指</w:t>
      </w:r>
      <w:proofErr w:type="gramEnd"/>
      <w:r w:rsidRPr="00DF5D52">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过户必须提供基金登记机构要求提供的相关资料，对于符合条件的</w:t>
      </w:r>
      <w:proofErr w:type="gramStart"/>
      <w:r w:rsidRPr="00DF5D52">
        <w:rPr>
          <w:rFonts w:hAnsi="宋体" w:hint="eastAsia"/>
          <w:kern w:val="0"/>
          <w:sz w:val="24"/>
          <w:szCs w:val="24"/>
        </w:rPr>
        <w:t>非交易过户申请按</w:t>
      </w:r>
      <w:proofErr w:type="gramEnd"/>
      <w:r w:rsidRPr="00DF5D52">
        <w:rPr>
          <w:rFonts w:hAnsi="宋体" w:hint="eastAsia"/>
          <w:kern w:val="0"/>
          <w:sz w:val="24"/>
          <w:szCs w:val="24"/>
        </w:rPr>
        <w:t>基金登记机构的规定办理，并按基金登记机构规定的标准收费。</w:t>
      </w:r>
    </w:p>
    <w:p w14:paraId="371C07D3" w14:textId="040E808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二</w:t>
      </w:r>
      <w:r w:rsidRPr="00DF5D52">
        <w:rPr>
          <w:rFonts w:hAnsi="宋体"/>
          <w:b/>
          <w:kern w:val="0"/>
          <w:sz w:val="24"/>
          <w:szCs w:val="24"/>
        </w:rPr>
        <w:t>）基金的转托管</w:t>
      </w:r>
      <w:bookmarkEnd w:id="31"/>
    </w:p>
    <w:p w14:paraId="49650B82"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44775C9C" w14:textId="71B3AC96" w:rsidR="00084DB4" w:rsidRPr="00DF5D52" w:rsidRDefault="00084DB4">
      <w:pPr>
        <w:widowControl/>
        <w:adjustRightInd w:val="0"/>
        <w:snapToGrid w:val="0"/>
        <w:spacing w:line="360" w:lineRule="auto"/>
        <w:ind w:firstLineChars="200" w:firstLine="482"/>
        <w:rPr>
          <w:b/>
          <w:kern w:val="0"/>
          <w:sz w:val="24"/>
          <w:szCs w:val="24"/>
        </w:rPr>
      </w:pPr>
      <w:bookmarkStart w:id="32" w:name="_Toc79392620"/>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三</w:t>
      </w:r>
      <w:r w:rsidRPr="00DF5D52">
        <w:rPr>
          <w:rFonts w:hAnsi="宋体"/>
          <w:b/>
          <w:kern w:val="0"/>
          <w:sz w:val="24"/>
          <w:szCs w:val="24"/>
        </w:rPr>
        <w:t>）定期定额投资计划</w:t>
      </w:r>
    </w:p>
    <w:p w14:paraId="3228931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A042C1" w14:textId="76E7EDDD"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四</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32"/>
    </w:p>
    <w:p w14:paraId="742DDF0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登记机构只受理国家有权机关依法要求的基金份额的冻结与解冻，以及登记机构认可、符合法律法规的其他情况下的冻结与解冻。</w:t>
      </w:r>
    </w:p>
    <w:p w14:paraId="1ED2AFA5" w14:textId="64D2E4E0"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w:t>
      </w:r>
      <w:r w:rsidR="00C3090F" w:rsidRPr="007C1B81">
        <w:rPr>
          <w:rFonts w:hAnsi="宋体" w:hint="eastAsia"/>
          <w:b/>
          <w:sz w:val="24"/>
          <w:szCs w:val="24"/>
        </w:rPr>
        <w:t>十</w:t>
      </w:r>
      <w:r w:rsidR="00C3090F">
        <w:rPr>
          <w:rFonts w:hAnsi="宋体" w:hint="eastAsia"/>
          <w:b/>
          <w:sz w:val="24"/>
          <w:szCs w:val="24"/>
        </w:rPr>
        <w:t>五</w:t>
      </w:r>
      <w:r w:rsidRPr="007C1B81">
        <w:rPr>
          <w:rFonts w:hAnsi="宋体" w:hint="eastAsia"/>
          <w:b/>
          <w:sz w:val="24"/>
          <w:szCs w:val="24"/>
        </w:rPr>
        <w:t>）基金份额的转让</w:t>
      </w:r>
    </w:p>
    <w:p w14:paraId="13A9102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DD7F62" w14:textId="596ED39D" w:rsidR="00084DB4" w:rsidRPr="00DF5D52" w:rsidRDefault="00084DB4">
      <w:pPr>
        <w:adjustRightInd w:val="0"/>
        <w:snapToGrid w:val="0"/>
        <w:spacing w:line="360" w:lineRule="auto"/>
        <w:ind w:firstLineChars="200" w:firstLine="482"/>
        <w:rPr>
          <w:rFonts w:hAnsi="宋体"/>
          <w:i/>
          <w:kern w:val="0"/>
          <w:sz w:val="24"/>
        </w:rPr>
      </w:pPr>
      <w:bookmarkStart w:id="33" w:name="_Toc109059024"/>
      <w:bookmarkStart w:id="34" w:name="_Toc66720082"/>
      <w:bookmarkStart w:id="35" w:name="_Toc66719557"/>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六</w:t>
      </w:r>
      <w:r w:rsidRPr="00DF5D52">
        <w:rPr>
          <w:rFonts w:hAnsi="宋体"/>
          <w:b/>
          <w:kern w:val="0"/>
          <w:sz w:val="24"/>
          <w:szCs w:val="24"/>
        </w:rPr>
        <w:t>）</w:t>
      </w:r>
      <w:r w:rsidRPr="00DF5D52">
        <w:rPr>
          <w:rFonts w:hAnsi="宋体" w:hint="eastAsia"/>
          <w:b/>
          <w:sz w:val="24"/>
          <w:szCs w:val="24"/>
        </w:rPr>
        <w:t>其他业务</w:t>
      </w:r>
    </w:p>
    <w:p w14:paraId="676CBCEC"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w:t>
      </w:r>
      <w:r w:rsidRPr="00DF5D52">
        <w:rPr>
          <w:rFonts w:ascii="宋体" w:hAnsi="宋体" w:hint="eastAsia"/>
          <w:bCs/>
          <w:sz w:val="24"/>
        </w:rPr>
        <w:lastRenderedPageBreak/>
        <w:t>基金管理人可制定相应的业务规则，并依照《信息披露办法》的有关规定进行公告。</w:t>
      </w:r>
    </w:p>
    <w:p w14:paraId="5198A045" w14:textId="77777777" w:rsidR="00084DB4" w:rsidRPr="00DF5D52" w:rsidRDefault="00084DB4">
      <w:pPr>
        <w:adjustRightInd w:val="0"/>
        <w:snapToGrid w:val="0"/>
        <w:spacing w:line="360" w:lineRule="auto"/>
        <w:ind w:firstLineChars="200" w:firstLine="480"/>
        <w:rPr>
          <w:rFonts w:ascii="宋体" w:hAnsi="宋体"/>
          <w:bCs/>
          <w:sz w:val="24"/>
        </w:rPr>
      </w:pPr>
    </w:p>
    <w:p w14:paraId="5DF07DFE" w14:textId="77777777" w:rsidR="00C3090F" w:rsidRDefault="00084DB4" w:rsidP="00914FD5">
      <w:pPr>
        <w:widowControl/>
        <w:adjustRightInd w:val="0"/>
        <w:snapToGrid w:val="0"/>
        <w:spacing w:beforeLines="50" w:before="143" w:afterLines="50" w:after="143" w:line="360" w:lineRule="auto"/>
        <w:jc w:val="center"/>
        <w:outlineLvl w:val="0"/>
        <w:rPr>
          <w:rFonts w:ascii="宋体" w:hAnsi="宋体"/>
          <w:sz w:val="24"/>
        </w:rPr>
      </w:pPr>
      <w:r w:rsidRPr="00DF5D52">
        <w:rPr>
          <w:rFonts w:ascii="宋体" w:hAnsi="宋体"/>
          <w:sz w:val="24"/>
        </w:rPr>
        <w:br w:type="page"/>
      </w:r>
    </w:p>
    <w:p w14:paraId="55E65A7F" w14:textId="77777777" w:rsidR="00C3090F" w:rsidRDefault="00C3090F" w:rsidP="00C3090F">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514335875"/>
      <w:bookmarkStart w:id="37" w:name="_Toc519519753"/>
      <w:r w:rsidRPr="00DC4845">
        <w:rPr>
          <w:rFonts w:ascii="宋体" w:hAnsi="宋体" w:hint="eastAsia"/>
          <w:b/>
          <w:kern w:val="0"/>
          <w:sz w:val="30"/>
        </w:rPr>
        <w:lastRenderedPageBreak/>
        <w:t>九、</w:t>
      </w:r>
      <w:r>
        <w:rPr>
          <w:rFonts w:ascii="宋体" w:hAnsi="宋体" w:hint="eastAsia"/>
          <w:b/>
          <w:kern w:val="0"/>
          <w:sz w:val="30"/>
        </w:rPr>
        <w:t>基金</w:t>
      </w:r>
      <w:r>
        <w:rPr>
          <w:rFonts w:ascii="宋体" w:hAnsi="宋体"/>
          <w:b/>
          <w:kern w:val="0"/>
          <w:sz w:val="30"/>
        </w:rPr>
        <w:t>的转换</w:t>
      </w:r>
      <w:bookmarkEnd w:id="36"/>
      <w:bookmarkEnd w:id="37"/>
    </w:p>
    <w:p w14:paraId="012A91CF"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5928533E" w14:textId="77777777" w:rsidR="00C3090F" w:rsidRPr="006E4BCF"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0E4F55"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6F066510"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color w:val="000000"/>
          <w:sz w:val="24"/>
        </w:rPr>
        <w:t>8</w:t>
      </w:r>
      <w:r w:rsidRPr="00B60E1E">
        <w:rPr>
          <w:rFonts w:hAnsi="宋体" w:hint="eastAsia"/>
          <w:color w:val="000000"/>
          <w:sz w:val="24"/>
        </w:rPr>
        <w:t>年</w:t>
      </w:r>
      <w:r>
        <w:rPr>
          <w:rFonts w:hAnsi="宋体"/>
          <w:color w:val="000000"/>
          <w:sz w:val="24"/>
        </w:rPr>
        <w:t>3</w:t>
      </w:r>
      <w:r w:rsidRPr="006E4BCF">
        <w:rPr>
          <w:rFonts w:hAnsi="宋体" w:hint="eastAsia"/>
          <w:color w:val="000000"/>
          <w:sz w:val="24"/>
        </w:rPr>
        <w:t>月</w:t>
      </w:r>
      <w:r>
        <w:rPr>
          <w:rFonts w:hAnsi="宋体"/>
          <w:color w:val="000000"/>
          <w:sz w:val="24"/>
        </w:rPr>
        <w:t>6</w:t>
      </w:r>
      <w:r w:rsidRPr="006E4BCF">
        <w:rPr>
          <w:rFonts w:hAnsi="宋体" w:hint="eastAsia"/>
          <w:color w:val="000000"/>
          <w:sz w:val="24"/>
        </w:rPr>
        <w:t>日刊登公告自</w:t>
      </w:r>
      <w:r w:rsidRPr="006E4BCF">
        <w:rPr>
          <w:rFonts w:hAnsi="宋体" w:hint="eastAsia"/>
          <w:color w:val="000000"/>
          <w:sz w:val="24"/>
        </w:rPr>
        <w:t>201</w:t>
      </w:r>
      <w:r>
        <w:rPr>
          <w:rFonts w:hAnsi="宋体"/>
          <w:color w:val="000000"/>
          <w:sz w:val="24"/>
        </w:rPr>
        <w:t>8</w:t>
      </w:r>
      <w:r w:rsidRPr="00E53ABC">
        <w:rPr>
          <w:rFonts w:hAnsi="宋体" w:hint="eastAsia"/>
          <w:color w:val="000000"/>
          <w:sz w:val="24"/>
        </w:rPr>
        <w:t>年</w:t>
      </w:r>
      <w:r>
        <w:rPr>
          <w:rFonts w:hAnsi="宋体"/>
          <w:color w:val="000000"/>
          <w:sz w:val="24"/>
        </w:rPr>
        <w:t>3</w:t>
      </w:r>
      <w:r w:rsidRPr="00E53ABC">
        <w:rPr>
          <w:rFonts w:hAnsi="宋体" w:hint="eastAsia"/>
          <w:color w:val="000000"/>
          <w:sz w:val="24"/>
        </w:rPr>
        <w:t>月</w:t>
      </w:r>
      <w:r>
        <w:rPr>
          <w:rFonts w:hAnsi="宋体"/>
          <w:color w:val="000000"/>
          <w:sz w:val="24"/>
        </w:rPr>
        <w:t>7</w:t>
      </w:r>
      <w:r w:rsidRPr="00E53ABC">
        <w:rPr>
          <w:rFonts w:hAnsi="宋体" w:hint="eastAsia"/>
          <w:color w:val="000000"/>
          <w:sz w:val="24"/>
        </w:rPr>
        <w:t>日起开放日常转换业务。</w:t>
      </w:r>
    </w:p>
    <w:p w14:paraId="63601A4F"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8DE4082"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15DA614"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00B901A5"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5480C925"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1. </w:t>
      </w:r>
      <w:r w:rsidRPr="00474C77">
        <w:rPr>
          <w:rFonts w:hAnsi="宋体" w:hint="eastAsia"/>
          <w:color w:val="000000"/>
          <w:sz w:val="24"/>
        </w:rPr>
        <w:t>申请方式：书面申请或销售机构公布的其他方式。</w:t>
      </w:r>
      <w:r w:rsidRPr="00474C77">
        <w:rPr>
          <w:rFonts w:hAnsi="宋体" w:hint="eastAsia"/>
          <w:color w:val="000000"/>
          <w:sz w:val="24"/>
        </w:rPr>
        <w:t xml:space="preserve"> </w:t>
      </w:r>
    </w:p>
    <w:p w14:paraId="6BB16A3D"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2. </w:t>
      </w:r>
      <w:r w:rsidRPr="00474C77">
        <w:rPr>
          <w:rFonts w:hAnsi="宋体" w:hint="eastAsia"/>
          <w:color w:val="000000"/>
          <w:sz w:val="24"/>
        </w:rPr>
        <w:t>基金转换申请的确认</w:t>
      </w:r>
    </w:p>
    <w:p w14:paraId="104596EE"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正常情况下，</w:t>
      </w:r>
      <w:r w:rsidRPr="00474C77">
        <w:rPr>
          <w:rFonts w:hAnsi="宋体" w:hint="eastAsia"/>
          <w:color w:val="000000"/>
          <w:sz w:val="24"/>
        </w:rPr>
        <w:t>T</w:t>
      </w:r>
      <w:r w:rsidRPr="00474C77">
        <w:rPr>
          <w:rFonts w:hAnsi="宋体" w:hint="eastAsia"/>
          <w:color w:val="000000"/>
          <w:sz w:val="24"/>
        </w:rPr>
        <w:t>日规定时间受理的申请，基金注册登记机构在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日内为投资人对该交易的有效性进行确认，在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日后（包括该日）投资人可向销售机构查询转换的确认情况。</w:t>
      </w:r>
    </w:p>
    <w:p w14:paraId="58BBEA2C"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3. </w:t>
      </w:r>
      <w:r w:rsidRPr="00474C77">
        <w:rPr>
          <w:rFonts w:hAnsi="宋体" w:hint="eastAsia"/>
          <w:color w:val="000000"/>
          <w:sz w:val="24"/>
        </w:rPr>
        <w:t>基金转换的注册登记</w:t>
      </w:r>
    </w:p>
    <w:p w14:paraId="3C137F4A"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注册登记机构以收到有效转换申请的当天作为转换申请日（</w:t>
      </w:r>
      <w:r w:rsidRPr="00474C77">
        <w:rPr>
          <w:rFonts w:hAnsi="宋体" w:hint="eastAsia"/>
          <w:color w:val="000000"/>
          <w:sz w:val="24"/>
        </w:rPr>
        <w:t>T</w:t>
      </w:r>
      <w:r w:rsidRPr="00474C77">
        <w:rPr>
          <w:rFonts w:hAnsi="宋体" w:hint="eastAsia"/>
          <w:color w:val="000000"/>
          <w:sz w:val="24"/>
        </w:rPr>
        <w:t>日）。投资人转换基金成功的，注册登记机构在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日为投资人</w:t>
      </w:r>
      <w:r w:rsidRPr="00474C77">
        <w:rPr>
          <w:rFonts w:hAnsi="宋体" w:hint="eastAsia"/>
          <w:color w:val="000000"/>
          <w:sz w:val="24"/>
        </w:rPr>
        <w:t>T</w:t>
      </w:r>
      <w:r w:rsidRPr="00474C77">
        <w:rPr>
          <w:rFonts w:hAnsi="宋体" w:hint="eastAsia"/>
          <w:color w:val="000000"/>
          <w:sz w:val="24"/>
        </w:rPr>
        <w:t>日的基金转换业务申请进行有效性确认，办理转出基金的权益扣除以及转入基金的权益登记，在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日后（包含该日）投资人可向销售机构查询转换业务的成交情况，并有权转换或赎回该部分基金份额。</w:t>
      </w:r>
    </w:p>
    <w:p w14:paraId="53070389"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lastRenderedPageBreak/>
        <w:t>（四）基金转换的数额限制</w:t>
      </w:r>
    </w:p>
    <w:p w14:paraId="4F1F8DD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基金转换以份额为单位进行申请，申请转换份额精确到小数点后两位，小数点后两位以后的部分四舍五入，误差部分</w:t>
      </w:r>
      <w:proofErr w:type="gramStart"/>
      <w:r w:rsidRPr="00474C77">
        <w:rPr>
          <w:rFonts w:hAnsi="宋体" w:hint="eastAsia"/>
          <w:color w:val="000000"/>
          <w:sz w:val="24"/>
        </w:rPr>
        <w:t>归基金</w:t>
      </w:r>
      <w:proofErr w:type="gramEnd"/>
      <w:r w:rsidRPr="00474C77">
        <w:rPr>
          <w:rFonts w:hAnsi="宋体" w:hint="eastAsia"/>
          <w:color w:val="000000"/>
          <w:sz w:val="24"/>
        </w:rPr>
        <w:t>财产。</w:t>
      </w:r>
    </w:p>
    <w:p w14:paraId="089045C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基金遵循“份额转换”的原则，单笔转换份额不得低于</w:t>
      </w:r>
      <w:r w:rsidRPr="00474C77">
        <w:rPr>
          <w:rFonts w:hAnsi="宋体" w:hint="eastAsia"/>
          <w:color w:val="000000"/>
          <w:sz w:val="24"/>
        </w:rPr>
        <w:t>10</w:t>
      </w:r>
      <w:r w:rsidRPr="00474C77">
        <w:rPr>
          <w:rFonts w:hAnsi="宋体" w:hint="eastAsia"/>
          <w:color w:val="000000"/>
          <w:sz w:val="24"/>
        </w:rPr>
        <w:t>份。基金持有人可将其全部或部分基金份额转换成其它基金，单笔转换申请不受转入基金最低申购限额限制。</w:t>
      </w:r>
    </w:p>
    <w:p w14:paraId="21D07A6B"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基于投资人在单个交易账户保留的</w:t>
      </w:r>
      <w:r>
        <w:rPr>
          <w:rFonts w:hAnsi="宋体" w:hint="eastAsia"/>
          <w:color w:val="000000"/>
          <w:sz w:val="24"/>
        </w:rPr>
        <w:t>货币基金</w:t>
      </w:r>
      <w:r>
        <w:rPr>
          <w:rFonts w:hAnsi="宋体" w:hint="eastAsia"/>
          <w:color w:val="000000"/>
          <w:sz w:val="24"/>
        </w:rPr>
        <w:t>(</w:t>
      </w:r>
      <w:r>
        <w:rPr>
          <w:rFonts w:hAnsi="宋体" w:hint="eastAsia"/>
          <w:color w:val="000000"/>
          <w:sz w:val="24"/>
        </w:rPr>
        <w:t>除</w:t>
      </w:r>
      <w:r>
        <w:rPr>
          <w:rFonts w:hAnsi="宋体"/>
          <w:color w:val="000000"/>
          <w:sz w:val="24"/>
        </w:rPr>
        <w:t>交</w:t>
      </w:r>
      <w:proofErr w:type="gramStart"/>
      <w:r>
        <w:rPr>
          <w:rFonts w:hAnsi="宋体"/>
          <w:color w:val="000000"/>
          <w:sz w:val="24"/>
        </w:rPr>
        <w:t>银货币</w:t>
      </w:r>
      <w:proofErr w:type="gramEnd"/>
      <w:r>
        <w:rPr>
          <w:rFonts w:hAnsi="宋体"/>
          <w:color w:val="000000"/>
          <w:sz w:val="24"/>
        </w:rPr>
        <w:t>外</w:t>
      </w:r>
      <w:r>
        <w:rPr>
          <w:rFonts w:hAnsi="宋体" w:hint="eastAsia"/>
          <w:color w:val="000000"/>
          <w:sz w:val="24"/>
        </w:rPr>
        <w:t>)</w:t>
      </w:r>
      <w:r w:rsidRPr="00474C77">
        <w:rPr>
          <w:rFonts w:hAnsi="宋体" w:hint="eastAsia"/>
          <w:color w:val="000000"/>
          <w:sz w:val="24"/>
        </w:rPr>
        <w:t>的最低保留余额为</w:t>
      </w:r>
      <w:r w:rsidRPr="00474C77">
        <w:rPr>
          <w:rFonts w:hAnsi="宋体" w:hint="eastAsia"/>
          <w:color w:val="000000"/>
          <w:sz w:val="24"/>
        </w:rPr>
        <w:t>0.01</w:t>
      </w:r>
      <w:r w:rsidRPr="00474C77">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55F52007"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37DA9F7C" w14:textId="77777777" w:rsidR="00C3090F" w:rsidRDefault="00C3090F" w:rsidP="00C3090F">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sidRPr="00C90A28">
        <w:rPr>
          <w:rFonts w:hAnsi="宋体" w:hint="eastAsia"/>
          <w:color w:val="000000"/>
          <w:sz w:val="24"/>
        </w:rPr>
        <w:t>货币市场基金之间</w:t>
      </w:r>
      <w:r>
        <w:rPr>
          <w:rFonts w:hAnsi="宋体" w:hint="eastAsia"/>
          <w:color w:val="000000"/>
          <w:sz w:val="24"/>
        </w:rPr>
        <w:t>进行的</w:t>
      </w:r>
      <w:r w:rsidRPr="00C90A28">
        <w:rPr>
          <w:rFonts w:hAnsi="宋体" w:hint="eastAsia"/>
          <w:color w:val="000000"/>
          <w:sz w:val="24"/>
        </w:rPr>
        <w:t>相互转换不收取转换费用。</w:t>
      </w:r>
    </w:p>
    <w:p w14:paraId="592523F3" w14:textId="77777777" w:rsidR="00C3090F" w:rsidRPr="00B04514" w:rsidRDefault="00C3090F" w:rsidP="00C3090F">
      <w:pPr>
        <w:adjustRightInd w:val="0"/>
        <w:snapToGrid w:val="0"/>
        <w:spacing w:line="360" w:lineRule="auto"/>
        <w:ind w:firstLineChars="200" w:firstLine="480"/>
        <w:rPr>
          <w:rFonts w:hAnsi="宋体"/>
          <w:color w:val="000000"/>
          <w:sz w:val="24"/>
        </w:rPr>
      </w:pPr>
      <w:r w:rsidRPr="002B3304">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00E0FB32" w14:textId="77777777" w:rsidR="00C3090F"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52115F71" w14:textId="77777777" w:rsidR="00C3090F" w:rsidRPr="00CD7F03" w:rsidRDefault="00C3090F" w:rsidP="00C3090F">
      <w:pPr>
        <w:adjustRightInd w:val="0"/>
        <w:snapToGrid w:val="0"/>
        <w:spacing w:line="360" w:lineRule="auto"/>
        <w:ind w:firstLineChars="200" w:firstLine="480"/>
        <w:rPr>
          <w:rFonts w:hAnsi="宋体"/>
          <w:color w:val="000000"/>
          <w:sz w:val="24"/>
        </w:rPr>
      </w:pPr>
      <w:r w:rsidRPr="00CD7F03">
        <w:rPr>
          <w:rFonts w:hAnsi="宋体" w:hint="eastAsia"/>
          <w:color w:val="000000"/>
          <w:sz w:val="24"/>
        </w:rPr>
        <w:t>基金转换份额的计算公式和</w:t>
      </w:r>
      <w:proofErr w:type="gramStart"/>
      <w:r w:rsidRPr="00CD7F03">
        <w:rPr>
          <w:rFonts w:hAnsi="宋体" w:hint="eastAsia"/>
          <w:color w:val="000000"/>
          <w:sz w:val="24"/>
        </w:rPr>
        <w:t>举例请</w:t>
      </w:r>
      <w:proofErr w:type="gramEnd"/>
      <w:r w:rsidRPr="00CD7F03">
        <w:rPr>
          <w:rFonts w:hAnsi="宋体" w:hint="eastAsia"/>
          <w:color w:val="000000"/>
          <w:sz w:val="24"/>
        </w:rPr>
        <w:t>参见本基金管理人网站（</w:t>
      </w:r>
      <w:r w:rsidRPr="00CD7F03">
        <w:rPr>
          <w:rFonts w:hAnsi="宋体" w:hint="eastAsia"/>
          <w:color w:val="000000"/>
          <w:sz w:val="24"/>
        </w:rPr>
        <w:t>www.fund001.com</w:t>
      </w:r>
      <w:r w:rsidRPr="00CD7F03">
        <w:rPr>
          <w:rFonts w:hAnsi="宋体" w:hint="eastAsia"/>
          <w:color w:val="000000"/>
          <w:sz w:val="24"/>
        </w:rPr>
        <w:t>）列示的相关基金转换业务规则、转换费率表或相关公告。</w:t>
      </w:r>
    </w:p>
    <w:p w14:paraId="7F874751"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03C7EEDB"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1</w:t>
      </w:r>
      <w:r w:rsidRPr="00DA0EE8">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82307EC"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lastRenderedPageBreak/>
        <w:t>2</w:t>
      </w:r>
      <w:r w:rsidRPr="00DA0EE8">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sidRPr="00DA0EE8">
        <w:rPr>
          <w:rFonts w:hAnsi="宋体" w:hint="eastAsia"/>
          <w:color w:val="000000"/>
          <w:sz w:val="24"/>
        </w:rPr>
        <w:t>C</w:t>
      </w:r>
      <w:r w:rsidRPr="00DA0EE8">
        <w:rPr>
          <w:rFonts w:hAnsi="宋体" w:hint="eastAsia"/>
          <w:color w:val="000000"/>
          <w:sz w:val="24"/>
        </w:rPr>
        <w:t>类基金份额与其他基金之间的转换不受上述收费模式的限制。</w:t>
      </w:r>
      <w:r w:rsidRPr="00DA0EE8">
        <w:rPr>
          <w:rFonts w:hAnsi="宋体" w:hint="eastAsia"/>
          <w:color w:val="000000"/>
          <w:sz w:val="24"/>
        </w:rPr>
        <w:t xml:space="preserve"> </w:t>
      </w:r>
    </w:p>
    <w:p w14:paraId="62F3C3B2"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3</w:t>
      </w:r>
      <w:r w:rsidRPr="00DA0EE8">
        <w:rPr>
          <w:rFonts w:hAnsi="宋体" w:hint="eastAsia"/>
          <w:color w:val="000000"/>
          <w:sz w:val="24"/>
        </w:rPr>
        <w:t>、基金转换采取未知价法，即基金的转换价格以申请受理当日各转出、转入基金的基金份额净值为基础进行计算。（货币市场基金的基金份额净值为</w:t>
      </w:r>
      <w:proofErr w:type="gramStart"/>
      <w:r w:rsidRPr="00DA0EE8">
        <w:rPr>
          <w:rFonts w:hAnsi="宋体" w:hint="eastAsia"/>
          <w:color w:val="000000"/>
          <w:sz w:val="24"/>
        </w:rPr>
        <w:t>固定价</w:t>
      </w:r>
      <w:proofErr w:type="gramEnd"/>
      <w:r w:rsidRPr="00DA0EE8">
        <w:rPr>
          <w:rFonts w:hAnsi="宋体" w:hint="eastAsia"/>
          <w:color w:val="000000"/>
          <w:sz w:val="24"/>
        </w:rPr>
        <w:t>1.00</w:t>
      </w:r>
      <w:r w:rsidRPr="00DA0EE8">
        <w:rPr>
          <w:rFonts w:hAnsi="宋体" w:hint="eastAsia"/>
          <w:color w:val="000000"/>
          <w:sz w:val="24"/>
        </w:rPr>
        <w:t>元）。</w:t>
      </w:r>
    </w:p>
    <w:p w14:paraId="3CA77123"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4</w:t>
      </w:r>
      <w:r w:rsidRPr="00DA0EE8">
        <w:rPr>
          <w:rFonts w:hAnsi="宋体" w:hint="eastAsia"/>
          <w:color w:val="000000"/>
          <w:sz w:val="24"/>
        </w:rPr>
        <w:t>、基金份额持有人申请将其账户内</w:t>
      </w:r>
      <w:r>
        <w:rPr>
          <w:rFonts w:hAnsi="宋体" w:hint="eastAsia"/>
          <w:color w:val="000000"/>
          <w:sz w:val="24"/>
        </w:rPr>
        <w:t>货币基金</w:t>
      </w:r>
      <w:r w:rsidRPr="00DA0EE8">
        <w:rPr>
          <w:rFonts w:hAnsi="宋体" w:hint="eastAsia"/>
          <w:color w:val="000000"/>
          <w:sz w:val="24"/>
        </w:rPr>
        <w:t>的基金份额转换为其他基金份额时，注册登记机构将自动结转该转出份额对应的</w:t>
      </w:r>
      <w:proofErr w:type="gramStart"/>
      <w:r w:rsidRPr="00DA0EE8">
        <w:rPr>
          <w:rFonts w:hAnsi="宋体" w:hint="eastAsia"/>
          <w:color w:val="000000"/>
          <w:sz w:val="24"/>
        </w:rPr>
        <w:t>待支付</w:t>
      </w:r>
      <w:proofErr w:type="gramEnd"/>
      <w:r w:rsidRPr="00DA0EE8">
        <w:rPr>
          <w:rFonts w:hAnsi="宋体" w:hint="eastAsia"/>
          <w:color w:val="000000"/>
          <w:sz w:val="24"/>
        </w:rPr>
        <w:t>收益，该收益将一并计入转出金额并折算为转入基金的基金份额，但收益部分不收取转换费用。</w:t>
      </w:r>
    </w:p>
    <w:p w14:paraId="7EAC0DA6"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5</w:t>
      </w:r>
      <w:r w:rsidRPr="00DA0EE8">
        <w:rPr>
          <w:rFonts w:hAnsi="宋体" w:hint="eastAsia"/>
          <w:color w:val="000000"/>
          <w:sz w:val="24"/>
        </w:rPr>
        <w:t>、转换后，转入基金份额的持有时间将重新计算，即转入基金份额的持有期将自转入基金份额被确认日起重新开始计算。</w:t>
      </w:r>
    </w:p>
    <w:p w14:paraId="29949384"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6</w:t>
      </w:r>
      <w:r w:rsidRPr="00DA0EE8">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3EBEC52"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4CD5D690"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29524CF" w14:textId="77777777" w:rsidR="00C3090F" w:rsidRPr="00D7765E" w:rsidRDefault="00C3090F" w:rsidP="00C3090F">
      <w:pPr>
        <w:adjustRightInd w:val="0"/>
        <w:snapToGrid w:val="0"/>
        <w:spacing w:line="360" w:lineRule="auto"/>
        <w:ind w:firstLineChars="200" w:firstLine="480"/>
        <w:rPr>
          <w:rFonts w:ascii="宋体" w:hAnsi="宋体"/>
          <w:sz w:val="24"/>
        </w:rPr>
      </w:pPr>
      <w:r w:rsidRPr="00DA0EE8">
        <w:rPr>
          <w:rFonts w:hAnsi="宋体" w:hint="eastAsia"/>
          <w:color w:val="000000"/>
          <w:sz w:val="24"/>
        </w:rPr>
        <w:t>单个开放日，基金净赎回申请份额（该基金赎回</w:t>
      </w:r>
      <w:proofErr w:type="gramStart"/>
      <w:r w:rsidRPr="00DA0EE8">
        <w:rPr>
          <w:rFonts w:hAnsi="宋体" w:hint="eastAsia"/>
          <w:color w:val="000000"/>
          <w:sz w:val="24"/>
        </w:rPr>
        <w:t>申请总</w:t>
      </w:r>
      <w:proofErr w:type="gramEnd"/>
      <w:r w:rsidRPr="00DA0EE8">
        <w:rPr>
          <w:rFonts w:hAnsi="宋体" w:hint="eastAsia"/>
          <w:color w:val="000000"/>
          <w:sz w:val="24"/>
        </w:rPr>
        <w:t>份额加上基金转换中转出</w:t>
      </w:r>
      <w:proofErr w:type="gramStart"/>
      <w:r w:rsidRPr="00DA0EE8">
        <w:rPr>
          <w:rFonts w:hAnsi="宋体" w:hint="eastAsia"/>
          <w:color w:val="000000"/>
          <w:sz w:val="24"/>
        </w:rPr>
        <w:t>申请总</w:t>
      </w:r>
      <w:proofErr w:type="gramEnd"/>
      <w:r w:rsidRPr="00DA0EE8">
        <w:rPr>
          <w:rFonts w:hAnsi="宋体" w:hint="eastAsia"/>
          <w:color w:val="000000"/>
          <w:sz w:val="24"/>
        </w:rPr>
        <w:t>份额后扣除申购</w:t>
      </w:r>
      <w:proofErr w:type="gramStart"/>
      <w:r w:rsidRPr="00DA0EE8">
        <w:rPr>
          <w:rFonts w:hAnsi="宋体" w:hint="eastAsia"/>
          <w:color w:val="000000"/>
          <w:sz w:val="24"/>
        </w:rPr>
        <w:t>申请总</w:t>
      </w:r>
      <w:proofErr w:type="gramEnd"/>
      <w:r w:rsidRPr="00DA0EE8">
        <w:rPr>
          <w:rFonts w:hAnsi="宋体" w:hint="eastAsia"/>
          <w:color w:val="000000"/>
          <w:sz w:val="24"/>
        </w:rPr>
        <w:t>份额及基金转换中转入</w:t>
      </w:r>
      <w:proofErr w:type="gramStart"/>
      <w:r w:rsidRPr="00DA0EE8">
        <w:rPr>
          <w:rFonts w:hAnsi="宋体" w:hint="eastAsia"/>
          <w:color w:val="000000"/>
          <w:sz w:val="24"/>
        </w:rPr>
        <w:t>申请总</w:t>
      </w:r>
      <w:proofErr w:type="gramEnd"/>
      <w:r w:rsidRPr="00DA0EE8">
        <w:rPr>
          <w:rFonts w:hAnsi="宋体" w:hint="eastAsia"/>
          <w:color w:val="000000"/>
          <w:sz w:val="24"/>
        </w:rPr>
        <w:t>份额后的余额）超过上一日基金总份额的</w:t>
      </w:r>
      <w:r w:rsidRPr="00DA0EE8">
        <w:rPr>
          <w:rFonts w:hAnsi="宋体" w:hint="eastAsia"/>
          <w:color w:val="000000"/>
          <w:sz w:val="24"/>
        </w:rPr>
        <w:t>10%</w:t>
      </w:r>
      <w:r w:rsidRPr="00DA0EE8">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7495E8A" w14:textId="0BB90FD2" w:rsidR="00084DB4" w:rsidRPr="00DF5D52" w:rsidRDefault="00C3090F"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519519754"/>
      <w:r>
        <w:rPr>
          <w:rFonts w:ascii="宋体" w:hAnsi="宋体" w:hint="eastAsia"/>
          <w:b/>
          <w:kern w:val="0"/>
          <w:sz w:val="30"/>
        </w:rPr>
        <w:lastRenderedPageBreak/>
        <w:t>十</w:t>
      </w:r>
      <w:r w:rsidR="00084DB4" w:rsidRPr="00DF5D52">
        <w:rPr>
          <w:rFonts w:ascii="宋体" w:hAnsi="宋体" w:hint="eastAsia"/>
          <w:b/>
          <w:kern w:val="0"/>
          <w:sz w:val="30"/>
        </w:rPr>
        <w:t>、基金的投资</w:t>
      </w:r>
      <w:bookmarkEnd w:id="38"/>
    </w:p>
    <w:p w14:paraId="04BCCE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5A47A321"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094A150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7A15D1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3209CC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D010B0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6C1058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A1DC5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732FF4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11C5D8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6E21F68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7FAFDEC"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62EC03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w:t>
      </w:r>
      <w:r w:rsidRPr="00DF5D52">
        <w:rPr>
          <w:rFonts w:hint="eastAsia"/>
          <w:bCs/>
          <w:sz w:val="24"/>
        </w:rPr>
        <w:lastRenderedPageBreak/>
        <w:t>在债券投资中，根据收益率曲线的情况，投资一定剩余期限的品种，稳定收益，锁定风险，满足组合目标期限。</w:t>
      </w:r>
    </w:p>
    <w:p w14:paraId="135AAA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854D1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ED68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6D2FE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767B5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20986B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1258D3F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74C99681" w14:textId="77777777" w:rsidR="00084DB4" w:rsidRPr="00DF5D52" w:rsidRDefault="00084DB4">
      <w:pPr>
        <w:adjustRightInd w:val="0"/>
        <w:snapToGrid w:val="0"/>
        <w:spacing w:line="360" w:lineRule="auto"/>
        <w:ind w:firstLineChars="200" w:firstLine="480"/>
        <w:rPr>
          <w:bCs/>
          <w:sz w:val="24"/>
        </w:rPr>
      </w:pPr>
      <w:proofErr w:type="gramStart"/>
      <w:r w:rsidRPr="00DF5D52">
        <w:rPr>
          <w:rFonts w:hint="eastAsia"/>
          <w:bCs/>
          <w:sz w:val="24"/>
        </w:rPr>
        <w:t>跨品种</w:t>
      </w:r>
      <w:proofErr w:type="gramEnd"/>
      <w:r w:rsidRPr="00DF5D52">
        <w:rPr>
          <w:rFonts w:hint="eastAsia"/>
          <w:bCs/>
          <w:sz w:val="24"/>
        </w:rPr>
        <w:t>套利策略：根据各细分市场中不同品种的风险参数、流动性补偿和收益特征，动态调整不同期限结构品种的配置比例。</w:t>
      </w:r>
    </w:p>
    <w:p w14:paraId="749FCD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31AAAD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7BDF07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3632B8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52E0749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07E48D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Pr="00DF5D52">
        <w:rPr>
          <w:rFonts w:hint="eastAsia"/>
          <w:bCs/>
          <w:sz w:val="24"/>
        </w:rPr>
        <w:t>、本基金不得投资于以下金融工具：</w:t>
      </w:r>
    </w:p>
    <w:p w14:paraId="6623DB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089D84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1DF9B2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0F4D5D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26090172"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7BF615A5" w14:textId="192B9298" w:rsidR="00D2437F" w:rsidRPr="00DF5D52" w:rsidRDefault="00D2437F">
      <w:pPr>
        <w:adjustRightInd w:val="0"/>
        <w:snapToGrid w:val="0"/>
        <w:spacing w:line="360" w:lineRule="auto"/>
        <w:ind w:firstLineChars="200" w:firstLine="480"/>
        <w:rPr>
          <w:bCs/>
          <w:sz w:val="24"/>
        </w:rPr>
      </w:pPr>
      <w:r w:rsidRPr="00D2437F">
        <w:rPr>
          <w:rFonts w:hint="eastAsia"/>
          <w:bCs/>
          <w:sz w:val="24"/>
        </w:rPr>
        <w:t>本基金拟投资于主体信用评级低于</w:t>
      </w:r>
      <w:r w:rsidRPr="00D2437F">
        <w:rPr>
          <w:rFonts w:hint="eastAsia"/>
          <w:bCs/>
          <w:sz w:val="24"/>
        </w:rPr>
        <w:t>AA+</w:t>
      </w:r>
      <w:r w:rsidRPr="00D2437F">
        <w:rPr>
          <w:rFonts w:hint="eastAsia"/>
          <w:bCs/>
          <w:sz w:val="24"/>
        </w:rPr>
        <w:t>的商业银行的银行存款与同业存单的，应当经基金管理人董事会审议批准，相关交易应当事先征得基金托管人的同意，并作为重大事项履行信息披露程序。</w:t>
      </w:r>
    </w:p>
    <w:p w14:paraId="42893540"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24CCB2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5BFB6C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577D52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7DD7707B" w14:textId="7343D26A"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00D2437F" w:rsidRPr="00D2437F">
        <w:rPr>
          <w:rFonts w:hint="eastAsia"/>
          <w:bCs/>
          <w:sz w:val="24"/>
        </w:rPr>
        <w:t>，其中现金不包括结算备付金、存出保证金、应收申购款等</w:t>
      </w:r>
      <w:r w:rsidRPr="00DF5D52">
        <w:rPr>
          <w:rFonts w:hint="eastAsia"/>
          <w:bCs/>
          <w:sz w:val="24"/>
        </w:rPr>
        <w:t>；</w:t>
      </w:r>
    </w:p>
    <w:p w14:paraId="4D030C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0912DB41" w14:textId="4F2809B0"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w:t>
      </w:r>
      <w:r w:rsidR="00EC7F07" w:rsidRPr="00EC7F07">
        <w:rPr>
          <w:rFonts w:hint="eastAsia"/>
          <w:bCs/>
          <w:sz w:val="24"/>
        </w:rPr>
        <w:t>本基金主动投资于流动性受限资产的市值合计不得超过基金资产净值的</w:t>
      </w:r>
      <w:r w:rsidR="00EC7F07" w:rsidRPr="00EC7F07">
        <w:rPr>
          <w:rFonts w:hint="eastAsia"/>
          <w:bCs/>
          <w:sz w:val="24"/>
        </w:rPr>
        <w:t>10%</w:t>
      </w:r>
      <w:r w:rsidR="00EC7F07" w:rsidRPr="00EC7F07">
        <w:rPr>
          <w:rFonts w:hint="eastAsia"/>
          <w:bCs/>
          <w:sz w:val="24"/>
        </w:rPr>
        <w:t>；因证券市场波动、基金规模变动等基金管理人之外的因素致使基金不符合该比例限制的，基金管理人不得主动新增流动性受限资产的投资</w:t>
      </w:r>
      <w:r w:rsidRPr="00DF5D52">
        <w:rPr>
          <w:rFonts w:hint="eastAsia"/>
          <w:bCs/>
          <w:sz w:val="24"/>
        </w:rPr>
        <w:t>；</w:t>
      </w:r>
    </w:p>
    <w:p w14:paraId="3371FE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proofErr w:type="gramStart"/>
      <w:r w:rsidRPr="00DF5D52">
        <w:rPr>
          <w:rFonts w:hint="eastAsia"/>
          <w:bCs/>
          <w:sz w:val="24"/>
        </w:rPr>
        <w:t>个</w:t>
      </w:r>
      <w:proofErr w:type="gramEnd"/>
      <w:r w:rsidRPr="00DF5D52">
        <w:rPr>
          <w:rFonts w:hint="eastAsia"/>
          <w:bCs/>
          <w:sz w:val="24"/>
        </w:rPr>
        <w:t>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proofErr w:type="gramStart"/>
      <w:r w:rsidRPr="00DF5D52">
        <w:rPr>
          <w:rFonts w:hint="eastAsia"/>
          <w:bCs/>
          <w:sz w:val="24"/>
        </w:rPr>
        <w:t>个</w:t>
      </w:r>
      <w:proofErr w:type="gramEnd"/>
      <w:r w:rsidRPr="00DF5D52">
        <w:rPr>
          <w:rFonts w:hint="eastAsia"/>
          <w:bCs/>
          <w:sz w:val="24"/>
        </w:rPr>
        <w:t>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3732674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w:t>
      </w:r>
      <w:r w:rsidRPr="00DF5D52">
        <w:rPr>
          <w:rFonts w:hint="eastAsia"/>
          <w:bCs/>
          <w:sz w:val="24"/>
        </w:rPr>
        <w:lastRenderedPageBreak/>
        <w:t>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23B042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3BFA5E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0F1A9A41"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0A9C65A4" w14:textId="7777777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2CF3F6A2"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26496538"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68BCC9F1"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2D9C1006" w14:textId="77777777" w:rsidR="00084DB4"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proofErr w:type="gramStart"/>
      <w:r w:rsidR="00084DB4" w:rsidRPr="00DF5D52">
        <w:rPr>
          <w:rFonts w:hint="eastAsia"/>
          <w:bCs/>
          <w:sz w:val="24"/>
        </w:rPr>
        <w:t>个</w:t>
      </w:r>
      <w:proofErr w:type="gramEnd"/>
      <w:r w:rsidR="00084DB4" w:rsidRPr="00DF5D52">
        <w:rPr>
          <w:rFonts w:hint="eastAsia"/>
          <w:bCs/>
          <w:sz w:val="24"/>
        </w:rPr>
        <w:t>月内予以全部卖出；</w:t>
      </w:r>
    </w:p>
    <w:p w14:paraId="0E8C059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10</w:t>
      </w:r>
      <w:r w:rsidRPr="00EC7F07">
        <w:rPr>
          <w:rFonts w:hint="eastAsia"/>
          <w:bCs/>
          <w:sz w:val="24"/>
        </w:rPr>
        <w:t>）本基金管理人管理的全部货币市场基金投资于同一商业银行的银行存款及其发行的同业存单与债券，不得超过该商业银行最近一个季度末净资产的</w:t>
      </w:r>
      <w:r w:rsidRPr="00EC7F07">
        <w:rPr>
          <w:rFonts w:hint="eastAsia"/>
          <w:bCs/>
          <w:sz w:val="24"/>
        </w:rPr>
        <w:t>10%</w:t>
      </w:r>
      <w:r w:rsidRPr="00EC7F07">
        <w:rPr>
          <w:rFonts w:hint="eastAsia"/>
          <w:bCs/>
          <w:sz w:val="24"/>
        </w:rPr>
        <w:t>；</w:t>
      </w:r>
    </w:p>
    <w:p w14:paraId="2CBE85E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11</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50%</w:t>
      </w:r>
      <w:r w:rsidRPr="00EC7F07">
        <w:rPr>
          <w:rFonts w:hint="eastAsia"/>
          <w:bCs/>
          <w:sz w:val="24"/>
        </w:rPr>
        <w:t>时，本基金投资组合的平均剩余期限不得超过</w:t>
      </w:r>
      <w:r w:rsidRPr="00EC7F07">
        <w:rPr>
          <w:rFonts w:hint="eastAsia"/>
          <w:bCs/>
          <w:sz w:val="24"/>
        </w:rPr>
        <w:t>60</w:t>
      </w:r>
      <w:r w:rsidRPr="00EC7F07">
        <w:rPr>
          <w:rFonts w:hint="eastAsia"/>
          <w:bCs/>
          <w:sz w:val="24"/>
        </w:rPr>
        <w:t>天，平均剩余存续期不得超过</w:t>
      </w:r>
      <w:r w:rsidRPr="00EC7F07">
        <w:rPr>
          <w:rFonts w:hint="eastAsia"/>
          <w:bCs/>
          <w:sz w:val="24"/>
        </w:rPr>
        <w:t>120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30%</w:t>
      </w:r>
      <w:r w:rsidRPr="00EC7F07">
        <w:rPr>
          <w:rFonts w:hint="eastAsia"/>
          <w:bCs/>
          <w:sz w:val="24"/>
        </w:rPr>
        <w:t>；</w:t>
      </w:r>
    </w:p>
    <w:p w14:paraId="242312C2"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lastRenderedPageBreak/>
        <w:t>（</w:t>
      </w:r>
      <w:r w:rsidRPr="00EC7F07">
        <w:rPr>
          <w:rFonts w:hint="eastAsia"/>
          <w:bCs/>
          <w:sz w:val="24"/>
        </w:rPr>
        <w:t>12</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20%</w:t>
      </w:r>
      <w:r w:rsidRPr="00EC7F07">
        <w:rPr>
          <w:rFonts w:hint="eastAsia"/>
          <w:bCs/>
          <w:sz w:val="24"/>
        </w:rPr>
        <w:t>时，本基金投资组合的平均剩余期限不得超过</w:t>
      </w:r>
      <w:r w:rsidRPr="00EC7F07">
        <w:rPr>
          <w:rFonts w:hint="eastAsia"/>
          <w:bCs/>
          <w:sz w:val="24"/>
        </w:rPr>
        <w:t>90</w:t>
      </w:r>
      <w:r w:rsidRPr="00EC7F07">
        <w:rPr>
          <w:rFonts w:hint="eastAsia"/>
          <w:bCs/>
          <w:sz w:val="24"/>
        </w:rPr>
        <w:t>天，平均剩余存续期不得超过</w:t>
      </w:r>
      <w:r w:rsidRPr="00EC7F07">
        <w:rPr>
          <w:rFonts w:hint="eastAsia"/>
          <w:bCs/>
          <w:sz w:val="24"/>
        </w:rPr>
        <w:t>180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20%</w:t>
      </w:r>
      <w:r w:rsidRPr="00EC7F07">
        <w:rPr>
          <w:rFonts w:hint="eastAsia"/>
          <w:bCs/>
          <w:sz w:val="24"/>
        </w:rPr>
        <w:t>；</w:t>
      </w:r>
    </w:p>
    <w:p w14:paraId="70936647"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13</w:t>
      </w:r>
      <w:r w:rsidRPr="00EC7F07">
        <w:rPr>
          <w:rFonts w:hint="eastAsia"/>
          <w:bCs/>
          <w:sz w:val="24"/>
        </w:rPr>
        <w:t>）本基金投资于主体信用评级低于</w:t>
      </w:r>
      <w:r w:rsidRPr="00EC7F07">
        <w:rPr>
          <w:rFonts w:hint="eastAsia"/>
          <w:bCs/>
          <w:sz w:val="24"/>
        </w:rPr>
        <w:t xml:space="preserve">AAA </w:t>
      </w:r>
      <w:r w:rsidRPr="00EC7F07">
        <w:rPr>
          <w:rFonts w:hint="eastAsia"/>
          <w:bCs/>
          <w:sz w:val="24"/>
        </w:rPr>
        <w:t>的机构发行的金融工具占基金资产净值的比例合计不得超过</w:t>
      </w:r>
      <w:r w:rsidRPr="00EC7F07">
        <w:rPr>
          <w:rFonts w:hint="eastAsia"/>
          <w:bCs/>
          <w:sz w:val="24"/>
        </w:rPr>
        <w:t>10%</w:t>
      </w:r>
      <w:r w:rsidRPr="00EC7F07">
        <w:rPr>
          <w:rFonts w:hint="eastAsia"/>
          <w:bCs/>
          <w:sz w:val="24"/>
        </w:rPr>
        <w:t>，其中单一机构发行的金融工具占基金资产净值的比例合计不得超过</w:t>
      </w:r>
      <w:r w:rsidRPr="00EC7F07">
        <w:rPr>
          <w:rFonts w:hint="eastAsia"/>
          <w:bCs/>
          <w:sz w:val="24"/>
        </w:rPr>
        <w:t>2%</w:t>
      </w:r>
      <w:r w:rsidRPr="00EC7F07">
        <w:rPr>
          <w:rFonts w:hint="eastAsia"/>
          <w:bCs/>
          <w:sz w:val="24"/>
        </w:rPr>
        <w:t>；前述金融工具包括债券、非金融企业债务融资工具、银行存款、同业存单、相关机构作为原始权益人的资产支持证券及中国证监会认定的其他品种；</w:t>
      </w:r>
    </w:p>
    <w:p w14:paraId="500B9FAE" w14:textId="61C7AEC6"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14</w:t>
      </w:r>
      <w:r w:rsidRPr="00EC7F07">
        <w:rPr>
          <w:rFonts w:hint="eastAsia"/>
          <w:bCs/>
          <w:sz w:val="24"/>
        </w:rPr>
        <w:t>）本基金与私募类</w:t>
      </w:r>
      <w:proofErr w:type="gramStart"/>
      <w:r w:rsidRPr="00EC7F07">
        <w:rPr>
          <w:rFonts w:hint="eastAsia"/>
          <w:bCs/>
          <w:sz w:val="24"/>
        </w:rPr>
        <w:t>证券资管产品</w:t>
      </w:r>
      <w:proofErr w:type="gramEnd"/>
      <w:r w:rsidRPr="00EC7F07">
        <w:rPr>
          <w:rFonts w:hint="eastAsia"/>
          <w:bCs/>
          <w:sz w:val="24"/>
        </w:rPr>
        <w:t>及中国证监会认定的其他主体为交易对手开展逆回购交易的，可接受质押品的资质要求应当与基金合同约定的投资范围保持一致；</w:t>
      </w:r>
    </w:p>
    <w:p w14:paraId="571F781E" w14:textId="4E087389"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5</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6D4FEABE" w14:textId="35453D5D"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6</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2DED5EAE" w14:textId="3C4FF685"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7</w:t>
      </w:r>
      <w:r w:rsidRPr="00DF5D52">
        <w:rPr>
          <w:rFonts w:hint="eastAsia"/>
          <w:bCs/>
          <w:sz w:val="24"/>
        </w:rPr>
        <w:t>）法律法规、中国证监会及中国人民银行规定的其他比例限制。</w:t>
      </w:r>
    </w:p>
    <w:p w14:paraId="065603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C446D0" w14:textId="62B12F12"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00EC7F07" w:rsidRPr="00EC7F07">
        <w:rPr>
          <w:rFonts w:hint="eastAsia"/>
          <w:bCs/>
          <w:sz w:val="24"/>
        </w:rPr>
        <w:t>（</w:t>
      </w:r>
      <w:r w:rsidR="00EC7F07" w:rsidRPr="00EC7F07">
        <w:rPr>
          <w:rFonts w:hint="eastAsia"/>
          <w:bCs/>
          <w:sz w:val="24"/>
        </w:rPr>
        <w:t>1</w:t>
      </w:r>
      <w:r w:rsidR="00EC7F07" w:rsidRPr="00EC7F07">
        <w:rPr>
          <w:rFonts w:hint="eastAsia"/>
          <w:bCs/>
          <w:sz w:val="24"/>
        </w:rPr>
        <w:t>）、</w:t>
      </w:r>
      <w:r w:rsidRPr="002B7E87">
        <w:rPr>
          <w:rFonts w:hint="eastAsia"/>
          <w:bCs/>
          <w:sz w:val="24"/>
        </w:rPr>
        <w:t>（</w:t>
      </w:r>
      <w:r w:rsidRPr="002B7E87">
        <w:rPr>
          <w:rFonts w:hint="eastAsia"/>
          <w:bCs/>
          <w:sz w:val="24"/>
        </w:rPr>
        <w:t>2</w:t>
      </w:r>
      <w:r w:rsidRPr="002B7E87">
        <w:rPr>
          <w:rFonts w:hint="eastAsia"/>
          <w:bCs/>
          <w:sz w:val="24"/>
        </w:rPr>
        <w:t>）、</w:t>
      </w:r>
      <w:r w:rsidR="00EC7F07" w:rsidRPr="00EC7F07">
        <w:rPr>
          <w:rFonts w:hint="eastAsia"/>
          <w:bCs/>
          <w:sz w:val="24"/>
        </w:rPr>
        <w:t>（</w:t>
      </w:r>
      <w:r w:rsidR="00EC7F07" w:rsidRPr="00EC7F07">
        <w:rPr>
          <w:rFonts w:hint="eastAsia"/>
          <w:bCs/>
          <w:sz w:val="24"/>
        </w:rPr>
        <w:t>4</w:t>
      </w:r>
      <w:r w:rsidR="00EC7F07" w:rsidRPr="00EC7F07">
        <w:rPr>
          <w:rFonts w:hint="eastAsia"/>
          <w:bCs/>
          <w:sz w:val="24"/>
        </w:rPr>
        <w:t>）、（</w:t>
      </w:r>
      <w:r w:rsidR="00EC7F07" w:rsidRPr="00EC7F07">
        <w:rPr>
          <w:rFonts w:hint="eastAsia"/>
          <w:bCs/>
          <w:sz w:val="24"/>
        </w:rPr>
        <w:t>14</w:t>
      </w:r>
      <w:r w:rsidR="00EC7F07" w:rsidRPr="00EC7F07">
        <w:rPr>
          <w:rFonts w:hint="eastAsia"/>
          <w:bCs/>
          <w:sz w:val="24"/>
        </w:rPr>
        <w:t>）项及</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00EC7F07">
        <w:rPr>
          <w:rFonts w:hint="eastAsia"/>
          <w:bCs/>
          <w:sz w:val="24"/>
        </w:rPr>
        <w:t>项</w:t>
      </w:r>
      <w:r w:rsidRPr="00E67240">
        <w:rPr>
          <w:rFonts w:hint="eastAsia"/>
          <w:bCs/>
          <w:sz w:val="24"/>
        </w:rPr>
        <w:t>的</w:t>
      </w:r>
      <w:r w:rsidR="00EC7F07">
        <w:rPr>
          <w:rFonts w:hint="eastAsia"/>
          <w:bCs/>
          <w:sz w:val="24"/>
        </w:rPr>
        <w:t>第</w:t>
      </w:r>
      <w:r w:rsidRPr="00E67240">
        <w:rPr>
          <w:bCs/>
          <w:sz w:val="24"/>
        </w:rPr>
        <w:t>5</w:t>
      </w:r>
      <w:r w:rsidRPr="00E67240">
        <w:rPr>
          <w:rFonts w:hint="eastAsia"/>
          <w:bCs/>
          <w:sz w:val="24"/>
        </w:rPr>
        <w:t>）</w:t>
      </w:r>
      <w:r w:rsidR="00EC7F07">
        <w:rPr>
          <w:rFonts w:hint="eastAsia"/>
          <w:bCs/>
          <w:sz w:val="24"/>
        </w:rPr>
        <w:t>目</w:t>
      </w:r>
      <w:r w:rsidRPr="002B7E87">
        <w:rPr>
          <w:rFonts w:hint="eastAsia"/>
          <w:bCs/>
          <w:sz w:val="24"/>
        </w:rPr>
        <w:t>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00DD6A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债券与非金融企业债务融资工具的信用等级应主要参照最近一个会计年度的主体信用评级，如果对发行人同时有两家以上境内评级机构评级的，应采用孰</w:t>
      </w:r>
      <w:proofErr w:type="gramStart"/>
      <w:r w:rsidRPr="00DF5D52">
        <w:rPr>
          <w:rFonts w:hint="eastAsia"/>
          <w:bCs/>
          <w:sz w:val="24"/>
        </w:rPr>
        <w:t>低原则</w:t>
      </w:r>
      <w:proofErr w:type="gramEnd"/>
      <w:r w:rsidRPr="00DF5D52">
        <w:rPr>
          <w:rFonts w:hint="eastAsia"/>
          <w:bCs/>
          <w:sz w:val="24"/>
        </w:rPr>
        <w:t>确定其评级，并结合基金管理人内部信用评级进行独立判断与认定。</w:t>
      </w:r>
    </w:p>
    <w:p w14:paraId="494257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proofErr w:type="gramStart"/>
      <w:r w:rsidRPr="00DF5D52">
        <w:rPr>
          <w:rFonts w:hint="eastAsia"/>
          <w:bCs/>
          <w:sz w:val="24"/>
        </w:rPr>
        <w:t>个</w:t>
      </w:r>
      <w:proofErr w:type="gramEnd"/>
      <w:r w:rsidRPr="00DF5D52">
        <w:rPr>
          <w:rFonts w:hint="eastAsia"/>
          <w:bCs/>
          <w:sz w:val="24"/>
        </w:rPr>
        <w:t>月内使基金的投资组合比例符合基金合同的有关约定。在上述期间内，本基金的投资范围、投资策略应当符合基金合同的约定。基金托管人对基金的投资的监督与检查自基金合同生效之日起开始。</w:t>
      </w:r>
    </w:p>
    <w:p w14:paraId="1131BD1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3C2FC7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0FFF1FFD"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497AD6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087259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25DFBC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1356B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01193B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401053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4D62CC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624FF6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30B456C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1172BC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79BD40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6C64CC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w:t>
      </w:r>
      <w:r w:rsidRPr="00DF5D52">
        <w:rPr>
          <w:rFonts w:hint="eastAsia"/>
          <w:bCs/>
          <w:sz w:val="24"/>
        </w:rPr>
        <w:lastRenderedPageBreak/>
        <w:t>而无需召开基金份额持有人大会。</w:t>
      </w:r>
    </w:p>
    <w:p w14:paraId="71FFB81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7A47054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p>
    <w:p w14:paraId="11A25F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1D3351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54CF6B73"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64C2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pt;mso-position-horizontal-relative:page;mso-position-vertical-relative:page" o:ole="">
            <v:imagedata r:id="rId11" o:title=""/>
          </v:shape>
          <o:OLEObject Type="Embed" ProgID="Equation.DSMT4" ShapeID="_x0000_i1025" DrawAspect="Content" ObjectID="_1593261620" r:id="rId12"/>
        </w:object>
      </w:r>
      <w:r w:rsidRPr="00DF5D52">
        <w:rPr>
          <w:rFonts w:ascii="宋体" w:cs="宋体" w:hint="eastAsia"/>
          <w:kern w:val="0"/>
          <w:sz w:val="25"/>
          <w:szCs w:val="25"/>
        </w:rPr>
        <w:t xml:space="preserve">    </w:t>
      </w:r>
    </w:p>
    <w:p w14:paraId="3459EC13" w14:textId="77777777"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78C271CF" w14:textId="77777777"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13DD0646" wp14:editId="21465FA8">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56951B64"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3148BB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4E538D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w:t>
      </w:r>
      <w:proofErr w:type="gramStart"/>
      <w:r w:rsidRPr="00DF5D52">
        <w:rPr>
          <w:rFonts w:hint="eastAsia"/>
          <w:bCs/>
          <w:sz w:val="24"/>
        </w:rPr>
        <w:t>的待返售</w:t>
      </w:r>
      <w:proofErr w:type="gramEnd"/>
      <w:r w:rsidRPr="00DF5D52">
        <w:rPr>
          <w:rFonts w:hint="eastAsia"/>
          <w:bCs/>
          <w:sz w:val="24"/>
        </w:rPr>
        <w:t>债券等。</w:t>
      </w:r>
    </w:p>
    <w:p w14:paraId="766811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11810A4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w:t>
      </w:r>
      <w:proofErr w:type="gramStart"/>
      <w:r w:rsidRPr="00DF5D52">
        <w:rPr>
          <w:rFonts w:hint="eastAsia"/>
          <w:bCs/>
          <w:sz w:val="24"/>
        </w:rPr>
        <w:t>至交收日的</w:t>
      </w:r>
      <w:proofErr w:type="gramEnd"/>
      <w:r w:rsidRPr="00DF5D52">
        <w:rPr>
          <w:rFonts w:hint="eastAsia"/>
          <w:bCs/>
          <w:sz w:val="24"/>
        </w:rPr>
        <w:t>剩余交易日天数计算；</w:t>
      </w:r>
    </w:p>
    <w:p w14:paraId="1E73D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w:t>
      </w:r>
      <w:proofErr w:type="gramStart"/>
      <w:r w:rsidRPr="00DF5D52">
        <w:rPr>
          <w:rFonts w:hint="eastAsia"/>
          <w:bCs/>
          <w:sz w:val="24"/>
        </w:rPr>
        <w:t>逆回购</w:t>
      </w:r>
      <w:proofErr w:type="gramEnd"/>
      <w:r w:rsidRPr="00DF5D52">
        <w:rPr>
          <w:rFonts w:hint="eastAsia"/>
          <w:bCs/>
          <w:sz w:val="24"/>
        </w:rPr>
        <w:t>）的剩余期限和剩余存续期限以计算日至回购协议到期日的实际剩余天数计算；买断式回购产生的待回购债券的剩余期限和剩余存续期限为</w:t>
      </w:r>
      <w:proofErr w:type="gramStart"/>
      <w:r w:rsidRPr="00DF5D52">
        <w:rPr>
          <w:rFonts w:hint="eastAsia"/>
          <w:bCs/>
          <w:sz w:val="24"/>
        </w:rPr>
        <w:t>该基础</w:t>
      </w:r>
      <w:proofErr w:type="gramEnd"/>
      <w:r w:rsidRPr="00DF5D52">
        <w:rPr>
          <w:rFonts w:hint="eastAsia"/>
          <w:bCs/>
          <w:sz w:val="24"/>
        </w:rPr>
        <w:t>债券的剩余期限，</w:t>
      </w:r>
      <w:proofErr w:type="gramStart"/>
      <w:r w:rsidRPr="00DF5D52">
        <w:rPr>
          <w:rFonts w:hint="eastAsia"/>
          <w:bCs/>
          <w:sz w:val="24"/>
        </w:rPr>
        <w:t>待返售</w:t>
      </w:r>
      <w:proofErr w:type="gramEnd"/>
      <w:r w:rsidRPr="00DF5D52">
        <w:rPr>
          <w:rFonts w:hint="eastAsia"/>
          <w:bCs/>
          <w:sz w:val="24"/>
        </w:rPr>
        <w:t>债券的剩余期限和剩余存续期限以计算日至回购协议到期日的实际剩余天数计算；</w:t>
      </w:r>
    </w:p>
    <w:p w14:paraId="5CF8D9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1C647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3EBCA3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5E737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725521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46EB285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46767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4AEC1E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5F5AD0A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3A04047E" w14:textId="77777777"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472D1D7B"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28D0CB0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6D08BE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038500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2074C1B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3A38D5BC"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316C6CF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79DB14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67A7A1D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w:t>
      </w:r>
      <w:r w:rsidRPr="00DF5D52">
        <w:rPr>
          <w:rFonts w:hAnsi="宋体"/>
          <w:sz w:val="24"/>
          <w:szCs w:val="24"/>
        </w:rPr>
        <w:lastRenderedPageBreak/>
        <w:t>功能，保证基金经理的投资指令在合法、合</w:t>
      </w:r>
      <w:proofErr w:type="gramStart"/>
      <w:r w:rsidRPr="00DF5D52">
        <w:rPr>
          <w:rFonts w:hAnsi="宋体"/>
          <w:sz w:val="24"/>
          <w:szCs w:val="24"/>
        </w:rPr>
        <w:t>规</w:t>
      </w:r>
      <w:proofErr w:type="gramEnd"/>
      <w:r w:rsidRPr="00DF5D52">
        <w:rPr>
          <w:rFonts w:hAnsi="宋体"/>
          <w:sz w:val="24"/>
          <w:szCs w:val="24"/>
        </w:rPr>
        <w:t>的前提下得到高效的执行。</w:t>
      </w:r>
    </w:p>
    <w:p w14:paraId="24F8071A"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5A35360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4667871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0CB716B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66EF204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7EB62DA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2E02C5D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w:t>
      </w:r>
      <w:proofErr w:type="gramStart"/>
      <w:r w:rsidRPr="00DF5D52">
        <w:rPr>
          <w:rFonts w:hAnsi="宋体"/>
          <w:sz w:val="24"/>
          <w:szCs w:val="24"/>
        </w:rPr>
        <w:t>通过风控系统</w:t>
      </w:r>
      <w:proofErr w:type="gramEnd"/>
      <w:r w:rsidRPr="00DF5D52">
        <w:rPr>
          <w:rFonts w:hAnsi="宋体"/>
          <w:sz w:val="24"/>
          <w:szCs w:val="24"/>
        </w:rPr>
        <w:t>的自动合</w:t>
      </w:r>
      <w:proofErr w:type="gramStart"/>
      <w:r w:rsidRPr="00DF5D52">
        <w:rPr>
          <w:rFonts w:hAnsi="宋体"/>
          <w:sz w:val="24"/>
          <w:szCs w:val="24"/>
        </w:rPr>
        <w:t>规</w:t>
      </w:r>
      <w:proofErr w:type="gramEnd"/>
      <w:r w:rsidRPr="00DF5D52">
        <w:rPr>
          <w:rFonts w:hAnsi="宋体"/>
          <w:sz w:val="24"/>
          <w:szCs w:val="24"/>
        </w:rPr>
        <w:t>核查后，由中央交易室执行，中央交易室对交易情况及时反馈；</w:t>
      </w:r>
      <w:r w:rsidRPr="00DF5D52">
        <w:rPr>
          <w:sz w:val="24"/>
          <w:szCs w:val="24"/>
        </w:rPr>
        <w:t xml:space="preserve"> </w:t>
      </w:r>
    </w:p>
    <w:p w14:paraId="3B6CEFA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5D336B2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18A2B6EC" w14:textId="77777777" w:rsidR="00084DB4"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投资决策委员会有权根据市场变化和实际情况的需要，对上述投资管理程序</w:t>
      </w:r>
      <w:proofErr w:type="gramStart"/>
      <w:r w:rsidRPr="00DF5D52">
        <w:rPr>
          <w:rFonts w:hAnsi="宋体"/>
          <w:sz w:val="24"/>
          <w:szCs w:val="24"/>
        </w:rPr>
        <w:t>作出</w:t>
      </w:r>
      <w:proofErr w:type="gramEnd"/>
      <w:r w:rsidRPr="00DF5D52">
        <w:rPr>
          <w:rFonts w:hAnsi="宋体"/>
          <w:sz w:val="24"/>
          <w:szCs w:val="24"/>
        </w:rPr>
        <w:t>调整。</w:t>
      </w:r>
      <w:bookmarkStart w:id="39" w:name="_Toc109059025"/>
      <w:bookmarkStart w:id="40" w:name="_Toc109059036"/>
      <w:bookmarkStart w:id="41" w:name="_Toc109059037"/>
      <w:bookmarkStart w:id="42" w:name="_Hlt5528681"/>
      <w:bookmarkStart w:id="43" w:name="_Hlt5604240"/>
      <w:bookmarkStart w:id="44" w:name="_Hlt88281392"/>
      <w:bookmarkStart w:id="45" w:name="_Hlt81033092"/>
      <w:bookmarkStart w:id="46" w:name="_Hlt81033424"/>
      <w:bookmarkStart w:id="47" w:name="_Toc78208364"/>
      <w:bookmarkStart w:id="48" w:name="_Toc155690783"/>
      <w:bookmarkStart w:id="49" w:name="_Toc154909614"/>
      <w:bookmarkEnd w:id="33"/>
      <w:bookmarkEnd w:id="34"/>
      <w:bookmarkEnd w:id="35"/>
      <w:bookmarkEnd w:id="39"/>
      <w:bookmarkEnd w:id="40"/>
      <w:bookmarkEnd w:id="41"/>
      <w:bookmarkEnd w:id="42"/>
      <w:bookmarkEnd w:id="43"/>
      <w:bookmarkEnd w:id="44"/>
      <w:bookmarkEnd w:id="45"/>
      <w:bookmarkEnd w:id="46"/>
    </w:p>
    <w:p w14:paraId="355049F6" w14:textId="77777777" w:rsidR="00B32195" w:rsidRPr="00B32195" w:rsidRDefault="00B32195" w:rsidP="00B32195">
      <w:pPr>
        <w:adjustRightInd w:val="0"/>
        <w:snapToGrid w:val="0"/>
        <w:spacing w:line="360" w:lineRule="auto"/>
        <w:ind w:firstLineChars="200" w:firstLine="482"/>
        <w:rPr>
          <w:rFonts w:hAnsi="宋体"/>
          <w:b/>
          <w:sz w:val="24"/>
          <w:szCs w:val="24"/>
        </w:rPr>
      </w:pPr>
      <w:bookmarkStart w:id="50" w:name="_Toc299716769"/>
      <w:r w:rsidRPr="00B32195">
        <w:rPr>
          <w:rFonts w:hAnsi="宋体" w:hint="eastAsia"/>
          <w:b/>
          <w:sz w:val="24"/>
          <w:szCs w:val="24"/>
        </w:rPr>
        <w:t>（十）基金投资组合报告</w:t>
      </w:r>
      <w:bookmarkEnd w:id="50"/>
    </w:p>
    <w:p w14:paraId="64322E1E" w14:textId="77777777" w:rsidR="00B32195" w:rsidRPr="001E483C" w:rsidRDefault="00B32195" w:rsidP="00B32195">
      <w:pPr>
        <w:adjustRightInd w:val="0"/>
        <w:snapToGrid w:val="0"/>
        <w:spacing w:line="360" w:lineRule="auto"/>
        <w:ind w:firstLineChars="200" w:firstLine="480"/>
        <w:rPr>
          <w:rFonts w:hAnsi="宋体"/>
          <w:sz w:val="24"/>
          <w:szCs w:val="24"/>
        </w:rPr>
      </w:pPr>
      <w:r w:rsidRPr="001E483C">
        <w:rPr>
          <w:rFonts w:hAnsi="宋体" w:hint="eastAsia"/>
          <w:sz w:val="24"/>
          <w:szCs w:val="24"/>
        </w:rPr>
        <w:t>本基金管理人的董事会及董事保证本报告所载资料不存在虚假记载、误导性陈述或重大遗漏</w:t>
      </w:r>
      <w:r>
        <w:rPr>
          <w:rFonts w:hAnsi="宋体" w:hint="eastAsia"/>
          <w:sz w:val="24"/>
          <w:szCs w:val="24"/>
        </w:rPr>
        <w:t>，</w:t>
      </w:r>
      <w:r w:rsidRPr="001E483C">
        <w:rPr>
          <w:rFonts w:hAnsi="宋体" w:hint="eastAsia"/>
          <w:sz w:val="24"/>
          <w:szCs w:val="24"/>
        </w:rPr>
        <w:t>并对其内容的真实性、准确性和完整性承担个别及连带责任。</w:t>
      </w:r>
    </w:p>
    <w:p w14:paraId="7420273C" w14:textId="2712AA44" w:rsidR="00B32195" w:rsidRPr="00B32195" w:rsidRDefault="00B32195" w:rsidP="00B32195">
      <w:pPr>
        <w:adjustRightInd w:val="0"/>
        <w:snapToGrid w:val="0"/>
        <w:spacing w:line="360" w:lineRule="auto"/>
        <w:ind w:firstLineChars="200" w:firstLine="480"/>
        <w:rPr>
          <w:rFonts w:hAnsi="宋体"/>
          <w:sz w:val="24"/>
          <w:szCs w:val="24"/>
        </w:rPr>
      </w:pPr>
      <w:r w:rsidRPr="00B32195">
        <w:rPr>
          <w:rFonts w:hAnsi="宋体"/>
          <w:sz w:val="24"/>
          <w:szCs w:val="24"/>
        </w:rPr>
        <w:t>基金托管人中国工商银行股份有限公司根据本基金合同规定，于</w:t>
      </w:r>
      <w:r w:rsidR="00FB59B1" w:rsidRPr="00B32195">
        <w:rPr>
          <w:rFonts w:hAnsi="宋体"/>
          <w:sz w:val="24"/>
          <w:szCs w:val="24"/>
        </w:rPr>
        <w:t>201</w:t>
      </w:r>
      <w:r w:rsidR="00FB59B1">
        <w:rPr>
          <w:rFonts w:hAnsi="宋体"/>
          <w:sz w:val="24"/>
          <w:szCs w:val="24"/>
        </w:rPr>
        <w:t>8</w:t>
      </w:r>
      <w:r w:rsidR="00723A69" w:rsidRPr="00B32195">
        <w:rPr>
          <w:rFonts w:hAnsi="宋体"/>
          <w:sz w:val="24"/>
          <w:szCs w:val="24"/>
        </w:rPr>
        <w:t>年</w:t>
      </w:r>
      <w:r w:rsidR="00FB59B1">
        <w:rPr>
          <w:rFonts w:hAnsi="宋体"/>
          <w:sz w:val="24"/>
          <w:szCs w:val="24"/>
        </w:rPr>
        <w:t>4</w:t>
      </w:r>
      <w:r w:rsidRPr="00B32195">
        <w:rPr>
          <w:rFonts w:hAnsi="宋体"/>
          <w:sz w:val="24"/>
          <w:szCs w:val="24"/>
        </w:rPr>
        <w:t>月</w:t>
      </w:r>
      <w:r w:rsidR="00FB59B1" w:rsidRPr="00B32195">
        <w:rPr>
          <w:rFonts w:hAnsi="宋体"/>
          <w:sz w:val="24"/>
          <w:szCs w:val="24"/>
        </w:rPr>
        <w:t>2</w:t>
      </w:r>
      <w:r w:rsidR="00FB59B1">
        <w:rPr>
          <w:rFonts w:hAnsi="宋体"/>
          <w:sz w:val="24"/>
          <w:szCs w:val="24"/>
        </w:rPr>
        <w:t>0</w:t>
      </w:r>
      <w:r w:rsidRPr="00B32195">
        <w:rPr>
          <w:rFonts w:hAnsi="宋体"/>
          <w:sz w:val="24"/>
          <w:szCs w:val="24"/>
        </w:rPr>
        <w:t>日复核了本报告中的财务指标、净值表现和投资组合报告等内容，保证复核内容不存在虚假记载、误导性陈述或者重大遗漏。</w:t>
      </w:r>
      <w:r w:rsidRPr="00B32195">
        <w:rPr>
          <w:rFonts w:hAnsi="宋体"/>
          <w:sz w:val="24"/>
          <w:szCs w:val="24"/>
        </w:rPr>
        <w:t xml:space="preserve"> </w:t>
      </w:r>
    </w:p>
    <w:p w14:paraId="108E300C" w14:textId="07A88F36" w:rsidR="00B32195" w:rsidRDefault="00B32195" w:rsidP="00B32195">
      <w:pPr>
        <w:adjustRightInd w:val="0"/>
        <w:snapToGrid w:val="0"/>
        <w:spacing w:line="360" w:lineRule="auto"/>
        <w:ind w:firstLineChars="200" w:firstLine="480"/>
        <w:rPr>
          <w:rFonts w:hAnsi="宋体"/>
          <w:sz w:val="24"/>
          <w:szCs w:val="24"/>
        </w:rPr>
      </w:pPr>
      <w:r w:rsidRPr="001E483C">
        <w:rPr>
          <w:rFonts w:hAnsi="宋体"/>
          <w:sz w:val="24"/>
          <w:szCs w:val="24"/>
        </w:rPr>
        <w:lastRenderedPageBreak/>
        <w:t>本报告期为</w:t>
      </w:r>
      <w:r w:rsidR="00FB59B1" w:rsidRPr="00B32195">
        <w:rPr>
          <w:rFonts w:hAnsi="宋体"/>
          <w:sz w:val="24"/>
          <w:szCs w:val="24"/>
        </w:rPr>
        <w:t>201</w:t>
      </w:r>
      <w:r w:rsidR="00FB59B1">
        <w:rPr>
          <w:rFonts w:hAnsi="宋体"/>
          <w:sz w:val="24"/>
          <w:szCs w:val="24"/>
        </w:rPr>
        <w:t>8</w:t>
      </w:r>
      <w:r w:rsidR="00723A69" w:rsidRPr="00B32195">
        <w:rPr>
          <w:rFonts w:hAnsi="宋体" w:hint="eastAsia"/>
          <w:sz w:val="24"/>
          <w:szCs w:val="24"/>
        </w:rPr>
        <w:t>年</w:t>
      </w:r>
      <w:r w:rsidR="00FB59B1">
        <w:rPr>
          <w:rFonts w:hAnsi="宋体"/>
          <w:sz w:val="24"/>
          <w:szCs w:val="24"/>
        </w:rPr>
        <w:t>1</w:t>
      </w:r>
      <w:r w:rsidRPr="00B32195">
        <w:rPr>
          <w:rFonts w:hAnsi="宋体" w:hint="eastAsia"/>
          <w:sz w:val="24"/>
          <w:szCs w:val="24"/>
        </w:rPr>
        <w:t>月</w:t>
      </w:r>
      <w:r w:rsidRPr="00B32195">
        <w:rPr>
          <w:rFonts w:hAnsi="宋体"/>
          <w:sz w:val="24"/>
          <w:szCs w:val="24"/>
        </w:rPr>
        <w:t>1</w:t>
      </w:r>
      <w:r w:rsidRPr="00B32195">
        <w:rPr>
          <w:rFonts w:hAnsi="宋体" w:hint="eastAsia"/>
          <w:sz w:val="24"/>
          <w:szCs w:val="24"/>
        </w:rPr>
        <w:t>日起至</w:t>
      </w:r>
      <w:r w:rsidR="00FB59B1" w:rsidRPr="00B32195">
        <w:rPr>
          <w:rFonts w:hAnsi="宋体"/>
          <w:sz w:val="24"/>
          <w:szCs w:val="24"/>
        </w:rPr>
        <w:t>201</w:t>
      </w:r>
      <w:r w:rsidR="00FB59B1">
        <w:rPr>
          <w:rFonts w:hAnsi="宋体"/>
          <w:sz w:val="24"/>
          <w:szCs w:val="24"/>
        </w:rPr>
        <w:t>8</w:t>
      </w:r>
      <w:r w:rsidR="00723A69" w:rsidRPr="00B32195">
        <w:rPr>
          <w:rFonts w:hAnsi="宋体" w:hint="eastAsia"/>
          <w:sz w:val="24"/>
          <w:szCs w:val="24"/>
        </w:rPr>
        <w:t>年</w:t>
      </w:r>
      <w:r w:rsidR="00FB59B1">
        <w:rPr>
          <w:rFonts w:hAnsi="宋体"/>
          <w:sz w:val="24"/>
          <w:szCs w:val="24"/>
        </w:rPr>
        <w:t>3</w:t>
      </w:r>
      <w:r w:rsidRPr="00B32195">
        <w:rPr>
          <w:rFonts w:hAnsi="宋体" w:hint="eastAsia"/>
          <w:sz w:val="24"/>
          <w:szCs w:val="24"/>
        </w:rPr>
        <w:t>月</w:t>
      </w:r>
      <w:r w:rsidR="00FB59B1">
        <w:rPr>
          <w:rFonts w:hAnsi="宋体"/>
          <w:sz w:val="24"/>
          <w:szCs w:val="24"/>
        </w:rPr>
        <w:t>31</w:t>
      </w:r>
      <w:r w:rsidRPr="00B32195">
        <w:rPr>
          <w:rFonts w:hAnsi="宋体" w:hint="eastAsia"/>
          <w:sz w:val="24"/>
          <w:szCs w:val="24"/>
        </w:rPr>
        <w:t>日</w:t>
      </w:r>
      <w:r w:rsidRPr="001E483C">
        <w:rPr>
          <w:rFonts w:hAnsi="宋体"/>
          <w:sz w:val="24"/>
          <w:szCs w:val="24"/>
        </w:rPr>
        <w:t>。本报告财务资料未经审计师审计。</w:t>
      </w:r>
    </w:p>
    <w:p w14:paraId="39D5EA97" w14:textId="2F0740BE" w:rsidR="00F77692" w:rsidRPr="00363815" w:rsidRDefault="00F77692" w:rsidP="00363815">
      <w:pPr>
        <w:pStyle w:val="af8"/>
        <w:numPr>
          <w:ilvl w:val="0"/>
          <w:numId w:val="4"/>
        </w:numPr>
        <w:adjustRightInd w:val="0"/>
        <w:snapToGrid w:val="0"/>
        <w:spacing w:line="360" w:lineRule="auto"/>
        <w:ind w:firstLineChars="0"/>
        <w:rPr>
          <w:rFonts w:hAnsi="宋体"/>
          <w:sz w:val="24"/>
          <w:szCs w:val="24"/>
        </w:rPr>
      </w:pPr>
      <w:r w:rsidRPr="00363815">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B59B1" w:rsidRPr="000E4C40" w14:paraId="4138CE7F" w14:textId="77777777" w:rsidTr="00660C1C">
        <w:trPr>
          <w:jc w:val="center"/>
        </w:trPr>
        <w:tc>
          <w:tcPr>
            <w:tcW w:w="884" w:type="dxa"/>
            <w:vAlign w:val="center"/>
          </w:tcPr>
          <w:p w14:paraId="4E0B96BD" w14:textId="77777777" w:rsidR="00FB59B1" w:rsidRPr="000E4C40" w:rsidRDefault="00FB59B1" w:rsidP="00660C1C">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2DA2AFD2" w14:textId="77777777" w:rsidR="00FB59B1" w:rsidRPr="000E4C40" w:rsidRDefault="00FB59B1" w:rsidP="00660C1C">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553FD8FD" w14:textId="77777777" w:rsidR="00FB59B1" w:rsidRPr="000E4C40" w:rsidRDefault="00FB59B1" w:rsidP="00660C1C">
            <w:pPr>
              <w:spacing w:before="29" w:line="288" w:lineRule="auto"/>
              <w:ind w:left="17"/>
              <w:jc w:val="center"/>
              <w:rPr>
                <w:color w:val="000000"/>
                <w:sz w:val="24"/>
              </w:rPr>
            </w:pPr>
            <w:r w:rsidRPr="000E4C40">
              <w:rPr>
                <w:rFonts w:hAnsi="宋体"/>
                <w:color w:val="000000"/>
                <w:sz w:val="24"/>
              </w:rPr>
              <w:t>金额</w:t>
            </w:r>
            <w:r w:rsidRPr="000E4C40">
              <w:rPr>
                <w:rFonts w:hAnsi="宋体"/>
                <w:color w:val="000000"/>
                <w:kern w:val="0"/>
                <w:sz w:val="24"/>
              </w:rPr>
              <w:t>（元）</w:t>
            </w:r>
          </w:p>
        </w:tc>
        <w:tc>
          <w:tcPr>
            <w:tcW w:w="1809" w:type="dxa"/>
            <w:vAlign w:val="center"/>
          </w:tcPr>
          <w:p w14:paraId="0D74499D" w14:textId="77777777" w:rsidR="00FB59B1" w:rsidRPr="000E4C40" w:rsidRDefault="00FB59B1" w:rsidP="00660C1C">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FB59B1" w:rsidRPr="000E4C40" w14:paraId="6977BA92" w14:textId="77777777" w:rsidTr="00660C1C">
        <w:trPr>
          <w:jc w:val="center"/>
        </w:trPr>
        <w:tc>
          <w:tcPr>
            <w:tcW w:w="884" w:type="dxa"/>
            <w:vAlign w:val="center"/>
          </w:tcPr>
          <w:p w14:paraId="3B56BC66" w14:textId="77777777" w:rsidR="00FB59B1" w:rsidRPr="000E4C40" w:rsidRDefault="00FB59B1" w:rsidP="00660C1C">
            <w:pPr>
              <w:spacing w:before="29" w:line="288" w:lineRule="auto"/>
              <w:ind w:left="17"/>
              <w:jc w:val="center"/>
              <w:rPr>
                <w:color w:val="000000"/>
                <w:sz w:val="24"/>
              </w:rPr>
            </w:pPr>
            <w:r w:rsidRPr="000E4C40">
              <w:rPr>
                <w:color w:val="000000"/>
                <w:sz w:val="24"/>
              </w:rPr>
              <w:t>1</w:t>
            </w:r>
          </w:p>
        </w:tc>
        <w:tc>
          <w:tcPr>
            <w:tcW w:w="3117" w:type="dxa"/>
            <w:vAlign w:val="center"/>
          </w:tcPr>
          <w:p w14:paraId="09865BDE" w14:textId="77777777" w:rsidR="00FB59B1" w:rsidRPr="000E4C40" w:rsidRDefault="00FB59B1" w:rsidP="00660C1C">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027EF9B7" w14:textId="77777777" w:rsidR="00FB59B1" w:rsidRPr="000E4C40" w:rsidRDefault="00FB59B1" w:rsidP="00660C1C">
            <w:pPr>
              <w:spacing w:before="29" w:line="288" w:lineRule="auto"/>
              <w:ind w:left="17"/>
              <w:jc w:val="right"/>
              <w:rPr>
                <w:color w:val="000000"/>
                <w:sz w:val="24"/>
              </w:rPr>
            </w:pPr>
            <w:r w:rsidRPr="000E4C40">
              <w:rPr>
                <w:color w:val="000000"/>
                <w:sz w:val="24"/>
              </w:rPr>
              <w:t>3,654,060,236.92</w:t>
            </w:r>
          </w:p>
        </w:tc>
        <w:tc>
          <w:tcPr>
            <w:tcW w:w="1809" w:type="dxa"/>
            <w:vAlign w:val="center"/>
          </w:tcPr>
          <w:p w14:paraId="5C3E9F72" w14:textId="77777777" w:rsidR="00FB59B1" w:rsidRPr="000E4C40" w:rsidRDefault="00FB59B1" w:rsidP="00660C1C">
            <w:pPr>
              <w:spacing w:before="29" w:line="288" w:lineRule="auto"/>
              <w:ind w:left="17"/>
              <w:jc w:val="right"/>
              <w:rPr>
                <w:color w:val="000000"/>
                <w:sz w:val="24"/>
              </w:rPr>
            </w:pPr>
            <w:r w:rsidRPr="000E4C40">
              <w:rPr>
                <w:color w:val="000000"/>
                <w:sz w:val="24"/>
              </w:rPr>
              <w:t>52.72</w:t>
            </w:r>
          </w:p>
        </w:tc>
      </w:tr>
      <w:tr w:rsidR="00FB59B1" w:rsidRPr="000E4C40" w14:paraId="687B0013" w14:textId="77777777" w:rsidTr="00660C1C">
        <w:trPr>
          <w:jc w:val="center"/>
        </w:trPr>
        <w:tc>
          <w:tcPr>
            <w:tcW w:w="884" w:type="dxa"/>
            <w:vAlign w:val="center"/>
          </w:tcPr>
          <w:p w14:paraId="313D61EF" w14:textId="77777777" w:rsidR="00FB59B1" w:rsidRPr="000E4C40" w:rsidRDefault="00FB59B1" w:rsidP="00660C1C">
            <w:pPr>
              <w:spacing w:before="29" w:line="288" w:lineRule="auto"/>
              <w:ind w:left="17"/>
              <w:jc w:val="center"/>
              <w:rPr>
                <w:color w:val="000000"/>
                <w:sz w:val="24"/>
              </w:rPr>
            </w:pPr>
          </w:p>
        </w:tc>
        <w:tc>
          <w:tcPr>
            <w:tcW w:w="3117" w:type="dxa"/>
            <w:vAlign w:val="center"/>
          </w:tcPr>
          <w:p w14:paraId="1AE2E112" w14:textId="77777777" w:rsidR="00FB59B1" w:rsidRPr="000E4C40" w:rsidRDefault="00FB59B1" w:rsidP="00660C1C">
            <w:pPr>
              <w:spacing w:before="29" w:line="288" w:lineRule="auto"/>
              <w:ind w:left="17"/>
              <w:jc w:val="left"/>
              <w:rPr>
                <w:sz w:val="24"/>
              </w:rPr>
            </w:pPr>
            <w:r w:rsidRPr="000E4C40">
              <w:rPr>
                <w:rFonts w:hAnsi="宋体"/>
                <w:color w:val="000000"/>
                <w:sz w:val="24"/>
              </w:rPr>
              <w:t>其中：债券</w:t>
            </w:r>
          </w:p>
        </w:tc>
        <w:tc>
          <w:tcPr>
            <w:tcW w:w="3058" w:type="dxa"/>
            <w:vAlign w:val="center"/>
          </w:tcPr>
          <w:p w14:paraId="0CE141D0" w14:textId="77777777" w:rsidR="00FB59B1" w:rsidRPr="000E4C40" w:rsidRDefault="00FB59B1" w:rsidP="00660C1C">
            <w:pPr>
              <w:spacing w:before="29" w:line="288" w:lineRule="auto"/>
              <w:ind w:left="17"/>
              <w:jc w:val="right"/>
              <w:rPr>
                <w:color w:val="000000"/>
                <w:sz w:val="24"/>
              </w:rPr>
            </w:pPr>
            <w:r w:rsidRPr="000E4C40">
              <w:rPr>
                <w:color w:val="000000"/>
                <w:sz w:val="24"/>
              </w:rPr>
              <w:t>3,654,060,236.92</w:t>
            </w:r>
          </w:p>
        </w:tc>
        <w:tc>
          <w:tcPr>
            <w:tcW w:w="1809" w:type="dxa"/>
            <w:vAlign w:val="center"/>
          </w:tcPr>
          <w:p w14:paraId="38A68CF9" w14:textId="77777777" w:rsidR="00FB59B1" w:rsidRPr="000E4C40" w:rsidRDefault="00FB59B1" w:rsidP="00660C1C">
            <w:pPr>
              <w:spacing w:before="29" w:line="288" w:lineRule="auto"/>
              <w:ind w:left="17"/>
              <w:jc w:val="right"/>
              <w:rPr>
                <w:color w:val="000000"/>
                <w:sz w:val="24"/>
              </w:rPr>
            </w:pPr>
            <w:r w:rsidRPr="000E4C40">
              <w:rPr>
                <w:color w:val="000000"/>
                <w:sz w:val="24"/>
              </w:rPr>
              <w:t>52.72</w:t>
            </w:r>
          </w:p>
        </w:tc>
      </w:tr>
      <w:tr w:rsidR="00FB59B1" w:rsidRPr="000E4C40" w14:paraId="0A60E822" w14:textId="77777777" w:rsidTr="00660C1C">
        <w:trPr>
          <w:jc w:val="center"/>
        </w:trPr>
        <w:tc>
          <w:tcPr>
            <w:tcW w:w="884" w:type="dxa"/>
            <w:vAlign w:val="center"/>
          </w:tcPr>
          <w:p w14:paraId="51BECE04" w14:textId="77777777" w:rsidR="00FB59B1" w:rsidRPr="000E4C40" w:rsidRDefault="00FB59B1" w:rsidP="00660C1C">
            <w:pPr>
              <w:spacing w:before="29" w:line="288" w:lineRule="auto"/>
              <w:ind w:left="17"/>
              <w:jc w:val="center"/>
              <w:rPr>
                <w:color w:val="000000"/>
                <w:sz w:val="24"/>
              </w:rPr>
            </w:pPr>
          </w:p>
        </w:tc>
        <w:tc>
          <w:tcPr>
            <w:tcW w:w="3117" w:type="dxa"/>
            <w:vAlign w:val="center"/>
          </w:tcPr>
          <w:p w14:paraId="1FF2459F" w14:textId="77777777" w:rsidR="00FB59B1" w:rsidRPr="000E4C40" w:rsidRDefault="00FB59B1" w:rsidP="00660C1C">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2C65BA42" w14:textId="77777777" w:rsidR="00FB59B1" w:rsidRPr="000E4C40" w:rsidRDefault="00FB59B1" w:rsidP="00660C1C">
            <w:pPr>
              <w:spacing w:before="29" w:line="288" w:lineRule="auto"/>
              <w:ind w:left="17"/>
              <w:jc w:val="right"/>
              <w:rPr>
                <w:color w:val="000000"/>
                <w:sz w:val="24"/>
              </w:rPr>
            </w:pPr>
            <w:r w:rsidRPr="000E4C40">
              <w:rPr>
                <w:color w:val="000000"/>
                <w:sz w:val="24"/>
              </w:rPr>
              <w:t>-</w:t>
            </w:r>
          </w:p>
        </w:tc>
        <w:tc>
          <w:tcPr>
            <w:tcW w:w="1809" w:type="dxa"/>
            <w:vAlign w:val="center"/>
          </w:tcPr>
          <w:p w14:paraId="55A7331E" w14:textId="77777777" w:rsidR="00FB59B1" w:rsidRPr="000E4C40" w:rsidRDefault="00FB59B1" w:rsidP="00660C1C">
            <w:pPr>
              <w:spacing w:before="29" w:line="288" w:lineRule="auto"/>
              <w:ind w:left="17"/>
              <w:jc w:val="right"/>
              <w:rPr>
                <w:color w:val="000000"/>
                <w:sz w:val="24"/>
              </w:rPr>
            </w:pPr>
            <w:r w:rsidRPr="000E4C40">
              <w:rPr>
                <w:color w:val="000000"/>
                <w:sz w:val="24"/>
              </w:rPr>
              <w:t>-</w:t>
            </w:r>
          </w:p>
        </w:tc>
      </w:tr>
      <w:tr w:rsidR="00FB59B1" w:rsidRPr="000E4C40" w14:paraId="598D2893" w14:textId="77777777" w:rsidTr="00660C1C">
        <w:trPr>
          <w:jc w:val="center"/>
        </w:trPr>
        <w:tc>
          <w:tcPr>
            <w:tcW w:w="884" w:type="dxa"/>
            <w:vAlign w:val="center"/>
          </w:tcPr>
          <w:p w14:paraId="42B618D9" w14:textId="77777777" w:rsidR="00FB59B1" w:rsidRPr="000E4C40" w:rsidRDefault="00FB59B1" w:rsidP="00660C1C">
            <w:pPr>
              <w:spacing w:before="29" w:line="288" w:lineRule="auto"/>
              <w:ind w:left="17"/>
              <w:jc w:val="center"/>
              <w:rPr>
                <w:color w:val="000000"/>
                <w:sz w:val="24"/>
              </w:rPr>
            </w:pPr>
            <w:r w:rsidRPr="000E4C40">
              <w:rPr>
                <w:color w:val="000000"/>
                <w:sz w:val="24"/>
              </w:rPr>
              <w:t>2</w:t>
            </w:r>
          </w:p>
        </w:tc>
        <w:tc>
          <w:tcPr>
            <w:tcW w:w="3117" w:type="dxa"/>
            <w:vAlign w:val="center"/>
          </w:tcPr>
          <w:p w14:paraId="5EE41505" w14:textId="77777777" w:rsidR="00FB59B1" w:rsidRPr="000E4C40" w:rsidRDefault="00FB59B1" w:rsidP="00660C1C">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6F075900" w14:textId="77777777" w:rsidR="00FB59B1" w:rsidRPr="000E4C40" w:rsidRDefault="00FB59B1" w:rsidP="00660C1C">
            <w:pPr>
              <w:spacing w:before="29" w:line="288" w:lineRule="auto"/>
              <w:ind w:left="17"/>
              <w:jc w:val="right"/>
              <w:rPr>
                <w:color w:val="000000"/>
                <w:sz w:val="24"/>
              </w:rPr>
            </w:pPr>
            <w:r w:rsidRPr="000E4C40">
              <w:rPr>
                <w:color w:val="000000"/>
                <w:sz w:val="24"/>
              </w:rPr>
              <w:t>1,616,674,485.01</w:t>
            </w:r>
          </w:p>
        </w:tc>
        <w:tc>
          <w:tcPr>
            <w:tcW w:w="1809" w:type="dxa"/>
            <w:vAlign w:val="center"/>
          </w:tcPr>
          <w:p w14:paraId="07EE3C54" w14:textId="77777777" w:rsidR="00FB59B1" w:rsidRPr="000E4C40" w:rsidRDefault="00FB59B1" w:rsidP="00660C1C">
            <w:pPr>
              <w:spacing w:before="29" w:line="288" w:lineRule="auto"/>
              <w:ind w:left="17"/>
              <w:jc w:val="right"/>
              <w:rPr>
                <w:color w:val="000000"/>
                <w:sz w:val="24"/>
              </w:rPr>
            </w:pPr>
            <w:r w:rsidRPr="000E4C40">
              <w:rPr>
                <w:color w:val="000000"/>
                <w:sz w:val="24"/>
              </w:rPr>
              <w:t>23.33</w:t>
            </w:r>
          </w:p>
        </w:tc>
      </w:tr>
      <w:tr w:rsidR="00FB59B1" w:rsidRPr="000E4C40" w14:paraId="74D4B573" w14:textId="77777777" w:rsidTr="00660C1C">
        <w:trPr>
          <w:jc w:val="center"/>
        </w:trPr>
        <w:tc>
          <w:tcPr>
            <w:tcW w:w="884" w:type="dxa"/>
            <w:vAlign w:val="center"/>
          </w:tcPr>
          <w:p w14:paraId="175A62E0" w14:textId="77777777" w:rsidR="00FB59B1" w:rsidRPr="000E4C40" w:rsidRDefault="00FB59B1" w:rsidP="00660C1C">
            <w:pPr>
              <w:spacing w:before="29" w:line="288" w:lineRule="auto"/>
              <w:ind w:left="17"/>
              <w:jc w:val="center"/>
              <w:rPr>
                <w:color w:val="000000"/>
                <w:sz w:val="24"/>
              </w:rPr>
            </w:pPr>
          </w:p>
        </w:tc>
        <w:tc>
          <w:tcPr>
            <w:tcW w:w="3117" w:type="dxa"/>
            <w:vAlign w:val="center"/>
          </w:tcPr>
          <w:p w14:paraId="018FEC31" w14:textId="77777777" w:rsidR="00FB59B1" w:rsidRPr="000E4C40" w:rsidRDefault="00FB59B1" w:rsidP="00660C1C">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0964CBDA" w14:textId="77777777" w:rsidR="00FB59B1" w:rsidRPr="000E4C40" w:rsidRDefault="00FB59B1" w:rsidP="00660C1C">
            <w:pPr>
              <w:spacing w:before="29" w:line="288" w:lineRule="auto"/>
              <w:ind w:left="17"/>
              <w:jc w:val="right"/>
              <w:rPr>
                <w:color w:val="000000"/>
                <w:sz w:val="24"/>
              </w:rPr>
            </w:pPr>
            <w:r w:rsidRPr="000E4C40">
              <w:rPr>
                <w:color w:val="000000"/>
                <w:sz w:val="24"/>
              </w:rPr>
              <w:t>-</w:t>
            </w:r>
          </w:p>
        </w:tc>
        <w:tc>
          <w:tcPr>
            <w:tcW w:w="1809" w:type="dxa"/>
            <w:vAlign w:val="center"/>
          </w:tcPr>
          <w:p w14:paraId="7AED1893" w14:textId="77777777" w:rsidR="00FB59B1" w:rsidRPr="000E4C40" w:rsidRDefault="00FB59B1" w:rsidP="00660C1C">
            <w:pPr>
              <w:spacing w:before="29" w:line="288" w:lineRule="auto"/>
              <w:ind w:left="17"/>
              <w:jc w:val="right"/>
              <w:rPr>
                <w:color w:val="000000"/>
                <w:sz w:val="24"/>
              </w:rPr>
            </w:pPr>
            <w:r w:rsidRPr="000E4C40">
              <w:rPr>
                <w:color w:val="000000"/>
                <w:sz w:val="24"/>
              </w:rPr>
              <w:t>-</w:t>
            </w:r>
          </w:p>
        </w:tc>
      </w:tr>
      <w:tr w:rsidR="00FB59B1" w:rsidRPr="000E4C40" w14:paraId="0DDD7D92" w14:textId="77777777" w:rsidTr="00660C1C">
        <w:trPr>
          <w:jc w:val="center"/>
        </w:trPr>
        <w:tc>
          <w:tcPr>
            <w:tcW w:w="884" w:type="dxa"/>
            <w:vAlign w:val="center"/>
          </w:tcPr>
          <w:p w14:paraId="1F41F08B" w14:textId="77777777" w:rsidR="00FB59B1" w:rsidRPr="000E4C40" w:rsidRDefault="00FB59B1" w:rsidP="00660C1C">
            <w:pPr>
              <w:spacing w:before="29" w:line="288" w:lineRule="auto"/>
              <w:ind w:left="17"/>
              <w:jc w:val="center"/>
              <w:rPr>
                <w:color w:val="000000"/>
                <w:sz w:val="24"/>
              </w:rPr>
            </w:pPr>
            <w:r w:rsidRPr="000E4C40">
              <w:rPr>
                <w:color w:val="000000"/>
                <w:sz w:val="24"/>
              </w:rPr>
              <w:t>3</w:t>
            </w:r>
          </w:p>
        </w:tc>
        <w:tc>
          <w:tcPr>
            <w:tcW w:w="3117" w:type="dxa"/>
            <w:vAlign w:val="center"/>
          </w:tcPr>
          <w:p w14:paraId="3FB5D066" w14:textId="77777777" w:rsidR="00FB59B1" w:rsidRPr="000E4C40" w:rsidRDefault="00FB59B1" w:rsidP="00660C1C">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3D08B2F8" w14:textId="77777777" w:rsidR="00FB59B1" w:rsidRPr="000E4C40" w:rsidRDefault="00FB59B1" w:rsidP="00660C1C">
            <w:pPr>
              <w:spacing w:before="29" w:line="288" w:lineRule="auto"/>
              <w:ind w:left="17"/>
              <w:jc w:val="right"/>
              <w:rPr>
                <w:color w:val="000000"/>
                <w:sz w:val="24"/>
              </w:rPr>
            </w:pPr>
            <w:r w:rsidRPr="000E4C40">
              <w:rPr>
                <w:color w:val="000000"/>
                <w:sz w:val="24"/>
              </w:rPr>
              <w:t>1,640,495,135.08</w:t>
            </w:r>
          </w:p>
        </w:tc>
        <w:tc>
          <w:tcPr>
            <w:tcW w:w="1809" w:type="dxa"/>
            <w:vAlign w:val="center"/>
          </w:tcPr>
          <w:p w14:paraId="11C6ACBD" w14:textId="77777777" w:rsidR="00FB59B1" w:rsidRPr="000E4C40" w:rsidRDefault="00FB59B1" w:rsidP="00660C1C">
            <w:pPr>
              <w:spacing w:before="29" w:line="288" w:lineRule="auto"/>
              <w:ind w:left="17"/>
              <w:jc w:val="right"/>
              <w:rPr>
                <w:color w:val="000000"/>
                <w:sz w:val="24"/>
              </w:rPr>
            </w:pPr>
            <w:r w:rsidRPr="000E4C40">
              <w:rPr>
                <w:color w:val="000000"/>
                <w:sz w:val="24"/>
              </w:rPr>
              <w:t>23.67</w:t>
            </w:r>
          </w:p>
        </w:tc>
      </w:tr>
      <w:tr w:rsidR="00FB59B1" w:rsidRPr="000E4C40" w14:paraId="756B321C" w14:textId="77777777" w:rsidTr="00660C1C">
        <w:trPr>
          <w:jc w:val="center"/>
        </w:trPr>
        <w:tc>
          <w:tcPr>
            <w:tcW w:w="884" w:type="dxa"/>
            <w:vAlign w:val="center"/>
          </w:tcPr>
          <w:p w14:paraId="0526F248" w14:textId="77777777" w:rsidR="00FB59B1" w:rsidRPr="000E4C40" w:rsidRDefault="00FB59B1" w:rsidP="00660C1C">
            <w:pPr>
              <w:spacing w:before="29" w:line="288" w:lineRule="auto"/>
              <w:ind w:left="17"/>
              <w:jc w:val="center"/>
              <w:rPr>
                <w:color w:val="000000"/>
                <w:sz w:val="24"/>
              </w:rPr>
            </w:pPr>
            <w:r w:rsidRPr="000E4C40">
              <w:rPr>
                <w:color w:val="000000"/>
                <w:sz w:val="24"/>
              </w:rPr>
              <w:t>4</w:t>
            </w:r>
          </w:p>
        </w:tc>
        <w:tc>
          <w:tcPr>
            <w:tcW w:w="3117" w:type="dxa"/>
            <w:vAlign w:val="center"/>
          </w:tcPr>
          <w:p w14:paraId="42295606" w14:textId="77777777" w:rsidR="00FB59B1" w:rsidRPr="000E4C40" w:rsidRDefault="00FB59B1" w:rsidP="00660C1C">
            <w:pPr>
              <w:spacing w:before="29" w:line="288" w:lineRule="auto"/>
              <w:jc w:val="left"/>
              <w:rPr>
                <w:sz w:val="24"/>
              </w:rPr>
            </w:pPr>
            <w:r w:rsidRPr="000E4C40">
              <w:rPr>
                <w:rFonts w:hAnsi="宋体"/>
                <w:color w:val="000000"/>
                <w:sz w:val="24"/>
              </w:rPr>
              <w:t>其他资产</w:t>
            </w:r>
          </w:p>
        </w:tc>
        <w:tc>
          <w:tcPr>
            <w:tcW w:w="3058" w:type="dxa"/>
            <w:vAlign w:val="center"/>
          </w:tcPr>
          <w:p w14:paraId="46D601EA" w14:textId="77777777" w:rsidR="00FB59B1" w:rsidRPr="000E4C40" w:rsidRDefault="00FB59B1" w:rsidP="00660C1C">
            <w:pPr>
              <w:spacing w:before="29" w:line="288" w:lineRule="auto"/>
              <w:jc w:val="right"/>
              <w:rPr>
                <w:color w:val="000000"/>
                <w:sz w:val="24"/>
              </w:rPr>
            </w:pPr>
            <w:r w:rsidRPr="000E4C40">
              <w:rPr>
                <w:color w:val="000000"/>
                <w:sz w:val="24"/>
              </w:rPr>
              <w:t>19,799,332.47</w:t>
            </w:r>
          </w:p>
        </w:tc>
        <w:tc>
          <w:tcPr>
            <w:tcW w:w="1809" w:type="dxa"/>
            <w:vAlign w:val="center"/>
          </w:tcPr>
          <w:p w14:paraId="1B1450C4" w14:textId="77777777" w:rsidR="00FB59B1" w:rsidRPr="000E4C40" w:rsidRDefault="00FB59B1" w:rsidP="00660C1C">
            <w:pPr>
              <w:spacing w:before="29" w:line="288" w:lineRule="auto"/>
              <w:jc w:val="right"/>
              <w:rPr>
                <w:color w:val="000000"/>
                <w:sz w:val="24"/>
              </w:rPr>
            </w:pPr>
            <w:r w:rsidRPr="000E4C40">
              <w:rPr>
                <w:color w:val="000000"/>
                <w:sz w:val="24"/>
              </w:rPr>
              <w:t>0.29</w:t>
            </w:r>
          </w:p>
        </w:tc>
      </w:tr>
      <w:tr w:rsidR="00FB59B1" w:rsidRPr="000E4C40" w14:paraId="4190AED1" w14:textId="77777777" w:rsidTr="00660C1C">
        <w:trPr>
          <w:jc w:val="center"/>
        </w:trPr>
        <w:tc>
          <w:tcPr>
            <w:tcW w:w="884" w:type="dxa"/>
            <w:vAlign w:val="center"/>
          </w:tcPr>
          <w:p w14:paraId="2C6E643E" w14:textId="77777777" w:rsidR="00FB59B1" w:rsidRPr="000E4C40" w:rsidRDefault="00FB59B1" w:rsidP="00660C1C">
            <w:pPr>
              <w:spacing w:before="29" w:line="288" w:lineRule="auto"/>
              <w:ind w:left="17"/>
              <w:jc w:val="center"/>
              <w:rPr>
                <w:color w:val="000000"/>
                <w:sz w:val="24"/>
              </w:rPr>
            </w:pPr>
            <w:r w:rsidRPr="000E4C40">
              <w:rPr>
                <w:color w:val="000000"/>
                <w:sz w:val="24"/>
              </w:rPr>
              <w:t>5</w:t>
            </w:r>
          </w:p>
        </w:tc>
        <w:tc>
          <w:tcPr>
            <w:tcW w:w="3117" w:type="dxa"/>
            <w:vAlign w:val="center"/>
          </w:tcPr>
          <w:p w14:paraId="220872F8" w14:textId="77777777" w:rsidR="00FB59B1" w:rsidRPr="000E4C40" w:rsidRDefault="00FB59B1" w:rsidP="00660C1C">
            <w:pPr>
              <w:spacing w:before="29" w:line="288" w:lineRule="auto"/>
              <w:jc w:val="left"/>
              <w:rPr>
                <w:sz w:val="24"/>
              </w:rPr>
            </w:pPr>
            <w:r w:rsidRPr="000E4C40">
              <w:rPr>
                <w:rFonts w:hAnsi="宋体"/>
                <w:color w:val="000000"/>
                <w:sz w:val="24"/>
              </w:rPr>
              <w:t>合计</w:t>
            </w:r>
          </w:p>
        </w:tc>
        <w:tc>
          <w:tcPr>
            <w:tcW w:w="3058" w:type="dxa"/>
            <w:vAlign w:val="center"/>
          </w:tcPr>
          <w:p w14:paraId="392F62C5" w14:textId="77777777" w:rsidR="00FB59B1" w:rsidRPr="000E4C40" w:rsidRDefault="00FB59B1" w:rsidP="00660C1C">
            <w:pPr>
              <w:spacing w:before="29" w:line="288" w:lineRule="auto"/>
              <w:jc w:val="right"/>
              <w:rPr>
                <w:color w:val="000000"/>
                <w:sz w:val="24"/>
              </w:rPr>
            </w:pPr>
            <w:r w:rsidRPr="000E4C40">
              <w:rPr>
                <w:color w:val="000000"/>
                <w:sz w:val="24"/>
              </w:rPr>
              <w:t>6,931,029,189.48</w:t>
            </w:r>
          </w:p>
        </w:tc>
        <w:tc>
          <w:tcPr>
            <w:tcW w:w="1809" w:type="dxa"/>
            <w:vAlign w:val="center"/>
          </w:tcPr>
          <w:p w14:paraId="69ECEEC3" w14:textId="77777777" w:rsidR="00FB59B1" w:rsidRPr="000E4C40" w:rsidRDefault="00FB59B1" w:rsidP="00660C1C">
            <w:pPr>
              <w:spacing w:before="29" w:line="288" w:lineRule="auto"/>
              <w:jc w:val="right"/>
              <w:rPr>
                <w:color w:val="000000"/>
                <w:sz w:val="24"/>
              </w:rPr>
            </w:pPr>
            <w:r w:rsidRPr="000E4C40">
              <w:rPr>
                <w:color w:val="000000"/>
                <w:sz w:val="24"/>
              </w:rPr>
              <w:t>100.00</w:t>
            </w:r>
          </w:p>
        </w:tc>
      </w:tr>
    </w:tbl>
    <w:p w14:paraId="05545580" w14:textId="223F9A9B" w:rsidR="00F77692" w:rsidRPr="00363815" w:rsidRDefault="00F77692" w:rsidP="00363815">
      <w:pPr>
        <w:pStyle w:val="af8"/>
        <w:numPr>
          <w:ilvl w:val="0"/>
          <w:numId w:val="4"/>
        </w:numPr>
        <w:tabs>
          <w:tab w:val="left" w:pos="1501"/>
        </w:tabs>
        <w:spacing w:line="360" w:lineRule="auto"/>
        <w:ind w:firstLineChars="0"/>
        <w:rPr>
          <w:sz w:val="24"/>
        </w:rPr>
      </w:pPr>
      <w:r w:rsidRPr="00363815">
        <w:rPr>
          <w:rFonts w:hint="eastAsia"/>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B59B1" w:rsidRPr="000E4C40" w14:paraId="6CEDB25E" w14:textId="77777777" w:rsidTr="00660C1C">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C0096AB" w14:textId="77777777" w:rsidR="00FB59B1" w:rsidRPr="000E4C40" w:rsidRDefault="00FB59B1" w:rsidP="00660C1C">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DA0E11C" w14:textId="77777777" w:rsidR="00FB59B1" w:rsidRPr="000E4C40" w:rsidRDefault="00FB59B1" w:rsidP="00660C1C">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FE8B17D" w14:textId="77777777" w:rsidR="00FB59B1" w:rsidRPr="000E4C40" w:rsidRDefault="00FB59B1" w:rsidP="00660C1C">
            <w:pPr>
              <w:spacing w:before="29" w:line="288" w:lineRule="auto"/>
              <w:jc w:val="center"/>
              <w:rPr>
                <w:color w:val="000000"/>
                <w:kern w:val="0"/>
                <w:sz w:val="24"/>
              </w:rPr>
            </w:pPr>
            <w:r w:rsidRPr="000E4C40">
              <w:rPr>
                <w:rFonts w:hAnsi="宋体"/>
                <w:color w:val="000000"/>
                <w:kern w:val="0"/>
                <w:sz w:val="24"/>
              </w:rPr>
              <w:t>占基金资产净值比例（％）</w:t>
            </w:r>
          </w:p>
        </w:tc>
      </w:tr>
      <w:tr w:rsidR="00FB59B1" w:rsidRPr="000E4C40" w14:paraId="0F6179ED" w14:textId="77777777" w:rsidTr="00660C1C">
        <w:trPr>
          <w:jc w:val="center"/>
        </w:trPr>
        <w:tc>
          <w:tcPr>
            <w:tcW w:w="845" w:type="dxa"/>
            <w:vMerge w:val="restart"/>
            <w:tcBorders>
              <w:top w:val="single" w:sz="8" w:space="0" w:color="000000"/>
              <w:left w:val="single" w:sz="8" w:space="0" w:color="000000"/>
              <w:right w:val="single" w:sz="8" w:space="0" w:color="000000"/>
            </w:tcBorders>
            <w:vAlign w:val="center"/>
          </w:tcPr>
          <w:p w14:paraId="75E0B58F" w14:textId="77777777" w:rsidR="00FB59B1" w:rsidRPr="000E4C40" w:rsidRDefault="00FB59B1" w:rsidP="00660C1C">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48A22111" w14:textId="77777777" w:rsidR="00FB59B1" w:rsidRPr="000E4C40" w:rsidRDefault="00FB59B1" w:rsidP="00660C1C">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EDB553B" w14:textId="77777777" w:rsidR="00FB59B1" w:rsidRPr="000E4C40" w:rsidRDefault="00FB59B1" w:rsidP="00660C1C">
            <w:pPr>
              <w:spacing w:before="29" w:line="288" w:lineRule="auto"/>
              <w:jc w:val="right"/>
              <w:rPr>
                <w:sz w:val="24"/>
              </w:rPr>
            </w:pPr>
            <w:r w:rsidRPr="000E4C40">
              <w:rPr>
                <w:sz w:val="24"/>
              </w:rPr>
              <w:t>5.16</w:t>
            </w:r>
          </w:p>
        </w:tc>
      </w:tr>
      <w:tr w:rsidR="00FB59B1" w:rsidRPr="000E4C40" w14:paraId="02657900" w14:textId="77777777" w:rsidTr="00660C1C">
        <w:trPr>
          <w:trHeight w:val="712"/>
          <w:jc w:val="center"/>
        </w:trPr>
        <w:tc>
          <w:tcPr>
            <w:tcW w:w="845" w:type="dxa"/>
            <w:vMerge/>
            <w:tcBorders>
              <w:left w:val="single" w:sz="8" w:space="0" w:color="000000"/>
              <w:bottom w:val="single" w:sz="8" w:space="0" w:color="000000"/>
              <w:right w:val="single" w:sz="8" w:space="0" w:color="000000"/>
            </w:tcBorders>
            <w:vAlign w:val="center"/>
          </w:tcPr>
          <w:p w14:paraId="298F2322" w14:textId="77777777" w:rsidR="00FB59B1" w:rsidRPr="000E4C40" w:rsidRDefault="00FB59B1" w:rsidP="00660C1C">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343A55E" w14:textId="77777777" w:rsidR="00FB59B1" w:rsidRPr="000E4C40" w:rsidRDefault="00FB59B1" w:rsidP="00660C1C">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52BF512" w14:textId="77777777" w:rsidR="00FB59B1" w:rsidRPr="000E4C40" w:rsidRDefault="00FB59B1" w:rsidP="00660C1C">
            <w:pPr>
              <w:spacing w:before="29" w:line="288" w:lineRule="auto"/>
              <w:jc w:val="right"/>
              <w:rPr>
                <w:sz w:val="24"/>
              </w:rPr>
            </w:pPr>
            <w:r w:rsidRPr="000E4C40">
              <w:rPr>
                <w:sz w:val="24"/>
              </w:rPr>
              <w:t>-</w:t>
            </w:r>
          </w:p>
        </w:tc>
      </w:tr>
      <w:tr w:rsidR="00FB59B1" w:rsidRPr="000E4C40" w14:paraId="26211880" w14:textId="77777777" w:rsidTr="00660C1C">
        <w:trPr>
          <w:jc w:val="center"/>
        </w:trPr>
        <w:tc>
          <w:tcPr>
            <w:tcW w:w="845" w:type="dxa"/>
            <w:tcBorders>
              <w:left w:val="single" w:sz="8" w:space="0" w:color="000000"/>
              <w:bottom w:val="single" w:sz="8" w:space="0" w:color="000000"/>
              <w:right w:val="single" w:sz="8" w:space="0" w:color="000000"/>
            </w:tcBorders>
            <w:vAlign w:val="center"/>
          </w:tcPr>
          <w:p w14:paraId="09DFB717" w14:textId="77777777" w:rsidR="00FB59B1" w:rsidRPr="000E4C40" w:rsidRDefault="00FB59B1" w:rsidP="00660C1C">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667FA8C6" w14:textId="77777777" w:rsidR="00FB59B1" w:rsidRPr="000E4C40" w:rsidRDefault="00FB59B1" w:rsidP="00660C1C">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4A7AA656" w14:textId="77777777" w:rsidR="00FB59B1" w:rsidRPr="000E4C40" w:rsidRDefault="00FB59B1" w:rsidP="00660C1C">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5E4C09CE" w14:textId="77777777" w:rsidR="00FB59B1" w:rsidRPr="000E4C40" w:rsidRDefault="00FB59B1" w:rsidP="00660C1C">
            <w:pPr>
              <w:spacing w:before="29" w:line="288" w:lineRule="auto"/>
              <w:jc w:val="center"/>
              <w:rPr>
                <w:sz w:val="24"/>
              </w:rPr>
            </w:pPr>
            <w:r w:rsidRPr="000E4C40">
              <w:rPr>
                <w:rFonts w:hAnsi="宋体"/>
                <w:color w:val="000000"/>
                <w:kern w:val="0"/>
                <w:sz w:val="24"/>
              </w:rPr>
              <w:t>占基金资产净值的比例（％）</w:t>
            </w:r>
          </w:p>
        </w:tc>
      </w:tr>
      <w:tr w:rsidR="00FB59B1" w:rsidRPr="000E4C40" w14:paraId="7BCF2A69" w14:textId="77777777" w:rsidTr="00660C1C">
        <w:trPr>
          <w:jc w:val="center"/>
        </w:trPr>
        <w:tc>
          <w:tcPr>
            <w:tcW w:w="845" w:type="dxa"/>
            <w:vMerge w:val="restart"/>
            <w:tcBorders>
              <w:top w:val="single" w:sz="8" w:space="0" w:color="000000"/>
              <w:left w:val="single" w:sz="8" w:space="0" w:color="000000"/>
              <w:right w:val="single" w:sz="8" w:space="0" w:color="000000"/>
            </w:tcBorders>
            <w:vAlign w:val="center"/>
          </w:tcPr>
          <w:p w14:paraId="5EB5B938" w14:textId="77777777" w:rsidR="00FB59B1" w:rsidRPr="000E4C40" w:rsidRDefault="00FB59B1" w:rsidP="00660C1C">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7C8F878F" w14:textId="77777777" w:rsidR="00FB59B1" w:rsidRPr="000E4C40" w:rsidRDefault="00FB59B1" w:rsidP="00660C1C">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29508092" w14:textId="77777777" w:rsidR="00FB59B1" w:rsidRPr="000E4C40" w:rsidRDefault="00FB59B1" w:rsidP="00660C1C">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0613231" w14:textId="77777777" w:rsidR="00FB59B1" w:rsidRPr="000E4C40" w:rsidRDefault="00FB59B1" w:rsidP="00660C1C">
            <w:pPr>
              <w:spacing w:before="29" w:line="288" w:lineRule="auto"/>
              <w:jc w:val="right"/>
              <w:rPr>
                <w:sz w:val="24"/>
              </w:rPr>
            </w:pPr>
            <w:r w:rsidRPr="000E4C40">
              <w:rPr>
                <w:sz w:val="24"/>
              </w:rPr>
              <w:t>-</w:t>
            </w:r>
          </w:p>
        </w:tc>
      </w:tr>
      <w:tr w:rsidR="00FB59B1" w:rsidRPr="000E4C40" w14:paraId="65F2D681" w14:textId="77777777" w:rsidTr="00660C1C">
        <w:trPr>
          <w:jc w:val="center"/>
        </w:trPr>
        <w:tc>
          <w:tcPr>
            <w:tcW w:w="845" w:type="dxa"/>
            <w:vMerge/>
            <w:tcBorders>
              <w:left w:val="single" w:sz="8" w:space="0" w:color="000000"/>
              <w:bottom w:val="single" w:sz="8" w:space="0" w:color="000000"/>
              <w:right w:val="single" w:sz="8" w:space="0" w:color="000000"/>
            </w:tcBorders>
            <w:vAlign w:val="center"/>
          </w:tcPr>
          <w:p w14:paraId="559AE937" w14:textId="77777777" w:rsidR="00FB59B1" w:rsidRPr="000E4C40" w:rsidRDefault="00FB59B1" w:rsidP="00660C1C">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32F1D28D" w14:textId="77777777" w:rsidR="00FB59B1" w:rsidRPr="000E4C40" w:rsidRDefault="00FB59B1" w:rsidP="00660C1C">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02273076" w14:textId="77777777" w:rsidR="00FB59B1" w:rsidRPr="000E4C40" w:rsidRDefault="00FB59B1" w:rsidP="00660C1C">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347ACC0D" w14:textId="77777777" w:rsidR="00FB59B1" w:rsidRPr="000E4C40" w:rsidRDefault="00FB59B1" w:rsidP="00660C1C">
            <w:pPr>
              <w:spacing w:before="29" w:line="288" w:lineRule="auto"/>
              <w:jc w:val="right"/>
              <w:rPr>
                <w:sz w:val="24"/>
              </w:rPr>
            </w:pPr>
            <w:r w:rsidRPr="000E4C40">
              <w:rPr>
                <w:sz w:val="24"/>
              </w:rPr>
              <w:t>-</w:t>
            </w:r>
          </w:p>
        </w:tc>
      </w:tr>
    </w:tbl>
    <w:p w14:paraId="24C15633"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注：报告期内债券回购融资余额占基金资产净值的比例为报告期内每个银行间市场交易日融资余额占资产净值比例的简单平均值。</w:t>
      </w:r>
    </w:p>
    <w:p w14:paraId="2814B77F" w14:textId="77777777" w:rsidR="00F77692" w:rsidRDefault="00F77692" w:rsidP="00DB0977">
      <w:pPr>
        <w:adjustRightInd w:val="0"/>
        <w:snapToGrid w:val="0"/>
        <w:spacing w:line="360" w:lineRule="auto"/>
        <w:rPr>
          <w:rFonts w:hAnsi="宋体"/>
          <w:sz w:val="24"/>
          <w:szCs w:val="24"/>
        </w:rPr>
      </w:pPr>
    </w:p>
    <w:p w14:paraId="3DD05C3A"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债券正回购的资金余额超过基金资产净值的</w:t>
      </w:r>
      <w:r w:rsidRPr="00DB0977">
        <w:rPr>
          <w:rFonts w:hAnsi="宋体"/>
          <w:b/>
          <w:sz w:val="24"/>
          <w:szCs w:val="24"/>
        </w:rPr>
        <w:t>20</w:t>
      </w:r>
      <w:r w:rsidRPr="00DB0977">
        <w:rPr>
          <w:rFonts w:hAnsi="宋体"/>
          <w:b/>
          <w:sz w:val="24"/>
          <w:szCs w:val="24"/>
        </w:rPr>
        <w:t>％的说明</w:t>
      </w:r>
    </w:p>
    <w:p w14:paraId="7D6EF5C8"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本基金本报告期内债券正回购的资金余额未超过资产净值的</w:t>
      </w:r>
      <w:r w:rsidRPr="00DB0977">
        <w:rPr>
          <w:rFonts w:hAnsi="宋体"/>
          <w:sz w:val="24"/>
          <w:szCs w:val="24"/>
        </w:rPr>
        <w:t>20%</w:t>
      </w:r>
      <w:r w:rsidRPr="00DB0977">
        <w:rPr>
          <w:rFonts w:hAnsi="宋体" w:hint="eastAsia"/>
          <w:sz w:val="24"/>
          <w:szCs w:val="24"/>
        </w:rPr>
        <w:t>。</w:t>
      </w:r>
    </w:p>
    <w:p w14:paraId="24D7FC42" w14:textId="77777777" w:rsidR="00F77692" w:rsidRDefault="00F77692" w:rsidP="00B32195">
      <w:pPr>
        <w:adjustRightInd w:val="0"/>
        <w:snapToGrid w:val="0"/>
        <w:spacing w:line="360" w:lineRule="auto"/>
        <w:ind w:firstLineChars="200" w:firstLine="480"/>
        <w:rPr>
          <w:rFonts w:hAnsi="宋体"/>
          <w:sz w:val="24"/>
          <w:szCs w:val="24"/>
        </w:rPr>
      </w:pPr>
    </w:p>
    <w:p w14:paraId="0CF53A8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3</w:t>
      </w:r>
      <w:r w:rsidRPr="00DB0977">
        <w:rPr>
          <w:rFonts w:hAnsi="宋体" w:hint="eastAsia"/>
          <w:sz w:val="24"/>
          <w:szCs w:val="24"/>
        </w:rPr>
        <w:t>、基金投资组合平均剩余期限</w:t>
      </w:r>
    </w:p>
    <w:p w14:paraId="36D342F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C81C24" w:rsidRPr="000E4C40" w14:paraId="340B7384" w14:textId="77777777" w:rsidTr="00660C1C">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32D760D" w14:textId="77777777" w:rsidR="00C81C24" w:rsidRPr="000E4C40" w:rsidRDefault="00C81C24"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02167ECF" w14:textId="77777777" w:rsidR="00C81C24" w:rsidRPr="000E4C40" w:rsidRDefault="00C81C24"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C81C24" w:rsidRPr="000E4C40" w14:paraId="26163A9C" w14:textId="77777777" w:rsidTr="00660C1C">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65B4ECA" w14:textId="77777777" w:rsidR="00C81C24" w:rsidRPr="000E4C40" w:rsidRDefault="00C81C24"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67EA6449" w14:textId="77777777" w:rsidR="00C81C24" w:rsidRPr="000E4C40" w:rsidRDefault="00C81C24" w:rsidP="00660C1C">
            <w:pPr>
              <w:spacing w:before="29" w:line="288" w:lineRule="auto"/>
              <w:ind w:right="120"/>
              <w:jc w:val="right"/>
              <w:rPr>
                <w:sz w:val="24"/>
              </w:rPr>
            </w:pPr>
            <w:r w:rsidRPr="000E4C40">
              <w:rPr>
                <w:sz w:val="24"/>
              </w:rPr>
              <w:t>43</w:t>
            </w:r>
          </w:p>
        </w:tc>
      </w:tr>
      <w:tr w:rsidR="00C81C24" w:rsidRPr="000E4C40" w14:paraId="0D89CFD8" w14:textId="77777777" w:rsidTr="00660C1C">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DD33057" w14:textId="77777777" w:rsidR="00C81C24" w:rsidRPr="000E4C40" w:rsidRDefault="00C81C24"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69F23FE3" w14:textId="77777777" w:rsidR="00C81C24" w:rsidRPr="000E4C40" w:rsidRDefault="00C81C24" w:rsidP="00660C1C">
            <w:pPr>
              <w:spacing w:before="29" w:line="288" w:lineRule="auto"/>
              <w:ind w:right="120"/>
              <w:jc w:val="right"/>
              <w:rPr>
                <w:color w:val="000000"/>
                <w:sz w:val="24"/>
              </w:rPr>
            </w:pPr>
            <w:r w:rsidRPr="000E4C40">
              <w:rPr>
                <w:color w:val="000000"/>
                <w:sz w:val="24"/>
              </w:rPr>
              <w:t>59</w:t>
            </w:r>
          </w:p>
        </w:tc>
      </w:tr>
      <w:tr w:rsidR="00C81C24" w:rsidRPr="000E4C40" w14:paraId="3401B989" w14:textId="77777777" w:rsidTr="00660C1C">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AF745EA" w14:textId="77777777" w:rsidR="00C81C24" w:rsidRPr="000E4C40" w:rsidRDefault="00C81C24"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7B4227E7" w14:textId="77777777" w:rsidR="00C81C24" w:rsidRPr="000E4C40" w:rsidRDefault="00C81C24" w:rsidP="00660C1C">
            <w:pPr>
              <w:spacing w:before="29" w:line="288" w:lineRule="auto"/>
              <w:ind w:right="120"/>
              <w:jc w:val="right"/>
              <w:rPr>
                <w:sz w:val="24"/>
              </w:rPr>
            </w:pPr>
            <w:r w:rsidRPr="000E4C40">
              <w:rPr>
                <w:sz w:val="24"/>
              </w:rPr>
              <w:t>12</w:t>
            </w:r>
          </w:p>
        </w:tc>
      </w:tr>
    </w:tbl>
    <w:p w14:paraId="4F9B1412" w14:textId="77777777" w:rsidR="00F77692" w:rsidRPr="00491808" w:rsidRDefault="00F77692" w:rsidP="00F77692">
      <w:pPr>
        <w:spacing w:before="29" w:line="288" w:lineRule="auto"/>
        <w:rPr>
          <w:b/>
          <w:sz w:val="24"/>
        </w:rPr>
      </w:pPr>
    </w:p>
    <w:p w14:paraId="0B5DE7D6"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报告期内投资组合平均剩余期限超过</w:t>
      </w:r>
      <w:r w:rsidRPr="00DB0977">
        <w:rPr>
          <w:rFonts w:hAnsi="宋体"/>
          <w:b/>
          <w:sz w:val="24"/>
          <w:szCs w:val="24"/>
        </w:rPr>
        <w:t>120</w:t>
      </w:r>
      <w:r w:rsidRPr="00DB0977">
        <w:rPr>
          <w:rFonts w:hAnsi="宋体"/>
          <w:b/>
          <w:sz w:val="24"/>
          <w:szCs w:val="24"/>
        </w:rPr>
        <w:t>天情况说明</w:t>
      </w:r>
    </w:p>
    <w:p w14:paraId="2C93A26F"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本基金本报告期内投资组合平均剩余期限未超过</w:t>
      </w:r>
      <w:r w:rsidRPr="00DB0977">
        <w:rPr>
          <w:rFonts w:hAnsi="宋体"/>
          <w:sz w:val="24"/>
          <w:szCs w:val="24"/>
        </w:rPr>
        <w:t>120</w:t>
      </w:r>
      <w:r w:rsidRPr="00DB0977">
        <w:rPr>
          <w:rFonts w:hAnsi="宋体" w:hint="eastAsia"/>
          <w:sz w:val="24"/>
          <w:szCs w:val="24"/>
        </w:rPr>
        <w:t>天。</w:t>
      </w:r>
    </w:p>
    <w:p w14:paraId="36CB3DD0" w14:textId="77777777" w:rsidR="00F77692" w:rsidRPr="000E5695" w:rsidRDefault="00F77692" w:rsidP="00F77692">
      <w:pPr>
        <w:adjustRightInd w:val="0"/>
        <w:spacing w:before="29" w:line="288" w:lineRule="auto"/>
        <w:rPr>
          <w:sz w:val="24"/>
        </w:rPr>
      </w:pPr>
    </w:p>
    <w:p w14:paraId="2E0F24F6"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（2）报告期末投资组合平均剩余期限分布比例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C37F66" w:rsidRPr="000E4C40" w14:paraId="5E680CBD"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B8B6015" w14:textId="77777777" w:rsidR="00C37F66" w:rsidRPr="000E4C40" w:rsidRDefault="00C37F66"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CF1CF23" w14:textId="77777777" w:rsidR="00C37F66" w:rsidRPr="000E4C40" w:rsidRDefault="00C37F66"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03A42C76" w14:textId="77777777" w:rsidR="00C37F66" w:rsidRPr="000E4C40" w:rsidRDefault="00C37F66"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4C4A6DED" w14:textId="77777777" w:rsidR="00C37F66" w:rsidRPr="000E4C40" w:rsidRDefault="00C37F66"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C37F66" w:rsidRPr="000E4C40" w14:paraId="3054BEEA"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8BDA139" w14:textId="77777777" w:rsidR="00C37F66" w:rsidRPr="000E4C40" w:rsidRDefault="00C37F66" w:rsidP="00660C1C">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7DDEFD7E" w14:textId="77777777" w:rsidR="00C37F66" w:rsidRPr="000E4C40" w:rsidRDefault="00C37F66" w:rsidP="00660C1C">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6EAFB94A"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45.98</w:t>
            </w:r>
          </w:p>
        </w:tc>
        <w:tc>
          <w:tcPr>
            <w:tcW w:w="2352" w:type="dxa"/>
            <w:tcBorders>
              <w:top w:val="single" w:sz="8" w:space="0" w:color="000000"/>
              <w:left w:val="single" w:sz="8" w:space="0" w:color="000000"/>
              <w:bottom w:val="single" w:sz="8" w:space="0" w:color="000000"/>
              <w:right w:val="single" w:sz="8" w:space="0" w:color="000000"/>
            </w:tcBorders>
            <w:vAlign w:val="center"/>
          </w:tcPr>
          <w:p w14:paraId="66644916"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C37F66" w:rsidRPr="000E4C40" w14:paraId="4606931F"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E2CDC64" w14:textId="77777777" w:rsidR="00C37F66" w:rsidRPr="000E4C40" w:rsidRDefault="00C37F66" w:rsidP="00660C1C">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A0FC9CF" w14:textId="77777777" w:rsidR="00C37F66" w:rsidRPr="000E4C40" w:rsidRDefault="00C37F66" w:rsidP="00660C1C">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ABDF01A"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3B0F07B"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C37F66" w:rsidRPr="000E4C40" w14:paraId="48BEB8FF"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546F072" w14:textId="77777777" w:rsidR="00C37F66" w:rsidRPr="000E4C40" w:rsidRDefault="00C37F66" w:rsidP="00660C1C">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0D82F346" w14:textId="77777777" w:rsidR="00C37F66" w:rsidRPr="000E4C40" w:rsidRDefault="00C37F66" w:rsidP="00660C1C">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73BB7E32"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12.20</w:t>
            </w:r>
          </w:p>
        </w:tc>
        <w:tc>
          <w:tcPr>
            <w:tcW w:w="2352" w:type="dxa"/>
            <w:tcBorders>
              <w:top w:val="single" w:sz="8" w:space="0" w:color="000000"/>
              <w:left w:val="single" w:sz="8" w:space="0" w:color="000000"/>
              <w:bottom w:val="single" w:sz="8" w:space="0" w:color="000000"/>
              <w:right w:val="single" w:sz="8" w:space="0" w:color="000000"/>
            </w:tcBorders>
            <w:vAlign w:val="center"/>
          </w:tcPr>
          <w:p w14:paraId="7AE54616"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C37F66" w:rsidRPr="000E4C40" w14:paraId="06E3B62A"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7CBE3FB" w14:textId="77777777" w:rsidR="00C37F66" w:rsidRPr="000E4C40" w:rsidRDefault="00C37F66" w:rsidP="00660C1C">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43F5E9C0" w14:textId="77777777" w:rsidR="00C37F66" w:rsidRPr="000E4C40" w:rsidRDefault="00C37F66" w:rsidP="00660C1C">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C155539"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697349D1"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C37F66" w:rsidRPr="000E4C40" w14:paraId="39F15BB9"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8D01790" w14:textId="77777777" w:rsidR="00C37F66" w:rsidRPr="000E4C40" w:rsidRDefault="00C37F66" w:rsidP="00660C1C">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1224D2E5" w14:textId="77777777" w:rsidR="00C37F66" w:rsidRPr="000E4C40" w:rsidRDefault="00C37F66" w:rsidP="00660C1C">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9BB5E07"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41.56</w:t>
            </w:r>
          </w:p>
        </w:tc>
        <w:tc>
          <w:tcPr>
            <w:tcW w:w="2352" w:type="dxa"/>
            <w:tcBorders>
              <w:top w:val="single" w:sz="8" w:space="0" w:color="000000"/>
              <w:left w:val="single" w:sz="8" w:space="0" w:color="000000"/>
              <w:bottom w:val="single" w:sz="8" w:space="0" w:color="000000"/>
              <w:right w:val="single" w:sz="8" w:space="0" w:color="000000"/>
            </w:tcBorders>
            <w:vAlign w:val="center"/>
          </w:tcPr>
          <w:p w14:paraId="14130D49"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C37F66" w:rsidRPr="000E4C40" w14:paraId="67A1DFAB"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B589681" w14:textId="77777777" w:rsidR="00C37F66" w:rsidRPr="000E4C40" w:rsidRDefault="00C37F66" w:rsidP="00660C1C">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1092CBF3" w14:textId="77777777" w:rsidR="00C37F66" w:rsidRPr="000E4C40" w:rsidRDefault="00C37F66" w:rsidP="00660C1C">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AA6F122"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17D869C"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C37F66" w:rsidRPr="000E4C40" w14:paraId="21ED5311"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80E8A86" w14:textId="77777777" w:rsidR="00C37F66" w:rsidRPr="000E4C40" w:rsidRDefault="00C37F66" w:rsidP="00660C1C">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70E503A1" w14:textId="77777777" w:rsidR="00C37F66" w:rsidRPr="000E4C40" w:rsidRDefault="00C37F66" w:rsidP="00660C1C">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CC9263C"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6BCC9141"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C37F66" w:rsidRPr="000E4C40" w14:paraId="324B09C3"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986EBF" w14:textId="77777777" w:rsidR="00C37F66" w:rsidRPr="000E4C40" w:rsidRDefault="00C37F66" w:rsidP="00660C1C">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7ADD585F" w14:textId="77777777" w:rsidR="00C37F66" w:rsidRPr="000E4C40" w:rsidRDefault="00C37F66" w:rsidP="00660C1C">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8941D30"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5308AD7"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C37F66" w:rsidRPr="000E4C40" w14:paraId="2EB79FB8"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3C24566" w14:textId="77777777" w:rsidR="00C37F66" w:rsidRPr="000E4C40" w:rsidRDefault="00C37F66" w:rsidP="00660C1C">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4EED1F70" w14:textId="77777777" w:rsidR="00C37F66" w:rsidRPr="000E4C40" w:rsidRDefault="00C37F66" w:rsidP="00660C1C">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79DBED2A"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5267087"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C37F66" w:rsidRPr="000E4C40" w14:paraId="7F8D90A2" w14:textId="77777777" w:rsidTr="00C37F6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57723EB" w14:textId="77777777" w:rsidR="00C37F66" w:rsidRPr="000E4C40" w:rsidRDefault="00C37F66" w:rsidP="00660C1C">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6A9D28D" w14:textId="77777777" w:rsidR="00C37F66" w:rsidRPr="000E4C40" w:rsidRDefault="00C37F66" w:rsidP="00660C1C">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BFF3F71"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A31B230"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C37F66" w:rsidRPr="000E4C40" w14:paraId="0062C4FD" w14:textId="77777777" w:rsidTr="00C37F66">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74F295B4" w14:textId="77777777" w:rsidR="00C37F66" w:rsidRPr="000E4C40" w:rsidRDefault="00C37F66" w:rsidP="00660C1C">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1966082A"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99.75</w:t>
            </w:r>
          </w:p>
        </w:tc>
        <w:tc>
          <w:tcPr>
            <w:tcW w:w="2352" w:type="dxa"/>
            <w:tcBorders>
              <w:top w:val="single" w:sz="8" w:space="0" w:color="000000"/>
              <w:left w:val="single" w:sz="8" w:space="0" w:color="000000"/>
              <w:bottom w:val="single" w:sz="8" w:space="0" w:color="000000"/>
              <w:right w:val="single" w:sz="8" w:space="0" w:color="000000"/>
            </w:tcBorders>
            <w:vAlign w:val="center"/>
          </w:tcPr>
          <w:p w14:paraId="7A53EAC7" w14:textId="77777777" w:rsidR="00C37F66" w:rsidRPr="000E4C40" w:rsidRDefault="00C37F66" w:rsidP="00660C1C">
            <w:pPr>
              <w:autoSpaceDE w:val="0"/>
              <w:autoSpaceDN w:val="0"/>
              <w:adjustRightInd w:val="0"/>
              <w:spacing w:before="29" w:line="288" w:lineRule="auto"/>
              <w:ind w:left="15"/>
              <w:jc w:val="right"/>
              <w:rPr>
                <w:color w:val="000000"/>
                <w:kern w:val="0"/>
                <w:sz w:val="24"/>
              </w:rPr>
            </w:pPr>
            <w:r w:rsidRPr="000E4C40">
              <w:rPr>
                <w:color w:val="000000"/>
                <w:sz w:val="24"/>
              </w:rPr>
              <w:t>-</w:t>
            </w:r>
          </w:p>
        </w:tc>
      </w:tr>
    </w:tbl>
    <w:p w14:paraId="2B651A51" w14:textId="77777777" w:rsidR="00F77692" w:rsidRDefault="00F77692" w:rsidP="00B32195">
      <w:pPr>
        <w:adjustRightInd w:val="0"/>
        <w:snapToGrid w:val="0"/>
        <w:spacing w:line="360" w:lineRule="auto"/>
        <w:ind w:firstLineChars="200" w:firstLine="480"/>
        <w:rPr>
          <w:rFonts w:hAnsi="宋体"/>
          <w:sz w:val="24"/>
          <w:szCs w:val="24"/>
        </w:rPr>
      </w:pPr>
    </w:p>
    <w:p w14:paraId="60AF59E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4</w:t>
      </w:r>
      <w:r w:rsidRPr="00DB0977">
        <w:rPr>
          <w:rFonts w:hAnsi="宋体" w:hint="eastAsia"/>
          <w:sz w:val="24"/>
          <w:szCs w:val="24"/>
        </w:rPr>
        <w:t>、报告期内投资组合平均剩余存续期超过</w:t>
      </w:r>
      <w:r w:rsidRPr="00DB0977">
        <w:rPr>
          <w:rFonts w:hAnsi="宋体"/>
          <w:sz w:val="24"/>
          <w:szCs w:val="24"/>
        </w:rPr>
        <w:t>240</w:t>
      </w:r>
      <w:r w:rsidRPr="00DB0977">
        <w:rPr>
          <w:rFonts w:hAnsi="宋体" w:hint="eastAsia"/>
          <w:sz w:val="24"/>
          <w:szCs w:val="24"/>
        </w:rPr>
        <w:t>天情况说明</w:t>
      </w:r>
    </w:p>
    <w:p w14:paraId="42191A3C"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本基金本报告期内投资组合平均剩余存续期未超过</w:t>
      </w:r>
      <w:r w:rsidRPr="00DB0977">
        <w:rPr>
          <w:rFonts w:hAnsi="宋体"/>
          <w:sz w:val="24"/>
          <w:szCs w:val="24"/>
        </w:rPr>
        <w:t>240</w:t>
      </w:r>
      <w:r w:rsidRPr="00DB0977">
        <w:rPr>
          <w:rFonts w:hAnsi="宋体" w:hint="eastAsia"/>
          <w:sz w:val="24"/>
          <w:szCs w:val="24"/>
        </w:rPr>
        <w:t>天。</w:t>
      </w:r>
    </w:p>
    <w:p w14:paraId="58103A6D" w14:textId="77777777" w:rsidR="00F77692" w:rsidRDefault="00F77692" w:rsidP="00B32195">
      <w:pPr>
        <w:adjustRightInd w:val="0"/>
        <w:snapToGrid w:val="0"/>
        <w:spacing w:line="360" w:lineRule="auto"/>
        <w:ind w:firstLineChars="200" w:firstLine="480"/>
        <w:rPr>
          <w:rFonts w:hAnsi="宋体"/>
          <w:sz w:val="24"/>
          <w:szCs w:val="24"/>
        </w:rPr>
      </w:pPr>
    </w:p>
    <w:p w14:paraId="019E3E25"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5</w:t>
      </w:r>
      <w:r w:rsidRPr="00DB0977">
        <w:rPr>
          <w:rFonts w:hAnsi="宋体" w:hint="eastAsia"/>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864243" w:rsidRPr="000E4C40" w14:paraId="08B3A154" w14:textId="77777777" w:rsidTr="00660C1C">
        <w:trPr>
          <w:jc w:val="center"/>
        </w:trPr>
        <w:tc>
          <w:tcPr>
            <w:tcW w:w="786" w:type="dxa"/>
            <w:vAlign w:val="center"/>
          </w:tcPr>
          <w:p w14:paraId="54B8CDCB" w14:textId="77777777" w:rsidR="00864243" w:rsidRPr="000E4C40" w:rsidRDefault="00864243" w:rsidP="00660C1C">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50BBC939" w14:textId="77777777" w:rsidR="00864243" w:rsidRPr="000E4C40" w:rsidRDefault="00864243" w:rsidP="00660C1C">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4F237FCD" w14:textId="77777777" w:rsidR="00864243" w:rsidRPr="000E4C40" w:rsidRDefault="00864243" w:rsidP="00660C1C">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1FEAAB20" w14:textId="77777777" w:rsidR="00864243" w:rsidRPr="000E4C40" w:rsidRDefault="00864243" w:rsidP="00660C1C">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864243" w:rsidRPr="000E4C40" w14:paraId="0C99A80E" w14:textId="77777777" w:rsidTr="00660C1C">
        <w:trPr>
          <w:jc w:val="center"/>
        </w:trPr>
        <w:tc>
          <w:tcPr>
            <w:tcW w:w="786" w:type="dxa"/>
            <w:vAlign w:val="center"/>
          </w:tcPr>
          <w:p w14:paraId="6E40B78E" w14:textId="77777777" w:rsidR="00864243" w:rsidRPr="000E4C40" w:rsidRDefault="00864243" w:rsidP="00660C1C">
            <w:pPr>
              <w:spacing w:before="29" w:line="288" w:lineRule="auto"/>
              <w:ind w:left="17"/>
              <w:jc w:val="center"/>
              <w:rPr>
                <w:color w:val="000000"/>
                <w:sz w:val="24"/>
              </w:rPr>
            </w:pPr>
            <w:r w:rsidRPr="000E4C40">
              <w:rPr>
                <w:color w:val="000000"/>
                <w:sz w:val="24"/>
              </w:rPr>
              <w:t>1</w:t>
            </w:r>
          </w:p>
        </w:tc>
        <w:tc>
          <w:tcPr>
            <w:tcW w:w="3096" w:type="dxa"/>
            <w:vAlign w:val="center"/>
          </w:tcPr>
          <w:p w14:paraId="43CEAA96"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6A731AD3"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c>
          <w:tcPr>
            <w:tcW w:w="1889" w:type="dxa"/>
            <w:vAlign w:val="center"/>
          </w:tcPr>
          <w:p w14:paraId="5CD904CA"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r>
      <w:tr w:rsidR="00864243" w:rsidRPr="000E4C40" w14:paraId="66B82EA7" w14:textId="77777777" w:rsidTr="00660C1C">
        <w:trPr>
          <w:jc w:val="center"/>
        </w:trPr>
        <w:tc>
          <w:tcPr>
            <w:tcW w:w="786" w:type="dxa"/>
            <w:vAlign w:val="center"/>
          </w:tcPr>
          <w:p w14:paraId="7DD0DF6C" w14:textId="77777777" w:rsidR="00864243" w:rsidRPr="000E4C40" w:rsidRDefault="00864243" w:rsidP="00660C1C">
            <w:pPr>
              <w:spacing w:before="29" w:line="288" w:lineRule="auto"/>
              <w:ind w:left="17"/>
              <w:jc w:val="center"/>
              <w:rPr>
                <w:color w:val="000000"/>
                <w:sz w:val="24"/>
              </w:rPr>
            </w:pPr>
            <w:r w:rsidRPr="000E4C40">
              <w:rPr>
                <w:color w:val="000000"/>
                <w:sz w:val="24"/>
              </w:rPr>
              <w:t>2</w:t>
            </w:r>
          </w:p>
        </w:tc>
        <w:tc>
          <w:tcPr>
            <w:tcW w:w="3096" w:type="dxa"/>
            <w:vAlign w:val="center"/>
          </w:tcPr>
          <w:p w14:paraId="5118373B"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290BBC29"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c>
          <w:tcPr>
            <w:tcW w:w="1889" w:type="dxa"/>
            <w:vAlign w:val="center"/>
          </w:tcPr>
          <w:p w14:paraId="423E2FAF"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r>
      <w:tr w:rsidR="00864243" w:rsidRPr="000E4C40" w14:paraId="540A1CD8" w14:textId="77777777" w:rsidTr="00660C1C">
        <w:trPr>
          <w:jc w:val="center"/>
        </w:trPr>
        <w:tc>
          <w:tcPr>
            <w:tcW w:w="786" w:type="dxa"/>
            <w:vAlign w:val="center"/>
          </w:tcPr>
          <w:p w14:paraId="42E2B3F4" w14:textId="77777777" w:rsidR="00864243" w:rsidRPr="000E4C40" w:rsidRDefault="00864243" w:rsidP="00660C1C">
            <w:pPr>
              <w:spacing w:before="29" w:line="288" w:lineRule="auto"/>
              <w:ind w:left="17"/>
              <w:jc w:val="center"/>
              <w:rPr>
                <w:color w:val="000000"/>
                <w:sz w:val="24"/>
              </w:rPr>
            </w:pPr>
            <w:r w:rsidRPr="000E4C40">
              <w:rPr>
                <w:color w:val="000000"/>
                <w:sz w:val="24"/>
              </w:rPr>
              <w:lastRenderedPageBreak/>
              <w:t>3</w:t>
            </w:r>
          </w:p>
        </w:tc>
        <w:tc>
          <w:tcPr>
            <w:tcW w:w="3096" w:type="dxa"/>
            <w:vAlign w:val="center"/>
          </w:tcPr>
          <w:p w14:paraId="0E1E7814"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41F141FA" w14:textId="77777777" w:rsidR="00864243" w:rsidRPr="000E4C40" w:rsidRDefault="00864243" w:rsidP="00660C1C">
            <w:pPr>
              <w:spacing w:before="29" w:line="288" w:lineRule="auto"/>
              <w:ind w:left="17"/>
              <w:jc w:val="right"/>
              <w:rPr>
                <w:color w:val="000000"/>
                <w:sz w:val="24"/>
              </w:rPr>
            </w:pPr>
            <w:r w:rsidRPr="000E4C40">
              <w:rPr>
                <w:color w:val="000000"/>
                <w:sz w:val="24"/>
              </w:rPr>
              <w:t>350,001,237.79</w:t>
            </w:r>
          </w:p>
        </w:tc>
        <w:tc>
          <w:tcPr>
            <w:tcW w:w="1889" w:type="dxa"/>
            <w:vAlign w:val="center"/>
          </w:tcPr>
          <w:p w14:paraId="5F7CDBD3" w14:textId="77777777" w:rsidR="00864243" w:rsidRPr="000E4C40" w:rsidRDefault="00864243" w:rsidP="00660C1C">
            <w:pPr>
              <w:spacing w:before="29" w:line="288" w:lineRule="auto"/>
              <w:ind w:left="17"/>
              <w:jc w:val="right"/>
              <w:rPr>
                <w:color w:val="000000"/>
                <w:sz w:val="24"/>
              </w:rPr>
            </w:pPr>
            <w:r w:rsidRPr="000E4C40">
              <w:rPr>
                <w:color w:val="000000"/>
                <w:sz w:val="24"/>
              </w:rPr>
              <w:t>5.05</w:t>
            </w:r>
          </w:p>
        </w:tc>
      </w:tr>
      <w:tr w:rsidR="00864243" w:rsidRPr="000E4C40" w14:paraId="37A1E8FD" w14:textId="77777777" w:rsidTr="00660C1C">
        <w:trPr>
          <w:jc w:val="center"/>
        </w:trPr>
        <w:tc>
          <w:tcPr>
            <w:tcW w:w="786" w:type="dxa"/>
            <w:vAlign w:val="center"/>
          </w:tcPr>
          <w:p w14:paraId="23017997" w14:textId="77777777" w:rsidR="00864243" w:rsidRPr="000E4C40" w:rsidRDefault="00864243" w:rsidP="00660C1C">
            <w:pPr>
              <w:spacing w:before="29" w:line="288" w:lineRule="auto"/>
              <w:ind w:left="17"/>
              <w:jc w:val="center"/>
              <w:rPr>
                <w:color w:val="000000"/>
                <w:sz w:val="24"/>
              </w:rPr>
            </w:pPr>
          </w:p>
        </w:tc>
        <w:tc>
          <w:tcPr>
            <w:tcW w:w="3096" w:type="dxa"/>
            <w:vAlign w:val="center"/>
          </w:tcPr>
          <w:p w14:paraId="0AA257A5"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11091ADA" w14:textId="77777777" w:rsidR="00864243" w:rsidRPr="000E4C40" w:rsidRDefault="00864243" w:rsidP="00660C1C">
            <w:pPr>
              <w:spacing w:before="29" w:line="288" w:lineRule="auto"/>
              <w:ind w:left="17"/>
              <w:jc w:val="right"/>
              <w:rPr>
                <w:color w:val="000000"/>
                <w:sz w:val="24"/>
              </w:rPr>
            </w:pPr>
            <w:r w:rsidRPr="000E4C40">
              <w:rPr>
                <w:color w:val="000000"/>
                <w:sz w:val="24"/>
              </w:rPr>
              <w:t>350,001,237.79</w:t>
            </w:r>
          </w:p>
        </w:tc>
        <w:tc>
          <w:tcPr>
            <w:tcW w:w="1889" w:type="dxa"/>
            <w:vAlign w:val="center"/>
          </w:tcPr>
          <w:p w14:paraId="2557E2BB" w14:textId="77777777" w:rsidR="00864243" w:rsidRPr="000E4C40" w:rsidRDefault="00864243" w:rsidP="00660C1C">
            <w:pPr>
              <w:spacing w:before="29" w:line="288" w:lineRule="auto"/>
              <w:ind w:left="17"/>
              <w:jc w:val="right"/>
              <w:rPr>
                <w:color w:val="000000"/>
                <w:sz w:val="24"/>
              </w:rPr>
            </w:pPr>
            <w:r w:rsidRPr="000E4C40">
              <w:rPr>
                <w:color w:val="000000"/>
                <w:sz w:val="24"/>
              </w:rPr>
              <w:t>5.05</w:t>
            </w:r>
          </w:p>
        </w:tc>
      </w:tr>
      <w:tr w:rsidR="00864243" w:rsidRPr="000E4C40" w14:paraId="02D70E45" w14:textId="77777777" w:rsidTr="00660C1C">
        <w:trPr>
          <w:jc w:val="center"/>
        </w:trPr>
        <w:tc>
          <w:tcPr>
            <w:tcW w:w="786" w:type="dxa"/>
            <w:vAlign w:val="center"/>
          </w:tcPr>
          <w:p w14:paraId="59740F92" w14:textId="77777777" w:rsidR="00864243" w:rsidRPr="000E4C40" w:rsidRDefault="00864243" w:rsidP="00660C1C">
            <w:pPr>
              <w:spacing w:before="29" w:line="288" w:lineRule="auto"/>
              <w:ind w:left="17"/>
              <w:jc w:val="center"/>
              <w:rPr>
                <w:color w:val="000000"/>
                <w:sz w:val="24"/>
              </w:rPr>
            </w:pPr>
            <w:r w:rsidRPr="000E4C40">
              <w:rPr>
                <w:color w:val="000000"/>
                <w:sz w:val="24"/>
              </w:rPr>
              <w:t>4</w:t>
            </w:r>
          </w:p>
        </w:tc>
        <w:tc>
          <w:tcPr>
            <w:tcW w:w="3096" w:type="dxa"/>
            <w:vAlign w:val="center"/>
          </w:tcPr>
          <w:p w14:paraId="54862FD3"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3AE59F0C"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c>
          <w:tcPr>
            <w:tcW w:w="1889" w:type="dxa"/>
            <w:vAlign w:val="center"/>
          </w:tcPr>
          <w:p w14:paraId="161370B2"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r>
      <w:tr w:rsidR="00864243" w:rsidRPr="000E4C40" w14:paraId="373CCA1B" w14:textId="77777777" w:rsidTr="00660C1C">
        <w:trPr>
          <w:jc w:val="center"/>
        </w:trPr>
        <w:tc>
          <w:tcPr>
            <w:tcW w:w="786" w:type="dxa"/>
            <w:vAlign w:val="center"/>
          </w:tcPr>
          <w:p w14:paraId="0F4B29FD" w14:textId="77777777" w:rsidR="00864243" w:rsidRPr="000E4C40" w:rsidRDefault="00864243" w:rsidP="00660C1C">
            <w:pPr>
              <w:spacing w:before="29" w:line="288" w:lineRule="auto"/>
              <w:ind w:left="17"/>
              <w:jc w:val="center"/>
              <w:rPr>
                <w:color w:val="000000"/>
                <w:sz w:val="24"/>
              </w:rPr>
            </w:pPr>
            <w:r w:rsidRPr="000E4C40">
              <w:rPr>
                <w:color w:val="000000"/>
                <w:sz w:val="24"/>
              </w:rPr>
              <w:t>5</w:t>
            </w:r>
          </w:p>
        </w:tc>
        <w:tc>
          <w:tcPr>
            <w:tcW w:w="3096" w:type="dxa"/>
            <w:vAlign w:val="center"/>
          </w:tcPr>
          <w:p w14:paraId="519675E0"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企业短期融资</w:t>
            </w:r>
            <w:proofErr w:type="gramStart"/>
            <w:r w:rsidRPr="000E4C40">
              <w:rPr>
                <w:rFonts w:hAnsi="宋体"/>
                <w:color w:val="000000"/>
                <w:sz w:val="24"/>
              </w:rPr>
              <w:t>券</w:t>
            </w:r>
            <w:proofErr w:type="gramEnd"/>
          </w:p>
        </w:tc>
        <w:tc>
          <w:tcPr>
            <w:tcW w:w="3097" w:type="dxa"/>
            <w:vAlign w:val="center"/>
          </w:tcPr>
          <w:p w14:paraId="1434EE3D" w14:textId="77777777" w:rsidR="00864243" w:rsidRPr="000E4C40" w:rsidRDefault="00864243" w:rsidP="00660C1C">
            <w:pPr>
              <w:spacing w:before="29" w:line="288" w:lineRule="auto"/>
              <w:ind w:left="17"/>
              <w:jc w:val="right"/>
              <w:rPr>
                <w:color w:val="000000"/>
                <w:sz w:val="24"/>
              </w:rPr>
            </w:pPr>
            <w:r w:rsidRPr="000E4C40">
              <w:rPr>
                <w:color w:val="000000"/>
                <w:sz w:val="24"/>
              </w:rPr>
              <w:t>49,991,363.03</w:t>
            </w:r>
          </w:p>
        </w:tc>
        <w:tc>
          <w:tcPr>
            <w:tcW w:w="1889" w:type="dxa"/>
            <w:vAlign w:val="center"/>
          </w:tcPr>
          <w:p w14:paraId="4DA46829" w14:textId="77777777" w:rsidR="00864243" w:rsidRPr="000E4C40" w:rsidRDefault="00864243" w:rsidP="00660C1C">
            <w:pPr>
              <w:spacing w:before="29" w:line="288" w:lineRule="auto"/>
              <w:ind w:left="17"/>
              <w:jc w:val="right"/>
              <w:rPr>
                <w:color w:val="000000"/>
                <w:sz w:val="24"/>
              </w:rPr>
            </w:pPr>
            <w:r w:rsidRPr="000E4C40">
              <w:rPr>
                <w:color w:val="000000"/>
                <w:sz w:val="24"/>
              </w:rPr>
              <w:t>0.72</w:t>
            </w:r>
          </w:p>
        </w:tc>
      </w:tr>
      <w:tr w:rsidR="00864243" w:rsidRPr="000E4C40" w14:paraId="2C53C3D8" w14:textId="77777777" w:rsidTr="00660C1C">
        <w:trPr>
          <w:jc w:val="center"/>
        </w:trPr>
        <w:tc>
          <w:tcPr>
            <w:tcW w:w="786" w:type="dxa"/>
            <w:vAlign w:val="center"/>
          </w:tcPr>
          <w:p w14:paraId="32224626" w14:textId="77777777" w:rsidR="00864243" w:rsidRPr="000E4C40" w:rsidRDefault="00864243" w:rsidP="00660C1C">
            <w:pPr>
              <w:spacing w:before="29" w:line="288" w:lineRule="auto"/>
              <w:ind w:left="17"/>
              <w:jc w:val="center"/>
              <w:rPr>
                <w:color w:val="000000"/>
                <w:sz w:val="24"/>
              </w:rPr>
            </w:pPr>
            <w:r w:rsidRPr="000E4C40">
              <w:rPr>
                <w:color w:val="000000"/>
                <w:sz w:val="24"/>
              </w:rPr>
              <w:t>6</w:t>
            </w:r>
          </w:p>
        </w:tc>
        <w:tc>
          <w:tcPr>
            <w:tcW w:w="3096" w:type="dxa"/>
            <w:vAlign w:val="center"/>
          </w:tcPr>
          <w:p w14:paraId="67E9FF90"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16FE1666"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c>
          <w:tcPr>
            <w:tcW w:w="1889" w:type="dxa"/>
            <w:vAlign w:val="center"/>
          </w:tcPr>
          <w:p w14:paraId="2CAE0DCA"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r>
      <w:tr w:rsidR="00864243" w:rsidRPr="000E4C40" w14:paraId="7CDBE738" w14:textId="77777777" w:rsidTr="00660C1C">
        <w:trPr>
          <w:jc w:val="center"/>
        </w:trPr>
        <w:tc>
          <w:tcPr>
            <w:tcW w:w="786" w:type="dxa"/>
            <w:vAlign w:val="center"/>
          </w:tcPr>
          <w:p w14:paraId="248CF78F" w14:textId="77777777" w:rsidR="00864243" w:rsidRPr="00432A2C" w:rsidRDefault="00864243" w:rsidP="00660C1C">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4F01E45E" w14:textId="77777777" w:rsidR="00864243" w:rsidRPr="00432A2C" w:rsidRDefault="00864243" w:rsidP="00660C1C">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16A2C590" w14:textId="77777777" w:rsidR="00864243" w:rsidRPr="00432A2C" w:rsidRDefault="00864243" w:rsidP="00660C1C">
            <w:pPr>
              <w:spacing w:before="29" w:line="288" w:lineRule="auto"/>
              <w:ind w:left="17"/>
              <w:jc w:val="right"/>
              <w:rPr>
                <w:color w:val="000000"/>
                <w:sz w:val="24"/>
              </w:rPr>
            </w:pPr>
            <w:r w:rsidRPr="00432A2C">
              <w:rPr>
                <w:rFonts w:hint="eastAsia"/>
                <w:color w:val="000000"/>
                <w:sz w:val="24"/>
              </w:rPr>
              <w:t>3,254,067,636.10</w:t>
            </w:r>
          </w:p>
        </w:tc>
        <w:tc>
          <w:tcPr>
            <w:tcW w:w="1889" w:type="dxa"/>
            <w:vAlign w:val="center"/>
          </w:tcPr>
          <w:p w14:paraId="7D81EFDD" w14:textId="77777777" w:rsidR="00864243" w:rsidRPr="00432A2C" w:rsidRDefault="00864243" w:rsidP="00660C1C">
            <w:pPr>
              <w:spacing w:before="29" w:line="288" w:lineRule="auto"/>
              <w:ind w:left="17"/>
              <w:jc w:val="right"/>
              <w:rPr>
                <w:color w:val="000000"/>
                <w:sz w:val="24"/>
              </w:rPr>
            </w:pPr>
            <w:r w:rsidRPr="00432A2C">
              <w:rPr>
                <w:rFonts w:hint="eastAsia"/>
                <w:color w:val="000000"/>
                <w:sz w:val="24"/>
              </w:rPr>
              <w:t>46.96</w:t>
            </w:r>
          </w:p>
        </w:tc>
      </w:tr>
      <w:tr w:rsidR="00864243" w:rsidRPr="000E4C40" w14:paraId="2C1C827D" w14:textId="77777777" w:rsidTr="00660C1C">
        <w:trPr>
          <w:jc w:val="center"/>
        </w:trPr>
        <w:tc>
          <w:tcPr>
            <w:tcW w:w="786" w:type="dxa"/>
            <w:vAlign w:val="center"/>
          </w:tcPr>
          <w:p w14:paraId="1B424BF4" w14:textId="77777777" w:rsidR="00864243" w:rsidRPr="000E4C40" w:rsidRDefault="00864243" w:rsidP="00660C1C">
            <w:pPr>
              <w:spacing w:before="29" w:line="288" w:lineRule="auto"/>
              <w:ind w:left="17"/>
              <w:jc w:val="center"/>
              <w:rPr>
                <w:color w:val="000000"/>
                <w:sz w:val="24"/>
              </w:rPr>
            </w:pPr>
            <w:r w:rsidRPr="000E4C40">
              <w:rPr>
                <w:color w:val="000000"/>
                <w:sz w:val="24"/>
              </w:rPr>
              <w:t>8</w:t>
            </w:r>
          </w:p>
        </w:tc>
        <w:tc>
          <w:tcPr>
            <w:tcW w:w="3096" w:type="dxa"/>
            <w:vAlign w:val="center"/>
          </w:tcPr>
          <w:p w14:paraId="596885D0"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19E262EB"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c>
          <w:tcPr>
            <w:tcW w:w="1889" w:type="dxa"/>
            <w:vAlign w:val="center"/>
          </w:tcPr>
          <w:p w14:paraId="1CF9897F"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r>
      <w:tr w:rsidR="00864243" w:rsidRPr="000E4C40" w14:paraId="7BE4DB03" w14:textId="77777777" w:rsidTr="00660C1C">
        <w:trPr>
          <w:jc w:val="center"/>
        </w:trPr>
        <w:tc>
          <w:tcPr>
            <w:tcW w:w="786" w:type="dxa"/>
            <w:vAlign w:val="center"/>
          </w:tcPr>
          <w:p w14:paraId="5CC6B579" w14:textId="77777777" w:rsidR="00864243" w:rsidRPr="000E4C40" w:rsidRDefault="00864243" w:rsidP="00660C1C">
            <w:pPr>
              <w:spacing w:before="29" w:line="288" w:lineRule="auto"/>
              <w:ind w:left="17"/>
              <w:jc w:val="center"/>
              <w:rPr>
                <w:color w:val="000000"/>
                <w:sz w:val="24"/>
              </w:rPr>
            </w:pPr>
            <w:r w:rsidRPr="000E4C40">
              <w:rPr>
                <w:color w:val="000000"/>
                <w:sz w:val="24"/>
              </w:rPr>
              <w:t>9</w:t>
            </w:r>
          </w:p>
        </w:tc>
        <w:tc>
          <w:tcPr>
            <w:tcW w:w="3096" w:type="dxa"/>
            <w:vAlign w:val="center"/>
          </w:tcPr>
          <w:p w14:paraId="4E2CC869"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27113BBD" w14:textId="77777777" w:rsidR="00864243" w:rsidRPr="000E4C40" w:rsidRDefault="00864243" w:rsidP="00660C1C">
            <w:pPr>
              <w:spacing w:before="29" w:line="288" w:lineRule="auto"/>
              <w:ind w:left="17"/>
              <w:jc w:val="right"/>
              <w:rPr>
                <w:color w:val="000000"/>
                <w:sz w:val="24"/>
              </w:rPr>
            </w:pPr>
            <w:r w:rsidRPr="000E4C40">
              <w:rPr>
                <w:color w:val="000000"/>
                <w:sz w:val="24"/>
              </w:rPr>
              <w:t>3,654,060,236.92</w:t>
            </w:r>
          </w:p>
        </w:tc>
        <w:tc>
          <w:tcPr>
            <w:tcW w:w="1889" w:type="dxa"/>
            <w:vAlign w:val="center"/>
          </w:tcPr>
          <w:p w14:paraId="5B2D8219" w14:textId="77777777" w:rsidR="00864243" w:rsidRPr="000E4C40" w:rsidRDefault="00864243" w:rsidP="00660C1C">
            <w:pPr>
              <w:spacing w:before="29" w:line="288" w:lineRule="auto"/>
              <w:ind w:left="17"/>
              <w:jc w:val="right"/>
              <w:rPr>
                <w:color w:val="000000"/>
                <w:sz w:val="24"/>
              </w:rPr>
            </w:pPr>
            <w:r w:rsidRPr="000E4C40">
              <w:rPr>
                <w:color w:val="000000"/>
                <w:sz w:val="24"/>
              </w:rPr>
              <w:t>52.74</w:t>
            </w:r>
          </w:p>
        </w:tc>
      </w:tr>
      <w:tr w:rsidR="00864243" w:rsidRPr="000E4C40" w14:paraId="753D63CA" w14:textId="77777777" w:rsidTr="00660C1C">
        <w:trPr>
          <w:jc w:val="center"/>
        </w:trPr>
        <w:tc>
          <w:tcPr>
            <w:tcW w:w="786" w:type="dxa"/>
            <w:vAlign w:val="center"/>
          </w:tcPr>
          <w:p w14:paraId="15B2EB71" w14:textId="77777777" w:rsidR="00864243" w:rsidRPr="000E4C40" w:rsidRDefault="00864243" w:rsidP="00660C1C">
            <w:pPr>
              <w:spacing w:before="29" w:line="288" w:lineRule="auto"/>
              <w:ind w:left="17"/>
              <w:jc w:val="center"/>
              <w:rPr>
                <w:color w:val="000000"/>
                <w:sz w:val="24"/>
              </w:rPr>
            </w:pPr>
            <w:r w:rsidRPr="000E4C40">
              <w:rPr>
                <w:color w:val="000000"/>
                <w:sz w:val="24"/>
              </w:rPr>
              <w:t>10</w:t>
            </w:r>
          </w:p>
        </w:tc>
        <w:tc>
          <w:tcPr>
            <w:tcW w:w="3096" w:type="dxa"/>
            <w:vAlign w:val="center"/>
          </w:tcPr>
          <w:p w14:paraId="0BFF1084" w14:textId="77777777" w:rsidR="00864243" w:rsidRPr="000E4C40" w:rsidRDefault="00864243" w:rsidP="00660C1C">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53294FD9"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c>
          <w:tcPr>
            <w:tcW w:w="1889" w:type="dxa"/>
            <w:vAlign w:val="center"/>
          </w:tcPr>
          <w:p w14:paraId="72E92500" w14:textId="77777777" w:rsidR="00864243" w:rsidRPr="000E4C40" w:rsidRDefault="00864243" w:rsidP="00660C1C">
            <w:pPr>
              <w:spacing w:before="29" w:line="288" w:lineRule="auto"/>
              <w:ind w:left="17"/>
              <w:jc w:val="right"/>
              <w:rPr>
                <w:color w:val="000000"/>
                <w:sz w:val="24"/>
              </w:rPr>
            </w:pPr>
            <w:r w:rsidRPr="000E4C40">
              <w:rPr>
                <w:color w:val="000000"/>
                <w:sz w:val="24"/>
              </w:rPr>
              <w:t>-</w:t>
            </w:r>
          </w:p>
        </w:tc>
      </w:tr>
    </w:tbl>
    <w:p w14:paraId="6A5AB3A9" w14:textId="77777777" w:rsidR="00F77692" w:rsidRDefault="00F77692" w:rsidP="00B32195">
      <w:pPr>
        <w:adjustRightInd w:val="0"/>
        <w:snapToGrid w:val="0"/>
        <w:spacing w:line="360" w:lineRule="auto"/>
        <w:ind w:firstLineChars="200" w:firstLine="480"/>
        <w:rPr>
          <w:rFonts w:hAnsi="宋体"/>
          <w:sz w:val="24"/>
          <w:szCs w:val="24"/>
        </w:rPr>
      </w:pPr>
    </w:p>
    <w:p w14:paraId="34AB3D1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6</w:t>
      </w:r>
      <w:r w:rsidRPr="00521481">
        <w:rPr>
          <w:rFonts w:ascii="宋体" w:hAnsi="宋体" w:hint="eastAsia"/>
          <w:sz w:val="24"/>
        </w:rPr>
        <w:t>、报告期末</w:t>
      </w:r>
      <w:proofErr w:type="gramStart"/>
      <w:r w:rsidRPr="00521481">
        <w:rPr>
          <w:rFonts w:ascii="宋体" w:hAnsi="宋体" w:hint="eastAsia"/>
          <w:sz w:val="24"/>
        </w:rPr>
        <w:t>按摊余成本</w:t>
      </w:r>
      <w:proofErr w:type="gramEnd"/>
      <w:r w:rsidRPr="00521481">
        <w:rPr>
          <w:rFonts w:ascii="宋体" w:hAnsi="宋体" w:hint="eastAsia"/>
          <w:sz w:val="24"/>
        </w:rPr>
        <w:t>占基金资产净值比例大小排序的前十名债券投资明细</w:t>
      </w:r>
    </w:p>
    <w:tbl>
      <w:tblPr>
        <w:tblStyle w:val="af9"/>
        <w:tblW w:w="8868" w:type="dxa"/>
        <w:jc w:val="center"/>
        <w:tblCellMar>
          <w:top w:w="57" w:type="dxa"/>
          <w:bottom w:w="57" w:type="dxa"/>
        </w:tblCellMar>
        <w:tblLook w:val="04A0" w:firstRow="1" w:lastRow="0" w:firstColumn="1" w:lastColumn="0" w:noHBand="0" w:noVBand="1"/>
      </w:tblPr>
      <w:tblGrid>
        <w:gridCol w:w="735"/>
        <w:gridCol w:w="1279"/>
        <w:gridCol w:w="2484"/>
        <w:gridCol w:w="1198"/>
        <w:gridCol w:w="1954"/>
        <w:gridCol w:w="1218"/>
      </w:tblGrid>
      <w:tr w:rsidR="00864243" w:rsidRPr="000E4C40" w14:paraId="5EBE99A6" w14:textId="77777777" w:rsidTr="00864243">
        <w:trPr>
          <w:jc w:val="center"/>
        </w:trPr>
        <w:tc>
          <w:tcPr>
            <w:tcW w:w="853" w:type="dxa"/>
            <w:vAlign w:val="center"/>
          </w:tcPr>
          <w:p w14:paraId="28DCE7B5" w14:textId="77777777" w:rsidR="00864243" w:rsidRPr="000E4C40" w:rsidRDefault="00864243"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9" w:type="dxa"/>
            <w:vAlign w:val="center"/>
          </w:tcPr>
          <w:p w14:paraId="3DB1DB9A" w14:textId="77777777" w:rsidR="00864243" w:rsidRPr="000E4C40" w:rsidRDefault="00864243"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130" w:type="dxa"/>
            <w:vAlign w:val="center"/>
          </w:tcPr>
          <w:p w14:paraId="6B427C68" w14:textId="77777777" w:rsidR="00864243" w:rsidRPr="000E4C40" w:rsidRDefault="00864243"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08" w:type="dxa"/>
            <w:vAlign w:val="center"/>
          </w:tcPr>
          <w:p w14:paraId="70AB9D56" w14:textId="77777777" w:rsidR="00864243" w:rsidRPr="000E4C40" w:rsidRDefault="00864243"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02BFDA51" w14:textId="77777777" w:rsidR="00864243" w:rsidRPr="000E4C40" w:rsidRDefault="00864243" w:rsidP="00660C1C">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061" w:type="dxa"/>
            <w:vAlign w:val="center"/>
          </w:tcPr>
          <w:p w14:paraId="15270276" w14:textId="77777777" w:rsidR="00864243" w:rsidRPr="000E4C40" w:rsidRDefault="00864243"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337" w:type="dxa"/>
            <w:vAlign w:val="center"/>
          </w:tcPr>
          <w:p w14:paraId="149622B8" w14:textId="77777777" w:rsidR="00864243" w:rsidRPr="000E4C40" w:rsidRDefault="00864243"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864243" w14:paraId="022657C3" w14:textId="77777777" w:rsidTr="00660C1C">
        <w:trPr>
          <w:jc w:val="center"/>
        </w:trPr>
        <w:tc>
          <w:tcPr>
            <w:tcW w:w="0" w:type="auto"/>
            <w:vAlign w:val="center"/>
          </w:tcPr>
          <w:p w14:paraId="511966F8" w14:textId="77777777" w:rsidR="00864243" w:rsidRDefault="00864243" w:rsidP="00660C1C">
            <w:pPr>
              <w:jc w:val="center"/>
            </w:pPr>
            <w:r>
              <w:rPr>
                <w:color w:val="000000"/>
                <w:sz w:val="24"/>
              </w:rPr>
              <w:t>1</w:t>
            </w:r>
          </w:p>
        </w:tc>
        <w:tc>
          <w:tcPr>
            <w:tcW w:w="0" w:type="auto"/>
            <w:vAlign w:val="center"/>
          </w:tcPr>
          <w:p w14:paraId="569026FD" w14:textId="77777777" w:rsidR="00864243" w:rsidRDefault="00864243" w:rsidP="00660C1C">
            <w:pPr>
              <w:jc w:val="center"/>
            </w:pPr>
            <w:r>
              <w:rPr>
                <w:color w:val="000000"/>
                <w:sz w:val="24"/>
              </w:rPr>
              <w:t>111892466</w:t>
            </w:r>
          </w:p>
        </w:tc>
        <w:tc>
          <w:tcPr>
            <w:tcW w:w="0" w:type="auto"/>
            <w:vAlign w:val="center"/>
          </w:tcPr>
          <w:p w14:paraId="73348B27" w14:textId="77777777" w:rsidR="00864243" w:rsidRDefault="00864243" w:rsidP="00660C1C">
            <w:pPr>
              <w:jc w:val="center"/>
            </w:pPr>
            <w:r>
              <w:rPr>
                <w:color w:val="000000"/>
                <w:sz w:val="24"/>
              </w:rPr>
              <w:t>18</w:t>
            </w:r>
            <w:r>
              <w:rPr>
                <w:color w:val="000000"/>
                <w:sz w:val="24"/>
              </w:rPr>
              <w:t>哈尔滨银行</w:t>
            </w:r>
            <w:r>
              <w:rPr>
                <w:color w:val="000000"/>
                <w:sz w:val="24"/>
              </w:rPr>
              <w:t>CD037</w:t>
            </w:r>
          </w:p>
        </w:tc>
        <w:tc>
          <w:tcPr>
            <w:tcW w:w="0" w:type="auto"/>
            <w:vAlign w:val="center"/>
          </w:tcPr>
          <w:p w14:paraId="41CB4FCE" w14:textId="77777777" w:rsidR="00864243" w:rsidRDefault="00864243" w:rsidP="00660C1C">
            <w:pPr>
              <w:jc w:val="right"/>
            </w:pPr>
            <w:r>
              <w:rPr>
                <w:color w:val="000000"/>
                <w:sz w:val="24"/>
              </w:rPr>
              <w:t>3,000,000</w:t>
            </w:r>
          </w:p>
        </w:tc>
        <w:tc>
          <w:tcPr>
            <w:tcW w:w="0" w:type="auto"/>
            <w:vAlign w:val="center"/>
          </w:tcPr>
          <w:p w14:paraId="2FC15666" w14:textId="77777777" w:rsidR="00864243" w:rsidRDefault="00864243" w:rsidP="00660C1C">
            <w:pPr>
              <w:jc w:val="right"/>
            </w:pPr>
            <w:r>
              <w:rPr>
                <w:color w:val="000000"/>
                <w:sz w:val="24"/>
              </w:rPr>
              <w:t>297,741,727.39</w:t>
            </w:r>
          </w:p>
        </w:tc>
        <w:tc>
          <w:tcPr>
            <w:tcW w:w="0" w:type="auto"/>
            <w:vAlign w:val="center"/>
          </w:tcPr>
          <w:p w14:paraId="271C4240" w14:textId="77777777" w:rsidR="00864243" w:rsidRDefault="00864243" w:rsidP="00660C1C">
            <w:pPr>
              <w:jc w:val="right"/>
            </w:pPr>
            <w:r>
              <w:rPr>
                <w:color w:val="000000"/>
                <w:sz w:val="24"/>
              </w:rPr>
              <w:t>4.30</w:t>
            </w:r>
          </w:p>
        </w:tc>
      </w:tr>
      <w:tr w:rsidR="00864243" w14:paraId="69B90F90" w14:textId="77777777" w:rsidTr="00660C1C">
        <w:trPr>
          <w:jc w:val="center"/>
        </w:trPr>
        <w:tc>
          <w:tcPr>
            <w:tcW w:w="0" w:type="auto"/>
            <w:vAlign w:val="center"/>
          </w:tcPr>
          <w:p w14:paraId="14018465" w14:textId="77777777" w:rsidR="00864243" w:rsidRDefault="00864243" w:rsidP="00660C1C">
            <w:pPr>
              <w:jc w:val="center"/>
            </w:pPr>
            <w:r>
              <w:rPr>
                <w:color w:val="000000"/>
                <w:sz w:val="24"/>
              </w:rPr>
              <w:t>2</w:t>
            </w:r>
          </w:p>
        </w:tc>
        <w:tc>
          <w:tcPr>
            <w:tcW w:w="0" w:type="auto"/>
            <w:vAlign w:val="center"/>
          </w:tcPr>
          <w:p w14:paraId="1940E525" w14:textId="77777777" w:rsidR="00864243" w:rsidRDefault="00864243" w:rsidP="00660C1C">
            <w:pPr>
              <w:jc w:val="center"/>
            </w:pPr>
            <w:r>
              <w:rPr>
                <w:color w:val="000000"/>
                <w:sz w:val="24"/>
              </w:rPr>
              <w:t>170408</w:t>
            </w:r>
          </w:p>
        </w:tc>
        <w:tc>
          <w:tcPr>
            <w:tcW w:w="0" w:type="auto"/>
            <w:vAlign w:val="center"/>
          </w:tcPr>
          <w:p w14:paraId="69A38DBD" w14:textId="77777777" w:rsidR="00864243" w:rsidRDefault="00864243" w:rsidP="00660C1C">
            <w:pPr>
              <w:jc w:val="center"/>
            </w:pPr>
            <w:r>
              <w:rPr>
                <w:color w:val="000000"/>
                <w:sz w:val="24"/>
              </w:rPr>
              <w:t>17</w:t>
            </w:r>
            <w:r>
              <w:rPr>
                <w:color w:val="000000"/>
                <w:sz w:val="24"/>
              </w:rPr>
              <w:t>农发</w:t>
            </w:r>
            <w:r>
              <w:rPr>
                <w:color w:val="000000"/>
                <w:sz w:val="24"/>
              </w:rPr>
              <w:t>08</w:t>
            </w:r>
          </w:p>
        </w:tc>
        <w:tc>
          <w:tcPr>
            <w:tcW w:w="0" w:type="auto"/>
            <w:vAlign w:val="center"/>
          </w:tcPr>
          <w:p w14:paraId="42816892" w14:textId="77777777" w:rsidR="00864243" w:rsidRDefault="00864243" w:rsidP="00660C1C">
            <w:pPr>
              <w:jc w:val="right"/>
            </w:pPr>
            <w:r>
              <w:rPr>
                <w:color w:val="000000"/>
                <w:sz w:val="24"/>
              </w:rPr>
              <w:t>2,200,000</w:t>
            </w:r>
          </w:p>
        </w:tc>
        <w:tc>
          <w:tcPr>
            <w:tcW w:w="0" w:type="auto"/>
            <w:vAlign w:val="center"/>
          </w:tcPr>
          <w:p w14:paraId="79958BDE" w14:textId="77777777" w:rsidR="00864243" w:rsidRDefault="00864243" w:rsidP="00660C1C">
            <w:pPr>
              <w:jc w:val="right"/>
            </w:pPr>
            <w:r>
              <w:rPr>
                <w:color w:val="000000"/>
                <w:sz w:val="24"/>
              </w:rPr>
              <w:t>219,963,317.88</w:t>
            </w:r>
          </w:p>
        </w:tc>
        <w:tc>
          <w:tcPr>
            <w:tcW w:w="0" w:type="auto"/>
            <w:vAlign w:val="center"/>
          </w:tcPr>
          <w:p w14:paraId="7923B3E3" w14:textId="77777777" w:rsidR="00864243" w:rsidRDefault="00864243" w:rsidP="00660C1C">
            <w:pPr>
              <w:jc w:val="right"/>
            </w:pPr>
            <w:r>
              <w:rPr>
                <w:color w:val="000000"/>
                <w:sz w:val="24"/>
              </w:rPr>
              <w:t>3.17</w:t>
            </w:r>
          </w:p>
        </w:tc>
      </w:tr>
      <w:tr w:rsidR="00864243" w14:paraId="20BD7654" w14:textId="77777777" w:rsidTr="00660C1C">
        <w:trPr>
          <w:jc w:val="center"/>
        </w:trPr>
        <w:tc>
          <w:tcPr>
            <w:tcW w:w="0" w:type="auto"/>
            <w:vAlign w:val="center"/>
          </w:tcPr>
          <w:p w14:paraId="7B96EA24" w14:textId="77777777" w:rsidR="00864243" w:rsidRDefault="00864243" w:rsidP="00660C1C">
            <w:pPr>
              <w:jc w:val="center"/>
            </w:pPr>
            <w:r>
              <w:rPr>
                <w:color w:val="000000"/>
                <w:sz w:val="24"/>
              </w:rPr>
              <w:t>3</w:t>
            </w:r>
          </w:p>
        </w:tc>
        <w:tc>
          <w:tcPr>
            <w:tcW w:w="0" w:type="auto"/>
            <w:vAlign w:val="center"/>
          </w:tcPr>
          <w:p w14:paraId="67A15752" w14:textId="77777777" w:rsidR="00864243" w:rsidRDefault="00864243" w:rsidP="00660C1C">
            <w:pPr>
              <w:jc w:val="center"/>
            </w:pPr>
            <w:r>
              <w:rPr>
                <w:color w:val="000000"/>
                <w:sz w:val="24"/>
              </w:rPr>
              <w:t>111819034</w:t>
            </w:r>
          </w:p>
        </w:tc>
        <w:tc>
          <w:tcPr>
            <w:tcW w:w="0" w:type="auto"/>
            <w:vAlign w:val="center"/>
          </w:tcPr>
          <w:p w14:paraId="339FC287" w14:textId="77777777" w:rsidR="00864243" w:rsidRDefault="00864243" w:rsidP="00660C1C">
            <w:pPr>
              <w:jc w:val="center"/>
            </w:pPr>
            <w:r>
              <w:rPr>
                <w:color w:val="000000"/>
                <w:sz w:val="24"/>
              </w:rPr>
              <w:t>18</w:t>
            </w:r>
            <w:r>
              <w:rPr>
                <w:color w:val="000000"/>
                <w:sz w:val="24"/>
              </w:rPr>
              <w:t>恒丰银行</w:t>
            </w:r>
            <w:r>
              <w:rPr>
                <w:color w:val="000000"/>
                <w:sz w:val="24"/>
              </w:rPr>
              <w:t>CD034</w:t>
            </w:r>
          </w:p>
        </w:tc>
        <w:tc>
          <w:tcPr>
            <w:tcW w:w="0" w:type="auto"/>
            <w:vAlign w:val="center"/>
          </w:tcPr>
          <w:p w14:paraId="12F67170" w14:textId="77777777" w:rsidR="00864243" w:rsidRDefault="00864243" w:rsidP="00660C1C">
            <w:pPr>
              <w:jc w:val="right"/>
            </w:pPr>
            <w:r>
              <w:rPr>
                <w:color w:val="000000"/>
                <w:sz w:val="24"/>
              </w:rPr>
              <w:t>2,200,000</w:t>
            </w:r>
          </w:p>
        </w:tc>
        <w:tc>
          <w:tcPr>
            <w:tcW w:w="0" w:type="auto"/>
            <w:vAlign w:val="center"/>
          </w:tcPr>
          <w:p w14:paraId="136A989A" w14:textId="77777777" w:rsidR="00864243" w:rsidRDefault="00864243" w:rsidP="00660C1C">
            <w:pPr>
              <w:jc w:val="right"/>
            </w:pPr>
            <w:r>
              <w:rPr>
                <w:color w:val="000000"/>
                <w:sz w:val="24"/>
              </w:rPr>
              <w:t>219,266,013.91</w:t>
            </w:r>
          </w:p>
        </w:tc>
        <w:tc>
          <w:tcPr>
            <w:tcW w:w="0" w:type="auto"/>
            <w:vAlign w:val="center"/>
          </w:tcPr>
          <w:p w14:paraId="7B6D0749" w14:textId="77777777" w:rsidR="00864243" w:rsidRDefault="00864243" w:rsidP="00660C1C">
            <w:pPr>
              <w:jc w:val="right"/>
            </w:pPr>
            <w:r>
              <w:rPr>
                <w:color w:val="000000"/>
                <w:sz w:val="24"/>
              </w:rPr>
              <w:t>3.16</w:t>
            </w:r>
          </w:p>
        </w:tc>
      </w:tr>
      <w:tr w:rsidR="00864243" w14:paraId="5ED58845" w14:textId="77777777" w:rsidTr="00660C1C">
        <w:trPr>
          <w:jc w:val="center"/>
        </w:trPr>
        <w:tc>
          <w:tcPr>
            <w:tcW w:w="0" w:type="auto"/>
            <w:vAlign w:val="center"/>
          </w:tcPr>
          <w:p w14:paraId="1F714344" w14:textId="77777777" w:rsidR="00864243" w:rsidRDefault="00864243" w:rsidP="00660C1C">
            <w:pPr>
              <w:jc w:val="center"/>
            </w:pPr>
            <w:r>
              <w:rPr>
                <w:color w:val="000000"/>
                <w:sz w:val="24"/>
              </w:rPr>
              <w:t>4</w:t>
            </w:r>
          </w:p>
        </w:tc>
        <w:tc>
          <w:tcPr>
            <w:tcW w:w="0" w:type="auto"/>
            <w:vAlign w:val="center"/>
          </w:tcPr>
          <w:p w14:paraId="572E5DDF" w14:textId="77777777" w:rsidR="00864243" w:rsidRDefault="00864243" w:rsidP="00660C1C">
            <w:pPr>
              <w:jc w:val="center"/>
            </w:pPr>
            <w:r>
              <w:rPr>
                <w:color w:val="000000"/>
                <w:sz w:val="24"/>
              </w:rPr>
              <w:t>111819097</w:t>
            </w:r>
          </w:p>
        </w:tc>
        <w:tc>
          <w:tcPr>
            <w:tcW w:w="0" w:type="auto"/>
            <w:vAlign w:val="center"/>
          </w:tcPr>
          <w:p w14:paraId="28D40982" w14:textId="77777777" w:rsidR="00864243" w:rsidRDefault="00864243" w:rsidP="00660C1C">
            <w:pPr>
              <w:jc w:val="center"/>
            </w:pPr>
            <w:r>
              <w:rPr>
                <w:color w:val="000000"/>
                <w:sz w:val="24"/>
              </w:rPr>
              <w:t>18</w:t>
            </w:r>
            <w:r>
              <w:rPr>
                <w:color w:val="000000"/>
                <w:sz w:val="24"/>
              </w:rPr>
              <w:t>恒丰银行</w:t>
            </w:r>
            <w:r>
              <w:rPr>
                <w:color w:val="000000"/>
                <w:sz w:val="24"/>
              </w:rPr>
              <w:t>CD097</w:t>
            </w:r>
          </w:p>
        </w:tc>
        <w:tc>
          <w:tcPr>
            <w:tcW w:w="0" w:type="auto"/>
            <w:vAlign w:val="center"/>
          </w:tcPr>
          <w:p w14:paraId="697D7D5E" w14:textId="77777777" w:rsidR="00864243" w:rsidRDefault="00864243" w:rsidP="00660C1C">
            <w:pPr>
              <w:jc w:val="right"/>
            </w:pPr>
            <w:r>
              <w:rPr>
                <w:color w:val="000000"/>
                <w:sz w:val="24"/>
              </w:rPr>
              <w:t>2,000,000</w:t>
            </w:r>
          </w:p>
        </w:tc>
        <w:tc>
          <w:tcPr>
            <w:tcW w:w="0" w:type="auto"/>
            <w:vAlign w:val="center"/>
          </w:tcPr>
          <w:p w14:paraId="0E3F6162" w14:textId="77777777" w:rsidR="00864243" w:rsidRDefault="00864243" w:rsidP="00660C1C">
            <w:pPr>
              <w:jc w:val="right"/>
            </w:pPr>
            <w:r>
              <w:rPr>
                <w:color w:val="000000"/>
                <w:sz w:val="24"/>
              </w:rPr>
              <w:t>198,154,255.15</w:t>
            </w:r>
          </w:p>
        </w:tc>
        <w:tc>
          <w:tcPr>
            <w:tcW w:w="0" w:type="auto"/>
            <w:vAlign w:val="center"/>
          </w:tcPr>
          <w:p w14:paraId="3087A519" w14:textId="77777777" w:rsidR="00864243" w:rsidRDefault="00864243" w:rsidP="00660C1C">
            <w:pPr>
              <w:jc w:val="right"/>
            </w:pPr>
            <w:r>
              <w:rPr>
                <w:color w:val="000000"/>
                <w:sz w:val="24"/>
              </w:rPr>
              <w:t>2.86</w:t>
            </w:r>
          </w:p>
        </w:tc>
      </w:tr>
      <w:tr w:rsidR="00864243" w14:paraId="4A8A7FE7" w14:textId="77777777" w:rsidTr="00660C1C">
        <w:trPr>
          <w:jc w:val="center"/>
        </w:trPr>
        <w:tc>
          <w:tcPr>
            <w:tcW w:w="0" w:type="auto"/>
            <w:vAlign w:val="center"/>
          </w:tcPr>
          <w:p w14:paraId="40D9B740" w14:textId="77777777" w:rsidR="00864243" w:rsidRDefault="00864243" w:rsidP="00660C1C">
            <w:pPr>
              <w:jc w:val="center"/>
            </w:pPr>
            <w:r>
              <w:rPr>
                <w:color w:val="000000"/>
                <w:sz w:val="24"/>
              </w:rPr>
              <w:t>5</w:t>
            </w:r>
          </w:p>
        </w:tc>
        <w:tc>
          <w:tcPr>
            <w:tcW w:w="0" w:type="auto"/>
            <w:vAlign w:val="center"/>
          </w:tcPr>
          <w:p w14:paraId="7B57F993" w14:textId="77777777" w:rsidR="00864243" w:rsidRDefault="00864243" w:rsidP="00660C1C">
            <w:pPr>
              <w:jc w:val="center"/>
            </w:pPr>
            <w:r>
              <w:rPr>
                <w:color w:val="000000"/>
                <w:sz w:val="24"/>
              </w:rPr>
              <w:t>111893338</w:t>
            </w:r>
          </w:p>
        </w:tc>
        <w:tc>
          <w:tcPr>
            <w:tcW w:w="0" w:type="auto"/>
            <w:vAlign w:val="center"/>
          </w:tcPr>
          <w:p w14:paraId="790E68BF" w14:textId="77777777" w:rsidR="00864243" w:rsidRDefault="00864243" w:rsidP="00660C1C">
            <w:pPr>
              <w:jc w:val="center"/>
            </w:pPr>
            <w:r>
              <w:rPr>
                <w:color w:val="000000"/>
                <w:sz w:val="24"/>
              </w:rPr>
              <w:t>18</w:t>
            </w:r>
            <w:r>
              <w:rPr>
                <w:color w:val="000000"/>
                <w:sz w:val="24"/>
              </w:rPr>
              <w:t>盛京银行</w:t>
            </w:r>
            <w:r>
              <w:rPr>
                <w:color w:val="000000"/>
                <w:sz w:val="24"/>
              </w:rPr>
              <w:t>CD089</w:t>
            </w:r>
          </w:p>
        </w:tc>
        <w:tc>
          <w:tcPr>
            <w:tcW w:w="0" w:type="auto"/>
            <w:vAlign w:val="center"/>
          </w:tcPr>
          <w:p w14:paraId="38D55A67" w14:textId="77777777" w:rsidR="00864243" w:rsidRDefault="00864243" w:rsidP="00660C1C">
            <w:pPr>
              <w:jc w:val="right"/>
            </w:pPr>
            <w:r>
              <w:rPr>
                <w:color w:val="000000"/>
                <w:sz w:val="24"/>
              </w:rPr>
              <w:t>2,000,000</w:t>
            </w:r>
          </w:p>
        </w:tc>
        <w:tc>
          <w:tcPr>
            <w:tcW w:w="0" w:type="auto"/>
            <w:vAlign w:val="center"/>
          </w:tcPr>
          <w:p w14:paraId="6BF9F45C" w14:textId="77777777" w:rsidR="00864243" w:rsidRDefault="00864243" w:rsidP="00660C1C">
            <w:pPr>
              <w:jc w:val="right"/>
            </w:pPr>
            <w:r>
              <w:rPr>
                <w:color w:val="000000"/>
                <w:sz w:val="24"/>
              </w:rPr>
              <w:t>198,127,772.90</w:t>
            </w:r>
          </w:p>
        </w:tc>
        <w:tc>
          <w:tcPr>
            <w:tcW w:w="0" w:type="auto"/>
            <w:vAlign w:val="center"/>
          </w:tcPr>
          <w:p w14:paraId="6F20708B" w14:textId="77777777" w:rsidR="00864243" w:rsidRDefault="00864243" w:rsidP="00660C1C">
            <w:pPr>
              <w:jc w:val="right"/>
            </w:pPr>
            <w:r>
              <w:rPr>
                <w:color w:val="000000"/>
                <w:sz w:val="24"/>
              </w:rPr>
              <w:t>2.86</w:t>
            </w:r>
          </w:p>
        </w:tc>
      </w:tr>
      <w:tr w:rsidR="00864243" w14:paraId="71E9D22A" w14:textId="77777777" w:rsidTr="00660C1C">
        <w:trPr>
          <w:jc w:val="center"/>
        </w:trPr>
        <w:tc>
          <w:tcPr>
            <w:tcW w:w="0" w:type="auto"/>
            <w:vAlign w:val="center"/>
          </w:tcPr>
          <w:p w14:paraId="3E59A10D" w14:textId="77777777" w:rsidR="00864243" w:rsidRDefault="00864243" w:rsidP="00660C1C">
            <w:pPr>
              <w:jc w:val="center"/>
            </w:pPr>
            <w:r>
              <w:rPr>
                <w:color w:val="000000"/>
                <w:sz w:val="24"/>
              </w:rPr>
              <w:lastRenderedPageBreak/>
              <w:t>6</w:t>
            </w:r>
          </w:p>
        </w:tc>
        <w:tc>
          <w:tcPr>
            <w:tcW w:w="0" w:type="auto"/>
            <w:vAlign w:val="center"/>
          </w:tcPr>
          <w:p w14:paraId="0F844B4A" w14:textId="77777777" w:rsidR="00864243" w:rsidRDefault="00864243" w:rsidP="00660C1C">
            <w:pPr>
              <w:jc w:val="center"/>
            </w:pPr>
            <w:r>
              <w:rPr>
                <w:color w:val="000000"/>
                <w:sz w:val="24"/>
              </w:rPr>
              <w:t>111780007</w:t>
            </w:r>
          </w:p>
        </w:tc>
        <w:tc>
          <w:tcPr>
            <w:tcW w:w="0" w:type="auto"/>
            <w:vAlign w:val="center"/>
          </w:tcPr>
          <w:p w14:paraId="61490802" w14:textId="77777777" w:rsidR="00864243" w:rsidRDefault="00864243" w:rsidP="00660C1C">
            <w:pPr>
              <w:jc w:val="center"/>
            </w:pPr>
            <w:r>
              <w:rPr>
                <w:color w:val="000000"/>
                <w:sz w:val="24"/>
              </w:rPr>
              <w:t>17</w:t>
            </w:r>
            <w:r>
              <w:rPr>
                <w:color w:val="000000"/>
                <w:sz w:val="24"/>
              </w:rPr>
              <w:t>广州农村商业银行</w:t>
            </w:r>
            <w:r>
              <w:rPr>
                <w:color w:val="000000"/>
                <w:sz w:val="24"/>
              </w:rPr>
              <w:t>CD121</w:t>
            </w:r>
          </w:p>
        </w:tc>
        <w:tc>
          <w:tcPr>
            <w:tcW w:w="0" w:type="auto"/>
            <w:vAlign w:val="center"/>
          </w:tcPr>
          <w:p w14:paraId="49C5226C" w14:textId="77777777" w:rsidR="00864243" w:rsidRDefault="00864243" w:rsidP="00660C1C">
            <w:pPr>
              <w:jc w:val="right"/>
            </w:pPr>
            <w:r>
              <w:rPr>
                <w:color w:val="000000"/>
                <w:sz w:val="24"/>
              </w:rPr>
              <w:t>2,000,000</w:t>
            </w:r>
          </w:p>
        </w:tc>
        <w:tc>
          <w:tcPr>
            <w:tcW w:w="0" w:type="auto"/>
            <w:vAlign w:val="center"/>
          </w:tcPr>
          <w:p w14:paraId="2AC66014" w14:textId="77777777" w:rsidR="00864243" w:rsidRDefault="00864243" w:rsidP="00660C1C">
            <w:pPr>
              <w:jc w:val="right"/>
            </w:pPr>
            <w:r>
              <w:rPr>
                <w:color w:val="000000"/>
                <w:sz w:val="24"/>
              </w:rPr>
              <w:t>197,882,871.12</w:t>
            </w:r>
          </w:p>
        </w:tc>
        <w:tc>
          <w:tcPr>
            <w:tcW w:w="0" w:type="auto"/>
            <w:vAlign w:val="center"/>
          </w:tcPr>
          <w:p w14:paraId="1760A6C0" w14:textId="77777777" w:rsidR="00864243" w:rsidRDefault="00864243" w:rsidP="00660C1C">
            <w:pPr>
              <w:jc w:val="right"/>
            </w:pPr>
            <w:r>
              <w:rPr>
                <w:color w:val="000000"/>
                <w:sz w:val="24"/>
              </w:rPr>
              <w:t>2.86</w:t>
            </w:r>
          </w:p>
        </w:tc>
      </w:tr>
      <w:tr w:rsidR="00864243" w14:paraId="0FFE622F" w14:textId="77777777" w:rsidTr="00660C1C">
        <w:trPr>
          <w:jc w:val="center"/>
        </w:trPr>
        <w:tc>
          <w:tcPr>
            <w:tcW w:w="0" w:type="auto"/>
            <w:vAlign w:val="center"/>
          </w:tcPr>
          <w:p w14:paraId="32307ADD" w14:textId="77777777" w:rsidR="00864243" w:rsidRDefault="00864243" w:rsidP="00660C1C">
            <w:pPr>
              <w:jc w:val="center"/>
            </w:pPr>
            <w:r>
              <w:rPr>
                <w:color w:val="000000"/>
                <w:sz w:val="24"/>
              </w:rPr>
              <w:t>7</w:t>
            </w:r>
          </w:p>
        </w:tc>
        <w:tc>
          <w:tcPr>
            <w:tcW w:w="0" w:type="auto"/>
            <w:vAlign w:val="center"/>
          </w:tcPr>
          <w:p w14:paraId="08E62F74" w14:textId="77777777" w:rsidR="00864243" w:rsidRDefault="00864243" w:rsidP="00660C1C">
            <w:pPr>
              <w:jc w:val="center"/>
            </w:pPr>
            <w:r>
              <w:rPr>
                <w:color w:val="000000"/>
                <w:sz w:val="24"/>
              </w:rPr>
              <w:t>111770501</w:t>
            </w:r>
          </w:p>
        </w:tc>
        <w:tc>
          <w:tcPr>
            <w:tcW w:w="0" w:type="auto"/>
            <w:vAlign w:val="center"/>
          </w:tcPr>
          <w:p w14:paraId="01B72D57" w14:textId="77777777" w:rsidR="00864243" w:rsidRDefault="00864243" w:rsidP="00660C1C">
            <w:pPr>
              <w:jc w:val="center"/>
            </w:pPr>
            <w:r>
              <w:rPr>
                <w:color w:val="000000"/>
                <w:sz w:val="24"/>
              </w:rPr>
              <w:t>17</w:t>
            </w:r>
            <w:r>
              <w:rPr>
                <w:color w:val="000000"/>
                <w:sz w:val="24"/>
              </w:rPr>
              <w:t>长沙银行</w:t>
            </w:r>
            <w:r>
              <w:rPr>
                <w:color w:val="000000"/>
                <w:sz w:val="24"/>
              </w:rPr>
              <w:t>CD123</w:t>
            </w:r>
          </w:p>
        </w:tc>
        <w:tc>
          <w:tcPr>
            <w:tcW w:w="0" w:type="auto"/>
            <w:vAlign w:val="center"/>
          </w:tcPr>
          <w:p w14:paraId="6B531EEC" w14:textId="77777777" w:rsidR="00864243" w:rsidRDefault="00864243" w:rsidP="00660C1C">
            <w:pPr>
              <w:jc w:val="right"/>
            </w:pPr>
            <w:r>
              <w:rPr>
                <w:color w:val="000000"/>
                <w:sz w:val="24"/>
              </w:rPr>
              <w:t>1,600,000</w:t>
            </w:r>
          </w:p>
        </w:tc>
        <w:tc>
          <w:tcPr>
            <w:tcW w:w="0" w:type="auto"/>
            <w:vAlign w:val="center"/>
          </w:tcPr>
          <w:p w14:paraId="6ED6260A" w14:textId="77777777" w:rsidR="00864243" w:rsidRDefault="00864243" w:rsidP="00660C1C">
            <w:pPr>
              <w:jc w:val="right"/>
            </w:pPr>
            <w:r>
              <w:rPr>
                <w:color w:val="000000"/>
                <w:sz w:val="24"/>
              </w:rPr>
              <w:t>158,596,467.33</w:t>
            </w:r>
          </w:p>
        </w:tc>
        <w:tc>
          <w:tcPr>
            <w:tcW w:w="0" w:type="auto"/>
            <w:vAlign w:val="center"/>
          </w:tcPr>
          <w:p w14:paraId="287E4A8A" w14:textId="77777777" w:rsidR="00864243" w:rsidRDefault="00864243" w:rsidP="00660C1C">
            <w:pPr>
              <w:jc w:val="right"/>
            </w:pPr>
            <w:r>
              <w:rPr>
                <w:color w:val="000000"/>
                <w:sz w:val="24"/>
              </w:rPr>
              <w:t>2.29</w:t>
            </w:r>
          </w:p>
        </w:tc>
      </w:tr>
      <w:tr w:rsidR="00864243" w14:paraId="0BAA3593" w14:textId="77777777" w:rsidTr="00660C1C">
        <w:trPr>
          <w:jc w:val="center"/>
        </w:trPr>
        <w:tc>
          <w:tcPr>
            <w:tcW w:w="0" w:type="auto"/>
            <w:vAlign w:val="center"/>
          </w:tcPr>
          <w:p w14:paraId="2D095495" w14:textId="77777777" w:rsidR="00864243" w:rsidRDefault="00864243" w:rsidP="00660C1C">
            <w:pPr>
              <w:jc w:val="center"/>
            </w:pPr>
            <w:r>
              <w:rPr>
                <w:color w:val="000000"/>
                <w:sz w:val="24"/>
              </w:rPr>
              <w:t>8</w:t>
            </w:r>
          </w:p>
        </w:tc>
        <w:tc>
          <w:tcPr>
            <w:tcW w:w="0" w:type="auto"/>
            <w:vAlign w:val="center"/>
          </w:tcPr>
          <w:p w14:paraId="59FE91BF" w14:textId="77777777" w:rsidR="00864243" w:rsidRDefault="00864243" w:rsidP="00660C1C">
            <w:pPr>
              <w:jc w:val="center"/>
            </w:pPr>
            <w:r>
              <w:rPr>
                <w:color w:val="000000"/>
                <w:sz w:val="24"/>
              </w:rPr>
              <w:t>111784787</w:t>
            </w:r>
          </w:p>
        </w:tc>
        <w:tc>
          <w:tcPr>
            <w:tcW w:w="0" w:type="auto"/>
            <w:vAlign w:val="center"/>
          </w:tcPr>
          <w:p w14:paraId="162A4061" w14:textId="77777777" w:rsidR="00864243" w:rsidRDefault="00864243" w:rsidP="00660C1C">
            <w:pPr>
              <w:jc w:val="center"/>
            </w:pPr>
            <w:r>
              <w:rPr>
                <w:color w:val="000000"/>
                <w:sz w:val="24"/>
              </w:rPr>
              <w:t>17</w:t>
            </w:r>
            <w:r>
              <w:rPr>
                <w:color w:val="000000"/>
                <w:sz w:val="24"/>
              </w:rPr>
              <w:t>中原银行</w:t>
            </w:r>
            <w:r>
              <w:rPr>
                <w:color w:val="000000"/>
                <w:sz w:val="24"/>
              </w:rPr>
              <w:t>CD266</w:t>
            </w:r>
          </w:p>
        </w:tc>
        <w:tc>
          <w:tcPr>
            <w:tcW w:w="0" w:type="auto"/>
            <w:vAlign w:val="center"/>
          </w:tcPr>
          <w:p w14:paraId="6DF4839B" w14:textId="77777777" w:rsidR="00864243" w:rsidRDefault="00864243" w:rsidP="00660C1C">
            <w:pPr>
              <w:jc w:val="right"/>
            </w:pPr>
            <w:r>
              <w:rPr>
                <w:color w:val="000000"/>
                <w:sz w:val="24"/>
              </w:rPr>
              <w:t>1,600,000</w:t>
            </w:r>
          </w:p>
        </w:tc>
        <w:tc>
          <w:tcPr>
            <w:tcW w:w="0" w:type="auto"/>
            <w:vAlign w:val="center"/>
          </w:tcPr>
          <w:p w14:paraId="5869BE41" w14:textId="77777777" w:rsidR="00864243" w:rsidRDefault="00864243" w:rsidP="00660C1C">
            <w:pPr>
              <w:jc w:val="right"/>
            </w:pPr>
            <w:r>
              <w:rPr>
                <w:color w:val="000000"/>
                <w:sz w:val="24"/>
              </w:rPr>
              <w:t>158,492,676.45</w:t>
            </w:r>
          </w:p>
        </w:tc>
        <w:tc>
          <w:tcPr>
            <w:tcW w:w="0" w:type="auto"/>
            <w:vAlign w:val="center"/>
          </w:tcPr>
          <w:p w14:paraId="6BB4A1A5" w14:textId="77777777" w:rsidR="00864243" w:rsidRDefault="00864243" w:rsidP="00660C1C">
            <w:pPr>
              <w:jc w:val="right"/>
            </w:pPr>
            <w:r>
              <w:rPr>
                <w:color w:val="000000"/>
                <w:sz w:val="24"/>
              </w:rPr>
              <w:t>2.29</w:t>
            </w:r>
          </w:p>
        </w:tc>
      </w:tr>
      <w:tr w:rsidR="00864243" w14:paraId="2697BF92" w14:textId="77777777" w:rsidTr="00660C1C">
        <w:trPr>
          <w:jc w:val="center"/>
        </w:trPr>
        <w:tc>
          <w:tcPr>
            <w:tcW w:w="0" w:type="auto"/>
            <w:vAlign w:val="center"/>
          </w:tcPr>
          <w:p w14:paraId="1BD5FAFB" w14:textId="77777777" w:rsidR="00864243" w:rsidRDefault="00864243" w:rsidP="00660C1C">
            <w:pPr>
              <w:jc w:val="center"/>
            </w:pPr>
            <w:r>
              <w:rPr>
                <w:color w:val="000000"/>
                <w:sz w:val="24"/>
              </w:rPr>
              <w:t>9</w:t>
            </w:r>
          </w:p>
        </w:tc>
        <w:tc>
          <w:tcPr>
            <w:tcW w:w="0" w:type="auto"/>
            <w:vAlign w:val="center"/>
          </w:tcPr>
          <w:p w14:paraId="7B0A39F5" w14:textId="77777777" w:rsidR="00864243" w:rsidRDefault="00864243" w:rsidP="00660C1C">
            <w:pPr>
              <w:jc w:val="center"/>
            </w:pPr>
            <w:r>
              <w:rPr>
                <w:color w:val="000000"/>
                <w:sz w:val="24"/>
              </w:rPr>
              <w:t>111893313</w:t>
            </w:r>
          </w:p>
        </w:tc>
        <w:tc>
          <w:tcPr>
            <w:tcW w:w="0" w:type="auto"/>
            <w:vAlign w:val="center"/>
          </w:tcPr>
          <w:p w14:paraId="525E76D8" w14:textId="77777777" w:rsidR="00864243" w:rsidRDefault="00864243" w:rsidP="00660C1C">
            <w:pPr>
              <w:jc w:val="center"/>
            </w:pPr>
            <w:r>
              <w:rPr>
                <w:color w:val="000000"/>
                <w:sz w:val="24"/>
              </w:rPr>
              <w:t>18</w:t>
            </w:r>
            <w:r>
              <w:rPr>
                <w:color w:val="000000"/>
                <w:sz w:val="24"/>
              </w:rPr>
              <w:t>厦门国际银行</w:t>
            </w:r>
            <w:r>
              <w:rPr>
                <w:color w:val="000000"/>
                <w:sz w:val="24"/>
              </w:rPr>
              <w:t>CD035</w:t>
            </w:r>
          </w:p>
        </w:tc>
        <w:tc>
          <w:tcPr>
            <w:tcW w:w="0" w:type="auto"/>
            <w:vAlign w:val="center"/>
          </w:tcPr>
          <w:p w14:paraId="0D022CA4" w14:textId="77777777" w:rsidR="00864243" w:rsidRDefault="00864243" w:rsidP="00660C1C">
            <w:pPr>
              <w:jc w:val="right"/>
            </w:pPr>
            <w:r>
              <w:rPr>
                <w:color w:val="000000"/>
                <w:sz w:val="24"/>
              </w:rPr>
              <w:t>1,500,000</w:t>
            </w:r>
          </w:p>
        </w:tc>
        <w:tc>
          <w:tcPr>
            <w:tcW w:w="0" w:type="auto"/>
            <w:vAlign w:val="center"/>
          </w:tcPr>
          <w:p w14:paraId="27773FD5" w14:textId="77777777" w:rsidR="00864243" w:rsidRDefault="00864243" w:rsidP="00660C1C">
            <w:pPr>
              <w:jc w:val="right"/>
            </w:pPr>
            <w:r>
              <w:rPr>
                <w:color w:val="000000"/>
                <w:sz w:val="24"/>
              </w:rPr>
              <w:t>148,615,691.39</w:t>
            </w:r>
          </w:p>
        </w:tc>
        <w:tc>
          <w:tcPr>
            <w:tcW w:w="0" w:type="auto"/>
            <w:vAlign w:val="center"/>
          </w:tcPr>
          <w:p w14:paraId="24D8A752" w14:textId="77777777" w:rsidR="00864243" w:rsidRDefault="00864243" w:rsidP="00660C1C">
            <w:pPr>
              <w:jc w:val="right"/>
            </w:pPr>
            <w:r>
              <w:rPr>
                <w:color w:val="000000"/>
                <w:sz w:val="24"/>
              </w:rPr>
              <w:t>2.14</w:t>
            </w:r>
          </w:p>
        </w:tc>
      </w:tr>
      <w:tr w:rsidR="00864243" w14:paraId="78EBC429" w14:textId="77777777" w:rsidTr="00660C1C">
        <w:trPr>
          <w:jc w:val="center"/>
        </w:trPr>
        <w:tc>
          <w:tcPr>
            <w:tcW w:w="0" w:type="auto"/>
            <w:vAlign w:val="center"/>
          </w:tcPr>
          <w:p w14:paraId="269D0228" w14:textId="77777777" w:rsidR="00864243" w:rsidRDefault="00864243" w:rsidP="00660C1C">
            <w:pPr>
              <w:jc w:val="center"/>
            </w:pPr>
            <w:r>
              <w:rPr>
                <w:color w:val="000000"/>
                <w:sz w:val="24"/>
              </w:rPr>
              <w:t>10</w:t>
            </w:r>
          </w:p>
        </w:tc>
        <w:tc>
          <w:tcPr>
            <w:tcW w:w="0" w:type="auto"/>
            <w:vAlign w:val="center"/>
          </w:tcPr>
          <w:p w14:paraId="70688242" w14:textId="77777777" w:rsidR="00864243" w:rsidRDefault="00864243" w:rsidP="00660C1C">
            <w:pPr>
              <w:jc w:val="center"/>
            </w:pPr>
            <w:r>
              <w:rPr>
                <w:color w:val="000000"/>
                <w:sz w:val="24"/>
              </w:rPr>
              <w:t>111893383</w:t>
            </w:r>
          </w:p>
        </w:tc>
        <w:tc>
          <w:tcPr>
            <w:tcW w:w="0" w:type="auto"/>
            <w:vAlign w:val="center"/>
          </w:tcPr>
          <w:p w14:paraId="745A13FC" w14:textId="77777777" w:rsidR="00864243" w:rsidRDefault="00864243" w:rsidP="00660C1C">
            <w:pPr>
              <w:jc w:val="center"/>
            </w:pPr>
            <w:r>
              <w:rPr>
                <w:color w:val="000000"/>
                <w:sz w:val="24"/>
              </w:rPr>
              <w:t>18</w:t>
            </w:r>
            <w:r>
              <w:rPr>
                <w:color w:val="000000"/>
                <w:sz w:val="24"/>
              </w:rPr>
              <w:t>成都银行</w:t>
            </w:r>
            <w:r>
              <w:rPr>
                <w:color w:val="000000"/>
                <w:sz w:val="24"/>
              </w:rPr>
              <w:t>CD066</w:t>
            </w:r>
          </w:p>
        </w:tc>
        <w:tc>
          <w:tcPr>
            <w:tcW w:w="0" w:type="auto"/>
            <w:vAlign w:val="center"/>
          </w:tcPr>
          <w:p w14:paraId="3EBDAE0C" w14:textId="77777777" w:rsidR="00864243" w:rsidRDefault="00864243" w:rsidP="00660C1C">
            <w:pPr>
              <w:jc w:val="right"/>
            </w:pPr>
            <w:r>
              <w:rPr>
                <w:color w:val="000000"/>
                <w:sz w:val="24"/>
              </w:rPr>
              <w:t>1,500,000</w:t>
            </w:r>
          </w:p>
        </w:tc>
        <w:tc>
          <w:tcPr>
            <w:tcW w:w="0" w:type="auto"/>
            <w:vAlign w:val="center"/>
          </w:tcPr>
          <w:p w14:paraId="0DCAD3CF" w14:textId="77777777" w:rsidR="00864243" w:rsidRDefault="00864243" w:rsidP="00660C1C">
            <w:pPr>
              <w:jc w:val="right"/>
            </w:pPr>
            <w:r>
              <w:rPr>
                <w:color w:val="000000"/>
                <w:sz w:val="24"/>
              </w:rPr>
              <w:t>148,610,048.93</w:t>
            </w:r>
          </w:p>
        </w:tc>
        <w:tc>
          <w:tcPr>
            <w:tcW w:w="0" w:type="auto"/>
            <w:vAlign w:val="center"/>
          </w:tcPr>
          <w:p w14:paraId="392C70AF" w14:textId="77777777" w:rsidR="00864243" w:rsidRDefault="00864243" w:rsidP="00660C1C">
            <w:pPr>
              <w:jc w:val="right"/>
            </w:pPr>
            <w:r>
              <w:rPr>
                <w:color w:val="000000"/>
                <w:sz w:val="24"/>
              </w:rPr>
              <w:t>2.14</w:t>
            </w:r>
          </w:p>
        </w:tc>
      </w:tr>
    </w:tbl>
    <w:p w14:paraId="0309E208" w14:textId="77777777" w:rsidR="00F77692" w:rsidRDefault="00F77692" w:rsidP="0095482C">
      <w:pPr>
        <w:adjustRightInd w:val="0"/>
        <w:snapToGrid w:val="0"/>
        <w:spacing w:line="360" w:lineRule="auto"/>
        <w:rPr>
          <w:rFonts w:hAnsi="宋体"/>
          <w:sz w:val="24"/>
          <w:szCs w:val="24"/>
        </w:rPr>
      </w:pPr>
    </w:p>
    <w:p w14:paraId="2D30F751"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7</w:t>
      </w:r>
      <w:r w:rsidRPr="00521481">
        <w:rPr>
          <w:rFonts w:ascii="宋体" w:hAnsi="宋体" w:hint="eastAsia"/>
          <w:sz w:val="24"/>
        </w:rPr>
        <w:t>、“影子定价”与“摊余成本法”确定的基金资产净值的偏离</w:t>
      </w:r>
    </w:p>
    <w:tbl>
      <w:tblPr>
        <w:tblW w:w="8868" w:type="dxa"/>
        <w:jc w:val="center"/>
        <w:tblLayout w:type="fixed"/>
        <w:tblLook w:val="0000" w:firstRow="0" w:lastRow="0" w:firstColumn="0" w:lastColumn="0" w:noHBand="0" w:noVBand="0"/>
      </w:tblPr>
      <w:tblGrid>
        <w:gridCol w:w="5604"/>
        <w:gridCol w:w="3264"/>
      </w:tblGrid>
      <w:tr w:rsidR="00A70AB8" w:rsidRPr="000E4C40" w14:paraId="4386E076" w14:textId="77777777" w:rsidTr="00A70AB8">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24CC382" w14:textId="77777777" w:rsidR="00A70AB8" w:rsidRPr="000E4C40" w:rsidRDefault="00A70AB8"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25F50328" w14:textId="77777777" w:rsidR="00A70AB8" w:rsidRPr="000E4C40" w:rsidRDefault="00A70AB8" w:rsidP="00660C1C">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A70AB8" w:rsidRPr="000E4C40" w14:paraId="41CCC81B" w14:textId="77777777" w:rsidTr="00A70AB8">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85DDAEC"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33A45139" w14:textId="77777777" w:rsidR="00A70AB8" w:rsidRPr="000E4C40" w:rsidRDefault="00A70AB8" w:rsidP="00660C1C">
            <w:pPr>
              <w:spacing w:before="29" w:line="288" w:lineRule="auto"/>
              <w:jc w:val="right"/>
              <w:rPr>
                <w:sz w:val="24"/>
              </w:rPr>
            </w:pPr>
            <w:r w:rsidRPr="000E4C40">
              <w:rPr>
                <w:color w:val="000000"/>
                <w:sz w:val="24"/>
              </w:rPr>
              <w:t>0</w:t>
            </w:r>
            <w:r w:rsidRPr="000E4C40">
              <w:rPr>
                <w:rFonts w:hAnsi="宋体"/>
                <w:color w:val="000000"/>
                <w:sz w:val="24"/>
              </w:rPr>
              <w:t>次</w:t>
            </w:r>
          </w:p>
        </w:tc>
      </w:tr>
      <w:tr w:rsidR="00A70AB8" w:rsidRPr="000E4C40" w14:paraId="49B739C9" w14:textId="77777777" w:rsidTr="00A70AB8">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82589D3"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03255194" w14:textId="77777777" w:rsidR="00A70AB8" w:rsidRPr="000E4C40" w:rsidRDefault="00A70AB8" w:rsidP="00660C1C">
            <w:pPr>
              <w:spacing w:before="29" w:line="288" w:lineRule="auto"/>
              <w:jc w:val="right"/>
              <w:rPr>
                <w:sz w:val="24"/>
              </w:rPr>
            </w:pPr>
            <w:r w:rsidRPr="000E4C40">
              <w:rPr>
                <w:color w:val="000000"/>
                <w:sz w:val="24"/>
              </w:rPr>
              <w:t>0.0725%</w:t>
            </w:r>
          </w:p>
        </w:tc>
      </w:tr>
      <w:tr w:rsidR="00A70AB8" w:rsidRPr="000E4C40" w14:paraId="600D23C0" w14:textId="77777777" w:rsidTr="00A70AB8">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530B582"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08AFEC69" w14:textId="77777777" w:rsidR="00A70AB8" w:rsidRPr="000E4C40" w:rsidRDefault="00A70AB8" w:rsidP="00660C1C">
            <w:pPr>
              <w:spacing w:before="29" w:line="288" w:lineRule="auto"/>
              <w:jc w:val="right"/>
              <w:rPr>
                <w:sz w:val="24"/>
              </w:rPr>
            </w:pPr>
            <w:r w:rsidRPr="000E4C40">
              <w:rPr>
                <w:color w:val="000000"/>
                <w:sz w:val="24"/>
              </w:rPr>
              <w:t>-0.0338%</w:t>
            </w:r>
          </w:p>
        </w:tc>
      </w:tr>
      <w:tr w:rsidR="00A70AB8" w:rsidRPr="000E4C40" w14:paraId="0E43686B" w14:textId="77777777" w:rsidTr="00A70AB8">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73217203"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651FC131" w14:textId="77777777" w:rsidR="00A70AB8" w:rsidRPr="000E4C40" w:rsidRDefault="00A70AB8" w:rsidP="00660C1C">
            <w:pPr>
              <w:spacing w:before="29" w:line="288" w:lineRule="auto"/>
              <w:jc w:val="right"/>
              <w:rPr>
                <w:sz w:val="24"/>
              </w:rPr>
            </w:pPr>
            <w:r w:rsidRPr="000E4C40">
              <w:rPr>
                <w:color w:val="000000"/>
                <w:sz w:val="24"/>
              </w:rPr>
              <w:t>0.0179%</w:t>
            </w:r>
          </w:p>
        </w:tc>
      </w:tr>
    </w:tbl>
    <w:p w14:paraId="3B35150A" w14:textId="77777777" w:rsidR="00F77692" w:rsidRDefault="00F77692" w:rsidP="00B32195">
      <w:pPr>
        <w:adjustRightInd w:val="0"/>
        <w:snapToGrid w:val="0"/>
        <w:spacing w:line="360" w:lineRule="auto"/>
        <w:ind w:firstLineChars="200" w:firstLine="480"/>
        <w:rPr>
          <w:rFonts w:hAnsi="宋体"/>
          <w:sz w:val="24"/>
          <w:szCs w:val="24"/>
        </w:rPr>
      </w:pPr>
    </w:p>
    <w:p w14:paraId="7E74FE97"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报告期内负偏离度的绝对值达到</w:t>
      </w:r>
      <w:r w:rsidRPr="00DB0977">
        <w:rPr>
          <w:rFonts w:hAnsi="宋体"/>
          <w:b/>
          <w:sz w:val="24"/>
          <w:szCs w:val="24"/>
        </w:rPr>
        <w:t>0.25%</w:t>
      </w:r>
      <w:r w:rsidRPr="00DB0977">
        <w:rPr>
          <w:rFonts w:hAnsi="宋体" w:hint="eastAsia"/>
          <w:b/>
          <w:sz w:val="24"/>
          <w:szCs w:val="24"/>
        </w:rPr>
        <w:t>情况说明</w:t>
      </w:r>
    </w:p>
    <w:p w14:paraId="6957DE84"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本基金本报告期内未存在负偏离度的绝对值达到</w:t>
      </w:r>
      <w:r w:rsidRPr="00DB0977">
        <w:rPr>
          <w:rFonts w:hAnsi="宋体"/>
          <w:sz w:val="24"/>
          <w:szCs w:val="24"/>
        </w:rPr>
        <w:t>0.25%</w:t>
      </w:r>
      <w:r w:rsidRPr="00DB0977">
        <w:rPr>
          <w:rFonts w:hAnsi="宋体" w:hint="eastAsia"/>
          <w:sz w:val="24"/>
          <w:szCs w:val="24"/>
        </w:rPr>
        <w:t>情况。</w:t>
      </w:r>
    </w:p>
    <w:p w14:paraId="6B004AF0" w14:textId="77777777" w:rsidR="00F77692" w:rsidRPr="00DB0977" w:rsidRDefault="00F77692" w:rsidP="00DB0977">
      <w:pPr>
        <w:adjustRightInd w:val="0"/>
        <w:snapToGrid w:val="0"/>
        <w:spacing w:line="360" w:lineRule="auto"/>
        <w:ind w:firstLineChars="200" w:firstLine="480"/>
        <w:rPr>
          <w:rFonts w:hAnsi="宋体"/>
          <w:sz w:val="24"/>
          <w:szCs w:val="24"/>
        </w:rPr>
      </w:pPr>
    </w:p>
    <w:p w14:paraId="0547C2FD"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报告期内正偏离度的绝对值达到</w:t>
      </w:r>
      <w:r w:rsidRPr="00DB0977">
        <w:rPr>
          <w:rFonts w:hAnsi="宋体"/>
          <w:b/>
          <w:sz w:val="24"/>
          <w:szCs w:val="24"/>
        </w:rPr>
        <w:t>0.5%</w:t>
      </w:r>
      <w:r w:rsidRPr="00DB0977">
        <w:rPr>
          <w:rFonts w:hAnsi="宋体" w:hint="eastAsia"/>
          <w:b/>
          <w:sz w:val="24"/>
          <w:szCs w:val="24"/>
        </w:rPr>
        <w:t>情况说明</w:t>
      </w:r>
    </w:p>
    <w:p w14:paraId="2D1029A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本基金本报告期内未存在正偏离度的绝对值达到</w:t>
      </w:r>
      <w:r w:rsidRPr="00DB0977">
        <w:rPr>
          <w:rFonts w:hAnsi="宋体"/>
          <w:sz w:val="24"/>
          <w:szCs w:val="24"/>
        </w:rPr>
        <w:t>0.5%</w:t>
      </w:r>
      <w:r w:rsidRPr="00DB0977">
        <w:rPr>
          <w:rFonts w:hAnsi="宋体" w:hint="eastAsia"/>
          <w:sz w:val="24"/>
          <w:szCs w:val="24"/>
        </w:rPr>
        <w:t>情况。</w:t>
      </w:r>
    </w:p>
    <w:p w14:paraId="601B6314" w14:textId="77777777" w:rsidR="00F77692" w:rsidRDefault="00F77692" w:rsidP="00B32195">
      <w:pPr>
        <w:adjustRightInd w:val="0"/>
        <w:snapToGrid w:val="0"/>
        <w:spacing w:line="360" w:lineRule="auto"/>
        <w:ind w:firstLineChars="200" w:firstLine="480"/>
        <w:rPr>
          <w:rFonts w:hAnsi="宋体"/>
          <w:sz w:val="24"/>
          <w:szCs w:val="24"/>
        </w:rPr>
      </w:pPr>
    </w:p>
    <w:p w14:paraId="15B4EDEE"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8</w:t>
      </w:r>
      <w:r w:rsidRPr="00DB0977">
        <w:rPr>
          <w:rFonts w:hAnsi="宋体" w:hint="eastAsia"/>
          <w:sz w:val="24"/>
          <w:szCs w:val="24"/>
        </w:rPr>
        <w:t>、报告期末按公允价值占基金资产净值比例大小排序的前十名资产支持证券投资明细</w:t>
      </w:r>
    </w:p>
    <w:p w14:paraId="59187A02"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本基金本报告期末未持有资产支持证券。</w:t>
      </w:r>
    </w:p>
    <w:p w14:paraId="1B0D818F" w14:textId="77777777" w:rsidR="00F77692" w:rsidRDefault="00F77692" w:rsidP="00B32195">
      <w:pPr>
        <w:adjustRightInd w:val="0"/>
        <w:snapToGrid w:val="0"/>
        <w:spacing w:line="360" w:lineRule="auto"/>
        <w:ind w:firstLineChars="200" w:firstLine="480"/>
        <w:rPr>
          <w:rFonts w:hAnsi="宋体"/>
          <w:sz w:val="24"/>
          <w:szCs w:val="24"/>
        </w:rPr>
      </w:pPr>
    </w:p>
    <w:p w14:paraId="703014D3"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lastRenderedPageBreak/>
        <w:t>9</w:t>
      </w:r>
      <w:r w:rsidRPr="00DB0977">
        <w:rPr>
          <w:rFonts w:hAnsi="宋体" w:hint="eastAsia"/>
          <w:sz w:val="24"/>
          <w:szCs w:val="24"/>
        </w:rPr>
        <w:t>、投资组合报告附注</w:t>
      </w:r>
    </w:p>
    <w:p w14:paraId="7F9BE69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）基金计价方法说明。</w:t>
      </w:r>
    </w:p>
    <w:p w14:paraId="1AEA76D7"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本基金采用摊</w:t>
      </w:r>
      <w:proofErr w:type="gramStart"/>
      <w:r w:rsidRPr="00DB0977">
        <w:rPr>
          <w:rFonts w:hAnsi="宋体" w:hint="eastAsia"/>
          <w:sz w:val="24"/>
          <w:szCs w:val="24"/>
        </w:rPr>
        <w:t>余成本</w:t>
      </w:r>
      <w:proofErr w:type="gramEnd"/>
      <w:r w:rsidRPr="00DB0977">
        <w:rPr>
          <w:rFonts w:hAnsi="宋体" w:hint="eastAsia"/>
          <w:sz w:val="24"/>
          <w:szCs w:val="24"/>
        </w:rPr>
        <w:t>法计价，即计价对象以买入成本列示，按票面利率或商定利率并考虑其买入时的溢价与折价，在其剩余期限内按照实际利率</w:t>
      </w:r>
      <w:proofErr w:type="gramStart"/>
      <w:r w:rsidRPr="00DB0977">
        <w:rPr>
          <w:rFonts w:hAnsi="宋体" w:hint="eastAsia"/>
          <w:sz w:val="24"/>
          <w:szCs w:val="24"/>
        </w:rPr>
        <w:t>和摊余成本</w:t>
      </w:r>
      <w:proofErr w:type="gramEnd"/>
      <w:r w:rsidRPr="00DB0977">
        <w:rPr>
          <w:rFonts w:hAnsi="宋体" w:hint="eastAsia"/>
          <w:sz w:val="24"/>
          <w:szCs w:val="24"/>
        </w:rPr>
        <w:t>逐日摊销计算损益。</w:t>
      </w:r>
    </w:p>
    <w:p w14:paraId="6F25B5C6" w14:textId="08255C3B"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2</w:t>
      </w:r>
      <w:r w:rsidRPr="00DB0977">
        <w:rPr>
          <w:rFonts w:hAnsi="宋体" w:hint="eastAsia"/>
          <w:sz w:val="24"/>
          <w:szCs w:val="24"/>
        </w:rPr>
        <w:t>）</w:t>
      </w:r>
      <w:r w:rsidRPr="00DB0977">
        <w:rPr>
          <w:rFonts w:hAnsi="宋体"/>
          <w:sz w:val="24"/>
          <w:szCs w:val="24"/>
        </w:rPr>
        <w:t>报告期内本基金投资的前十名证券的发行主体未被监管部门立案调查，在本报告编制日前一年内本基金投资的前十名证券的发行主体未受到公开谴责和处罚。</w:t>
      </w:r>
    </w:p>
    <w:p w14:paraId="14BB6B09" w14:textId="1C5003A6"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3</w:t>
      </w:r>
      <w:r w:rsidRPr="00DB0977">
        <w:rPr>
          <w:rFonts w:hAnsi="宋体" w:hint="eastAsia"/>
          <w:sz w:val="24"/>
          <w:szCs w:val="24"/>
        </w:rPr>
        <w:t>）其他各项资产构成</w:t>
      </w:r>
    </w:p>
    <w:tbl>
      <w:tblPr>
        <w:tblStyle w:val="af9"/>
        <w:tblW w:w="8868" w:type="dxa"/>
        <w:jc w:val="center"/>
        <w:tblLayout w:type="fixed"/>
        <w:tblLook w:val="04A0" w:firstRow="1" w:lastRow="0" w:firstColumn="1" w:lastColumn="0" w:noHBand="0" w:noVBand="1"/>
      </w:tblPr>
      <w:tblGrid>
        <w:gridCol w:w="907"/>
        <w:gridCol w:w="3375"/>
        <w:gridCol w:w="4586"/>
      </w:tblGrid>
      <w:tr w:rsidR="00A70AB8" w:rsidRPr="000E4C40" w14:paraId="2D295C90" w14:textId="77777777" w:rsidTr="00A70AB8">
        <w:trPr>
          <w:jc w:val="center"/>
        </w:trPr>
        <w:tc>
          <w:tcPr>
            <w:tcW w:w="907" w:type="dxa"/>
            <w:vAlign w:val="center"/>
          </w:tcPr>
          <w:p w14:paraId="617C390E" w14:textId="77777777" w:rsidR="00A70AB8" w:rsidRPr="000E4C40" w:rsidRDefault="00A70AB8" w:rsidP="00660C1C">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375" w:type="dxa"/>
            <w:vAlign w:val="center"/>
          </w:tcPr>
          <w:p w14:paraId="75A5BCC1" w14:textId="77777777" w:rsidR="00A70AB8" w:rsidRPr="000E4C40" w:rsidRDefault="00A70AB8" w:rsidP="00660C1C">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586" w:type="dxa"/>
            <w:vAlign w:val="center"/>
          </w:tcPr>
          <w:p w14:paraId="72471CD0" w14:textId="77777777" w:rsidR="00A70AB8" w:rsidRPr="000E4C40" w:rsidRDefault="00A70AB8" w:rsidP="00660C1C">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A70AB8" w:rsidRPr="000E4C40" w14:paraId="0766F989" w14:textId="77777777" w:rsidTr="00A70AB8">
        <w:trPr>
          <w:jc w:val="center"/>
        </w:trPr>
        <w:tc>
          <w:tcPr>
            <w:tcW w:w="907" w:type="dxa"/>
            <w:vAlign w:val="center"/>
          </w:tcPr>
          <w:p w14:paraId="26D0C3AD" w14:textId="77777777" w:rsidR="00A70AB8" w:rsidRPr="000E4C40" w:rsidRDefault="00A70AB8" w:rsidP="00660C1C">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75" w:type="dxa"/>
            <w:vAlign w:val="center"/>
          </w:tcPr>
          <w:p w14:paraId="31EF82A4"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586" w:type="dxa"/>
            <w:vAlign w:val="center"/>
          </w:tcPr>
          <w:p w14:paraId="4C73894C"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3,664.96</w:t>
            </w:r>
          </w:p>
        </w:tc>
      </w:tr>
      <w:tr w:rsidR="00A70AB8" w:rsidRPr="000E4C40" w14:paraId="588576AD" w14:textId="77777777" w:rsidTr="00A70AB8">
        <w:trPr>
          <w:jc w:val="center"/>
        </w:trPr>
        <w:tc>
          <w:tcPr>
            <w:tcW w:w="907" w:type="dxa"/>
            <w:vAlign w:val="center"/>
          </w:tcPr>
          <w:p w14:paraId="147FB6D8" w14:textId="77777777" w:rsidR="00A70AB8" w:rsidRPr="000E4C40" w:rsidRDefault="00A70AB8" w:rsidP="00660C1C">
            <w:pPr>
              <w:autoSpaceDE w:val="0"/>
              <w:autoSpaceDN w:val="0"/>
              <w:adjustRightInd w:val="0"/>
              <w:spacing w:before="29" w:line="288" w:lineRule="auto"/>
              <w:ind w:left="15"/>
              <w:jc w:val="center"/>
              <w:rPr>
                <w:color w:val="000000"/>
                <w:sz w:val="24"/>
              </w:rPr>
            </w:pPr>
            <w:r w:rsidRPr="000E4C40">
              <w:rPr>
                <w:color w:val="000000"/>
                <w:sz w:val="24"/>
              </w:rPr>
              <w:t>2</w:t>
            </w:r>
          </w:p>
        </w:tc>
        <w:tc>
          <w:tcPr>
            <w:tcW w:w="3375" w:type="dxa"/>
            <w:vAlign w:val="center"/>
          </w:tcPr>
          <w:p w14:paraId="0296272F"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586" w:type="dxa"/>
            <w:vAlign w:val="center"/>
          </w:tcPr>
          <w:p w14:paraId="5569D7B7"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A70AB8" w:rsidRPr="000E4C40" w14:paraId="6834B30E" w14:textId="77777777" w:rsidTr="00A70AB8">
        <w:trPr>
          <w:jc w:val="center"/>
        </w:trPr>
        <w:tc>
          <w:tcPr>
            <w:tcW w:w="907" w:type="dxa"/>
            <w:vAlign w:val="center"/>
          </w:tcPr>
          <w:p w14:paraId="1326AA9C" w14:textId="77777777" w:rsidR="00A70AB8" w:rsidRPr="000E4C40" w:rsidRDefault="00A70AB8" w:rsidP="00660C1C">
            <w:pPr>
              <w:autoSpaceDE w:val="0"/>
              <w:autoSpaceDN w:val="0"/>
              <w:adjustRightInd w:val="0"/>
              <w:spacing w:before="29" w:line="288" w:lineRule="auto"/>
              <w:ind w:left="15"/>
              <w:jc w:val="center"/>
              <w:rPr>
                <w:color w:val="000000"/>
                <w:sz w:val="24"/>
              </w:rPr>
            </w:pPr>
            <w:r w:rsidRPr="000E4C40">
              <w:rPr>
                <w:color w:val="000000"/>
                <w:sz w:val="24"/>
              </w:rPr>
              <w:t>3</w:t>
            </w:r>
          </w:p>
        </w:tc>
        <w:tc>
          <w:tcPr>
            <w:tcW w:w="3375" w:type="dxa"/>
            <w:vAlign w:val="center"/>
          </w:tcPr>
          <w:p w14:paraId="4D6BDB64"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586" w:type="dxa"/>
            <w:vAlign w:val="center"/>
          </w:tcPr>
          <w:p w14:paraId="3DCC786D"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19,795,667.51</w:t>
            </w:r>
          </w:p>
        </w:tc>
      </w:tr>
      <w:tr w:rsidR="00A70AB8" w:rsidRPr="000E4C40" w14:paraId="0AC45CC6" w14:textId="77777777" w:rsidTr="00A70AB8">
        <w:trPr>
          <w:jc w:val="center"/>
        </w:trPr>
        <w:tc>
          <w:tcPr>
            <w:tcW w:w="907" w:type="dxa"/>
            <w:vAlign w:val="center"/>
          </w:tcPr>
          <w:p w14:paraId="48C60889" w14:textId="77777777" w:rsidR="00A70AB8" w:rsidRPr="000E4C40" w:rsidRDefault="00A70AB8" w:rsidP="00660C1C">
            <w:pPr>
              <w:autoSpaceDE w:val="0"/>
              <w:autoSpaceDN w:val="0"/>
              <w:adjustRightInd w:val="0"/>
              <w:spacing w:before="29" w:line="288" w:lineRule="auto"/>
              <w:ind w:left="15"/>
              <w:jc w:val="center"/>
              <w:rPr>
                <w:color w:val="000000"/>
                <w:sz w:val="24"/>
              </w:rPr>
            </w:pPr>
            <w:r w:rsidRPr="000E4C40">
              <w:rPr>
                <w:color w:val="000000"/>
                <w:sz w:val="24"/>
              </w:rPr>
              <w:t>4</w:t>
            </w:r>
          </w:p>
        </w:tc>
        <w:tc>
          <w:tcPr>
            <w:tcW w:w="3375" w:type="dxa"/>
            <w:vAlign w:val="center"/>
          </w:tcPr>
          <w:p w14:paraId="7042518C"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586" w:type="dxa"/>
            <w:vAlign w:val="center"/>
          </w:tcPr>
          <w:p w14:paraId="3B3F69A3"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A70AB8" w:rsidRPr="000E4C40" w14:paraId="02BE88DB" w14:textId="77777777" w:rsidTr="00A70AB8">
        <w:trPr>
          <w:jc w:val="center"/>
        </w:trPr>
        <w:tc>
          <w:tcPr>
            <w:tcW w:w="907" w:type="dxa"/>
            <w:vAlign w:val="center"/>
          </w:tcPr>
          <w:p w14:paraId="2A27C124" w14:textId="77777777" w:rsidR="00A70AB8" w:rsidRPr="000E4C40" w:rsidRDefault="00A70AB8" w:rsidP="00660C1C">
            <w:pPr>
              <w:autoSpaceDE w:val="0"/>
              <w:autoSpaceDN w:val="0"/>
              <w:adjustRightInd w:val="0"/>
              <w:spacing w:before="29" w:line="288" w:lineRule="auto"/>
              <w:ind w:left="15"/>
              <w:jc w:val="center"/>
              <w:rPr>
                <w:color w:val="000000"/>
                <w:sz w:val="24"/>
              </w:rPr>
            </w:pPr>
            <w:r w:rsidRPr="000E4C40">
              <w:rPr>
                <w:color w:val="000000"/>
                <w:sz w:val="24"/>
              </w:rPr>
              <w:t>5</w:t>
            </w:r>
          </w:p>
        </w:tc>
        <w:tc>
          <w:tcPr>
            <w:tcW w:w="3375" w:type="dxa"/>
            <w:vAlign w:val="center"/>
          </w:tcPr>
          <w:p w14:paraId="5229582C"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586" w:type="dxa"/>
            <w:vAlign w:val="center"/>
          </w:tcPr>
          <w:p w14:paraId="17285E83"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A70AB8" w:rsidRPr="000E4C40" w14:paraId="4B07E2C5" w14:textId="77777777" w:rsidTr="00A70AB8">
        <w:trPr>
          <w:jc w:val="center"/>
        </w:trPr>
        <w:tc>
          <w:tcPr>
            <w:tcW w:w="907" w:type="dxa"/>
            <w:vAlign w:val="center"/>
          </w:tcPr>
          <w:p w14:paraId="6294F50D" w14:textId="77777777" w:rsidR="00A70AB8" w:rsidRPr="000E4C40" w:rsidRDefault="00A70AB8" w:rsidP="00660C1C">
            <w:pPr>
              <w:autoSpaceDE w:val="0"/>
              <w:autoSpaceDN w:val="0"/>
              <w:adjustRightInd w:val="0"/>
              <w:spacing w:before="29" w:line="288" w:lineRule="auto"/>
              <w:ind w:left="15"/>
              <w:jc w:val="center"/>
              <w:rPr>
                <w:color w:val="000000"/>
                <w:sz w:val="24"/>
              </w:rPr>
            </w:pPr>
            <w:r w:rsidRPr="000E4C40">
              <w:rPr>
                <w:color w:val="000000"/>
                <w:sz w:val="24"/>
              </w:rPr>
              <w:t>6</w:t>
            </w:r>
          </w:p>
        </w:tc>
        <w:tc>
          <w:tcPr>
            <w:tcW w:w="3375" w:type="dxa"/>
            <w:vAlign w:val="center"/>
          </w:tcPr>
          <w:p w14:paraId="0789D61C"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586" w:type="dxa"/>
            <w:vAlign w:val="center"/>
          </w:tcPr>
          <w:p w14:paraId="4DE7A73E"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A70AB8" w:rsidRPr="000E4C40" w14:paraId="0CFCE932" w14:textId="77777777" w:rsidTr="00A70AB8">
        <w:trPr>
          <w:jc w:val="center"/>
        </w:trPr>
        <w:tc>
          <w:tcPr>
            <w:tcW w:w="907" w:type="dxa"/>
            <w:vAlign w:val="center"/>
          </w:tcPr>
          <w:p w14:paraId="089372F7" w14:textId="77777777" w:rsidR="00A70AB8" w:rsidRPr="000E4C40" w:rsidRDefault="00A70AB8" w:rsidP="00660C1C">
            <w:pPr>
              <w:autoSpaceDE w:val="0"/>
              <w:autoSpaceDN w:val="0"/>
              <w:adjustRightInd w:val="0"/>
              <w:spacing w:before="29" w:line="288" w:lineRule="auto"/>
              <w:ind w:left="15"/>
              <w:jc w:val="center"/>
              <w:rPr>
                <w:color w:val="000000"/>
                <w:sz w:val="24"/>
              </w:rPr>
            </w:pPr>
            <w:r w:rsidRPr="000E4C40">
              <w:rPr>
                <w:color w:val="000000"/>
                <w:sz w:val="24"/>
              </w:rPr>
              <w:t>7</w:t>
            </w:r>
          </w:p>
        </w:tc>
        <w:tc>
          <w:tcPr>
            <w:tcW w:w="3375" w:type="dxa"/>
            <w:vAlign w:val="center"/>
          </w:tcPr>
          <w:p w14:paraId="1BAE2794"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586" w:type="dxa"/>
            <w:vAlign w:val="center"/>
          </w:tcPr>
          <w:p w14:paraId="033114F0"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A70AB8" w:rsidRPr="000E4C40" w14:paraId="65E33ECB" w14:textId="77777777" w:rsidTr="00A70AB8">
        <w:trPr>
          <w:jc w:val="center"/>
        </w:trPr>
        <w:tc>
          <w:tcPr>
            <w:tcW w:w="907" w:type="dxa"/>
            <w:vAlign w:val="center"/>
          </w:tcPr>
          <w:p w14:paraId="5D8AEADF" w14:textId="77777777" w:rsidR="00A70AB8" w:rsidRPr="000E4C40" w:rsidRDefault="00A70AB8" w:rsidP="00660C1C">
            <w:pPr>
              <w:autoSpaceDE w:val="0"/>
              <w:autoSpaceDN w:val="0"/>
              <w:adjustRightInd w:val="0"/>
              <w:spacing w:before="29" w:line="288" w:lineRule="auto"/>
              <w:ind w:left="15"/>
              <w:jc w:val="center"/>
              <w:rPr>
                <w:color w:val="000000"/>
                <w:sz w:val="24"/>
              </w:rPr>
            </w:pPr>
            <w:r w:rsidRPr="000E4C40">
              <w:rPr>
                <w:color w:val="000000"/>
                <w:sz w:val="24"/>
              </w:rPr>
              <w:t>8</w:t>
            </w:r>
          </w:p>
        </w:tc>
        <w:tc>
          <w:tcPr>
            <w:tcW w:w="3375" w:type="dxa"/>
            <w:vAlign w:val="center"/>
          </w:tcPr>
          <w:p w14:paraId="35615754" w14:textId="77777777" w:rsidR="00A70AB8" w:rsidRPr="000E4C40" w:rsidRDefault="00A70AB8" w:rsidP="00660C1C">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586" w:type="dxa"/>
            <w:vAlign w:val="center"/>
          </w:tcPr>
          <w:p w14:paraId="725FF267" w14:textId="77777777" w:rsidR="00A70AB8" w:rsidRPr="000E4C40" w:rsidRDefault="00A70AB8" w:rsidP="00660C1C">
            <w:pPr>
              <w:autoSpaceDE w:val="0"/>
              <w:autoSpaceDN w:val="0"/>
              <w:adjustRightInd w:val="0"/>
              <w:spacing w:before="29" w:line="288" w:lineRule="auto"/>
              <w:ind w:left="15"/>
              <w:jc w:val="right"/>
              <w:rPr>
                <w:color w:val="000000"/>
                <w:kern w:val="0"/>
                <w:sz w:val="24"/>
              </w:rPr>
            </w:pPr>
            <w:r w:rsidRPr="000E4C40">
              <w:rPr>
                <w:color w:val="000000"/>
                <w:kern w:val="0"/>
                <w:sz w:val="24"/>
              </w:rPr>
              <w:t>19,799,332.47</w:t>
            </w:r>
          </w:p>
        </w:tc>
      </w:tr>
    </w:tbl>
    <w:p w14:paraId="33D83D11" w14:textId="44A8C455"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4</w:t>
      </w:r>
      <w:r w:rsidRPr="00DB0977">
        <w:rPr>
          <w:rFonts w:hAnsi="宋体" w:hint="eastAsia"/>
          <w:sz w:val="24"/>
          <w:szCs w:val="24"/>
        </w:rPr>
        <w:t>）投资组合报告附注的其他文字描述部分</w:t>
      </w:r>
    </w:p>
    <w:p w14:paraId="09AB7ACA" w14:textId="77777777"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由于四舍五入的原因，分项之和与合计项之间可能存在尾差。</w:t>
      </w:r>
    </w:p>
    <w:p w14:paraId="1292410C" w14:textId="77777777" w:rsidR="00655628" w:rsidRDefault="00655628">
      <w:pPr>
        <w:widowControl/>
        <w:jc w:val="left"/>
        <w:rPr>
          <w:rFonts w:hAnsi="宋体"/>
          <w:sz w:val="24"/>
          <w:szCs w:val="24"/>
        </w:rPr>
      </w:pPr>
      <w:r>
        <w:rPr>
          <w:rFonts w:hAnsi="宋体"/>
          <w:sz w:val="24"/>
          <w:szCs w:val="24"/>
        </w:rPr>
        <w:br w:type="page"/>
      </w:r>
    </w:p>
    <w:p w14:paraId="0FD61C8A" w14:textId="77777777" w:rsidR="00F77692" w:rsidRDefault="00F77692" w:rsidP="00B32195">
      <w:pPr>
        <w:adjustRightInd w:val="0"/>
        <w:snapToGrid w:val="0"/>
        <w:spacing w:line="360" w:lineRule="auto"/>
        <w:ind w:firstLineChars="200" w:firstLine="480"/>
        <w:rPr>
          <w:rFonts w:hAnsi="宋体"/>
          <w:sz w:val="24"/>
          <w:szCs w:val="24"/>
        </w:rPr>
      </w:pPr>
    </w:p>
    <w:p w14:paraId="24118FEF" w14:textId="2E658575" w:rsidR="00655628" w:rsidRPr="00B1798A" w:rsidRDefault="00655628">
      <w:pPr>
        <w:widowControl/>
        <w:adjustRightInd w:val="0"/>
        <w:snapToGrid w:val="0"/>
        <w:spacing w:beforeLines="50" w:before="143" w:afterLines="50" w:after="143" w:line="360" w:lineRule="auto"/>
        <w:jc w:val="center"/>
        <w:outlineLvl w:val="0"/>
        <w:rPr>
          <w:rFonts w:ascii="宋体" w:hAnsi="宋体"/>
          <w:b/>
          <w:kern w:val="0"/>
          <w:sz w:val="30"/>
        </w:rPr>
      </w:pPr>
      <w:bookmarkStart w:id="51" w:name="_Toc416271465"/>
      <w:bookmarkStart w:id="52" w:name="_Toc519519755"/>
      <w:r w:rsidRPr="00B1798A">
        <w:rPr>
          <w:rFonts w:ascii="宋体" w:hAnsi="宋体"/>
          <w:b/>
          <w:kern w:val="0"/>
          <w:sz w:val="30"/>
        </w:rPr>
        <w:t>十</w:t>
      </w:r>
      <w:r w:rsidR="005003C4">
        <w:rPr>
          <w:rFonts w:ascii="宋体" w:hAnsi="宋体" w:hint="eastAsia"/>
          <w:b/>
          <w:kern w:val="0"/>
          <w:sz w:val="30"/>
        </w:rPr>
        <w:t>一</w:t>
      </w:r>
      <w:r w:rsidRPr="00B1798A">
        <w:rPr>
          <w:rFonts w:ascii="宋体" w:hAnsi="宋体"/>
          <w:b/>
          <w:kern w:val="0"/>
          <w:sz w:val="30"/>
        </w:rPr>
        <w:t>、基金的</w:t>
      </w:r>
      <w:r w:rsidRPr="00B1798A">
        <w:rPr>
          <w:rFonts w:ascii="宋体" w:hAnsi="宋体" w:hint="eastAsia"/>
          <w:b/>
          <w:kern w:val="0"/>
          <w:sz w:val="30"/>
        </w:rPr>
        <w:t>业绩</w:t>
      </w:r>
      <w:bookmarkEnd w:id="51"/>
      <w:bookmarkEnd w:id="52"/>
    </w:p>
    <w:p w14:paraId="50CB8755" w14:textId="2E3798F3" w:rsidR="00655628" w:rsidRPr="001E483C"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基金业绩截止日为</w:t>
      </w:r>
      <w:r w:rsidR="00A70AB8" w:rsidRPr="001E483C">
        <w:rPr>
          <w:rFonts w:hAnsi="宋体"/>
          <w:kern w:val="0"/>
          <w:sz w:val="24"/>
        </w:rPr>
        <w:t>20</w:t>
      </w:r>
      <w:r w:rsidR="00A70AB8" w:rsidRPr="001E483C">
        <w:rPr>
          <w:rFonts w:hAnsi="宋体" w:hint="eastAsia"/>
          <w:kern w:val="0"/>
          <w:sz w:val="24"/>
        </w:rPr>
        <w:t>1</w:t>
      </w:r>
      <w:r w:rsidR="00A70AB8">
        <w:rPr>
          <w:rFonts w:hAnsi="宋体"/>
          <w:kern w:val="0"/>
          <w:sz w:val="24"/>
        </w:rPr>
        <w:t>8</w:t>
      </w:r>
      <w:r w:rsidR="0006689E" w:rsidRPr="001E483C">
        <w:rPr>
          <w:rFonts w:hAnsi="宋体"/>
          <w:kern w:val="0"/>
          <w:sz w:val="24"/>
        </w:rPr>
        <w:t>年</w:t>
      </w:r>
      <w:r w:rsidR="00A70AB8">
        <w:rPr>
          <w:rFonts w:hAnsi="宋体"/>
          <w:kern w:val="0"/>
          <w:sz w:val="24"/>
        </w:rPr>
        <w:t>3</w:t>
      </w:r>
      <w:r w:rsidRPr="001E483C">
        <w:rPr>
          <w:rFonts w:hAnsi="宋体"/>
          <w:kern w:val="0"/>
          <w:sz w:val="24"/>
        </w:rPr>
        <w:t>月</w:t>
      </w:r>
      <w:r w:rsidR="00A70AB8">
        <w:rPr>
          <w:rFonts w:hAnsi="宋体"/>
          <w:kern w:val="0"/>
          <w:sz w:val="24"/>
        </w:rPr>
        <w:t>31</w:t>
      </w:r>
      <w:r w:rsidRPr="001E483C">
        <w:rPr>
          <w:rFonts w:hAnsi="宋体"/>
          <w:kern w:val="0"/>
          <w:sz w:val="24"/>
        </w:rPr>
        <w:t>日，所载财务数据未经审计师审计。</w:t>
      </w:r>
    </w:p>
    <w:p w14:paraId="2B13BAF8" w14:textId="77777777" w:rsidR="00655628"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F895EF" w14:textId="77777777" w:rsidR="00655628" w:rsidRPr="00655628" w:rsidRDefault="00655628" w:rsidP="00655628">
      <w:pPr>
        <w:widowControl/>
        <w:adjustRightInd w:val="0"/>
        <w:snapToGrid w:val="0"/>
        <w:spacing w:line="360" w:lineRule="auto"/>
        <w:ind w:firstLineChars="200" w:firstLine="480"/>
        <w:rPr>
          <w:rFonts w:hAnsi="宋体"/>
          <w:kern w:val="0"/>
          <w:sz w:val="24"/>
        </w:rPr>
      </w:pPr>
      <w:r w:rsidRPr="00655628">
        <w:rPr>
          <w:rFonts w:hAnsi="宋体" w:hint="eastAsia"/>
          <w:kern w:val="0"/>
          <w:sz w:val="24"/>
        </w:rPr>
        <w:t>下述基金业绩指标不包括持有人认购或交易基金的各项费用，计入费用后实际收益水平要低于所列数字。</w:t>
      </w:r>
    </w:p>
    <w:p w14:paraId="119CC380" w14:textId="77777777" w:rsidR="00655628" w:rsidRPr="00655628" w:rsidRDefault="00655628" w:rsidP="00655628">
      <w:pPr>
        <w:pStyle w:val="af8"/>
        <w:widowControl/>
        <w:numPr>
          <w:ilvl w:val="0"/>
          <w:numId w:val="3"/>
        </w:numPr>
        <w:adjustRightInd w:val="0"/>
        <w:snapToGrid w:val="0"/>
        <w:spacing w:line="360" w:lineRule="auto"/>
        <w:ind w:firstLineChars="0"/>
        <w:rPr>
          <w:rFonts w:hAnsi="宋体"/>
          <w:color w:val="000000"/>
          <w:kern w:val="0"/>
          <w:sz w:val="24"/>
        </w:rPr>
      </w:pPr>
      <w:r w:rsidRPr="00655628">
        <w:rPr>
          <w:rFonts w:hAnsi="宋体"/>
          <w:color w:val="000000"/>
          <w:kern w:val="0"/>
          <w:sz w:val="24"/>
        </w:rPr>
        <w:t>基金份额净值收益率及其与同期业绩比较基准收益率的比较</w:t>
      </w:r>
    </w:p>
    <w:p w14:paraId="4604B887"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proofErr w:type="gramStart"/>
      <w:r w:rsidRPr="00655628">
        <w:rPr>
          <w:rFonts w:hint="eastAsia"/>
          <w:sz w:val="24"/>
          <w:szCs w:val="24"/>
        </w:rPr>
        <w:t>宝货币</w:t>
      </w:r>
      <w:proofErr w:type="gramEnd"/>
      <w:r w:rsidRPr="00655628">
        <w:rPr>
          <w:rFonts w:hint="eastAsia"/>
          <w:sz w:val="24"/>
          <w:szCs w:val="24"/>
        </w:rPr>
        <w:t>A</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791EF710" w14:textId="77777777" w:rsidTr="00655628">
        <w:tc>
          <w:tcPr>
            <w:tcW w:w="1600" w:type="dxa"/>
            <w:shd w:val="clear" w:color="auto" w:fill="auto"/>
            <w:vAlign w:val="center"/>
          </w:tcPr>
          <w:p w14:paraId="3E27E145"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1AF9DFD2"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F0C474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1516DC9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29193B1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7FC979A"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4050DC4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BF4E7A" w14:paraId="6B7B2294" w14:textId="77777777" w:rsidTr="00655628">
        <w:tc>
          <w:tcPr>
            <w:tcW w:w="1600" w:type="dxa"/>
            <w:vAlign w:val="center"/>
          </w:tcPr>
          <w:p w14:paraId="33F92344" w14:textId="77777777" w:rsidR="00BF4E7A" w:rsidRPr="00F00B77" w:rsidRDefault="00BF4E7A" w:rsidP="00BF4E7A">
            <w:pPr>
              <w:spacing w:line="360" w:lineRule="auto"/>
              <w:jc w:val="left"/>
              <w:rPr>
                <w:rFonts w:ascii="宋体" w:hAnsi="宋体"/>
                <w:szCs w:val="21"/>
              </w:rPr>
            </w:pPr>
            <w:r w:rsidRPr="00DB0977">
              <w:rPr>
                <w:rFonts w:ascii="宋体" w:hAnsi="宋体"/>
                <w:szCs w:val="21"/>
              </w:rPr>
              <w:t>过去三个月</w:t>
            </w:r>
          </w:p>
        </w:tc>
        <w:tc>
          <w:tcPr>
            <w:tcW w:w="1233" w:type="dxa"/>
            <w:vAlign w:val="center"/>
          </w:tcPr>
          <w:p w14:paraId="77CAA451" w14:textId="25F35C20" w:rsidR="00BF4E7A" w:rsidRDefault="00BF4E7A" w:rsidP="00BF4E7A">
            <w:pPr>
              <w:jc w:val="center"/>
            </w:pPr>
            <w:r>
              <w:rPr>
                <w:color w:val="000000"/>
              </w:rPr>
              <w:t>0.9086%</w:t>
            </w:r>
          </w:p>
        </w:tc>
        <w:tc>
          <w:tcPr>
            <w:tcW w:w="1233" w:type="dxa"/>
            <w:vAlign w:val="center"/>
          </w:tcPr>
          <w:p w14:paraId="340EB59B" w14:textId="0421F3CC" w:rsidR="00BF4E7A" w:rsidRDefault="00BF4E7A" w:rsidP="00BF4E7A">
            <w:pPr>
              <w:jc w:val="center"/>
            </w:pPr>
            <w:r>
              <w:rPr>
                <w:color w:val="000000"/>
              </w:rPr>
              <w:t>0.0018%</w:t>
            </w:r>
          </w:p>
        </w:tc>
        <w:tc>
          <w:tcPr>
            <w:tcW w:w="1233" w:type="dxa"/>
            <w:vAlign w:val="center"/>
          </w:tcPr>
          <w:p w14:paraId="3359D0A7" w14:textId="2592871E" w:rsidR="00BF4E7A" w:rsidRDefault="00BF4E7A" w:rsidP="00BF4E7A">
            <w:pPr>
              <w:jc w:val="center"/>
            </w:pPr>
            <w:r>
              <w:rPr>
                <w:color w:val="000000"/>
              </w:rPr>
              <w:t>0.0863%</w:t>
            </w:r>
          </w:p>
        </w:tc>
        <w:tc>
          <w:tcPr>
            <w:tcW w:w="1233" w:type="dxa"/>
            <w:vAlign w:val="center"/>
          </w:tcPr>
          <w:p w14:paraId="17A66C3D" w14:textId="0156519C" w:rsidR="00BF4E7A" w:rsidRDefault="00BF4E7A" w:rsidP="00BF4E7A">
            <w:pPr>
              <w:jc w:val="center"/>
            </w:pPr>
            <w:r>
              <w:rPr>
                <w:color w:val="000000"/>
              </w:rPr>
              <w:t>0.0000%</w:t>
            </w:r>
          </w:p>
        </w:tc>
        <w:tc>
          <w:tcPr>
            <w:tcW w:w="1233" w:type="dxa"/>
            <w:vAlign w:val="center"/>
          </w:tcPr>
          <w:p w14:paraId="66932445" w14:textId="67857AA0" w:rsidR="00BF4E7A" w:rsidRDefault="00BF4E7A" w:rsidP="00BF4E7A">
            <w:pPr>
              <w:jc w:val="center"/>
            </w:pPr>
            <w:r>
              <w:rPr>
                <w:color w:val="000000"/>
              </w:rPr>
              <w:t>0.8223%</w:t>
            </w:r>
          </w:p>
        </w:tc>
        <w:tc>
          <w:tcPr>
            <w:tcW w:w="1233" w:type="dxa"/>
            <w:vAlign w:val="center"/>
          </w:tcPr>
          <w:p w14:paraId="35E3492D" w14:textId="06BE4BBC" w:rsidR="00BF4E7A" w:rsidRDefault="00BF4E7A" w:rsidP="00BF4E7A">
            <w:pPr>
              <w:jc w:val="center"/>
            </w:pPr>
            <w:r>
              <w:rPr>
                <w:color w:val="000000"/>
              </w:rPr>
              <w:t>0.0018%</w:t>
            </w:r>
          </w:p>
        </w:tc>
      </w:tr>
      <w:tr w:rsidR="00BF4E7A" w14:paraId="75790445" w14:textId="77777777" w:rsidTr="00655628">
        <w:tc>
          <w:tcPr>
            <w:tcW w:w="1600" w:type="dxa"/>
            <w:vAlign w:val="center"/>
          </w:tcPr>
          <w:p w14:paraId="6DEA82CC" w14:textId="4D6C10B0" w:rsidR="00BF4E7A" w:rsidRPr="00F00B77" w:rsidRDefault="00BF4E7A" w:rsidP="00BF4E7A">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58A8AFD6" w14:textId="45C8FBEA" w:rsidR="00BF4E7A" w:rsidRPr="00655628" w:rsidRDefault="00BF4E7A" w:rsidP="00BF4E7A">
            <w:pPr>
              <w:jc w:val="center"/>
              <w:rPr>
                <w:color w:val="000000"/>
              </w:rPr>
            </w:pPr>
            <w:r w:rsidRPr="00363815">
              <w:rPr>
                <w:color w:val="000000"/>
              </w:rPr>
              <w:t>3.9753%</w:t>
            </w:r>
          </w:p>
        </w:tc>
        <w:tc>
          <w:tcPr>
            <w:tcW w:w="1233" w:type="dxa"/>
            <w:vAlign w:val="center"/>
          </w:tcPr>
          <w:p w14:paraId="5A6E9BF4" w14:textId="4A7520E4" w:rsidR="00BF4E7A" w:rsidRPr="00655628" w:rsidRDefault="00BF4E7A" w:rsidP="00BF4E7A">
            <w:pPr>
              <w:jc w:val="center"/>
              <w:rPr>
                <w:color w:val="000000"/>
              </w:rPr>
            </w:pPr>
            <w:r w:rsidRPr="00363815">
              <w:rPr>
                <w:color w:val="000000"/>
              </w:rPr>
              <w:t>0.0015%</w:t>
            </w:r>
          </w:p>
        </w:tc>
        <w:tc>
          <w:tcPr>
            <w:tcW w:w="1233" w:type="dxa"/>
            <w:vAlign w:val="center"/>
          </w:tcPr>
          <w:p w14:paraId="6061B91A" w14:textId="0A7B9F5A" w:rsidR="00BF4E7A" w:rsidRPr="00655628" w:rsidRDefault="00BF4E7A" w:rsidP="00BF4E7A">
            <w:pPr>
              <w:jc w:val="center"/>
              <w:rPr>
                <w:color w:val="000000"/>
              </w:rPr>
            </w:pPr>
            <w:r w:rsidRPr="00363815">
              <w:rPr>
                <w:color w:val="000000"/>
              </w:rPr>
              <w:t>0.3500%</w:t>
            </w:r>
          </w:p>
        </w:tc>
        <w:tc>
          <w:tcPr>
            <w:tcW w:w="1233" w:type="dxa"/>
            <w:vAlign w:val="center"/>
          </w:tcPr>
          <w:p w14:paraId="20071601" w14:textId="439CEEFA" w:rsidR="00BF4E7A" w:rsidRPr="00655628" w:rsidRDefault="00BF4E7A" w:rsidP="00BF4E7A">
            <w:pPr>
              <w:jc w:val="center"/>
              <w:rPr>
                <w:color w:val="000000"/>
              </w:rPr>
            </w:pPr>
            <w:r w:rsidRPr="00363815">
              <w:rPr>
                <w:color w:val="000000"/>
              </w:rPr>
              <w:t>0.0000%</w:t>
            </w:r>
          </w:p>
        </w:tc>
        <w:tc>
          <w:tcPr>
            <w:tcW w:w="1233" w:type="dxa"/>
            <w:vAlign w:val="center"/>
          </w:tcPr>
          <w:p w14:paraId="4AE3EBFF" w14:textId="7688B7E5" w:rsidR="00BF4E7A" w:rsidRPr="00655628" w:rsidRDefault="00BF4E7A" w:rsidP="00BF4E7A">
            <w:pPr>
              <w:jc w:val="center"/>
              <w:rPr>
                <w:color w:val="000000"/>
              </w:rPr>
            </w:pPr>
            <w:r w:rsidRPr="00363815">
              <w:rPr>
                <w:color w:val="000000"/>
              </w:rPr>
              <w:t>3.6253%</w:t>
            </w:r>
          </w:p>
        </w:tc>
        <w:tc>
          <w:tcPr>
            <w:tcW w:w="1233" w:type="dxa"/>
            <w:vAlign w:val="center"/>
          </w:tcPr>
          <w:p w14:paraId="24E161FE" w14:textId="7603CC8A" w:rsidR="00BF4E7A" w:rsidRPr="00655628" w:rsidRDefault="00BF4E7A" w:rsidP="00BF4E7A">
            <w:pPr>
              <w:jc w:val="center"/>
              <w:rPr>
                <w:color w:val="000000"/>
              </w:rPr>
            </w:pPr>
            <w:r w:rsidRPr="00363815">
              <w:rPr>
                <w:color w:val="000000"/>
              </w:rPr>
              <w:t>0.0015%</w:t>
            </w:r>
          </w:p>
        </w:tc>
      </w:tr>
      <w:tr w:rsidR="00BF4E7A" w14:paraId="5EA92DD3" w14:textId="77777777" w:rsidTr="00655628">
        <w:tc>
          <w:tcPr>
            <w:tcW w:w="1600" w:type="dxa"/>
            <w:vAlign w:val="center"/>
          </w:tcPr>
          <w:p w14:paraId="3EA5B158" w14:textId="77777777" w:rsidR="00BF4E7A" w:rsidRPr="00F00B77" w:rsidRDefault="00BF4E7A" w:rsidP="00BF4E7A">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591548F" w14:textId="77777777" w:rsidR="00BF4E7A" w:rsidRPr="00655628" w:rsidRDefault="00BF4E7A" w:rsidP="00BF4E7A">
            <w:pPr>
              <w:jc w:val="center"/>
              <w:rPr>
                <w:color w:val="000000"/>
              </w:rPr>
            </w:pPr>
            <w:r w:rsidRPr="00655628">
              <w:rPr>
                <w:color w:val="000000"/>
              </w:rPr>
              <w:t>0.1395%</w:t>
            </w:r>
          </w:p>
        </w:tc>
        <w:tc>
          <w:tcPr>
            <w:tcW w:w="1233" w:type="dxa"/>
            <w:vAlign w:val="center"/>
          </w:tcPr>
          <w:p w14:paraId="6365D8C0" w14:textId="77777777" w:rsidR="00BF4E7A" w:rsidRPr="00655628" w:rsidRDefault="00BF4E7A" w:rsidP="00BF4E7A">
            <w:pPr>
              <w:jc w:val="center"/>
              <w:rPr>
                <w:color w:val="000000"/>
              </w:rPr>
            </w:pPr>
            <w:r w:rsidRPr="00655628">
              <w:rPr>
                <w:color w:val="000000"/>
              </w:rPr>
              <w:t>0.0031%</w:t>
            </w:r>
          </w:p>
        </w:tc>
        <w:tc>
          <w:tcPr>
            <w:tcW w:w="1233" w:type="dxa"/>
            <w:vAlign w:val="center"/>
          </w:tcPr>
          <w:p w14:paraId="55391FAE" w14:textId="77777777" w:rsidR="00BF4E7A" w:rsidRPr="00655628" w:rsidRDefault="00BF4E7A" w:rsidP="00BF4E7A">
            <w:pPr>
              <w:jc w:val="center"/>
              <w:rPr>
                <w:color w:val="000000"/>
              </w:rPr>
            </w:pPr>
            <w:r w:rsidRPr="00655628">
              <w:rPr>
                <w:color w:val="000000"/>
              </w:rPr>
              <w:t>0.0115%</w:t>
            </w:r>
          </w:p>
        </w:tc>
        <w:tc>
          <w:tcPr>
            <w:tcW w:w="1233" w:type="dxa"/>
            <w:vAlign w:val="center"/>
          </w:tcPr>
          <w:p w14:paraId="0B813F90" w14:textId="77777777" w:rsidR="00BF4E7A" w:rsidRPr="00655628" w:rsidRDefault="00BF4E7A" w:rsidP="00BF4E7A">
            <w:pPr>
              <w:jc w:val="center"/>
              <w:rPr>
                <w:color w:val="000000"/>
              </w:rPr>
            </w:pPr>
            <w:r w:rsidRPr="00655628">
              <w:rPr>
                <w:color w:val="000000"/>
              </w:rPr>
              <w:t>0.0000%</w:t>
            </w:r>
          </w:p>
        </w:tc>
        <w:tc>
          <w:tcPr>
            <w:tcW w:w="1233" w:type="dxa"/>
            <w:vAlign w:val="center"/>
          </w:tcPr>
          <w:p w14:paraId="7870399F" w14:textId="77777777" w:rsidR="00BF4E7A" w:rsidRPr="00655628" w:rsidRDefault="00BF4E7A" w:rsidP="00BF4E7A">
            <w:pPr>
              <w:jc w:val="center"/>
              <w:rPr>
                <w:color w:val="000000"/>
              </w:rPr>
            </w:pPr>
            <w:r w:rsidRPr="00655628">
              <w:rPr>
                <w:color w:val="000000"/>
              </w:rPr>
              <w:t>0.1280%</w:t>
            </w:r>
          </w:p>
        </w:tc>
        <w:tc>
          <w:tcPr>
            <w:tcW w:w="1233" w:type="dxa"/>
            <w:vAlign w:val="center"/>
          </w:tcPr>
          <w:p w14:paraId="045F7F74" w14:textId="77777777" w:rsidR="00BF4E7A" w:rsidRPr="00655628" w:rsidRDefault="00BF4E7A" w:rsidP="00BF4E7A">
            <w:pPr>
              <w:jc w:val="center"/>
              <w:rPr>
                <w:color w:val="000000"/>
              </w:rPr>
            </w:pPr>
            <w:r w:rsidRPr="00655628">
              <w:rPr>
                <w:color w:val="000000"/>
              </w:rPr>
              <w:t>0.0031%</w:t>
            </w:r>
          </w:p>
        </w:tc>
      </w:tr>
    </w:tbl>
    <w:p w14:paraId="1B4FE9B2"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63C516AC" w14:textId="77777777" w:rsidR="00655628" w:rsidRDefault="00655628" w:rsidP="00655628">
      <w:pPr>
        <w:widowControl/>
        <w:adjustRightInd w:val="0"/>
        <w:snapToGrid w:val="0"/>
        <w:ind w:firstLineChars="200" w:firstLine="480"/>
        <w:contextualSpacing/>
        <w:rPr>
          <w:kern w:val="0"/>
          <w:sz w:val="24"/>
        </w:rPr>
      </w:pPr>
    </w:p>
    <w:p w14:paraId="1B03A97E"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proofErr w:type="gramStart"/>
      <w:r w:rsidRPr="00655628">
        <w:rPr>
          <w:rFonts w:hint="eastAsia"/>
          <w:sz w:val="24"/>
          <w:szCs w:val="24"/>
        </w:rPr>
        <w:t>宝货币</w:t>
      </w:r>
      <w:proofErr w:type="gramEnd"/>
      <w:r>
        <w:rPr>
          <w:rFonts w:hint="eastAsia"/>
          <w:sz w:val="24"/>
          <w:szCs w:val="24"/>
        </w:rPr>
        <w:t>E</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563944B8" w14:textId="77777777" w:rsidTr="00655628">
        <w:tc>
          <w:tcPr>
            <w:tcW w:w="1600" w:type="dxa"/>
            <w:shd w:val="clear" w:color="auto" w:fill="auto"/>
            <w:vAlign w:val="center"/>
          </w:tcPr>
          <w:p w14:paraId="7689F48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2577C4C1"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EC3D99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3A7F0F2F"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377640D6"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EA2258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3D85EF4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BF4E7A" w14:paraId="198AF645" w14:textId="77777777" w:rsidTr="00655628">
        <w:tc>
          <w:tcPr>
            <w:tcW w:w="1600" w:type="dxa"/>
            <w:vAlign w:val="center"/>
          </w:tcPr>
          <w:p w14:paraId="6E0E1D15" w14:textId="77777777" w:rsidR="00BF4E7A" w:rsidRPr="00F00B77" w:rsidRDefault="00BF4E7A" w:rsidP="00BF4E7A">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2E7EB175" w14:textId="0ACAD02F" w:rsidR="00BF4E7A" w:rsidRDefault="00BF4E7A" w:rsidP="00BF4E7A">
            <w:pPr>
              <w:jc w:val="center"/>
            </w:pPr>
            <w:r>
              <w:rPr>
                <w:color w:val="000000"/>
              </w:rPr>
              <w:t>0.9686%</w:t>
            </w:r>
          </w:p>
        </w:tc>
        <w:tc>
          <w:tcPr>
            <w:tcW w:w="1233" w:type="dxa"/>
            <w:vAlign w:val="center"/>
          </w:tcPr>
          <w:p w14:paraId="4D6A8EAC" w14:textId="21A14CE7" w:rsidR="00BF4E7A" w:rsidRDefault="00BF4E7A" w:rsidP="00BF4E7A">
            <w:pPr>
              <w:jc w:val="center"/>
            </w:pPr>
            <w:r>
              <w:rPr>
                <w:color w:val="000000"/>
              </w:rPr>
              <w:t>0.0018%</w:t>
            </w:r>
          </w:p>
        </w:tc>
        <w:tc>
          <w:tcPr>
            <w:tcW w:w="1233" w:type="dxa"/>
            <w:vAlign w:val="center"/>
          </w:tcPr>
          <w:p w14:paraId="0BF04D08" w14:textId="44100BBD" w:rsidR="00BF4E7A" w:rsidRDefault="00BF4E7A" w:rsidP="00BF4E7A">
            <w:pPr>
              <w:jc w:val="center"/>
            </w:pPr>
            <w:r>
              <w:rPr>
                <w:color w:val="000000"/>
              </w:rPr>
              <w:t>0.0863%</w:t>
            </w:r>
          </w:p>
        </w:tc>
        <w:tc>
          <w:tcPr>
            <w:tcW w:w="1233" w:type="dxa"/>
            <w:vAlign w:val="center"/>
          </w:tcPr>
          <w:p w14:paraId="1CC7D8A4" w14:textId="369F38FD" w:rsidR="00BF4E7A" w:rsidRDefault="00BF4E7A" w:rsidP="00BF4E7A">
            <w:pPr>
              <w:jc w:val="center"/>
            </w:pPr>
            <w:r>
              <w:rPr>
                <w:color w:val="000000"/>
              </w:rPr>
              <w:t>0.0000%</w:t>
            </w:r>
          </w:p>
        </w:tc>
        <w:tc>
          <w:tcPr>
            <w:tcW w:w="1233" w:type="dxa"/>
            <w:vAlign w:val="center"/>
          </w:tcPr>
          <w:p w14:paraId="39CECFEA" w14:textId="155A07E5" w:rsidR="00BF4E7A" w:rsidRDefault="00BF4E7A" w:rsidP="00BF4E7A">
            <w:pPr>
              <w:jc w:val="center"/>
            </w:pPr>
            <w:r>
              <w:rPr>
                <w:color w:val="000000"/>
              </w:rPr>
              <w:t>0.8823%</w:t>
            </w:r>
          </w:p>
        </w:tc>
        <w:tc>
          <w:tcPr>
            <w:tcW w:w="1233" w:type="dxa"/>
            <w:vAlign w:val="center"/>
          </w:tcPr>
          <w:p w14:paraId="4E0B10A9" w14:textId="39EDA8B2" w:rsidR="00BF4E7A" w:rsidRDefault="00BF4E7A" w:rsidP="00BF4E7A">
            <w:pPr>
              <w:jc w:val="center"/>
            </w:pPr>
            <w:r>
              <w:rPr>
                <w:color w:val="000000"/>
              </w:rPr>
              <w:t>0.0018%</w:t>
            </w:r>
          </w:p>
        </w:tc>
      </w:tr>
      <w:tr w:rsidR="00BF4E7A" w14:paraId="590CB965" w14:textId="77777777" w:rsidTr="00655628">
        <w:tc>
          <w:tcPr>
            <w:tcW w:w="1600" w:type="dxa"/>
            <w:vAlign w:val="center"/>
          </w:tcPr>
          <w:p w14:paraId="03166480" w14:textId="6D6D7998" w:rsidR="00BF4E7A" w:rsidRPr="00F00B77" w:rsidRDefault="00BF4E7A" w:rsidP="00BF4E7A">
            <w:pPr>
              <w:spacing w:line="360" w:lineRule="auto"/>
              <w:jc w:val="left"/>
              <w:rPr>
                <w:rFonts w:ascii="宋体" w:hAnsi="宋体"/>
                <w:szCs w:val="21"/>
              </w:rPr>
            </w:pPr>
            <w:r>
              <w:rPr>
                <w:rFonts w:ascii="宋体" w:hAnsi="宋体" w:hint="eastAsia"/>
                <w:szCs w:val="21"/>
              </w:rPr>
              <w:lastRenderedPageBreak/>
              <w:t>2017年度</w:t>
            </w:r>
          </w:p>
        </w:tc>
        <w:tc>
          <w:tcPr>
            <w:tcW w:w="1233" w:type="dxa"/>
            <w:vAlign w:val="center"/>
          </w:tcPr>
          <w:p w14:paraId="0D1A3528" w14:textId="1BDEC09F" w:rsidR="00BF4E7A" w:rsidRPr="00655628" w:rsidRDefault="00BF4E7A" w:rsidP="00BF4E7A">
            <w:pPr>
              <w:jc w:val="center"/>
              <w:rPr>
                <w:color w:val="000000"/>
              </w:rPr>
            </w:pPr>
            <w:r w:rsidRPr="00363815">
              <w:rPr>
                <w:color w:val="000000"/>
              </w:rPr>
              <w:t>4.2236%</w:t>
            </w:r>
          </w:p>
        </w:tc>
        <w:tc>
          <w:tcPr>
            <w:tcW w:w="1233" w:type="dxa"/>
            <w:vAlign w:val="center"/>
          </w:tcPr>
          <w:p w14:paraId="4175EAEB" w14:textId="4B9045BD" w:rsidR="00BF4E7A" w:rsidRPr="00655628" w:rsidRDefault="00BF4E7A" w:rsidP="00BF4E7A">
            <w:pPr>
              <w:jc w:val="center"/>
              <w:rPr>
                <w:color w:val="000000"/>
              </w:rPr>
            </w:pPr>
            <w:r w:rsidRPr="00363815">
              <w:rPr>
                <w:color w:val="000000"/>
              </w:rPr>
              <w:t>0.0015%</w:t>
            </w:r>
          </w:p>
        </w:tc>
        <w:tc>
          <w:tcPr>
            <w:tcW w:w="1233" w:type="dxa"/>
            <w:vAlign w:val="center"/>
          </w:tcPr>
          <w:p w14:paraId="63C20A5B" w14:textId="78D0436A" w:rsidR="00BF4E7A" w:rsidRPr="00655628" w:rsidRDefault="00BF4E7A" w:rsidP="00BF4E7A">
            <w:pPr>
              <w:jc w:val="center"/>
              <w:rPr>
                <w:color w:val="000000"/>
              </w:rPr>
            </w:pPr>
            <w:r w:rsidRPr="00363815">
              <w:rPr>
                <w:color w:val="000000"/>
              </w:rPr>
              <w:t>0.3500%</w:t>
            </w:r>
          </w:p>
        </w:tc>
        <w:tc>
          <w:tcPr>
            <w:tcW w:w="1233" w:type="dxa"/>
            <w:vAlign w:val="center"/>
          </w:tcPr>
          <w:p w14:paraId="2614438A" w14:textId="68B73EF4" w:rsidR="00BF4E7A" w:rsidRPr="00655628" w:rsidRDefault="00BF4E7A" w:rsidP="00BF4E7A">
            <w:pPr>
              <w:jc w:val="center"/>
              <w:rPr>
                <w:color w:val="000000"/>
              </w:rPr>
            </w:pPr>
            <w:r w:rsidRPr="00363815">
              <w:rPr>
                <w:color w:val="000000"/>
              </w:rPr>
              <w:t>0.0000%</w:t>
            </w:r>
          </w:p>
        </w:tc>
        <w:tc>
          <w:tcPr>
            <w:tcW w:w="1233" w:type="dxa"/>
            <w:vAlign w:val="center"/>
          </w:tcPr>
          <w:p w14:paraId="726FCFFC" w14:textId="58F703CF" w:rsidR="00BF4E7A" w:rsidRPr="00655628" w:rsidRDefault="00BF4E7A" w:rsidP="00BF4E7A">
            <w:pPr>
              <w:jc w:val="center"/>
              <w:rPr>
                <w:color w:val="000000"/>
              </w:rPr>
            </w:pPr>
            <w:r w:rsidRPr="00363815">
              <w:rPr>
                <w:color w:val="000000"/>
              </w:rPr>
              <w:t>3.8736%</w:t>
            </w:r>
          </w:p>
        </w:tc>
        <w:tc>
          <w:tcPr>
            <w:tcW w:w="1233" w:type="dxa"/>
            <w:vAlign w:val="center"/>
          </w:tcPr>
          <w:p w14:paraId="468AE1FE" w14:textId="175A0EFE" w:rsidR="00BF4E7A" w:rsidRPr="00655628" w:rsidRDefault="00BF4E7A" w:rsidP="00BF4E7A">
            <w:pPr>
              <w:jc w:val="center"/>
              <w:rPr>
                <w:color w:val="000000"/>
              </w:rPr>
            </w:pPr>
            <w:r w:rsidRPr="00363815">
              <w:rPr>
                <w:color w:val="000000"/>
              </w:rPr>
              <w:t>0.0015%</w:t>
            </w:r>
          </w:p>
        </w:tc>
      </w:tr>
      <w:tr w:rsidR="00BF4E7A" w14:paraId="70A05C55" w14:textId="77777777" w:rsidTr="00655628">
        <w:tc>
          <w:tcPr>
            <w:tcW w:w="1600" w:type="dxa"/>
            <w:vAlign w:val="center"/>
          </w:tcPr>
          <w:p w14:paraId="583135A6" w14:textId="77777777" w:rsidR="00BF4E7A" w:rsidRPr="00F00B77" w:rsidRDefault="00BF4E7A" w:rsidP="00BF4E7A">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2E418F6" w14:textId="77777777" w:rsidR="00BF4E7A" w:rsidRPr="00655628" w:rsidRDefault="00BF4E7A" w:rsidP="00BF4E7A">
            <w:pPr>
              <w:jc w:val="center"/>
              <w:rPr>
                <w:color w:val="000000"/>
              </w:rPr>
            </w:pPr>
            <w:r w:rsidRPr="00655628">
              <w:rPr>
                <w:color w:val="000000"/>
              </w:rPr>
              <w:t>0.1454%</w:t>
            </w:r>
          </w:p>
        </w:tc>
        <w:tc>
          <w:tcPr>
            <w:tcW w:w="1233" w:type="dxa"/>
            <w:vAlign w:val="center"/>
          </w:tcPr>
          <w:p w14:paraId="339E98A5" w14:textId="77777777" w:rsidR="00BF4E7A" w:rsidRPr="00655628" w:rsidRDefault="00BF4E7A" w:rsidP="00BF4E7A">
            <w:pPr>
              <w:jc w:val="center"/>
              <w:rPr>
                <w:color w:val="000000"/>
              </w:rPr>
            </w:pPr>
            <w:r w:rsidRPr="00655628">
              <w:rPr>
                <w:color w:val="000000"/>
              </w:rPr>
              <w:t>0.0032%</w:t>
            </w:r>
          </w:p>
        </w:tc>
        <w:tc>
          <w:tcPr>
            <w:tcW w:w="1233" w:type="dxa"/>
            <w:vAlign w:val="center"/>
          </w:tcPr>
          <w:p w14:paraId="6652AE68" w14:textId="77777777" w:rsidR="00BF4E7A" w:rsidRPr="00655628" w:rsidRDefault="00BF4E7A" w:rsidP="00BF4E7A">
            <w:pPr>
              <w:jc w:val="center"/>
              <w:rPr>
                <w:color w:val="000000"/>
              </w:rPr>
            </w:pPr>
            <w:r w:rsidRPr="00655628">
              <w:rPr>
                <w:color w:val="000000"/>
              </w:rPr>
              <w:t>0.0115%</w:t>
            </w:r>
          </w:p>
        </w:tc>
        <w:tc>
          <w:tcPr>
            <w:tcW w:w="1233" w:type="dxa"/>
            <w:vAlign w:val="center"/>
          </w:tcPr>
          <w:p w14:paraId="0CF9BC07" w14:textId="77777777" w:rsidR="00BF4E7A" w:rsidRPr="00655628" w:rsidRDefault="00BF4E7A" w:rsidP="00BF4E7A">
            <w:pPr>
              <w:jc w:val="center"/>
              <w:rPr>
                <w:color w:val="000000"/>
              </w:rPr>
            </w:pPr>
            <w:r w:rsidRPr="00655628">
              <w:rPr>
                <w:color w:val="000000"/>
              </w:rPr>
              <w:t>0.0000%</w:t>
            </w:r>
          </w:p>
        </w:tc>
        <w:tc>
          <w:tcPr>
            <w:tcW w:w="1233" w:type="dxa"/>
            <w:vAlign w:val="center"/>
          </w:tcPr>
          <w:p w14:paraId="63AF0FC3" w14:textId="77777777" w:rsidR="00BF4E7A" w:rsidRPr="00655628" w:rsidRDefault="00BF4E7A" w:rsidP="00BF4E7A">
            <w:pPr>
              <w:jc w:val="center"/>
              <w:rPr>
                <w:color w:val="000000"/>
              </w:rPr>
            </w:pPr>
            <w:r w:rsidRPr="00655628">
              <w:rPr>
                <w:color w:val="000000"/>
              </w:rPr>
              <w:t>0.1339%</w:t>
            </w:r>
          </w:p>
        </w:tc>
        <w:tc>
          <w:tcPr>
            <w:tcW w:w="1233" w:type="dxa"/>
            <w:vAlign w:val="center"/>
          </w:tcPr>
          <w:p w14:paraId="4DFCA705" w14:textId="77777777" w:rsidR="00BF4E7A" w:rsidRPr="00655628" w:rsidRDefault="00BF4E7A" w:rsidP="00BF4E7A">
            <w:pPr>
              <w:jc w:val="center"/>
              <w:rPr>
                <w:color w:val="000000"/>
              </w:rPr>
            </w:pPr>
            <w:r w:rsidRPr="00655628">
              <w:rPr>
                <w:color w:val="000000"/>
              </w:rPr>
              <w:t>0.0032%</w:t>
            </w:r>
          </w:p>
        </w:tc>
      </w:tr>
    </w:tbl>
    <w:p w14:paraId="530309D6"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369D3261" w14:textId="77777777" w:rsidR="00655628" w:rsidRPr="00655628" w:rsidRDefault="00655628" w:rsidP="0095482C">
      <w:pPr>
        <w:widowControl/>
        <w:adjustRightInd w:val="0"/>
        <w:snapToGrid w:val="0"/>
        <w:contextualSpacing/>
        <w:rPr>
          <w:kern w:val="0"/>
          <w:sz w:val="24"/>
        </w:rPr>
      </w:pPr>
    </w:p>
    <w:p w14:paraId="47A292B2" w14:textId="77777777" w:rsidR="00655628" w:rsidRDefault="00655628" w:rsidP="00655628">
      <w:pPr>
        <w:autoSpaceDE w:val="0"/>
        <w:autoSpaceDN w:val="0"/>
        <w:adjustRightInd w:val="0"/>
        <w:spacing w:before="29"/>
        <w:ind w:left="15" w:firstLineChars="200" w:firstLine="480"/>
        <w:contextualSpacing/>
        <w:jc w:val="left"/>
        <w:rPr>
          <w:kern w:val="0"/>
          <w:sz w:val="24"/>
        </w:rPr>
      </w:pPr>
      <w:bookmarkStart w:id="53" w:name="_Toc415252959"/>
      <w:r>
        <w:rPr>
          <w:kern w:val="0"/>
          <w:sz w:val="24"/>
        </w:rPr>
        <w:t>2</w:t>
      </w:r>
      <w:r>
        <w:rPr>
          <w:rFonts w:hint="eastAsia"/>
          <w:kern w:val="0"/>
          <w:sz w:val="24"/>
        </w:rPr>
        <w:t>、</w:t>
      </w:r>
      <w:bookmarkEnd w:id="53"/>
      <w:r w:rsidRPr="00F00B77">
        <w:rPr>
          <w:rFonts w:hint="eastAsia"/>
          <w:color w:val="000000"/>
          <w:kern w:val="0"/>
          <w:sz w:val="24"/>
          <w:szCs w:val="24"/>
        </w:rPr>
        <w:t>自基金合同生效以来</w:t>
      </w:r>
      <w:r w:rsidRPr="00F00B77">
        <w:rPr>
          <w:color w:val="000000"/>
          <w:kern w:val="0"/>
          <w:sz w:val="24"/>
          <w:szCs w:val="24"/>
        </w:rPr>
        <w:t>基</w:t>
      </w:r>
      <w:r w:rsidRPr="00F00B77">
        <w:rPr>
          <w:rFonts w:hAnsi="宋体"/>
          <w:color w:val="000000"/>
          <w:kern w:val="0"/>
          <w:sz w:val="24"/>
          <w:szCs w:val="24"/>
        </w:rPr>
        <w:t>金份额累计净值收益率变动及其与同期业绩比较基准收益率变动的比较</w:t>
      </w:r>
    </w:p>
    <w:p w14:paraId="42E2A03D" w14:textId="77777777" w:rsidR="00655628" w:rsidRPr="000E4C40" w:rsidRDefault="00655628" w:rsidP="00655628">
      <w:pPr>
        <w:spacing w:before="29" w:line="288" w:lineRule="auto"/>
        <w:jc w:val="center"/>
        <w:rPr>
          <w:sz w:val="24"/>
        </w:rPr>
      </w:pPr>
      <w:r w:rsidRPr="000E4C40">
        <w:rPr>
          <w:sz w:val="24"/>
        </w:rPr>
        <w:t>交银施罗德天益宝货币市场基金</w:t>
      </w:r>
    </w:p>
    <w:p w14:paraId="0B2A1B61" w14:textId="77777777" w:rsidR="00655628" w:rsidRPr="000E4C40" w:rsidRDefault="00655628" w:rsidP="00655628">
      <w:pPr>
        <w:pStyle w:val="aa"/>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9691C32" w14:textId="3842187B" w:rsidR="00655628" w:rsidRDefault="00655628" w:rsidP="00655628">
      <w:pPr>
        <w:spacing w:before="29" w:line="288" w:lineRule="auto"/>
        <w:jc w:val="center"/>
        <w:rPr>
          <w:rFonts w:hAnsi="宋体"/>
          <w:color w:val="000000"/>
          <w:sz w:val="24"/>
        </w:rPr>
      </w:pPr>
      <w:r w:rsidRPr="000E4C40">
        <w:rPr>
          <w:rFonts w:hAnsi="宋体"/>
          <w:color w:val="000000"/>
          <w:sz w:val="24"/>
        </w:rPr>
        <w:t>（</w:t>
      </w: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r w:rsidRPr="000E4C40">
        <w:rPr>
          <w:rFonts w:hAnsi="宋体"/>
          <w:color w:val="000000"/>
          <w:kern w:val="0"/>
          <w:sz w:val="24"/>
        </w:rPr>
        <w:t>至</w:t>
      </w:r>
      <w:r w:rsidR="00BF4E7A" w:rsidRPr="000E4C40">
        <w:rPr>
          <w:color w:val="000000"/>
          <w:kern w:val="0"/>
          <w:sz w:val="24"/>
        </w:rPr>
        <w:t>201</w:t>
      </w:r>
      <w:r w:rsidR="00BF4E7A">
        <w:rPr>
          <w:color w:val="000000"/>
          <w:kern w:val="0"/>
          <w:sz w:val="24"/>
        </w:rPr>
        <w:t>8</w:t>
      </w:r>
      <w:r w:rsidR="00EA049C" w:rsidRPr="000E4C40">
        <w:rPr>
          <w:color w:val="000000"/>
          <w:kern w:val="0"/>
          <w:sz w:val="24"/>
        </w:rPr>
        <w:t>年</w:t>
      </w:r>
      <w:r w:rsidR="00BF4E7A">
        <w:rPr>
          <w:color w:val="000000"/>
          <w:kern w:val="0"/>
          <w:sz w:val="24"/>
        </w:rPr>
        <w:t>3</w:t>
      </w:r>
      <w:r w:rsidRPr="000E4C40">
        <w:rPr>
          <w:color w:val="000000"/>
          <w:kern w:val="0"/>
          <w:sz w:val="24"/>
        </w:rPr>
        <w:t>月</w:t>
      </w:r>
      <w:r w:rsidR="00BF4E7A" w:rsidRPr="000E4C40">
        <w:rPr>
          <w:color w:val="000000"/>
          <w:kern w:val="0"/>
          <w:sz w:val="24"/>
        </w:rPr>
        <w:t>3</w:t>
      </w:r>
      <w:r w:rsidR="00BF4E7A">
        <w:rPr>
          <w:color w:val="000000"/>
          <w:kern w:val="0"/>
          <w:sz w:val="24"/>
        </w:rPr>
        <w:t>1</w:t>
      </w:r>
      <w:r w:rsidRPr="000E4C40">
        <w:rPr>
          <w:color w:val="000000"/>
          <w:kern w:val="0"/>
          <w:sz w:val="24"/>
        </w:rPr>
        <w:t>日</w:t>
      </w:r>
      <w:r w:rsidRPr="000E4C40">
        <w:rPr>
          <w:rFonts w:hAnsi="宋体"/>
          <w:color w:val="000000"/>
          <w:sz w:val="24"/>
        </w:rPr>
        <w:t>）</w:t>
      </w:r>
    </w:p>
    <w:p w14:paraId="006BA0B4" w14:textId="77777777" w:rsidR="00DA1704" w:rsidRPr="00DA1704" w:rsidRDefault="00DA1704" w:rsidP="00DA1704">
      <w:pPr>
        <w:snapToGrid w:val="0"/>
        <w:spacing w:before="29" w:line="288" w:lineRule="auto"/>
        <w:ind w:left="470"/>
        <w:rPr>
          <w:color w:val="000000"/>
          <w:kern w:val="0"/>
          <w:sz w:val="24"/>
        </w:rPr>
      </w:pPr>
      <w:r w:rsidRPr="00DA1704">
        <w:rPr>
          <w:color w:val="000000"/>
          <w:kern w:val="0"/>
          <w:sz w:val="24"/>
        </w:rPr>
        <w:t>交银</w:t>
      </w:r>
      <w:r w:rsidRPr="00DA1704">
        <w:rPr>
          <w:rFonts w:hint="eastAsia"/>
          <w:color w:val="000000"/>
          <w:kern w:val="0"/>
          <w:sz w:val="24"/>
        </w:rPr>
        <w:t>天益</w:t>
      </w:r>
      <w:proofErr w:type="gramStart"/>
      <w:r w:rsidRPr="00DA1704">
        <w:rPr>
          <w:rFonts w:hint="eastAsia"/>
          <w:color w:val="000000"/>
          <w:kern w:val="0"/>
          <w:sz w:val="24"/>
        </w:rPr>
        <w:t>宝</w:t>
      </w:r>
      <w:r w:rsidRPr="00DA1704">
        <w:rPr>
          <w:color w:val="000000"/>
          <w:kern w:val="0"/>
          <w:sz w:val="24"/>
        </w:rPr>
        <w:t>货币</w:t>
      </w:r>
      <w:proofErr w:type="gramEnd"/>
      <w:r w:rsidRPr="00DA1704">
        <w:rPr>
          <w:color w:val="000000"/>
          <w:kern w:val="0"/>
          <w:sz w:val="24"/>
        </w:rPr>
        <w:t>A</w:t>
      </w:r>
    </w:p>
    <w:p w14:paraId="3C00DA81" w14:textId="5AB1EFE3" w:rsidR="00655628" w:rsidRPr="00514E9C" w:rsidRDefault="00BF4E7A" w:rsidP="00655628">
      <w:pPr>
        <w:tabs>
          <w:tab w:val="left" w:pos="1800"/>
        </w:tabs>
        <w:spacing w:line="360" w:lineRule="auto"/>
        <w:jc w:val="center"/>
        <w:rPr>
          <w:rFonts w:ascii="宋体" w:hAnsi="宋体"/>
          <w:color w:val="000000"/>
          <w:sz w:val="24"/>
        </w:rPr>
      </w:pPr>
      <w:r>
        <w:rPr>
          <w:rFonts w:ascii="宋体" w:hAnsi="宋体"/>
          <w:noProof/>
          <w:color w:val="000000"/>
          <w:sz w:val="24"/>
        </w:rPr>
        <w:drawing>
          <wp:inline distT="0" distB="0" distL="0" distR="0" wp14:anchorId="63D831FC" wp14:editId="729F969E">
            <wp:extent cx="5767070" cy="33775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070" cy="3377565"/>
                    </a:xfrm>
                    <a:prstGeom prst="rect">
                      <a:avLst/>
                    </a:prstGeom>
                    <a:noFill/>
                  </pic:spPr>
                </pic:pic>
              </a:graphicData>
            </a:graphic>
          </wp:inline>
        </w:drawing>
      </w:r>
    </w:p>
    <w:p w14:paraId="07CB5ACA" w14:textId="4D5FE4EC" w:rsid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F4E7A" w:rsidRPr="00BF4E7A">
        <w:rPr>
          <w:rFonts w:hint="eastAsia"/>
          <w:color w:val="000000"/>
          <w:sz w:val="24"/>
        </w:rPr>
        <w:t>本</w:t>
      </w:r>
      <w:proofErr w:type="gramStart"/>
      <w:r w:rsidR="00BF4E7A" w:rsidRPr="00BF4E7A">
        <w:rPr>
          <w:rFonts w:hint="eastAsia"/>
          <w:color w:val="000000"/>
          <w:sz w:val="24"/>
        </w:rPr>
        <w:t>基金基金</w:t>
      </w:r>
      <w:proofErr w:type="gramEnd"/>
      <w:r w:rsidR="00BF4E7A" w:rsidRPr="00BF4E7A">
        <w:rPr>
          <w:rFonts w:hint="eastAsia"/>
          <w:color w:val="000000"/>
          <w:sz w:val="24"/>
        </w:rPr>
        <w:t>合同生效日为</w:t>
      </w:r>
      <w:r w:rsidR="00BF4E7A" w:rsidRPr="00BF4E7A">
        <w:rPr>
          <w:rFonts w:hint="eastAsia"/>
          <w:color w:val="000000"/>
          <w:sz w:val="24"/>
        </w:rPr>
        <w:t>2016</w:t>
      </w:r>
      <w:r w:rsidR="00BF4E7A" w:rsidRPr="00BF4E7A">
        <w:rPr>
          <w:rFonts w:hint="eastAsia"/>
          <w:color w:val="000000"/>
          <w:sz w:val="24"/>
        </w:rPr>
        <w:t>年</w:t>
      </w:r>
      <w:r w:rsidR="00BF4E7A" w:rsidRPr="00BF4E7A">
        <w:rPr>
          <w:rFonts w:hint="eastAsia"/>
          <w:color w:val="000000"/>
          <w:sz w:val="24"/>
        </w:rPr>
        <w:t>12</w:t>
      </w:r>
      <w:r w:rsidR="00BF4E7A" w:rsidRPr="00BF4E7A">
        <w:rPr>
          <w:rFonts w:hint="eastAsia"/>
          <w:color w:val="000000"/>
          <w:sz w:val="24"/>
        </w:rPr>
        <w:t>月</w:t>
      </w:r>
      <w:r w:rsidR="00BF4E7A" w:rsidRPr="00BF4E7A">
        <w:rPr>
          <w:rFonts w:hint="eastAsia"/>
          <w:color w:val="000000"/>
          <w:sz w:val="24"/>
        </w:rPr>
        <w:t>20</w:t>
      </w:r>
      <w:r w:rsidR="00BF4E7A" w:rsidRPr="00BF4E7A">
        <w:rPr>
          <w:rFonts w:hint="eastAsia"/>
          <w:color w:val="000000"/>
          <w:sz w:val="24"/>
        </w:rPr>
        <w:t>日，截至报告期期末，本基金已完成</w:t>
      </w:r>
      <w:proofErr w:type="gramStart"/>
      <w:r w:rsidR="00BF4E7A" w:rsidRPr="00BF4E7A">
        <w:rPr>
          <w:rFonts w:hint="eastAsia"/>
          <w:color w:val="000000"/>
          <w:sz w:val="24"/>
        </w:rPr>
        <w:t>建仓但</w:t>
      </w:r>
      <w:proofErr w:type="gramEnd"/>
      <w:r w:rsidR="00BF4E7A" w:rsidRPr="00BF4E7A">
        <w:rPr>
          <w:rFonts w:hint="eastAsia"/>
          <w:color w:val="000000"/>
          <w:sz w:val="24"/>
        </w:rPr>
        <w:t>报告期期末距建仓结束未满一年。本基金建仓期为自基金合同生效日起的</w:t>
      </w:r>
      <w:r w:rsidR="00BF4E7A" w:rsidRPr="00BF4E7A">
        <w:rPr>
          <w:rFonts w:hint="eastAsia"/>
          <w:color w:val="000000"/>
          <w:sz w:val="24"/>
        </w:rPr>
        <w:t>6</w:t>
      </w:r>
      <w:r w:rsidR="00BF4E7A" w:rsidRPr="00BF4E7A">
        <w:rPr>
          <w:rFonts w:hint="eastAsia"/>
          <w:color w:val="000000"/>
          <w:sz w:val="24"/>
        </w:rPr>
        <w:t>个月。截至建仓期结束，本基金各项资产配置比例符合基金合同及招募说明书有关</w:t>
      </w:r>
      <w:r w:rsidR="00BF4E7A" w:rsidRPr="00BF4E7A">
        <w:rPr>
          <w:rFonts w:hint="eastAsia"/>
          <w:color w:val="000000"/>
          <w:sz w:val="24"/>
        </w:rPr>
        <w:lastRenderedPageBreak/>
        <w:t>投资比例的约定。</w:t>
      </w:r>
    </w:p>
    <w:p w14:paraId="1F66A0BF" w14:textId="77777777" w:rsidR="00DA1704" w:rsidRPr="000E4C40" w:rsidRDefault="00DA1704" w:rsidP="00DA1704">
      <w:pPr>
        <w:snapToGrid w:val="0"/>
        <w:spacing w:before="29" w:line="288" w:lineRule="auto"/>
        <w:ind w:left="470"/>
        <w:rPr>
          <w:color w:val="000000"/>
          <w:sz w:val="24"/>
        </w:rPr>
      </w:pPr>
      <w:r w:rsidRPr="000E4C40">
        <w:rPr>
          <w:color w:val="000000"/>
          <w:kern w:val="0"/>
          <w:sz w:val="24"/>
        </w:rPr>
        <w:t>交银天益</w:t>
      </w:r>
      <w:proofErr w:type="gramStart"/>
      <w:r w:rsidRPr="000E4C40">
        <w:rPr>
          <w:color w:val="000000"/>
          <w:kern w:val="0"/>
          <w:sz w:val="24"/>
        </w:rPr>
        <w:t>宝货币</w:t>
      </w:r>
      <w:proofErr w:type="gramEnd"/>
      <w:r w:rsidRPr="000E4C40">
        <w:rPr>
          <w:color w:val="000000"/>
          <w:kern w:val="0"/>
          <w:sz w:val="24"/>
        </w:rPr>
        <w:t>E</w:t>
      </w:r>
    </w:p>
    <w:p w14:paraId="3F317D0E" w14:textId="72DE08B9" w:rsidR="00DA1704" w:rsidRPr="000E4C40" w:rsidRDefault="00BF4E7A" w:rsidP="00DA1704">
      <w:pPr>
        <w:snapToGrid w:val="0"/>
        <w:spacing w:before="29" w:line="288" w:lineRule="auto"/>
        <w:jc w:val="center"/>
        <w:rPr>
          <w:color w:val="000000"/>
          <w:sz w:val="24"/>
        </w:rPr>
      </w:pPr>
      <w:r>
        <w:rPr>
          <w:noProof/>
          <w:color w:val="000000"/>
          <w:sz w:val="24"/>
        </w:rPr>
        <w:drawing>
          <wp:inline distT="0" distB="0" distL="0" distR="0" wp14:anchorId="35655778" wp14:editId="44E8AF24">
            <wp:extent cx="5767070" cy="337756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070" cy="3377565"/>
                    </a:xfrm>
                    <a:prstGeom prst="rect">
                      <a:avLst/>
                    </a:prstGeom>
                    <a:noFill/>
                  </pic:spPr>
                </pic:pic>
              </a:graphicData>
            </a:graphic>
          </wp:inline>
        </w:drawing>
      </w:r>
    </w:p>
    <w:p w14:paraId="6897485E" w14:textId="37FAC0C2" w:rsidR="00DA1704" w:rsidRP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F4E7A" w:rsidRPr="00BF4E7A">
        <w:rPr>
          <w:rFonts w:hint="eastAsia"/>
          <w:color w:val="000000"/>
          <w:sz w:val="24"/>
        </w:rPr>
        <w:t>本</w:t>
      </w:r>
      <w:proofErr w:type="gramStart"/>
      <w:r w:rsidR="00BF4E7A" w:rsidRPr="00BF4E7A">
        <w:rPr>
          <w:rFonts w:hint="eastAsia"/>
          <w:color w:val="000000"/>
          <w:sz w:val="24"/>
        </w:rPr>
        <w:t>基金基金</w:t>
      </w:r>
      <w:proofErr w:type="gramEnd"/>
      <w:r w:rsidR="00BF4E7A" w:rsidRPr="00BF4E7A">
        <w:rPr>
          <w:rFonts w:hint="eastAsia"/>
          <w:color w:val="000000"/>
          <w:sz w:val="24"/>
        </w:rPr>
        <w:t>合同生效日为</w:t>
      </w:r>
      <w:r w:rsidR="00BF4E7A" w:rsidRPr="00BF4E7A">
        <w:rPr>
          <w:rFonts w:hint="eastAsia"/>
          <w:color w:val="000000"/>
          <w:sz w:val="24"/>
        </w:rPr>
        <w:t>2016</w:t>
      </w:r>
      <w:r w:rsidR="00BF4E7A" w:rsidRPr="00BF4E7A">
        <w:rPr>
          <w:rFonts w:hint="eastAsia"/>
          <w:color w:val="000000"/>
          <w:sz w:val="24"/>
        </w:rPr>
        <w:t>年</w:t>
      </w:r>
      <w:r w:rsidR="00BF4E7A" w:rsidRPr="00BF4E7A">
        <w:rPr>
          <w:rFonts w:hint="eastAsia"/>
          <w:color w:val="000000"/>
          <w:sz w:val="24"/>
        </w:rPr>
        <w:t>12</w:t>
      </w:r>
      <w:r w:rsidR="00BF4E7A" w:rsidRPr="00BF4E7A">
        <w:rPr>
          <w:rFonts w:hint="eastAsia"/>
          <w:color w:val="000000"/>
          <w:sz w:val="24"/>
        </w:rPr>
        <w:t>月</w:t>
      </w:r>
      <w:r w:rsidR="00BF4E7A" w:rsidRPr="00BF4E7A">
        <w:rPr>
          <w:rFonts w:hint="eastAsia"/>
          <w:color w:val="000000"/>
          <w:sz w:val="24"/>
        </w:rPr>
        <w:t>20</w:t>
      </w:r>
      <w:r w:rsidR="00BF4E7A" w:rsidRPr="00BF4E7A">
        <w:rPr>
          <w:rFonts w:hint="eastAsia"/>
          <w:color w:val="000000"/>
          <w:sz w:val="24"/>
        </w:rPr>
        <w:t>日，截至报告期期末，本基金已完成</w:t>
      </w:r>
      <w:proofErr w:type="gramStart"/>
      <w:r w:rsidR="00BF4E7A" w:rsidRPr="00BF4E7A">
        <w:rPr>
          <w:rFonts w:hint="eastAsia"/>
          <w:color w:val="000000"/>
          <w:sz w:val="24"/>
        </w:rPr>
        <w:t>建仓但</w:t>
      </w:r>
      <w:proofErr w:type="gramEnd"/>
      <w:r w:rsidR="00BF4E7A" w:rsidRPr="00BF4E7A">
        <w:rPr>
          <w:rFonts w:hint="eastAsia"/>
          <w:color w:val="000000"/>
          <w:sz w:val="24"/>
        </w:rPr>
        <w:t>报告期期末距建仓结束未满一年。本基金建仓期为自基金合同生效日起的</w:t>
      </w:r>
      <w:r w:rsidR="00BF4E7A" w:rsidRPr="00BF4E7A">
        <w:rPr>
          <w:rFonts w:hint="eastAsia"/>
          <w:color w:val="000000"/>
          <w:sz w:val="24"/>
        </w:rPr>
        <w:t>6</w:t>
      </w:r>
      <w:r w:rsidR="00BF4E7A" w:rsidRPr="00BF4E7A">
        <w:rPr>
          <w:rFonts w:hint="eastAsia"/>
          <w:color w:val="000000"/>
          <w:sz w:val="24"/>
        </w:rPr>
        <w:t>个月。截至建仓期结束，本基金各项资产配置比例符合基金合同及招募说明书有关投资比例的约定。</w:t>
      </w:r>
    </w:p>
    <w:p w14:paraId="0EC02687" w14:textId="77777777" w:rsidR="00B32195" w:rsidRPr="00B32195" w:rsidRDefault="00B32195" w:rsidP="00B32195">
      <w:pPr>
        <w:adjustRightInd w:val="0"/>
        <w:snapToGrid w:val="0"/>
        <w:spacing w:line="360" w:lineRule="auto"/>
        <w:ind w:firstLineChars="200" w:firstLine="482"/>
        <w:rPr>
          <w:b/>
          <w:kern w:val="0"/>
          <w:sz w:val="24"/>
          <w:szCs w:val="24"/>
        </w:rPr>
      </w:pPr>
    </w:p>
    <w:p w14:paraId="7C92BD7D" w14:textId="77777777" w:rsidR="00084DB4" w:rsidRPr="00DF5D52" w:rsidRDefault="00084DB4">
      <w:pPr>
        <w:adjustRightInd w:val="0"/>
        <w:snapToGrid w:val="0"/>
        <w:spacing w:line="360" w:lineRule="auto"/>
        <w:ind w:left="673" w:firstLineChars="200" w:firstLine="360"/>
        <w:rPr>
          <w:sz w:val="18"/>
        </w:rPr>
      </w:pPr>
    </w:p>
    <w:p w14:paraId="247C6A4F" w14:textId="29C19FC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4" w:name="_Toc519519756"/>
      <w:r w:rsidRPr="00DF5D52">
        <w:rPr>
          <w:rFonts w:ascii="宋体" w:hAnsi="宋体" w:hint="eastAsia"/>
          <w:b/>
          <w:kern w:val="0"/>
          <w:sz w:val="30"/>
        </w:rPr>
        <w:lastRenderedPageBreak/>
        <w:t>十</w:t>
      </w:r>
      <w:r w:rsidR="005003C4">
        <w:rPr>
          <w:rFonts w:ascii="宋体" w:hAnsi="宋体" w:hint="eastAsia"/>
          <w:b/>
          <w:kern w:val="0"/>
          <w:sz w:val="30"/>
        </w:rPr>
        <w:t>二</w:t>
      </w:r>
      <w:r w:rsidRPr="00DF5D52">
        <w:rPr>
          <w:rFonts w:ascii="宋体" w:hAnsi="宋体" w:hint="eastAsia"/>
          <w:b/>
          <w:kern w:val="0"/>
          <w:sz w:val="30"/>
        </w:rPr>
        <w:t>、基金的财产</w:t>
      </w:r>
      <w:bookmarkEnd w:id="54"/>
    </w:p>
    <w:p w14:paraId="540722F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30D4C4B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55" w:name="_Toc311810245"/>
      <w:bookmarkEnd w:id="47"/>
    </w:p>
    <w:p w14:paraId="6D8B13F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55"/>
      <w:r w:rsidRPr="00DF5D52">
        <w:rPr>
          <w:rFonts w:hAnsi="宋体"/>
          <w:b/>
          <w:kern w:val="0"/>
          <w:sz w:val="24"/>
        </w:rPr>
        <w:t>产</w:t>
      </w:r>
      <w:bookmarkEnd w:id="48"/>
      <w:bookmarkEnd w:id="49"/>
      <w:r w:rsidRPr="00DF5D52">
        <w:rPr>
          <w:rFonts w:hAnsi="宋体"/>
          <w:b/>
          <w:kern w:val="0"/>
          <w:sz w:val="24"/>
        </w:rPr>
        <w:t>净</w:t>
      </w:r>
      <w:bookmarkStart w:id="56" w:name="_Toc109537391"/>
      <w:r w:rsidRPr="00DF5D52">
        <w:rPr>
          <w:rFonts w:hAnsi="宋体"/>
          <w:b/>
          <w:kern w:val="0"/>
          <w:sz w:val="24"/>
        </w:rPr>
        <w:t>值</w:t>
      </w:r>
      <w:r w:rsidRPr="00DF5D52">
        <w:rPr>
          <w:b/>
          <w:kern w:val="0"/>
          <w:sz w:val="24"/>
        </w:rPr>
        <w:t xml:space="preserve"> </w:t>
      </w:r>
    </w:p>
    <w:p w14:paraId="0B89DE20"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57" w:name="_Toc79392635"/>
      <w:bookmarkStart w:id="58" w:name="_Toc79556449"/>
      <w:bookmarkEnd w:id="56"/>
    </w:p>
    <w:p w14:paraId="431B1A9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01D8BA3A"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57"/>
      <w:bookmarkEnd w:id="58"/>
    </w:p>
    <w:p w14:paraId="726CF79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596368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F5D52">
        <w:rPr>
          <w:rFonts w:hint="eastAsia"/>
          <w:bCs/>
          <w:sz w:val="24"/>
        </w:rPr>
        <w:t>律法规</w:t>
      </w:r>
      <w:proofErr w:type="gramEnd"/>
      <w:r w:rsidRPr="00DF5D52">
        <w:rPr>
          <w:rFonts w:hint="eastAsia"/>
          <w:bCs/>
          <w:sz w:val="24"/>
        </w:rPr>
        <w:t>和《基金合同》的规定处分外，基金财产不得被处分。</w:t>
      </w:r>
    </w:p>
    <w:p w14:paraId="55B55E5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F5D52">
        <w:rPr>
          <w:rFonts w:hint="eastAsia"/>
          <w:bCs/>
          <w:sz w:val="24"/>
        </w:rPr>
        <w:t>抵销</w:t>
      </w:r>
      <w:proofErr w:type="gramEnd"/>
      <w:r w:rsidRPr="00DF5D52">
        <w:rPr>
          <w:rFonts w:hint="eastAsia"/>
          <w:bCs/>
          <w:sz w:val="24"/>
        </w:rPr>
        <w:t>；基金管理人管理运作不同基金的基金财产所产生的债权债务不得相互</w:t>
      </w:r>
      <w:proofErr w:type="gramStart"/>
      <w:r w:rsidRPr="00DF5D52">
        <w:rPr>
          <w:rFonts w:hint="eastAsia"/>
          <w:bCs/>
          <w:sz w:val="24"/>
        </w:rPr>
        <w:t>抵销</w:t>
      </w:r>
      <w:proofErr w:type="gramEnd"/>
      <w:r w:rsidRPr="00DF5D52">
        <w:rPr>
          <w:rFonts w:hint="eastAsia"/>
          <w:bCs/>
          <w:sz w:val="24"/>
        </w:rPr>
        <w:t>。</w:t>
      </w:r>
    </w:p>
    <w:p w14:paraId="29F12758" w14:textId="77777777" w:rsidR="00084DB4" w:rsidRPr="00DF5D52" w:rsidRDefault="00084DB4">
      <w:pPr>
        <w:widowControl/>
        <w:adjustRightInd w:val="0"/>
        <w:snapToGrid w:val="0"/>
        <w:spacing w:line="360" w:lineRule="auto"/>
        <w:rPr>
          <w:rFonts w:ascii="宋体" w:hAnsi="宋体"/>
          <w:kern w:val="0"/>
          <w:sz w:val="24"/>
        </w:rPr>
      </w:pPr>
    </w:p>
    <w:p w14:paraId="237F187D" w14:textId="77777777" w:rsidR="00084DB4" w:rsidRPr="00DF5D52" w:rsidRDefault="00084DB4">
      <w:pPr>
        <w:widowControl/>
        <w:adjustRightInd w:val="0"/>
        <w:snapToGrid w:val="0"/>
        <w:spacing w:line="360" w:lineRule="auto"/>
        <w:rPr>
          <w:rFonts w:ascii="宋体" w:hAnsi="宋体"/>
          <w:kern w:val="0"/>
          <w:sz w:val="24"/>
        </w:rPr>
      </w:pPr>
    </w:p>
    <w:p w14:paraId="5DDB2BC1" w14:textId="358C529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9" w:name="_Toc519519757"/>
      <w:r w:rsidR="002A5D8E">
        <w:rPr>
          <w:rFonts w:ascii="宋体" w:hAnsi="宋体" w:hint="eastAsia"/>
          <w:b/>
          <w:kern w:val="0"/>
          <w:sz w:val="30"/>
        </w:rPr>
        <w:lastRenderedPageBreak/>
        <w:t>十</w:t>
      </w:r>
      <w:r w:rsidR="005003C4">
        <w:rPr>
          <w:rFonts w:ascii="宋体" w:hAnsi="宋体" w:hint="eastAsia"/>
          <w:b/>
          <w:kern w:val="0"/>
          <w:sz w:val="30"/>
        </w:rPr>
        <w:t>三</w:t>
      </w:r>
      <w:r w:rsidRPr="00DF5D52">
        <w:rPr>
          <w:rFonts w:ascii="宋体" w:hAnsi="宋体" w:hint="eastAsia"/>
          <w:b/>
          <w:kern w:val="0"/>
          <w:sz w:val="30"/>
        </w:rPr>
        <w:t>、基金资产的估值</w:t>
      </w:r>
      <w:bookmarkEnd w:id="59"/>
    </w:p>
    <w:p w14:paraId="3C2A7BB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44D98EFF"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bCs/>
          <w:sz w:val="24"/>
        </w:rPr>
        <w:t>的</w:t>
      </w:r>
      <w:proofErr w:type="gramStart"/>
      <w:r w:rsidRPr="00DF5D52">
        <w:rPr>
          <w:bCs/>
          <w:sz w:val="24"/>
        </w:rPr>
        <w:t>非交易</w:t>
      </w:r>
      <w:proofErr w:type="gramEnd"/>
      <w:r w:rsidRPr="00DF5D52">
        <w:rPr>
          <w:bCs/>
          <w:sz w:val="24"/>
        </w:rPr>
        <w:t>日。</w:t>
      </w:r>
    </w:p>
    <w:p w14:paraId="694FB336"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319B1202"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50EA61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3E060E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096553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w:t>
      </w:r>
      <w:proofErr w:type="gramStart"/>
      <w:r w:rsidRPr="00DF5D52">
        <w:rPr>
          <w:rFonts w:hint="eastAsia"/>
          <w:bCs/>
          <w:sz w:val="24"/>
        </w:rPr>
        <w:t>余成本</w:t>
      </w:r>
      <w:proofErr w:type="gramEnd"/>
      <w:r w:rsidRPr="00DF5D52">
        <w:rPr>
          <w:rFonts w:hint="eastAsia"/>
          <w:bCs/>
          <w:sz w:val="24"/>
        </w:rPr>
        <w:t>法估值，当变现所持有的资产时，变现价格与摊</w:t>
      </w:r>
      <w:proofErr w:type="gramStart"/>
      <w:r w:rsidRPr="00DF5D52">
        <w:rPr>
          <w:rFonts w:hint="eastAsia"/>
          <w:bCs/>
          <w:sz w:val="24"/>
        </w:rPr>
        <w:t>余成本</w:t>
      </w:r>
      <w:proofErr w:type="gramEnd"/>
      <w:r w:rsidRPr="00DF5D52">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F2F1A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w:t>
      </w:r>
      <w:proofErr w:type="gramStart"/>
      <w:r w:rsidRPr="00DF5D52">
        <w:rPr>
          <w:rFonts w:hint="eastAsia"/>
          <w:bCs/>
          <w:sz w:val="24"/>
        </w:rPr>
        <w:t>固有资金</w:t>
      </w:r>
      <w:proofErr w:type="gramEnd"/>
      <w:r w:rsidRPr="00DF5D52">
        <w:rPr>
          <w:rFonts w:hint="eastAsia"/>
          <w:bCs/>
          <w:sz w:val="24"/>
        </w:rPr>
        <w:t>弥补潜</w:t>
      </w:r>
      <w:r w:rsidRPr="00DF5D52">
        <w:rPr>
          <w:rFonts w:hint="eastAsia"/>
          <w:bCs/>
          <w:sz w:val="24"/>
        </w:rPr>
        <w:lastRenderedPageBreak/>
        <w:t>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1D0704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314150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31B400C8"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8ED710"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DD7BE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2EE7D0EC"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proofErr w:type="gramStart"/>
      <w:r w:rsidRPr="00DF5D52">
        <w:rPr>
          <w:bCs/>
          <w:sz w:val="24"/>
        </w:rPr>
        <w:t>7</w:t>
      </w:r>
      <w:r w:rsidRPr="00DF5D52">
        <w:rPr>
          <w:rFonts w:hint="eastAsia"/>
          <w:bCs/>
          <w:sz w:val="24"/>
        </w:rPr>
        <w:t>日年化收益率</w:t>
      </w:r>
      <w:proofErr w:type="gramEnd"/>
      <w:r w:rsidRPr="00DF5D52">
        <w:rPr>
          <w:rFonts w:hint="eastAsia"/>
          <w:bCs/>
          <w:sz w:val="24"/>
        </w:rPr>
        <w:t>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w:t>
      </w:r>
      <w:proofErr w:type="gramStart"/>
      <w:r w:rsidRPr="00DF5D52">
        <w:rPr>
          <w:rFonts w:hint="eastAsia"/>
          <w:bCs/>
          <w:sz w:val="24"/>
        </w:rPr>
        <w:t>年资产</w:t>
      </w:r>
      <w:proofErr w:type="gramEnd"/>
      <w:r w:rsidRPr="00DF5D52">
        <w:rPr>
          <w:rFonts w:hint="eastAsia"/>
          <w:bCs/>
          <w:sz w:val="24"/>
        </w:rPr>
        <w:t>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0E46AC7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w:t>
      </w:r>
      <w:proofErr w:type="gramStart"/>
      <w:r w:rsidRPr="00DF5D52">
        <w:rPr>
          <w:bCs/>
          <w:sz w:val="24"/>
        </w:rPr>
        <w:t>应每个</w:t>
      </w:r>
      <w:proofErr w:type="gramEnd"/>
      <w:r w:rsidRPr="00DF5D52">
        <w:rPr>
          <w:bCs/>
          <w:sz w:val="24"/>
        </w:rPr>
        <w:t>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485292E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22DA09E0"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lastRenderedPageBreak/>
        <w:t>或</w:t>
      </w:r>
      <w:proofErr w:type="gramStart"/>
      <w:r w:rsidR="001F48BB" w:rsidRPr="001F48BB">
        <w:rPr>
          <w:bCs/>
          <w:sz w:val="24"/>
        </w:rPr>
        <w:t>7</w:t>
      </w:r>
      <w:r w:rsidR="001F48BB" w:rsidRPr="001F48BB">
        <w:rPr>
          <w:rFonts w:hint="eastAsia"/>
          <w:bCs/>
          <w:sz w:val="24"/>
        </w:rPr>
        <w:t>日年化收益率</w:t>
      </w:r>
      <w:proofErr w:type="gramEnd"/>
      <w:r w:rsidR="001F48BB" w:rsidRPr="001F48BB">
        <w:rPr>
          <w:rFonts w:hint="eastAsia"/>
          <w:bCs/>
          <w:sz w:val="24"/>
        </w:rPr>
        <w:t>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21B990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6D8D722" w14:textId="77777777"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27C20FF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5AEB3DB0" w14:textId="77777777"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0DAA634E"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5CB05D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74EEEB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CC7D2E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68F2E7D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B43F7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22F308A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w:t>
      </w:r>
      <w:r w:rsidRPr="00DF5D52">
        <w:rPr>
          <w:bCs/>
          <w:sz w:val="24"/>
        </w:rPr>
        <w:lastRenderedPageBreak/>
        <w:t>值错误责任方仍应对估值错误负责。如果由于获得不当得利的当事人</w:t>
      </w:r>
      <w:proofErr w:type="gramStart"/>
      <w:r w:rsidRPr="00DF5D52">
        <w:rPr>
          <w:bCs/>
          <w:sz w:val="24"/>
        </w:rPr>
        <w:t>不</w:t>
      </w:r>
      <w:proofErr w:type="gramEnd"/>
      <w:r w:rsidRPr="00DF5D52">
        <w:rPr>
          <w:bCs/>
          <w:sz w:val="24"/>
        </w:rPr>
        <w:t>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9FBB6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6AE4EB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6B2C9213"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27ECE2CF"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45C5D51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518C046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0390EC3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69C2877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66D3D4BE"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795682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69CA301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0CA3762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75F7F4C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44757A5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69E40B23" w14:textId="77777777" w:rsidR="00084DB4"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28176F5B" w14:textId="68C2F0E2" w:rsidR="00EC7F07" w:rsidRPr="00DF5D52" w:rsidRDefault="00EC7F07">
      <w:pPr>
        <w:adjustRightInd w:val="0"/>
        <w:snapToGrid w:val="0"/>
        <w:spacing w:line="360" w:lineRule="auto"/>
        <w:ind w:firstLineChars="200" w:firstLine="480"/>
        <w:rPr>
          <w:bCs/>
          <w:sz w:val="24"/>
        </w:rPr>
      </w:pPr>
      <w:r w:rsidRPr="00EC7F07">
        <w:rPr>
          <w:rFonts w:hint="eastAsia"/>
          <w:bCs/>
          <w:sz w:val="24"/>
        </w:rPr>
        <w:lastRenderedPageBreak/>
        <w:t>3</w:t>
      </w:r>
      <w:r w:rsidRPr="00EC7F07">
        <w:rPr>
          <w:rFonts w:hint="eastAsia"/>
          <w:bCs/>
          <w:sz w:val="24"/>
        </w:rPr>
        <w:t>、当前一估值日基金资产净值</w:t>
      </w:r>
      <w:r w:rsidRPr="00EC7F07">
        <w:rPr>
          <w:rFonts w:hint="eastAsia"/>
          <w:bCs/>
          <w:sz w:val="24"/>
        </w:rPr>
        <w:t>50%</w:t>
      </w:r>
      <w:r w:rsidRPr="00EC7F07">
        <w:rPr>
          <w:rFonts w:hint="eastAsia"/>
          <w:bCs/>
          <w:sz w:val="24"/>
        </w:rPr>
        <w:t>以上的资产出现无可参考的活跃市场价格且采用估值技术</w:t>
      </w:r>
      <w:proofErr w:type="gramStart"/>
      <w:r w:rsidRPr="00EC7F07">
        <w:rPr>
          <w:rFonts w:hint="eastAsia"/>
          <w:bCs/>
          <w:sz w:val="24"/>
        </w:rPr>
        <w:t>仍导致</w:t>
      </w:r>
      <w:proofErr w:type="gramEnd"/>
      <w:r w:rsidRPr="00EC7F07">
        <w:rPr>
          <w:rFonts w:hint="eastAsia"/>
          <w:bCs/>
          <w:sz w:val="24"/>
        </w:rPr>
        <w:t>公允价值存在重大不确定性时，经与基金托管人协商确认后，基金管理人应当暂停估值；</w:t>
      </w:r>
    </w:p>
    <w:p w14:paraId="6C8C373F" w14:textId="783CCB1B" w:rsidR="00084DB4" w:rsidRPr="00DF5D52" w:rsidRDefault="00EC7F07">
      <w:pPr>
        <w:adjustRightInd w:val="0"/>
        <w:snapToGrid w:val="0"/>
        <w:spacing w:line="360" w:lineRule="auto"/>
        <w:ind w:firstLineChars="200" w:firstLine="480"/>
        <w:rPr>
          <w:bCs/>
          <w:sz w:val="24"/>
        </w:rPr>
      </w:pPr>
      <w:r>
        <w:rPr>
          <w:bCs/>
          <w:sz w:val="24"/>
        </w:rPr>
        <w:t>4</w:t>
      </w:r>
      <w:r w:rsidR="00084DB4" w:rsidRPr="00DF5D52">
        <w:rPr>
          <w:bCs/>
          <w:sz w:val="24"/>
        </w:rPr>
        <w:t>、中国证监会和基金合同认定的其它情形。</w:t>
      </w:r>
    </w:p>
    <w:p w14:paraId="5A305D8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0C81D932"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proofErr w:type="gramStart"/>
      <w:r w:rsidRPr="00DF5D52">
        <w:rPr>
          <w:rFonts w:hint="eastAsia"/>
          <w:sz w:val="24"/>
        </w:rPr>
        <w:t>7</w:t>
      </w:r>
      <w:r w:rsidRPr="00DF5D52">
        <w:rPr>
          <w:sz w:val="24"/>
        </w:rPr>
        <w:t>日年化收益率</w:t>
      </w:r>
      <w:proofErr w:type="gramEnd"/>
      <w:r w:rsidRPr="00DF5D52">
        <w:rPr>
          <w:sz w:val="24"/>
        </w:rPr>
        <w:t>由基金管理人负责计算，基金托管人负责进行复核。基金管理人应于每个开放日交易结束后计算当日的各类基金份额的基金资产净值、每万份基金已实现收益和</w:t>
      </w:r>
      <w:proofErr w:type="gramStart"/>
      <w:r w:rsidRPr="00DF5D52">
        <w:rPr>
          <w:rFonts w:hint="eastAsia"/>
          <w:sz w:val="24"/>
        </w:rPr>
        <w:t>7</w:t>
      </w:r>
      <w:r w:rsidRPr="00DF5D52">
        <w:rPr>
          <w:sz w:val="24"/>
        </w:rPr>
        <w:t>日年化收益率</w:t>
      </w:r>
      <w:proofErr w:type="gramEnd"/>
      <w:r w:rsidRPr="00DF5D52">
        <w:rPr>
          <w:sz w:val="24"/>
        </w:rPr>
        <w:t>并发送给基金托管人。基金托管人复核确认后发送给基金管理人，由基金管理人予以公布。</w:t>
      </w:r>
    </w:p>
    <w:p w14:paraId="6C760703"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06F7F29B"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7122E92A" w14:textId="77777777" w:rsidR="00084DB4" w:rsidRPr="00DF5D52" w:rsidRDefault="00084DB4">
      <w:pPr>
        <w:adjustRightInd w:val="0"/>
        <w:snapToGrid w:val="0"/>
        <w:spacing w:line="360" w:lineRule="auto"/>
        <w:ind w:firstLineChars="200" w:firstLine="480"/>
        <w:rPr>
          <w:sz w:val="24"/>
        </w:rPr>
      </w:pPr>
      <w:bookmarkStart w:id="60" w:name="OLE_LINK70"/>
      <w:bookmarkStart w:id="61"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60"/>
    <w:bookmarkEnd w:id="61"/>
    <w:p w14:paraId="6357EDB0" w14:textId="77777777" w:rsidR="00084DB4" w:rsidRPr="00DF5D52" w:rsidRDefault="00084DB4">
      <w:pPr>
        <w:adjustRightInd w:val="0"/>
        <w:snapToGrid w:val="0"/>
        <w:spacing w:line="360" w:lineRule="auto"/>
        <w:ind w:firstLineChars="200" w:firstLine="482"/>
        <w:rPr>
          <w:rFonts w:hAnsi="宋体"/>
          <w:b/>
          <w:sz w:val="24"/>
          <w:szCs w:val="24"/>
        </w:rPr>
      </w:pPr>
    </w:p>
    <w:p w14:paraId="3F465579" w14:textId="77777777" w:rsidR="00084DB4" w:rsidRPr="00DF5D52" w:rsidRDefault="00084DB4">
      <w:pPr>
        <w:adjustRightInd w:val="0"/>
        <w:snapToGrid w:val="0"/>
        <w:spacing w:line="360" w:lineRule="auto"/>
        <w:ind w:firstLineChars="200" w:firstLine="482"/>
        <w:rPr>
          <w:b/>
          <w:sz w:val="24"/>
          <w:szCs w:val="24"/>
        </w:rPr>
      </w:pPr>
    </w:p>
    <w:p w14:paraId="0849E950" w14:textId="77777777" w:rsidR="00084DB4" w:rsidRPr="00DF5D52" w:rsidRDefault="00084DB4">
      <w:pPr>
        <w:adjustRightInd w:val="0"/>
        <w:snapToGrid w:val="0"/>
        <w:spacing w:line="360" w:lineRule="auto"/>
        <w:rPr>
          <w:rFonts w:ascii="宋体" w:hAnsi="宋体"/>
          <w:b/>
          <w:kern w:val="0"/>
          <w:sz w:val="30"/>
        </w:rPr>
      </w:pPr>
    </w:p>
    <w:p w14:paraId="16885A30" w14:textId="4F48C1F2"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2" w:name="_Toc519519758"/>
      <w:r w:rsidR="002A5D8E">
        <w:rPr>
          <w:rFonts w:ascii="宋体" w:hAnsi="宋体" w:hint="eastAsia"/>
          <w:b/>
          <w:kern w:val="0"/>
          <w:sz w:val="30"/>
        </w:rPr>
        <w:lastRenderedPageBreak/>
        <w:t>十</w:t>
      </w:r>
      <w:r w:rsidR="005003C4">
        <w:rPr>
          <w:rFonts w:ascii="宋体" w:hAnsi="宋体" w:hint="eastAsia"/>
          <w:b/>
          <w:kern w:val="0"/>
          <w:sz w:val="30"/>
        </w:rPr>
        <w:t>四</w:t>
      </w:r>
      <w:r w:rsidRPr="00DF5D52">
        <w:rPr>
          <w:rFonts w:ascii="宋体" w:hAnsi="宋体" w:hint="eastAsia"/>
          <w:b/>
          <w:kern w:val="0"/>
          <w:sz w:val="30"/>
        </w:rPr>
        <w:t>、基金收益与分配</w:t>
      </w:r>
      <w:bookmarkEnd w:id="62"/>
    </w:p>
    <w:p w14:paraId="07F898CA"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670A3D72"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0EE423DF"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6140D33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0EF4B1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5C5C0C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5250A8F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7B6EA7A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w:t>
      </w:r>
      <w:proofErr w:type="gramStart"/>
      <w:r w:rsidRPr="00DF5D52">
        <w:rPr>
          <w:rFonts w:ascii="宋体" w:hAnsi="宋体" w:hint="eastAsia"/>
          <w:sz w:val="24"/>
        </w:rPr>
        <w:t>投资人记正收益</w:t>
      </w:r>
      <w:proofErr w:type="gramEnd"/>
      <w:r w:rsidRPr="00DF5D52">
        <w:rPr>
          <w:rFonts w:ascii="宋体" w:hAnsi="宋体" w:hint="eastAsia"/>
          <w:sz w:val="24"/>
        </w:rPr>
        <w:t>；若当日已实现收益小于零时，为</w:t>
      </w:r>
      <w:proofErr w:type="gramStart"/>
      <w:r w:rsidRPr="00DF5D52">
        <w:rPr>
          <w:rFonts w:ascii="宋体" w:hAnsi="宋体" w:hint="eastAsia"/>
          <w:sz w:val="24"/>
        </w:rPr>
        <w:t>投资人记负收益</w:t>
      </w:r>
      <w:proofErr w:type="gramEnd"/>
      <w:r w:rsidRPr="00DF5D52">
        <w:rPr>
          <w:rFonts w:ascii="宋体" w:hAnsi="宋体" w:hint="eastAsia"/>
          <w:sz w:val="24"/>
        </w:rPr>
        <w:t>；若当日已实现收益等于零时，当日投资人不记收益；</w:t>
      </w:r>
    </w:p>
    <w:p w14:paraId="5F238E88"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w:t>
      </w:r>
      <w:proofErr w:type="gramStart"/>
      <w:r w:rsidRPr="00DF5D52">
        <w:rPr>
          <w:rFonts w:ascii="宋体" w:hAnsi="宋体" w:hint="eastAsia"/>
          <w:sz w:val="24"/>
        </w:rPr>
        <w:t>转基金</w:t>
      </w:r>
      <w:proofErr w:type="gramEnd"/>
      <w:r w:rsidRPr="00DF5D52">
        <w:rPr>
          <w:rFonts w:ascii="宋体" w:hAnsi="宋体" w:hint="eastAsia"/>
          <w:sz w:val="24"/>
        </w:rPr>
        <w:t>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721FECD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4DCCFF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4C84924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14EB9431"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2CA0E7B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33E5BE4E"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0FC28EFB"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lastRenderedPageBreak/>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w:t>
      </w:r>
      <w:proofErr w:type="gramStart"/>
      <w:r w:rsidRPr="00DF5D52">
        <w:rPr>
          <w:rFonts w:ascii="宋体" w:hAnsi="宋体" w:hint="eastAsia"/>
          <w:sz w:val="24"/>
        </w:rPr>
        <w:t>7日年化收益率</w:t>
      </w:r>
      <w:proofErr w:type="gramEnd"/>
      <w:r w:rsidRPr="00DF5D52">
        <w:rPr>
          <w:rFonts w:ascii="宋体" w:hAnsi="宋体" w:hint="eastAsia"/>
          <w:sz w:val="24"/>
        </w:rPr>
        <w:t>。若遇法定节假日，应于节假日结束后第二个自然日，披露节假日期间的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w:t>
      </w:r>
      <w:proofErr w:type="gramStart"/>
      <w:r w:rsidRPr="00DF5D52">
        <w:rPr>
          <w:rFonts w:ascii="宋体" w:hAnsi="宋体" w:hint="eastAsia"/>
          <w:sz w:val="24"/>
        </w:rPr>
        <w:t>7日年化收益率</w:t>
      </w:r>
      <w:proofErr w:type="gramEnd"/>
      <w:r w:rsidRPr="00DF5D52">
        <w:rPr>
          <w:rFonts w:ascii="宋体" w:hAnsi="宋体" w:hint="eastAsia"/>
          <w:sz w:val="24"/>
        </w:rPr>
        <w:t>，以及节假日后首个开放日的</w:t>
      </w:r>
      <w:r w:rsidRPr="00DF5D52">
        <w:rPr>
          <w:rFonts w:hint="eastAsia"/>
          <w:sz w:val="24"/>
        </w:rPr>
        <w:t>各类基金份额的</w:t>
      </w:r>
      <w:r w:rsidRPr="00DF5D52">
        <w:rPr>
          <w:rFonts w:ascii="宋体" w:hAnsi="宋体" w:hint="eastAsia"/>
          <w:sz w:val="24"/>
        </w:rPr>
        <w:t>每万份基金已实现收益和</w:t>
      </w:r>
      <w:proofErr w:type="gramStart"/>
      <w:r w:rsidRPr="00DF5D52">
        <w:rPr>
          <w:rFonts w:ascii="宋体" w:hAnsi="宋体" w:hint="eastAsia"/>
          <w:sz w:val="24"/>
        </w:rPr>
        <w:t>7日年化收益率</w:t>
      </w:r>
      <w:proofErr w:type="gramEnd"/>
      <w:r w:rsidRPr="00DF5D52">
        <w:rPr>
          <w:rFonts w:ascii="宋体" w:hAnsi="宋体" w:hint="eastAsia"/>
          <w:sz w:val="24"/>
        </w:rPr>
        <w:t>。经中国证监会同意，可以适当延迟计算或公告。法律法规另有规定的，从其规定。</w:t>
      </w:r>
    </w:p>
    <w:p w14:paraId="35F3E217" w14:textId="77777777"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w:t>
      </w:r>
      <w:proofErr w:type="gramStart"/>
      <w:r w:rsidRPr="00DF5D52">
        <w:rPr>
          <w:rFonts w:ascii="宋体" w:hAnsi="宋体" w:hint="eastAsia"/>
          <w:sz w:val="24"/>
        </w:rPr>
        <w:t>当天实现</w:t>
      </w:r>
      <w:proofErr w:type="gramEnd"/>
      <w:r w:rsidRPr="00DF5D52">
        <w:rPr>
          <w:rFonts w:ascii="宋体" w:hAnsi="宋体" w:hint="eastAsia"/>
          <w:sz w:val="24"/>
        </w:rPr>
        <w:t>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68355AF4" w14:textId="77777777"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w:t>
      </w:r>
      <w:proofErr w:type="gramStart"/>
      <w:r w:rsidRPr="00DF5D52">
        <w:rPr>
          <w:rFonts w:ascii="宋体" w:hAnsi="宋体" w:hint="eastAsia"/>
          <w:sz w:val="24"/>
        </w:rPr>
        <w:t>7日年化收益率</w:t>
      </w:r>
      <w:proofErr w:type="gramEnd"/>
      <w:r w:rsidRPr="00DF5D52">
        <w:rPr>
          <w:rFonts w:ascii="宋体" w:hAnsi="宋体" w:hint="eastAsia"/>
          <w:sz w:val="24"/>
        </w:rPr>
        <w:t>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61EF313C" w14:textId="77777777" w:rsidR="00084DB4" w:rsidRPr="00DF5D52" w:rsidRDefault="00084DB4">
      <w:pPr>
        <w:widowControl/>
        <w:adjustRightInd w:val="0"/>
        <w:snapToGrid w:val="0"/>
        <w:spacing w:line="360" w:lineRule="auto"/>
        <w:ind w:firstLine="200"/>
        <w:rPr>
          <w:rFonts w:ascii="宋体" w:hAnsi="宋体"/>
          <w:kern w:val="0"/>
          <w:sz w:val="24"/>
        </w:rPr>
      </w:pPr>
    </w:p>
    <w:p w14:paraId="3040A889" w14:textId="4CCC29D7" w:rsidR="00084DB4" w:rsidRPr="00DF5D52" w:rsidRDefault="00084DB4" w:rsidP="00914FD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F5D52">
        <w:rPr>
          <w:rFonts w:ascii="宋体" w:hAnsi="宋体"/>
          <w:b/>
          <w:kern w:val="0"/>
          <w:sz w:val="30"/>
        </w:rPr>
        <w:br w:type="page"/>
      </w:r>
      <w:bookmarkStart w:id="63" w:name="_Toc519519759"/>
      <w:r w:rsidR="002A5D8E">
        <w:rPr>
          <w:rFonts w:ascii="宋体" w:hAnsi="宋体" w:hint="eastAsia"/>
          <w:b/>
          <w:kern w:val="0"/>
          <w:sz w:val="30"/>
        </w:rPr>
        <w:lastRenderedPageBreak/>
        <w:t>十</w:t>
      </w:r>
      <w:r w:rsidR="005003C4">
        <w:rPr>
          <w:rFonts w:ascii="宋体" w:hAnsi="宋体" w:hint="eastAsia"/>
          <w:b/>
          <w:kern w:val="0"/>
          <w:sz w:val="30"/>
        </w:rPr>
        <w:t>五</w:t>
      </w:r>
      <w:r w:rsidRPr="00DF5D52">
        <w:rPr>
          <w:rFonts w:ascii="宋体" w:hAnsi="宋体" w:hint="eastAsia"/>
          <w:b/>
          <w:kern w:val="0"/>
          <w:sz w:val="30"/>
        </w:rPr>
        <w:t>、基金的费用与税收</w:t>
      </w:r>
      <w:bookmarkEnd w:id="63"/>
    </w:p>
    <w:p w14:paraId="3B8E4C2A"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5D0CAA2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49E915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0DE40B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00ABAB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54CD9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6DBB1B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3E258FE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420DD5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27B8E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7BB3FB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42C18CAB"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163E509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6FA5995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3EF8E0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6CD88A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4A54C3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30E9CA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40592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34CC59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1E9205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62ED9B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507BB3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349728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26075E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03C6371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663CE0DF" w14:textId="77777777"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488BB197" w14:textId="77777777"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3228BAE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5F963F7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220D065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68B89F6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0DC818E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5070DBC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14ACCE38"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446FFB28" w14:textId="77777777" w:rsidR="00084DB4" w:rsidRPr="00DF5D52" w:rsidRDefault="00084DB4">
      <w:pPr>
        <w:adjustRightInd w:val="0"/>
        <w:snapToGrid w:val="0"/>
        <w:spacing w:line="360" w:lineRule="auto"/>
        <w:ind w:firstLineChars="200" w:firstLine="480"/>
        <w:rPr>
          <w:sz w:val="24"/>
        </w:rPr>
      </w:pPr>
      <w:r w:rsidRPr="00DF5D52">
        <w:rPr>
          <w:rFonts w:hint="eastAsia"/>
          <w:sz w:val="24"/>
        </w:rPr>
        <w:lastRenderedPageBreak/>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17030BF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6AEDF14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454EB4C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777AB4F9"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397D9D8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2310512E"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4" w:name="_Hlt81193394"/>
      <w:bookmarkEnd w:id="64"/>
    </w:p>
    <w:p w14:paraId="44071A17"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5F80D007" w14:textId="77777777"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proofErr w:type="gramStart"/>
      <w:r w:rsidRPr="00DF5D52">
        <w:rPr>
          <w:rFonts w:hAnsi="宋体" w:hint="eastAsia"/>
          <w:bCs/>
          <w:sz w:val="24"/>
          <w:szCs w:val="21"/>
        </w:rPr>
        <w:t>须召开</w:t>
      </w:r>
      <w:proofErr w:type="gramEnd"/>
      <w:r w:rsidRPr="00DF5D52">
        <w:rPr>
          <w:rFonts w:hAnsi="宋体" w:hint="eastAsia"/>
          <w:bCs/>
          <w:sz w:val="24"/>
          <w:szCs w:val="21"/>
        </w:rPr>
        <w:t>基金份额持有人大会。基金管理人必须依照有关规定于新的费率实施日前在指定媒介上刊登公告。</w:t>
      </w:r>
    </w:p>
    <w:p w14:paraId="6BB9770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45193E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747092E8" w14:textId="77777777" w:rsidR="00084DB4" w:rsidRPr="00DF5D52" w:rsidRDefault="00084DB4">
      <w:pPr>
        <w:adjustRightInd w:val="0"/>
        <w:snapToGrid w:val="0"/>
        <w:spacing w:line="360" w:lineRule="auto"/>
        <w:rPr>
          <w:rFonts w:ascii="宋体" w:hAnsi="宋体"/>
          <w:kern w:val="0"/>
          <w:sz w:val="24"/>
        </w:rPr>
      </w:pPr>
    </w:p>
    <w:p w14:paraId="1DC0CD36" w14:textId="696CEF46"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5" w:name="_Toc519519760"/>
      <w:r w:rsidR="002A5D8E">
        <w:rPr>
          <w:rFonts w:ascii="宋体" w:hAnsi="宋体" w:hint="eastAsia"/>
          <w:b/>
          <w:kern w:val="0"/>
          <w:sz w:val="30"/>
        </w:rPr>
        <w:lastRenderedPageBreak/>
        <w:t>十</w:t>
      </w:r>
      <w:r w:rsidR="005003C4">
        <w:rPr>
          <w:rFonts w:ascii="宋体" w:hAnsi="宋体" w:hint="eastAsia"/>
          <w:b/>
          <w:kern w:val="0"/>
          <w:sz w:val="30"/>
        </w:rPr>
        <w:t>六</w:t>
      </w:r>
      <w:r w:rsidRPr="00DF5D52">
        <w:rPr>
          <w:rFonts w:ascii="宋体" w:hAnsi="宋体" w:hint="eastAsia"/>
          <w:b/>
          <w:kern w:val="0"/>
          <w:sz w:val="30"/>
        </w:rPr>
        <w:t>、基金的会计与审计</w:t>
      </w:r>
      <w:bookmarkEnd w:id="65"/>
    </w:p>
    <w:p w14:paraId="088D5F1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284EFD6"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30F1A45C"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413B191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133D6B2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3643B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5E98663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179557B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5751FEBC"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7FA65F8A"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、基金管理人聘请与基金管理人、基金托管人相互独立的具有证券从业资格的会计师事务所及其注册会计师对本基金的年度财务报表进行审计。</w:t>
      </w:r>
    </w:p>
    <w:p w14:paraId="2CAC2AE5"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63F64D1C"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、基金管理人认为有充足理由更换会计师事务所，须通报基金托管人。更换会计师事务所需在</w:t>
      </w:r>
      <w:r w:rsidRPr="00DF5D52">
        <w:rPr>
          <w:rFonts w:hAnsi="宋体" w:hint="eastAsia"/>
          <w:sz w:val="24"/>
          <w:szCs w:val="18"/>
        </w:rPr>
        <w:t>2</w:t>
      </w:r>
      <w:r w:rsidR="003C295C">
        <w:rPr>
          <w:rFonts w:hAnsi="宋体" w:hint="eastAsia"/>
          <w:sz w:val="24"/>
          <w:szCs w:val="18"/>
        </w:rPr>
        <w:t>个</w:t>
      </w:r>
      <w:r w:rsidR="003C295C">
        <w:rPr>
          <w:rFonts w:hAnsi="宋体"/>
          <w:sz w:val="24"/>
          <w:szCs w:val="18"/>
        </w:rPr>
        <w:t>工作</w:t>
      </w:r>
      <w:r w:rsidRPr="00DF5D52">
        <w:rPr>
          <w:rFonts w:hAnsi="宋体" w:hint="eastAsia"/>
          <w:sz w:val="24"/>
          <w:szCs w:val="18"/>
        </w:rPr>
        <w:t>日内在指定媒介公告并报中国证监会备案。</w:t>
      </w:r>
      <w:bookmarkStart w:id="66" w:name="_Hlt4221115"/>
      <w:bookmarkEnd w:id="66"/>
    </w:p>
    <w:p w14:paraId="7AF914AB" w14:textId="77777777" w:rsidR="00084DB4" w:rsidRPr="00DF5D52" w:rsidRDefault="00084DB4">
      <w:pPr>
        <w:adjustRightInd w:val="0"/>
        <w:snapToGrid w:val="0"/>
        <w:spacing w:line="360" w:lineRule="auto"/>
        <w:ind w:firstLineChars="200" w:firstLine="480"/>
        <w:rPr>
          <w:rFonts w:hAnsi="宋体"/>
          <w:sz w:val="24"/>
          <w:szCs w:val="18"/>
        </w:rPr>
      </w:pPr>
    </w:p>
    <w:p w14:paraId="409ADABC" w14:textId="77777777" w:rsidR="00084DB4" w:rsidRPr="00DF5D52" w:rsidRDefault="00084DB4">
      <w:pPr>
        <w:widowControl/>
        <w:adjustRightInd w:val="0"/>
        <w:snapToGrid w:val="0"/>
        <w:spacing w:line="360" w:lineRule="auto"/>
        <w:ind w:firstLine="200"/>
        <w:rPr>
          <w:rFonts w:ascii="宋体" w:hAnsi="宋体"/>
          <w:kern w:val="0"/>
          <w:sz w:val="24"/>
        </w:rPr>
      </w:pPr>
    </w:p>
    <w:p w14:paraId="0FC62675" w14:textId="5B60CCD4"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7" w:name="_Toc519519761"/>
      <w:r w:rsidR="002A5D8E">
        <w:rPr>
          <w:rFonts w:ascii="宋体" w:hAnsi="宋体" w:hint="eastAsia"/>
          <w:b/>
          <w:kern w:val="0"/>
          <w:sz w:val="30"/>
        </w:rPr>
        <w:lastRenderedPageBreak/>
        <w:t>十</w:t>
      </w:r>
      <w:r w:rsidR="005003C4">
        <w:rPr>
          <w:rFonts w:ascii="宋体" w:hAnsi="宋体" w:hint="eastAsia"/>
          <w:b/>
          <w:kern w:val="0"/>
          <w:sz w:val="30"/>
        </w:rPr>
        <w:t>七</w:t>
      </w:r>
      <w:r w:rsidRPr="00DF5D52">
        <w:rPr>
          <w:rFonts w:ascii="宋体" w:hAnsi="宋体" w:hint="eastAsia"/>
          <w:b/>
          <w:kern w:val="0"/>
          <w:sz w:val="30"/>
        </w:rPr>
        <w:t>、基金的信息披露</w:t>
      </w:r>
      <w:bookmarkEnd w:id="67"/>
    </w:p>
    <w:p w14:paraId="3FBE06E8" w14:textId="24DE5733" w:rsidR="00084DB4" w:rsidRPr="00DF5D52" w:rsidRDefault="00084DB4">
      <w:pPr>
        <w:adjustRightInd w:val="0"/>
        <w:snapToGrid w:val="0"/>
        <w:spacing w:line="360" w:lineRule="auto"/>
        <w:ind w:firstLineChars="200" w:firstLine="482"/>
        <w:rPr>
          <w:rFonts w:hAnsi="宋体"/>
          <w:sz w:val="24"/>
        </w:rPr>
      </w:pPr>
      <w:r w:rsidRPr="00DF5D52">
        <w:rPr>
          <w:rFonts w:hAnsi="宋体"/>
          <w:b/>
          <w:sz w:val="24"/>
        </w:rPr>
        <w:t>（一）</w:t>
      </w:r>
      <w:r w:rsidRPr="00DF5D52">
        <w:rPr>
          <w:rFonts w:hAnsi="宋体" w:hint="eastAsia"/>
          <w:sz w:val="24"/>
        </w:rPr>
        <w:t>本基金的信息披露应符合《基金法》、《运作办法》、《信息披露办法》、</w:t>
      </w:r>
      <w:r w:rsidR="00EC7F07" w:rsidRPr="00EC7F07">
        <w:rPr>
          <w:rFonts w:hAnsi="宋体" w:hint="eastAsia"/>
          <w:sz w:val="24"/>
        </w:rPr>
        <w:t>《流动性规定》、</w:t>
      </w:r>
      <w:r w:rsidRPr="00DF5D52">
        <w:rPr>
          <w:rFonts w:hAnsi="宋体" w:hint="eastAsia"/>
          <w:sz w:val="24"/>
        </w:rPr>
        <w:t>《基金合同》及其他有关规定。</w:t>
      </w:r>
    </w:p>
    <w:p w14:paraId="781BD928" w14:textId="77777777" w:rsidR="00084DB4" w:rsidRPr="00DF5D52" w:rsidRDefault="00084DB4">
      <w:pPr>
        <w:adjustRightInd w:val="0"/>
        <w:snapToGrid w:val="0"/>
        <w:spacing w:line="360" w:lineRule="auto"/>
        <w:ind w:firstLineChars="200" w:firstLine="482"/>
        <w:rPr>
          <w:b/>
          <w:sz w:val="24"/>
        </w:rPr>
      </w:pPr>
      <w:r w:rsidRPr="00DF5D52">
        <w:rPr>
          <w:b/>
          <w:bCs/>
          <w:sz w:val="24"/>
        </w:rPr>
        <w:t>（二）信息披露义务人</w:t>
      </w:r>
    </w:p>
    <w:p w14:paraId="5F66BC6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本基金信息披露义务人包括基金管理人、基金托管人、召集基金份额持有人大会的基金份额持有人等法律法规和中国证监会规定的自然人、法人和其他组织。</w:t>
      </w:r>
    </w:p>
    <w:p w14:paraId="0357AD3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本基金信息披露义务人按照法律法规和中国证监会的规定披露基金信息，并保证所披露信息的真实性、准确性和完整性。</w:t>
      </w:r>
    </w:p>
    <w:p w14:paraId="559BF37C"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AD8CF36"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（三）本基金信息披露义务人承诺公开披露的基金信息，不得有下列行为：</w:t>
      </w:r>
    </w:p>
    <w:p w14:paraId="4A922B6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、虚假记载、误导性陈述或者重大遗漏；</w:t>
      </w:r>
    </w:p>
    <w:p w14:paraId="6498C22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、对证券投资业绩进行预测；</w:t>
      </w:r>
    </w:p>
    <w:p w14:paraId="535D059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、违规承诺收益或者承担损失；</w:t>
      </w:r>
    </w:p>
    <w:p w14:paraId="32AB7CB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、诋毁其他基金管理人、基金托管人或者基金销售机构；</w:t>
      </w:r>
    </w:p>
    <w:p w14:paraId="77DD6288"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、登载任何自然人、法人或者其他组织的祝贺性、恭维性或推荐性的文字；</w:t>
      </w:r>
    </w:p>
    <w:p w14:paraId="0319EFA0"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6</w:t>
      </w:r>
      <w:r w:rsidRPr="00DF5D52">
        <w:rPr>
          <w:rFonts w:hAnsi="宋体" w:hint="eastAsia"/>
          <w:sz w:val="24"/>
        </w:rPr>
        <w:t>、中国证监会禁止的其他行为。</w:t>
      </w:r>
    </w:p>
    <w:p w14:paraId="150A761D" w14:textId="77777777" w:rsidR="00084DB4" w:rsidRPr="00DF5D52" w:rsidRDefault="00084DB4">
      <w:pPr>
        <w:adjustRightInd w:val="0"/>
        <w:snapToGrid w:val="0"/>
        <w:spacing w:line="360" w:lineRule="auto"/>
        <w:ind w:firstLineChars="200" w:firstLine="482"/>
        <w:rPr>
          <w:bCs/>
          <w:sz w:val="24"/>
        </w:rPr>
      </w:pPr>
      <w:r w:rsidRPr="00DF5D52">
        <w:rPr>
          <w:rFonts w:hAnsi="宋体"/>
          <w:b/>
          <w:sz w:val="24"/>
        </w:rPr>
        <w:t>（四）</w:t>
      </w:r>
      <w:r w:rsidRPr="00DF5D52">
        <w:rPr>
          <w:rFonts w:hint="eastAsia"/>
          <w:bCs/>
          <w:sz w:val="24"/>
        </w:rPr>
        <w:t>本基金公开披露的信息应采用中文文本。如同时采用外文文本的，基金信息披露义务人应保证两种文本的内容一致。两种文本发生歧义的，以中文文本为准。</w:t>
      </w:r>
    </w:p>
    <w:p w14:paraId="4D61F7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本基金公开披露的信息采用阿拉伯数字；除特别说明外，货币单位为人民币元。</w:t>
      </w:r>
    </w:p>
    <w:p w14:paraId="42696619"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（五）公开披露的基金信息</w:t>
      </w:r>
    </w:p>
    <w:p w14:paraId="607EAA8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公开披露的基金信息包括：</w:t>
      </w:r>
    </w:p>
    <w:p w14:paraId="766077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、基金招募说明书、《基金合同》、基金托管协议</w:t>
      </w:r>
    </w:p>
    <w:p w14:paraId="6DC9B2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）《基金合同》是界定《基金合同》当事人的各项权利、义务关系，明确基金份额持有人大会召开的规则及具体程序，说明基金产品的特性等涉及基金投资者</w:t>
      </w:r>
      <w:r w:rsidRPr="00DF5D52">
        <w:rPr>
          <w:rFonts w:hint="eastAsia"/>
          <w:bCs/>
          <w:sz w:val="24"/>
        </w:rPr>
        <w:lastRenderedPageBreak/>
        <w:t>重大利益的事项的法律文件。</w:t>
      </w:r>
    </w:p>
    <w:p w14:paraId="6DE1E8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F5D52">
        <w:rPr>
          <w:rFonts w:hint="eastAsia"/>
          <w:bCs/>
          <w:sz w:val="24"/>
        </w:rPr>
        <w:t>6</w:t>
      </w:r>
      <w:r w:rsidRPr="00DF5D52">
        <w:rPr>
          <w:rFonts w:hint="eastAsia"/>
          <w:bCs/>
          <w:sz w:val="24"/>
        </w:rPr>
        <w:t>个月结束之日起</w:t>
      </w:r>
      <w:r w:rsidRPr="00DF5D52">
        <w:rPr>
          <w:rFonts w:hint="eastAsia"/>
          <w:bCs/>
          <w:sz w:val="24"/>
        </w:rPr>
        <w:t>45</w:t>
      </w:r>
      <w:r w:rsidRPr="00DF5D52">
        <w:rPr>
          <w:rFonts w:hint="eastAsia"/>
          <w:bCs/>
          <w:sz w:val="24"/>
        </w:rPr>
        <w:t>日内，更新招募说明书并登载在网站上，将更新后的招募说明书摘要登载在指定媒介上；基金管理人在公告的</w:t>
      </w:r>
      <w:r w:rsidRPr="00DF5D52">
        <w:rPr>
          <w:rFonts w:hint="eastAsia"/>
          <w:bCs/>
          <w:sz w:val="24"/>
        </w:rPr>
        <w:t>15</w:t>
      </w:r>
      <w:r w:rsidRPr="00DF5D52">
        <w:rPr>
          <w:rFonts w:hint="eastAsia"/>
          <w:bCs/>
          <w:sz w:val="24"/>
        </w:rPr>
        <w:t>日前向主要办公场所所在地的中国证监会派出机构报送更新的招募说明书，并就有关更新内容提供书面说明。</w:t>
      </w:r>
    </w:p>
    <w:p w14:paraId="0E8ECB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）基金托管协议是界定基金托管人和基金管理人在基金财产保管及基金运作监督等活动中的权利、义务关系的法律文件。</w:t>
      </w:r>
    </w:p>
    <w:p w14:paraId="170FA2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基金募集申请经中国证监会注册后，基金管理人在基金份额发售的</w:t>
      </w:r>
      <w:r w:rsidRPr="00DF5D52">
        <w:rPr>
          <w:rFonts w:hint="eastAsia"/>
          <w:bCs/>
          <w:sz w:val="24"/>
        </w:rPr>
        <w:t>3</w:t>
      </w:r>
      <w:r w:rsidRPr="00DF5D52">
        <w:rPr>
          <w:rFonts w:hint="eastAsia"/>
          <w:bCs/>
          <w:sz w:val="24"/>
        </w:rPr>
        <w:t>日前，将基金招募说明书、《基金合同》摘要登载在指定媒介上；基金管理人、基金托管人应当将《基金合同》、基金托管协议登载在网站上。</w:t>
      </w:r>
    </w:p>
    <w:p w14:paraId="4DE6B6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、基金份额发售公告</w:t>
      </w:r>
    </w:p>
    <w:p w14:paraId="26FAB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基金管理人应当就基金份额发售的具体事宜编制基金份额发售公告，并在披露招募说明书的当日登载于指定媒介上。</w:t>
      </w:r>
    </w:p>
    <w:p w14:paraId="7A535F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、《基金合同》生效公告</w:t>
      </w:r>
    </w:p>
    <w:p w14:paraId="6B88272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基金管理人应当在收到中国证监会确认文件的次日在指定媒介上登载《基金合同》生效公告。</w:t>
      </w:r>
    </w:p>
    <w:p w14:paraId="615325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公告</w:t>
      </w:r>
    </w:p>
    <w:p w14:paraId="4DE529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）本基金的基金合同生效后，在开始办理基金份额申购或者赎回前，基金管理人将至少每周分别公告一次各类基金份额的基金资产净值、每万份基金已实现收益和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6B764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各类基金份额的每万份基金已实现收益和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的计算方法如下：</w:t>
      </w:r>
    </w:p>
    <w:p w14:paraId="34BAAC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某类基金份额的日每万份基金已实现收益＝当日该类基金份额的已实现收益</w:t>
      </w:r>
      <w:r w:rsidRPr="00DF5D52">
        <w:rPr>
          <w:rFonts w:hint="eastAsia"/>
          <w:bCs/>
          <w:sz w:val="24"/>
        </w:rPr>
        <w:t>/</w:t>
      </w:r>
      <w:r w:rsidRPr="00DF5D52">
        <w:rPr>
          <w:rFonts w:hint="eastAsia"/>
          <w:bCs/>
          <w:sz w:val="24"/>
        </w:rPr>
        <w:t>当日该类基金份额总额×</w:t>
      </w:r>
      <w:r w:rsidRPr="00DF5D52">
        <w:rPr>
          <w:rFonts w:hint="eastAsia"/>
          <w:bCs/>
          <w:sz w:val="24"/>
        </w:rPr>
        <w:t>10000</w:t>
      </w:r>
    </w:p>
    <w:p w14:paraId="786645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某类基金份额的</w:t>
      </w:r>
      <w:proofErr w:type="gramStart"/>
      <w:r w:rsidRPr="00DF5D52">
        <w:rPr>
          <w:rFonts w:hint="eastAsia"/>
          <w:bCs/>
          <w:sz w:val="24"/>
        </w:rPr>
        <w:t>7</w:t>
      </w:r>
      <w:r w:rsidRPr="00DF5D52">
        <w:rPr>
          <w:rFonts w:hint="eastAsia"/>
          <w:bCs/>
          <w:sz w:val="24"/>
          <w:lang w:val="zh-CN"/>
        </w:rPr>
        <w:t>日年化收益率</w:t>
      </w:r>
      <w:proofErr w:type="gramEnd"/>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16E2CEDA">
          <v:shape id="_x0000_i1026" type="#_x0000_t75" style="width:174pt;height:48pt;mso-position-horizontal-relative:page;mso-position-vertical-relative:page" o:ole="">
            <v:imagedata r:id="rId16" o:title=""/>
          </v:shape>
          <o:OLEObject Type="Embed" ProgID="Equation.DSMT4" ShapeID="_x0000_i1026" DrawAspect="Content" ObjectID="_1593261621" r:id="rId17"/>
        </w:object>
      </w:r>
    </w:p>
    <w:p w14:paraId="06724DF9"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proofErr w:type="gramStart"/>
      <w:r w:rsidRPr="00DF5D52">
        <w:rPr>
          <w:rFonts w:hint="eastAsia"/>
          <w:bCs/>
          <w:sz w:val="24"/>
          <w:lang w:val="zh-CN"/>
        </w:rPr>
        <w:t>个</w:t>
      </w:r>
      <w:proofErr w:type="gramEnd"/>
      <w:r w:rsidRPr="00DF5D52">
        <w:rPr>
          <w:rFonts w:hint="eastAsia"/>
          <w:bCs/>
          <w:sz w:val="24"/>
          <w:lang w:val="zh-CN"/>
        </w:rPr>
        <w:t>自然日</w:t>
      </w:r>
      <w:r w:rsidR="0068544A">
        <w:rPr>
          <w:rFonts w:hint="eastAsia"/>
          <w:bCs/>
          <w:sz w:val="24"/>
          <w:lang w:val="zh-CN"/>
        </w:rPr>
        <w:t>（</w:t>
      </w:r>
      <w:r w:rsidRPr="00DF5D52">
        <w:rPr>
          <w:rFonts w:hint="eastAsia"/>
          <w:bCs/>
          <w:sz w:val="24"/>
          <w:lang w:val="zh-CN"/>
        </w:rPr>
        <w:t>包括计算当日</w:t>
      </w:r>
      <w:r w:rsidR="0068544A">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6A2600D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lang w:val="zh-CN"/>
        </w:rPr>
        <w:t>每万份基金已实现收益采用四舍五入保留至小数点后第</w:t>
      </w:r>
      <w:r w:rsidRPr="00DF5D52">
        <w:rPr>
          <w:rFonts w:hint="eastAsia"/>
          <w:bCs/>
          <w:sz w:val="24"/>
          <w:lang w:val="zh-CN"/>
        </w:rPr>
        <w:t>4</w:t>
      </w:r>
      <w:r w:rsidRPr="00DF5D52">
        <w:rPr>
          <w:rFonts w:hint="eastAsia"/>
          <w:bCs/>
          <w:sz w:val="24"/>
          <w:lang w:val="zh-CN"/>
        </w:rPr>
        <w:t>位，</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采用四舍五入保留至百分号内小数点后第</w:t>
      </w:r>
      <w:r w:rsidRPr="00DF5D52">
        <w:rPr>
          <w:rFonts w:hint="eastAsia"/>
          <w:bCs/>
          <w:sz w:val="24"/>
          <w:lang w:val="zh-CN"/>
        </w:rPr>
        <w:t>3</w:t>
      </w:r>
      <w:r w:rsidRPr="00DF5D52">
        <w:rPr>
          <w:rFonts w:hint="eastAsia"/>
          <w:bCs/>
          <w:sz w:val="24"/>
          <w:lang w:val="zh-CN"/>
        </w:rPr>
        <w:t>位。</w:t>
      </w:r>
      <w:r w:rsidRPr="00DF5D52">
        <w:rPr>
          <w:rFonts w:hint="eastAsia"/>
          <w:bCs/>
          <w:sz w:val="24"/>
        </w:rPr>
        <w:t>其中，当日</w:t>
      </w:r>
      <w:r w:rsidR="00D65B90" w:rsidRPr="00DF5D52">
        <w:rPr>
          <w:rFonts w:hint="eastAsia"/>
          <w:bCs/>
          <w:sz w:val="24"/>
        </w:rPr>
        <w:t>该类</w:t>
      </w:r>
      <w:r w:rsidRPr="00DF5D52">
        <w:rPr>
          <w:rFonts w:hint="eastAsia"/>
          <w:bCs/>
          <w:sz w:val="24"/>
        </w:rPr>
        <w:t>基金份额总额包括该类</w:t>
      </w:r>
      <w:r w:rsidRPr="00DF5D52">
        <w:rPr>
          <w:bCs/>
          <w:sz w:val="24"/>
        </w:rPr>
        <w:t>基金份额</w:t>
      </w:r>
      <w:r w:rsidRPr="00DF5D52">
        <w:rPr>
          <w:rFonts w:hint="eastAsia"/>
          <w:bCs/>
          <w:sz w:val="24"/>
        </w:rPr>
        <w:t>截至上一工作日</w:t>
      </w:r>
      <w:r w:rsidR="0068544A">
        <w:rPr>
          <w:rFonts w:hint="eastAsia"/>
          <w:bCs/>
          <w:sz w:val="24"/>
        </w:rPr>
        <w:t>（</w:t>
      </w:r>
      <w:r w:rsidRPr="00DF5D52">
        <w:rPr>
          <w:rFonts w:hint="eastAsia"/>
          <w:bCs/>
          <w:sz w:val="24"/>
        </w:rPr>
        <w:t>包括节假日</w:t>
      </w:r>
      <w:r w:rsidR="0068544A">
        <w:rPr>
          <w:rFonts w:hint="eastAsia"/>
          <w:bCs/>
          <w:sz w:val="24"/>
        </w:rPr>
        <w:t>）</w:t>
      </w:r>
      <w:r w:rsidR="00296E94">
        <w:rPr>
          <w:rFonts w:hint="eastAsia"/>
          <w:bCs/>
          <w:sz w:val="24"/>
        </w:rPr>
        <w:t>的</w:t>
      </w:r>
      <w:r w:rsidRPr="00DF5D52">
        <w:rPr>
          <w:rFonts w:hint="eastAsia"/>
          <w:bCs/>
          <w:sz w:val="24"/>
        </w:rPr>
        <w:t>未结转份额（若有）。</w:t>
      </w:r>
      <w:r w:rsidRPr="00DF5D52">
        <w:rPr>
          <w:rFonts w:hint="eastAsia"/>
          <w:bCs/>
          <w:sz w:val="24"/>
        </w:rPr>
        <w:t xml:space="preserve"> </w:t>
      </w:r>
    </w:p>
    <w:p w14:paraId="4EFAA7C5"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rPr>
        <w:t>（</w:t>
      </w:r>
      <w:r w:rsidRPr="00DF5D52">
        <w:rPr>
          <w:rFonts w:hint="eastAsia"/>
          <w:bCs/>
          <w:sz w:val="24"/>
        </w:rPr>
        <w:t>2</w:t>
      </w:r>
      <w:r w:rsidRPr="00DF5D52">
        <w:rPr>
          <w:rFonts w:hint="eastAsia"/>
          <w:bCs/>
          <w:sz w:val="24"/>
        </w:rPr>
        <w:t>）</w:t>
      </w:r>
      <w:r w:rsidRPr="00DF5D52">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w:t>
      </w:r>
    </w:p>
    <w:p w14:paraId="01031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w:t>
      </w:r>
      <w:r w:rsidRPr="00DF5D52">
        <w:rPr>
          <w:rFonts w:hint="eastAsia"/>
          <w:bCs/>
          <w:sz w:val="24"/>
          <w:lang w:val="zh-CN"/>
        </w:rPr>
        <w:t>基金管理人将公告半年度和年度最后一个市场交易日（或自然日）各类基金份额的基金资产净值、每万份基金已实现收益和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。基金管理人应当在上述市场交易日（或自然日）的次日，将各类基金份额的基金资产净值、每万份基金已实现收益和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登载在指定媒介上。</w:t>
      </w:r>
    </w:p>
    <w:p w14:paraId="6F032EC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、基金定期报告，包括基金年度报告、基金半年度报告和基金季度报告</w:t>
      </w:r>
    </w:p>
    <w:p w14:paraId="6827B60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基金管理人应当在每年结束之日起</w:t>
      </w:r>
      <w:r w:rsidRPr="00DF5D52">
        <w:rPr>
          <w:rFonts w:hint="eastAsia"/>
          <w:bCs/>
          <w:sz w:val="24"/>
        </w:rPr>
        <w:t>90</w:t>
      </w:r>
      <w:r w:rsidRPr="00DF5D52">
        <w:rPr>
          <w:rFonts w:hint="eastAsia"/>
          <w:bCs/>
          <w:sz w:val="24"/>
        </w:rPr>
        <w:t>日内，编制完成基金年度报告，并将年度报告正文登载于网站上，将年度报告摘要登载在指定媒介上。基金年度报告的财务会计报告应当经过审计。</w:t>
      </w:r>
    </w:p>
    <w:p w14:paraId="567E45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基金管理人应当在上半年结束之日起</w:t>
      </w:r>
      <w:r w:rsidRPr="00DF5D52">
        <w:rPr>
          <w:rFonts w:hint="eastAsia"/>
          <w:bCs/>
          <w:sz w:val="24"/>
        </w:rPr>
        <w:t>60</w:t>
      </w:r>
      <w:r w:rsidRPr="00DF5D52">
        <w:rPr>
          <w:rFonts w:hint="eastAsia"/>
          <w:bCs/>
          <w:sz w:val="24"/>
        </w:rPr>
        <w:t>日内，编制完成基金半年度报告，并将半年度报告正文登载在网站上，将半年度报告摘要登载在指定媒介上。</w:t>
      </w:r>
    </w:p>
    <w:p w14:paraId="452A7F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基金管理人应当在每个季度结束之日起</w:t>
      </w:r>
      <w:r w:rsidRPr="00DF5D52">
        <w:rPr>
          <w:rFonts w:hint="eastAsia"/>
          <w:bCs/>
          <w:sz w:val="24"/>
        </w:rPr>
        <w:t>15</w:t>
      </w:r>
      <w:r w:rsidRPr="00DF5D52">
        <w:rPr>
          <w:rFonts w:hint="eastAsia"/>
          <w:bCs/>
          <w:sz w:val="24"/>
        </w:rPr>
        <w:t>个工作日内，编制完成基金季度报告，并将季度报告登载在指定媒介上。</w:t>
      </w:r>
    </w:p>
    <w:p w14:paraId="0A6CEB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《基金合同》生效不足</w:t>
      </w:r>
      <w:r w:rsidRPr="00DF5D52">
        <w:rPr>
          <w:rFonts w:hint="eastAsia"/>
          <w:bCs/>
          <w:sz w:val="24"/>
        </w:rPr>
        <w:t>2</w:t>
      </w:r>
      <w:r w:rsidRPr="00DF5D52">
        <w:rPr>
          <w:rFonts w:hint="eastAsia"/>
          <w:bCs/>
          <w:sz w:val="24"/>
        </w:rPr>
        <w:t>个月的，基金管理人可以不编制当期季度报告、半年度报告或者年度报告。</w:t>
      </w:r>
    </w:p>
    <w:p w14:paraId="0F82BBA7" w14:textId="77777777" w:rsidR="00084DB4" w:rsidRDefault="00084DB4">
      <w:pPr>
        <w:adjustRightInd w:val="0"/>
        <w:snapToGrid w:val="0"/>
        <w:spacing w:line="360" w:lineRule="auto"/>
        <w:ind w:firstLineChars="200" w:firstLine="480"/>
        <w:rPr>
          <w:bCs/>
          <w:sz w:val="24"/>
        </w:rPr>
      </w:pPr>
      <w:r w:rsidRPr="00DF5D52">
        <w:rPr>
          <w:rFonts w:hint="eastAsia"/>
          <w:bCs/>
          <w:sz w:val="24"/>
        </w:rPr>
        <w:t>基金定期报告在公开披露的第</w:t>
      </w:r>
      <w:r w:rsidRPr="00DF5D52">
        <w:rPr>
          <w:rFonts w:hint="eastAsia"/>
          <w:bCs/>
          <w:sz w:val="24"/>
        </w:rPr>
        <w:t>2</w:t>
      </w:r>
      <w:r w:rsidRPr="00DF5D52">
        <w:rPr>
          <w:rFonts w:hint="eastAsia"/>
          <w:bCs/>
          <w:sz w:val="24"/>
        </w:rPr>
        <w:t>个工作日，分别报中国证监会和基金管理人主要办公场所所在地中国证监会派出机构备案。报备应当采用电子文本或书面报告方式。</w:t>
      </w:r>
    </w:p>
    <w:p w14:paraId="27C9A4EE"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lastRenderedPageBreak/>
        <w:t>如报告期内出现单一投资者持有基金份额达到或超过基金总份额</w:t>
      </w:r>
      <w:r w:rsidRPr="00EC7F07">
        <w:rPr>
          <w:rFonts w:hint="eastAsia"/>
          <w:bCs/>
          <w:sz w:val="24"/>
        </w:rPr>
        <w:t>20%</w:t>
      </w:r>
      <w:r w:rsidRPr="00EC7F07">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DC8F6E1"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基金管理人应当在基金年度报告和半年度报告中披露基金组合资产情况及其流动性风险分析等。</w:t>
      </w:r>
    </w:p>
    <w:p w14:paraId="2424BE64" w14:textId="21B40D53"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基金管理人应当在年度报告、半年度报告中，至少披露报告期末基金前</w:t>
      </w:r>
      <w:r w:rsidRPr="00EC7F07">
        <w:rPr>
          <w:rFonts w:hint="eastAsia"/>
          <w:bCs/>
          <w:sz w:val="24"/>
        </w:rPr>
        <w:t>10</w:t>
      </w:r>
      <w:r w:rsidRPr="00EC7F07">
        <w:rPr>
          <w:rFonts w:hint="eastAsia"/>
          <w:bCs/>
          <w:sz w:val="24"/>
        </w:rPr>
        <w:t>名份额持有人的类别、持有份额及占总份额的比例等信息。</w:t>
      </w:r>
    </w:p>
    <w:p w14:paraId="2565AC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、临时报告</w:t>
      </w:r>
    </w:p>
    <w:p w14:paraId="488F7C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本基金发生重大事件，有关信息披露义务人应当在</w:t>
      </w:r>
      <w:r w:rsidRPr="00DF5D52">
        <w:rPr>
          <w:rFonts w:hint="eastAsia"/>
          <w:bCs/>
          <w:sz w:val="24"/>
        </w:rPr>
        <w:t>2</w:t>
      </w:r>
      <w:r w:rsidR="003C295C">
        <w:rPr>
          <w:rFonts w:hint="eastAsia"/>
          <w:bCs/>
          <w:sz w:val="24"/>
        </w:rPr>
        <w:t>个</w:t>
      </w:r>
      <w:r w:rsidR="003C295C">
        <w:rPr>
          <w:bCs/>
          <w:sz w:val="24"/>
        </w:rPr>
        <w:t>工作</w:t>
      </w:r>
      <w:r w:rsidRPr="00DF5D52">
        <w:rPr>
          <w:rFonts w:hint="eastAsia"/>
          <w:bCs/>
          <w:sz w:val="24"/>
        </w:rPr>
        <w:t>日内编制临时报告书，予以公告，并在公开披露日分别报中国证监会和基金管理人主要办公场所所在地的中国证监会派出机构备案。</w:t>
      </w:r>
    </w:p>
    <w:p w14:paraId="43AF0B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前款所称重大事件，是指可能对基金份额持有人权益或者基金资产净值产生重大影响的下列事件：</w:t>
      </w:r>
    </w:p>
    <w:p w14:paraId="2D5299D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基金份额持有人大会的召开；</w:t>
      </w:r>
    </w:p>
    <w:p w14:paraId="54E49E6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终止《基金合同》；</w:t>
      </w:r>
    </w:p>
    <w:p w14:paraId="619DB2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转换基金运作方式；</w:t>
      </w:r>
    </w:p>
    <w:p w14:paraId="79CF23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更换基金管理人、基金托管人；</w:t>
      </w:r>
    </w:p>
    <w:p w14:paraId="1A8BD7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基金管理人、基金托管人的法定名称、住所发生变更；</w:t>
      </w:r>
    </w:p>
    <w:p w14:paraId="01CC10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基金管理</w:t>
      </w:r>
      <w:proofErr w:type="gramStart"/>
      <w:r w:rsidRPr="00DF5D52">
        <w:rPr>
          <w:bCs/>
          <w:sz w:val="24"/>
        </w:rPr>
        <w:t>人股东</w:t>
      </w:r>
      <w:proofErr w:type="gramEnd"/>
      <w:r w:rsidRPr="00DF5D52">
        <w:rPr>
          <w:bCs/>
          <w:sz w:val="24"/>
        </w:rPr>
        <w:t>及其出资比例发生变更；</w:t>
      </w:r>
    </w:p>
    <w:p w14:paraId="0C9C2F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7</w:t>
      </w:r>
      <w:r w:rsidRPr="00DF5D52">
        <w:rPr>
          <w:rFonts w:hint="eastAsia"/>
          <w:bCs/>
          <w:sz w:val="24"/>
        </w:rPr>
        <w:t>）</w:t>
      </w:r>
      <w:r w:rsidRPr="00DF5D52">
        <w:rPr>
          <w:bCs/>
          <w:sz w:val="24"/>
        </w:rPr>
        <w:t>基金募集期延长；</w:t>
      </w:r>
    </w:p>
    <w:p w14:paraId="5ED538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8</w:t>
      </w:r>
      <w:r w:rsidRPr="00DF5D52">
        <w:rPr>
          <w:rFonts w:hint="eastAsia"/>
          <w:bCs/>
          <w:sz w:val="24"/>
        </w:rPr>
        <w:t>）</w:t>
      </w:r>
      <w:r w:rsidRPr="00DF5D52">
        <w:rPr>
          <w:bCs/>
          <w:sz w:val="24"/>
        </w:rPr>
        <w:t>基金管理人的董事长、总经理及其他高级管理人员、基金经理和基金托管人基金托管部门负责人发生变动；</w:t>
      </w:r>
    </w:p>
    <w:p w14:paraId="34D443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9</w:t>
      </w:r>
      <w:r w:rsidRPr="00DF5D52">
        <w:rPr>
          <w:rFonts w:hint="eastAsia"/>
          <w:bCs/>
          <w:sz w:val="24"/>
        </w:rPr>
        <w:t>）</w:t>
      </w:r>
      <w:r w:rsidRPr="00DF5D52">
        <w:rPr>
          <w:bCs/>
          <w:sz w:val="24"/>
        </w:rPr>
        <w:t>基金管理人的董事在一年内变更超过百分之五十；</w:t>
      </w:r>
    </w:p>
    <w:p w14:paraId="4E2B68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10</w:t>
      </w:r>
      <w:r w:rsidRPr="00DF5D52">
        <w:rPr>
          <w:rFonts w:hint="eastAsia"/>
          <w:bCs/>
          <w:sz w:val="24"/>
        </w:rPr>
        <w:t>）</w:t>
      </w:r>
      <w:r w:rsidRPr="00DF5D52">
        <w:rPr>
          <w:bCs/>
          <w:sz w:val="24"/>
        </w:rPr>
        <w:t>基金管理人、基金托管人基金托管部门的主要业务人员在一年内变动超过百分之三十；</w:t>
      </w:r>
    </w:p>
    <w:p w14:paraId="725C1B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11</w:t>
      </w:r>
      <w:r w:rsidRPr="00DF5D52">
        <w:rPr>
          <w:rFonts w:hint="eastAsia"/>
          <w:bCs/>
          <w:sz w:val="24"/>
        </w:rPr>
        <w:t>）</w:t>
      </w:r>
      <w:r w:rsidRPr="00DF5D52">
        <w:rPr>
          <w:bCs/>
          <w:sz w:val="24"/>
        </w:rPr>
        <w:t>涉及基金</w:t>
      </w:r>
      <w:r w:rsidRPr="00DF5D52">
        <w:rPr>
          <w:rFonts w:hint="eastAsia"/>
          <w:bCs/>
          <w:sz w:val="24"/>
        </w:rPr>
        <w:t>财产</w:t>
      </w:r>
      <w:r w:rsidRPr="00DF5D52">
        <w:rPr>
          <w:bCs/>
          <w:sz w:val="24"/>
        </w:rPr>
        <w:t>、基金</w:t>
      </w:r>
      <w:r w:rsidRPr="00DF5D52">
        <w:rPr>
          <w:rFonts w:hint="eastAsia"/>
          <w:bCs/>
          <w:sz w:val="24"/>
        </w:rPr>
        <w:t>管理业务</w:t>
      </w:r>
      <w:r w:rsidRPr="00DF5D52">
        <w:rPr>
          <w:bCs/>
          <w:sz w:val="24"/>
        </w:rPr>
        <w:t>、基金托管业务的诉讼</w:t>
      </w:r>
      <w:r w:rsidRPr="00DF5D52">
        <w:rPr>
          <w:rFonts w:hint="eastAsia"/>
          <w:bCs/>
          <w:sz w:val="24"/>
        </w:rPr>
        <w:t>或仲裁</w:t>
      </w:r>
      <w:r w:rsidRPr="00DF5D52">
        <w:rPr>
          <w:bCs/>
          <w:sz w:val="24"/>
        </w:rPr>
        <w:t>；</w:t>
      </w:r>
    </w:p>
    <w:p w14:paraId="529F94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12</w:t>
      </w:r>
      <w:r w:rsidRPr="00DF5D52">
        <w:rPr>
          <w:rFonts w:hint="eastAsia"/>
          <w:bCs/>
          <w:sz w:val="24"/>
        </w:rPr>
        <w:t>）</w:t>
      </w:r>
      <w:r w:rsidRPr="00DF5D52">
        <w:rPr>
          <w:bCs/>
          <w:sz w:val="24"/>
        </w:rPr>
        <w:t>基金管理人、基金托管人受到监管部门的调查；</w:t>
      </w:r>
    </w:p>
    <w:p w14:paraId="4F05FB4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bCs/>
          <w:sz w:val="24"/>
        </w:rPr>
        <w:t>13</w:t>
      </w:r>
      <w:r w:rsidRPr="00DF5D52">
        <w:rPr>
          <w:rFonts w:hint="eastAsia"/>
          <w:bCs/>
          <w:sz w:val="24"/>
        </w:rPr>
        <w:t>）</w:t>
      </w:r>
      <w:r w:rsidRPr="00DF5D52">
        <w:rPr>
          <w:bCs/>
          <w:sz w:val="24"/>
        </w:rPr>
        <w:t>基金管理人及其董事、总经理及其他高级管理人员、基金经理受到严重行政处罚，基金托管人及其基金托管部门负责人受到严重行政处罚；</w:t>
      </w:r>
    </w:p>
    <w:p w14:paraId="338622A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14</w:t>
      </w:r>
      <w:r w:rsidRPr="00DF5D52">
        <w:rPr>
          <w:rFonts w:hint="eastAsia"/>
          <w:bCs/>
          <w:sz w:val="24"/>
        </w:rPr>
        <w:t>）</w:t>
      </w:r>
      <w:r w:rsidRPr="00DF5D52">
        <w:rPr>
          <w:bCs/>
          <w:sz w:val="24"/>
        </w:rPr>
        <w:t>重大关联交易事项；</w:t>
      </w:r>
    </w:p>
    <w:p w14:paraId="3BEBE8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15</w:t>
      </w:r>
      <w:r w:rsidRPr="00DF5D52">
        <w:rPr>
          <w:rFonts w:hint="eastAsia"/>
          <w:bCs/>
          <w:sz w:val="24"/>
        </w:rPr>
        <w:t>）</w:t>
      </w:r>
      <w:r w:rsidRPr="00DF5D52">
        <w:rPr>
          <w:bCs/>
          <w:sz w:val="24"/>
        </w:rPr>
        <w:t>基金收益分配事项</w:t>
      </w:r>
      <w:r w:rsidRPr="00DF5D52">
        <w:rPr>
          <w:rFonts w:hint="eastAsia"/>
          <w:bCs/>
          <w:sz w:val="24"/>
        </w:rPr>
        <w:t>，但基金合同另有约定的除外</w:t>
      </w:r>
      <w:r w:rsidRPr="00DF5D52">
        <w:rPr>
          <w:bCs/>
          <w:sz w:val="24"/>
        </w:rPr>
        <w:t>；</w:t>
      </w:r>
    </w:p>
    <w:p w14:paraId="64502B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16</w:t>
      </w:r>
      <w:r w:rsidRPr="00DF5D52">
        <w:rPr>
          <w:rFonts w:hint="eastAsia"/>
          <w:bCs/>
          <w:sz w:val="24"/>
        </w:rPr>
        <w:t>）</w:t>
      </w:r>
      <w:r w:rsidRPr="00DF5D52">
        <w:rPr>
          <w:bCs/>
          <w:sz w:val="24"/>
        </w:rPr>
        <w:t>管理费、托管费</w:t>
      </w:r>
      <w:r w:rsidRPr="00DF5D52">
        <w:rPr>
          <w:rFonts w:hint="eastAsia"/>
          <w:bCs/>
          <w:sz w:val="24"/>
        </w:rPr>
        <w:t>、销售服务费</w:t>
      </w:r>
      <w:r w:rsidRPr="00DF5D52">
        <w:rPr>
          <w:bCs/>
          <w:sz w:val="24"/>
        </w:rPr>
        <w:t>等费用计提标准、计提方式和费率发生变更；</w:t>
      </w:r>
    </w:p>
    <w:p w14:paraId="72AF9A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17</w:t>
      </w:r>
      <w:r w:rsidRPr="00DF5D52">
        <w:rPr>
          <w:rFonts w:hint="eastAsia"/>
          <w:bCs/>
          <w:sz w:val="24"/>
        </w:rPr>
        <w:t>）</w:t>
      </w:r>
      <w:r w:rsidRPr="00DF5D52">
        <w:rPr>
          <w:bCs/>
          <w:sz w:val="24"/>
        </w:rPr>
        <w:t>基金</w:t>
      </w:r>
      <w:r w:rsidRPr="00DF5D52">
        <w:rPr>
          <w:rFonts w:hint="eastAsia"/>
          <w:bCs/>
          <w:sz w:val="24"/>
        </w:rPr>
        <w:t>资产</w:t>
      </w:r>
      <w:r w:rsidRPr="00DF5D52">
        <w:rPr>
          <w:bCs/>
          <w:sz w:val="24"/>
        </w:rPr>
        <w:t>净值计价错误</w:t>
      </w:r>
      <w:proofErr w:type="gramStart"/>
      <w:r w:rsidRPr="00DF5D52">
        <w:rPr>
          <w:bCs/>
          <w:sz w:val="24"/>
        </w:rPr>
        <w:t>达基金</w:t>
      </w:r>
      <w:proofErr w:type="gramEnd"/>
      <w:r w:rsidRPr="00DF5D52">
        <w:rPr>
          <w:rFonts w:hint="eastAsia"/>
          <w:bCs/>
          <w:sz w:val="24"/>
        </w:rPr>
        <w:t>资产</w:t>
      </w:r>
      <w:r w:rsidRPr="00DF5D52">
        <w:rPr>
          <w:bCs/>
          <w:sz w:val="24"/>
        </w:rPr>
        <w:t>净值百分之零点五；</w:t>
      </w:r>
    </w:p>
    <w:p w14:paraId="55B8731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18</w:t>
      </w:r>
      <w:r w:rsidRPr="00DF5D52">
        <w:rPr>
          <w:rFonts w:hint="eastAsia"/>
          <w:bCs/>
          <w:sz w:val="24"/>
        </w:rPr>
        <w:t>）</w:t>
      </w:r>
      <w:r w:rsidRPr="00DF5D52">
        <w:rPr>
          <w:bCs/>
          <w:sz w:val="24"/>
        </w:rPr>
        <w:t>基金改聘会计师事务所；</w:t>
      </w:r>
    </w:p>
    <w:p w14:paraId="202560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19</w:t>
      </w:r>
      <w:r w:rsidRPr="00DF5D52">
        <w:rPr>
          <w:rFonts w:hint="eastAsia"/>
          <w:bCs/>
          <w:sz w:val="24"/>
        </w:rPr>
        <w:t>）</w:t>
      </w:r>
      <w:r w:rsidRPr="00DF5D52">
        <w:rPr>
          <w:bCs/>
          <w:sz w:val="24"/>
        </w:rPr>
        <w:t>变更基金销售机构；</w:t>
      </w:r>
    </w:p>
    <w:p w14:paraId="54FE771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20</w:t>
      </w:r>
      <w:r w:rsidRPr="00DF5D52">
        <w:rPr>
          <w:rFonts w:hint="eastAsia"/>
          <w:bCs/>
          <w:sz w:val="24"/>
        </w:rPr>
        <w:t>）</w:t>
      </w:r>
      <w:r w:rsidRPr="00DF5D52">
        <w:rPr>
          <w:bCs/>
          <w:sz w:val="24"/>
        </w:rPr>
        <w:t>更换基金登记机构；</w:t>
      </w:r>
    </w:p>
    <w:p w14:paraId="412B0A5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21</w:t>
      </w:r>
      <w:r w:rsidRPr="00DF5D52">
        <w:rPr>
          <w:rFonts w:hint="eastAsia"/>
          <w:bCs/>
          <w:sz w:val="24"/>
        </w:rPr>
        <w:t>）</w:t>
      </w:r>
      <w:r w:rsidRPr="00DF5D52">
        <w:rPr>
          <w:bCs/>
          <w:sz w:val="24"/>
        </w:rPr>
        <w:t>本基金开始办理申购、赎回；</w:t>
      </w:r>
    </w:p>
    <w:p w14:paraId="2B3972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22</w:t>
      </w:r>
      <w:r w:rsidRPr="00DF5D52">
        <w:rPr>
          <w:rFonts w:hint="eastAsia"/>
          <w:bCs/>
          <w:sz w:val="24"/>
        </w:rPr>
        <w:t>）</w:t>
      </w:r>
      <w:r w:rsidRPr="00DF5D52">
        <w:rPr>
          <w:bCs/>
          <w:sz w:val="24"/>
        </w:rPr>
        <w:t>本基金收费方式发生变更；</w:t>
      </w:r>
    </w:p>
    <w:p w14:paraId="55E27F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23</w:t>
      </w:r>
      <w:r w:rsidRPr="00DF5D52">
        <w:rPr>
          <w:rFonts w:hint="eastAsia"/>
          <w:bCs/>
          <w:sz w:val="24"/>
        </w:rPr>
        <w:t>）</w:t>
      </w:r>
      <w:r w:rsidRPr="00DF5D52">
        <w:rPr>
          <w:bCs/>
          <w:sz w:val="24"/>
        </w:rPr>
        <w:t>本基金发生巨额赎回并延期</w:t>
      </w:r>
      <w:r w:rsidRPr="00DF5D52">
        <w:rPr>
          <w:rFonts w:hint="eastAsia"/>
          <w:bCs/>
          <w:sz w:val="24"/>
        </w:rPr>
        <w:t>办理</w:t>
      </w:r>
      <w:r w:rsidRPr="00DF5D52">
        <w:rPr>
          <w:bCs/>
          <w:sz w:val="24"/>
        </w:rPr>
        <w:t>；</w:t>
      </w:r>
    </w:p>
    <w:p w14:paraId="6D39FD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24</w:t>
      </w:r>
      <w:r w:rsidRPr="00DF5D52">
        <w:rPr>
          <w:rFonts w:hint="eastAsia"/>
          <w:bCs/>
          <w:sz w:val="24"/>
        </w:rPr>
        <w:t>）</w:t>
      </w:r>
      <w:r w:rsidRPr="00DF5D52">
        <w:rPr>
          <w:bCs/>
          <w:sz w:val="24"/>
        </w:rPr>
        <w:t>本基金连续发生巨额赎回并暂停接受赎回申请；</w:t>
      </w:r>
    </w:p>
    <w:p w14:paraId="64C937C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25</w:t>
      </w:r>
      <w:r w:rsidRPr="00DF5D52">
        <w:rPr>
          <w:rFonts w:hint="eastAsia"/>
          <w:bCs/>
          <w:sz w:val="24"/>
        </w:rPr>
        <w:t>）本基金暂停接受申购、赎回申请；</w:t>
      </w:r>
    </w:p>
    <w:p w14:paraId="166D6C3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26</w:t>
      </w:r>
      <w:r w:rsidRPr="00DF5D52">
        <w:rPr>
          <w:rFonts w:hint="eastAsia"/>
          <w:bCs/>
          <w:sz w:val="24"/>
        </w:rPr>
        <w:t>）本基金暂停接受申购、赎回申请后重新接受申购、赎回；</w:t>
      </w:r>
    </w:p>
    <w:p w14:paraId="7EDE3AAC"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27</w:t>
      </w:r>
      <w:r w:rsidRPr="00DF5D52">
        <w:rPr>
          <w:rFonts w:hint="eastAsia"/>
          <w:bCs/>
          <w:sz w:val="24"/>
        </w:rPr>
        <w:t>）调整本基金的份额类别设置；</w:t>
      </w:r>
    </w:p>
    <w:p w14:paraId="252E04C9" w14:textId="054E70E1" w:rsidR="00EC7F07" w:rsidRPr="00EC7F07" w:rsidRDefault="00EC7F07" w:rsidP="00EC7F07">
      <w:pPr>
        <w:adjustRightInd w:val="0"/>
        <w:snapToGrid w:val="0"/>
        <w:spacing w:line="360" w:lineRule="auto"/>
        <w:ind w:firstLineChars="200" w:firstLine="480"/>
        <w:rPr>
          <w:bCs/>
          <w:sz w:val="24"/>
        </w:rPr>
      </w:pPr>
      <w:r>
        <w:rPr>
          <w:rFonts w:hint="eastAsia"/>
          <w:bCs/>
          <w:sz w:val="24"/>
        </w:rPr>
        <w:t>（</w:t>
      </w:r>
      <w:r w:rsidRPr="00EC7F07">
        <w:rPr>
          <w:rFonts w:hint="eastAsia"/>
          <w:bCs/>
          <w:sz w:val="24"/>
        </w:rPr>
        <w:t>28</w:t>
      </w:r>
      <w:r>
        <w:rPr>
          <w:rFonts w:hint="eastAsia"/>
          <w:bCs/>
          <w:sz w:val="24"/>
        </w:rPr>
        <w:t>）</w:t>
      </w:r>
      <w:r w:rsidRPr="00EC7F07">
        <w:rPr>
          <w:rFonts w:hint="eastAsia"/>
          <w:bCs/>
          <w:sz w:val="24"/>
        </w:rPr>
        <w:t>发生涉及基金申购、赎回事项调整或潜在影响投资者赎回等重大事项；</w:t>
      </w:r>
    </w:p>
    <w:p w14:paraId="701FAB17" w14:textId="2FABBCC3" w:rsidR="00EC7F07" w:rsidRPr="00DF5D52" w:rsidRDefault="00EC7F07" w:rsidP="00EC7F07">
      <w:pPr>
        <w:adjustRightInd w:val="0"/>
        <w:snapToGrid w:val="0"/>
        <w:spacing w:line="360" w:lineRule="auto"/>
        <w:ind w:firstLineChars="200" w:firstLine="480"/>
        <w:rPr>
          <w:bCs/>
          <w:sz w:val="24"/>
        </w:rPr>
      </w:pPr>
      <w:r>
        <w:rPr>
          <w:rFonts w:hint="eastAsia"/>
          <w:bCs/>
          <w:sz w:val="24"/>
        </w:rPr>
        <w:t>（</w:t>
      </w:r>
      <w:r w:rsidRPr="00EC7F07">
        <w:rPr>
          <w:rFonts w:hint="eastAsia"/>
          <w:bCs/>
          <w:sz w:val="24"/>
        </w:rPr>
        <w:t>29</w:t>
      </w:r>
      <w:r>
        <w:rPr>
          <w:rFonts w:hint="eastAsia"/>
          <w:bCs/>
          <w:sz w:val="24"/>
        </w:rPr>
        <w:t>）</w:t>
      </w:r>
      <w:r w:rsidRPr="00EC7F07">
        <w:rPr>
          <w:rFonts w:hint="eastAsia"/>
          <w:bCs/>
          <w:sz w:val="24"/>
        </w:rPr>
        <w:t>本基金投资于主体信用评级低于</w:t>
      </w:r>
      <w:r w:rsidRPr="00EC7F07">
        <w:rPr>
          <w:rFonts w:hint="eastAsia"/>
          <w:bCs/>
          <w:sz w:val="24"/>
        </w:rPr>
        <w:t>AA+</w:t>
      </w:r>
      <w:r w:rsidRPr="00EC7F07">
        <w:rPr>
          <w:rFonts w:hint="eastAsia"/>
          <w:bCs/>
          <w:sz w:val="24"/>
        </w:rPr>
        <w:t>的商业银行的银行存款与同业存单；</w:t>
      </w:r>
    </w:p>
    <w:p w14:paraId="2E7DC282" w14:textId="2233AC74"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00EC7F07">
        <w:rPr>
          <w:bCs/>
          <w:sz w:val="24"/>
        </w:rPr>
        <w:t>30</w:t>
      </w:r>
      <w:r w:rsidRPr="00DF5D52">
        <w:rPr>
          <w:rFonts w:hint="eastAsia"/>
          <w:bCs/>
          <w:sz w:val="24"/>
        </w:rPr>
        <w:t>）中国证监会和基金合同约定的其他事项。</w:t>
      </w:r>
    </w:p>
    <w:p w14:paraId="299BCF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、澄清公告</w:t>
      </w:r>
    </w:p>
    <w:p w14:paraId="59860F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0705A4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、基金份额持有人大会决议</w:t>
      </w:r>
    </w:p>
    <w:p w14:paraId="7E94515D"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基金份额持有人大会决定的事项，应当依法报</w:t>
      </w:r>
      <w:r w:rsidRPr="00DF5D52">
        <w:rPr>
          <w:rFonts w:hint="eastAsia"/>
          <w:bCs/>
          <w:sz w:val="24"/>
        </w:rPr>
        <w:t>中国证监会</w:t>
      </w:r>
      <w:r w:rsidRPr="00DF5D52">
        <w:rPr>
          <w:bCs/>
          <w:sz w:val="24"/>
        </w:rPr>
        <w:t>备案，并予以公告。</w:t>
      </w:r>
    </w:p>
    <w:p w14:paraId="1B024B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基金份额持有人依法自行召集基金份额持有人大会，基金管理人、基金托管人对基金份额持有人大会决定的事项不依法履行信息披露义务的，召集人应当履行相</w:t>
      </w:r>
      <w:r w:rsidRPr="00DF5D52">
        <w:rPr>
          <w:rFonts w:hint="eastAsia"/>
          <w:bCs/>
          <w:sz w:val="24"/>
        </w:rPr>
        <w:lastRenderedPageBreak/>
        <w:t>关信息披露义务。</w:t>
      </w:r>
    </w:p>
    <w:p w14:paraId="420446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、基金投资资产支持证券情况</w:t>
      </w:r>
    </w:p>
    <w:p w14:paraId="3918F2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5D52">
        <w:rPr>
          <w:rFonts w:hint="eastAsia"/>
          <w:bCs/>
          <w:sz w:val="24"/>
        </w:rPr>
        <w:t>10</w:t>
      </w:r>
      <w:r w:rsidRPr="00DF5D52">
        <w:rPr>
          <w:rFonts w:hint="eastAsia"/>
          <w:bCs/>
          <w:sz w:val="24"/>
        </w:rPr>
        <w:t>名资产支持证券明细。</w:t>
      </w:r>
    </w:p>
    <w:p w14:paraId="0D20EDC6"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10</w:t>
      </w:r>
      <w:r w:rsidRPr="00DF5D52">
        <w:rPr>
          <w:rFonts w:hint="eastAsia"/>
          <w:bCs/>
          <w:sz w:val="24"/>
        </w:rPr>
        <w:t>、中国证监会规定的其他信息</w:t>
      </w:r>
    </w:p>
    <w:p w14:paraId="434E6BE4" w14:textId="77777777" w:rsidR="00084DB4" w:rsidRPr="00DF5D52" w:rsidRDefault="00084DB4">
      <w:pPr>
        <w:adjustRightInd w:val="0"/>
        <w:snapToGrid w:val="0"/>
        <w:spacing w:line="360" w:lineRule="auto"/>
        <w:ind w:firstLineChars="200" w:firstLine="482"/>
        <w:rPr>
          <w:b/>
          <w:bCs/>
          <w:sz w:val="24"/>
        </w:rPr>
      </w:pPr>
      <w:r w:rsidRPr="00DF5D52">
        <w:rPr>
          <w:b/>
          <w:bCs/>
          <w:sz w:val="24"/>
        </w:rPr>
        <w:t>（六）信息披露事务管理</w:t>
      </w:r>
    </w:p>
    <w:p w14:paraId="328DF5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基金管理人、基金托管人应当建立健全信息披露管理制度，指定专人负责管理信息披露事务。</w:t>
      </w:r>
    </w:p>
    <w:p w14:paraId="0AFECAC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基金信息披露义务人公开披露基金信息，应当符合中国证监会相关基金信息披露内容与格式准则的规定。</w:t>
      </w:r>
    </w:p>
    <w:p w14:paraId="6BB683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基金托管人应当按照相关法律法规、中国证监会的规定和《基金合同》的约定，对基金管理人编制的</w:t>
      </w:r>
      <w:r w:rsidRPr="00DF5D52">
        <w:rPr>
          <w:rFonts w:hint="eastAsia"/>
          <w:bCs/>
          <w:sz w:val="24"/>
          <w:lang w:val="zh-CN"/>
        </w:rPr>
        <w:t>各类基金份额的</w:t>
      </w:r>
      <w:r w:rsidRPr="00DF5D52">
        <w:rPr>
          <w:rFonts w:hint="eastAsia"/>
          <w:bCs/>
          <w:sz w:val="24"/>
        </w:rPr>
        <w:t>基金资产净值、每万份基金已实现收益、</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、基金份额申购赎回价格、基金定期报告和定期更新的招募说明书等公开披露的相关基金信息进行复核、审查，并向基金管理人出具书面文件或者盖章确认。</w:t>
      </w:r>
    </w:p>
    <w:p w14:paraId="53E9F4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基金管理人、基金托管人应当在指定媒介中选择披露信息的媒介。</w:t>
      </w:r>
    </w:p>
    <w:p w14:paraId="516827E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3CFF0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为基金信息披露义务人公开披露的基金信息出具审计报告、法律意见书的专业机构，应当制作工作底稿，并将相关档案至少保存到《基金合同》终止</w:t>
      </w:r>
      <w:r w:rsidRPr="00DF5D52">
        <w:rPr>
          <w:bCs/>
          <w:sz w:val="24"/>
        </w:rPr>
        <w:t>后</w:t>
      </w:r>
      <w:r w:rsidRPr="00DF5D52">
        <w:rPr>
          <w:rFonts w:hint="eastAsia"/>
          <w:bCs/>
          <w:sz w:val="24"/>
        </w:rPr>
        <w:t>十年。</w:t>
      </w:r>
    </w:p>
    <w:p w14:paraId="7B4E57C7"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（七）信息披露文件的存放与查阅</w:t>
      </w:r>
    </w:p>
    <w:p w14:paraId="078A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招募说明书公布后，应当分别置备于基金管理人、基金托管人和基金销售机构的住所，供公众查阅、复制。</w:t>
      </w:r>
    </w:p>
    <w:p w14:paraId="61027C1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基金定期报告公布后，应当分别置备于基金管理人和基金托管人的住所，以供</w:t>
      </w:r>
      <w:r w:rsidRPr="00DF5D52">
        <w:rPr>
          <w:rFonts w:hint="eastAsia"/>
          <w:bCs/>
          <w:sz w:val="24"/>
        </w:rPr>
        <w:lastRenderedPageBreak/>
        <w:t>公众查阅、复制。</w:t>
      </w:r>
    </w:p>
    <w:p w14:paraId="375E5578" w14:textId="77777777" w:rsidR="00084DB4" w:rsidRPr="00DF5D52" w:rsidRDefault="00084DB4">
      <w:pPr>
        <w:widowControl/>
        <w:adjustRightInd w:val="0"/>
        <w:snapToGrid w:val="0"/>
        <w:spacing w:line="360" w:lineRule="auto"/>
        <w:rPr>
          <w:rFonts w:ascii="宋体" w:hAnsi="宋体"/>
          <w:b/>
          <w:kern w:val="0"/>
          <w:sz w:val="30"/>
        </w:rPr>
      </w:pPr>
    </w:p>
    <w:p w14:paraId="3901A666" w14:textId="336BA7DF"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8" w:name="_Toc519519762"/>
      <w:r w:rsidRPr="00DF5D52">
        <w:rPr>
          <w:rFonts w:ascii="宋体" w:hAnsi="宋体" w:hint="eastAsia"/>
          <w:b/>
          <w:kern w:val="0"/>
          <w:sz w:val="30"/>
        </w:rPr>
        <w:lastRenderedPageBreak/>
        <w:t>十</w:t>
      </w:r>
      <w:r w:rsidR="005003C4">
        <w:rPr>
          <w:rFonts w:ascii="宋体" w:hAnsi="宋体" w:hint="eastAsia"/>
          <w:b/>
          <w:kern w:val="0"/>
          <w:sz w:val="30"/>
        </w:rPr>
        <w:t>八</w:t>
      </w:r>
      <w:r w:rsidRPr="00DF5D52">
        <w:rPr>
          <w:rFonts w:ascii="宋体" w:hAnsi="宋体" w:hint="eastAsia"/>
          <w:b/>
          <w:kern w:val="0"/>
          <w:sz w:val="30"/>
        </w:rPr>
        <w:t>、风险揭示</w:t>
      </w:r>
      <w:bookmarkEnd w:id="68"/>
    </w:p>
    <w:p w14:paraId="0F596DA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91150550"/>
      <w:bookmarkStart w:id="70" w:name="_Hlt88901012"/>
      <w:bookmarkStart w:id="71" w:name="_Toc109537396"/>
      <w:bookmarkEnd w:id="69"/>
      <w:bookmarkEnd w:id="70"/>
      <w:r w:rsidRPr="00DF5D52">
        <w:rPr>
          <w:rFonts w:hAnsi="宋体"/>
          <w:sz w:val="24"/>
          <w:szCs w:val="24"/>
        </w:rPr>
        <w:t>生的收益，也可能承担</w:t>
      </w:r>
      <w:bookmarkEnd w:id="71"/>
      <w:r w:rsidRPr="00DF5D52">
        <w:rPr>
          <w:rFonts w:hAnsi="宋体"/>
          <w:sz w:val="24"/>
          <w:szCs w:val="24"/>
        </w:rPr>
        <w:t>基金投资所带来的损失。</w:t>
      </w:r>
    </w:p>
    <w:p w14:paraId="74D1386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w:t>
      </w:r>
      <w:proofErr w:type="gramStart"/>
      <w:r w:rsidRPr="00DF5D52">
        <w:rPr>
          <w:rFonts w:hAnsi="宋体"/>
          <w:sz w:val="24"/>
          <w:szCs w:val="24"/>
        </w:rPr>
        <w:t>规</w:t>
      </w:r>
      <w:proofErr w:type="gramEnd"/>
      <w:r w:rsidRPr="00DF5D52">
        <w:rPr>
          <w:rFonts w:hAnsi="宋体"/>
          <w:sz w:val="24"/>
          <w:szCs w:val="24"/>
        </w:rPr>
        <w:t>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196E786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E0CDF8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投资人应当认真阅读《基金合同》、《招募说明书》等基金法律文件，了解基金的风险收益特征，并根据自身的投资目的、投资期限、投资经验、资产状况</w:t>
      </w:r>
      <w:proofErr w:type="gramStart"/>
      <w:r w:rsidRPr="00DF5D52">
        <w:rPr>
          <w:rFonts w:hAnsi="宋体"/>
          <w:sz w:val="24"/>
          <w:szCs w:val="24"/>
        </w:rPr>
        <w:t>等判断</w:t>
      </w:r>
      <w:proofErr w:type="gramEnd"/>
      <w:r w:rsidRPr="00DF5D52">
        <w:rPr>
          <w:rFonts w:hAnsi="宋体"/>
          <w:sz w:val="24"/>
          <w:szCs w:val="24"/>
        </w:rPr>
        <w:t>基金是否和投资人的风险承受能力相适应。</w:t>
      </w:r>
    </w:p>
    <w:p w14:paraId="0EE72F8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6173BD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545E785F"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473CBE3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基金份额持有人须了解并承受以下风险：</w:t>
      </w:r>
    </w:p>
    <w:p w14:paraId="005AE8F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3AA7945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49F35E5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187744C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296C5A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5D29BAC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24EF9B6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72A2F0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485A697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F8C0EB5"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B1D1CDB"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36E8D50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1D4039D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43F8BD75" w14:textId="77777777" w:rsidR="00084DB4"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23F36718"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1</w:t>
      </w:r>
      <w:r w:rsidRPr="003A268B">
        <w:rPr>
          <w:rFonts w:hint="eastAsia"/>
          <w:kern w:val="0"/>
          <w:sz w:val="24"/>
          <w:szCs w:val="24"/>
        </w:rPr>
        <w:t>、本基金的申购、赎回安排</w:t>
      </w:r>
    </w:p>
    <w:p w14:paraId="4BC6CFB2" w14:textId="6591999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1AC0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2</w:t>
      </w:r>
      <w:r w:rsidRPr="003A268B">
        <w:rPr>
          <w:rFonts w:hint="eastAsia"/>
          <w:kern w:val="0"/>
          <w:sz w:val="24"/>
          <w:szCs w:val="24"/>
        </w:rPr>
        <w:t>、投资市场、行业及资产的流动性风险评估</w:t>
      </w:r>
    </w:p>
    <w:p w14:paraId="0E598F6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3A268B">
        <w:rPr>
          <w:rFonts w:hint="eastAsia"/>
          <w:kern w:val="0"/>
          <w:sz w:val="24"/>
          <w:szCs w:val="24"/>
        </w:rPr>
        <w:t>券</w:t>
      </w:r>
      <w:proofErr w:type="gramEnd"/>
      <w:r w:rsidRPr="003A268B">
        <w:rPr>
          <w:rFonts w:hint="eastAsia"/>
          <w:kern w:val="0"/>
          <w:sz w:val="24"/>
          <w:szCs w:val="24"/>
        </w:rPr>
        <w:t>方面未有高集中度的特征，综合评估在正常市场环境下本基金的流动性风险适中。</w:t>
      </w:r>
    </w:p>
    <w:p w14:paraId="1CDE51E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3</w:t>
      </w:r>
      <w:r w:rsidRPr="003A268B">
        <w:rPr>
          <w:rFonts w:hint="eastAsia"/>
          <w:kern w:val="0"/>
          <w:sz w:val="24"/>
          <w:szCs w:val="24"/>
        </w:rPr>
        <w:t>、巨额赎回情形下的流动性风险管理措施</w:t>
      </w:r>
    </w:p>
    <w:p w14:paraId="17F8162F"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A268B">
        <w:rPr>
          <w:rFonts w:hint="eastAsia"/>
          <w:kern w:val="0"/>
          <w:sz w:val="24"/>
          <w:szCs w:val="24"/>
        </w:rPr>
        <w:t>10%</w:t>
      </w:r>
      <w:r w:rsidRPr="003A268B">
        <w:rPr>
          <w:rFonts w:hint="eastAsia"/>
          <w:kern w:val="0"/>
          <w:sz w:val="24"/>
          <w:szCs w:val="24"/>
        </w:rPr>
        <w:t>，即认为是发生了巨额赎回。</w:t>
      </w:r>
    </w:p>
    <w:p w14:paraId="2377BCB4"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当基金出现巨额赎回时，基金管理人可以根据基金当时的资产组合状况决定全额赎回或部分延期赎回。</w:t>
      </w:r>
    </w:p>
    <w:p w14:paraId="438EFEA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lastRenderedPageBreak/>
        <w:t>（</w:t>
      </w:r>
      <w:r w:rsidRPr="003A268B">
        <w:rPr>
          <w:rFonts w:hint="eastAsia"/>
          <w:kern w:val="0"/>
          <w:sz w:val="24"/>
          <w:szCs w:val="24"/>
        </w:rPr>
        <w:t>1</w:t>
      </w:r>
      <w:r w:rsidRPr="003A268B">
        <w:rPr>
          <w:rFonts w:hint="eastAsia"/>
          <w:kern w:val="0"/>
          <w:sz w:val="24"/>
          <w:szCs w:val="24"/>
        </w:rPr>
        <w:t>）全额赎回：当基金管理人认为有能力支付投资人的全部赎回申请时，按正常赎回程序执行。</w:t>
      </w:r>
    </w:p>
    <w:p w14:paraId="5FCB845C" w14:textId="27F39D2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2</w:t>
      </w:r>
      <w:r w:rsidRPr="003A268B">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A268B">
        <w:rPr>
          <w:rFonts w:hint="eastAsia"/>
          <w:kern w:val="0"/>
          <w:sz w:val="24"/>
          <w:szCs w:val="24"/>
        </w:rPr>
        <w:t>10%</w:t>
      </w:r>
      <w:r w:rsidRPr="003A268B">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1DA1B2C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本基金发生巨额赎回且单个基金份额持有人的赎回申请超过上一日基金总份额</w:t>
      </w:r>
      <w:r w:rsidRPr="003A268B">
        <w:rPr>
          <w:rFonts w:hint="eastAsia"/>
          <w:kern w:val="0"/>
          <w:sz w:val="24"/>
          <w:szCs w:val="24"/>
        </w:rPr>
        <w:t>20%</w:t>
      </w:r>
      <w:r w:rsidRPr="003A268B">
        <w:rPr>
          <w:rFonts w:hint="eastAsia"/>
          <w:kern w:val="0"/>
          <w:sz w:val="24"/>
          <w:szCs w:val="24"/>
        </w:rPr>
        <w:t>的情形下，基金管理人有权采取如下措施：对于该类基金份额持有人当日超过</w:t>
      </w:r>
      <w:r w:rsidRPr="003A268B">
        <w:rPr>
          <w:rFonts w:hint="eastAsia"/>
          <w:kern w:val="0"/>
          <w:sz w:val="24"/>
          <w:szCs w:val="24"/>
        </w:rPr>
        <w:t>20%</w:t>
      </w:r>
      <w:r w:rsidRPr="003A268B">
        <w:rPr>
          <w:rFonts w:hint="eastAsia"/>
          <w:kern w:val="0"/>
          <w:sz w:val="24"/>
          <w:szCs w:val="24"/>
        </w:rPr>
        <w:t>的赎回申请，可以对其赎回申请延期办理；对于该类基金份额持有人未超过上述比例的部分，基金管理人可以根据前段“（</w:t>
      </w:r>
      <w:r w:rsidRPr="003A268B">
        <w:rPr>
          <w:rFonts w:hint="eastAsia"/>
          <w:kern w:val="0"/>
          <w:sz w:val="24"/>
          <w:szCs w:val="24"/>
        </w:rPr>
        <w:t>1</w:t>
      </w:r>
      <w:r w:rsidRPr="003A268B">
        <w:rPr>
          <w:rFonts w:hint="eastAsia"/>
          <w:kern w:val="0"/>
          <w:sz w:val="24"/>
          <w:szCs w:val="24"/>
        </w:rPr>
        <w:t>）全额赎回”或“（</w:t>
      </w:r>
      <w:r w:rsidRPr="003A268B">
        <w:rPr>
          <w:rFonts w:hint="eastAsia"/>
          <w:kern w:val="0"/>
          <w:sz w:val="24"/>
          <w:szCs w:val="24"/>
        </w:rPr>
        <w:t>2</w:t>
      </w:r>
      <w:r w:rsidRPr="003A268B">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5F53A7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3</w:t>
      </w:r>
      <w:r w:rsidRPr="003A268B">
        <w:rPr>
          <w:rFonts w:hint="eastAsia"/>
          <w:kern w:val="0"/>
          <w:sz w:val="24"/>
          <w:szCs w:val="24"/>
        </w:rPr>
        <w:t>）暂停赎回：连续</w:t>
      </w:r>
      <w:r w:rsidRPr="003A268B">
        <w:rPr>
          <w:rFonts w:hint="eastAsia"/>
          <w:kern w:val="0"/>
          <w:sz w:val="24"/>
          <w:szCs w:val="24"/>
        </w:rPr>
        <w:t>2</w:t>
      </w:r>
      <w:r w:rsidRPr="003A268B">
        <w:rPr>
          <w:rFonts w:hint="eastAsia"/>
          <w:kern w:val="0"/>
          <w:sz w:val="24"/>
          <w:szCs w:val="24"/>
        </w:rPr>
        <w:t>日以上（含本数）发生巨额赎回，如基金管理人认为有必要，可暂停接受基金的赎回申请；已经接受的赎回申请可以延缓支付赎回款项，但不得超过</w:t>
      </w:r>
      <w:r w:rsidRPr="003A268B">
        <w:rPr>
          <w:rFonts w:hint="eastAsia"/>
          <w:kern w:val="0"/>
          <w:sz w:val="24"/>
          <w:szCs w:val="24"/>
        </w:rPr>
        <w:t>20</w:t>
      </w:r>
      <w:r w:rsidRPr="003A268B">
        <w:rPr>
          <w:rFonts w:hint="eastAsia"/>
          <w:kern w:val="0"/>
          <w:sz w:val="24"/>
          <w:szCs w:val="24"/>
        </w:rPr>
        <w:t>个工作日，并应当在指定媒体上进行公告。</w:t>
      </w:r>
    </w:p>
    <w:p w14:paraId="274F955B"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4</w:t>
      </w:r>
      <w:r w:rsidRPr="003A268B">
        <w:rPr>
          <w:rFonts w:hint="eastAsia"/>
          <w:kern w:val="0"/>
          <w:sz w:val="24"/>
          <w:szCs w:val="24"/>
        </w:rPr>
        <w:t>、实施备用的流动性风险管理工具的情形、程序及对投资者的潜在影响</w:t>
      </w:r>
    </w:p>
    <w:p w14:paraId="3321825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本基金在面临大规模赎回的情况下有可能因为无法变现造成流动性风险。</w:t>
      </w:r>
    </w:p>
    <w:p w14:paraId="6CDED2A3" w14:textId="279181D2"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w:t>
      </w:r>
      <w:r w:rsidRPr="003A268B">
        <w:rPr>
          <w:rFonts w:hint="eastAsia"/>
          <w:kern w:val="0"/>
          <w:sz w:val="24"/>
          <w:szCs w:val="24"/>
        </w:rPr>
        <w:lastRenderedPageBreak/>
        <w:t>的流动性风险，对流动性风险进行日常监控，保护持有人的利益。当实施备用的流动性风险管理工具时，有可能无法按合同约定的时限支付赎回款项。</w:t>
      </w:r>
    </w:p>
    <w:p w14:paraId="38891A1B"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7EBB472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71A5E96D"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04F8EC6B"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5C92750C"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w:t>
      </w:r>
      <w:proofErr w:type="gramStart"/>
      <w:r w:rsidR="00DD64D4" w:rsidRPr="00DF5D52">
        <w:rPr>
          <w:rFonts w:hint="eastAsia"/>
          <w:bCs/>
          <w:sz w:val="24"/>
        </w:rPr>
        <w:t>余成本</w:t>
      </w:r>
      <w:proofErr w:type="gramEnd"/>
      <w:r w:rsidR="00DD64D4" w:rsidRPr="00DF5D52">
        <w:rPr>
          <w:rFonts w:hint="eastAsia"/>
          <w:bCs/>
          <w:sz w:val="24"/>
        </w:rPr>
        <w:t>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79A145B1"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3AFB8C9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5F4C547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0E5239FF"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0387A56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lastRenderedPageBreak/>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05E1625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3286A27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7213503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69F88B5E" w14:textId="77777777"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7F078311"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2" w:name="OLE_LINK15"/>
    </w:p>
    <w:p w14:paraId="5E3C0EEC" w14:textId="77777777" w:rsidR="00084DB4" w:rsidRPr="00DF5D52" w:rsidRDefault="00084DB4">
      <w:pPr>
        <w:widowControl/>
        <w:adjustRightInd w:val="0"/>
        <w:snapToGrid w:val="0"/>
        <w:spacing w:line="360" w:lineRule="auto"/>
        <w:rPr>
          <w:kern w:val="0"/>
          <w:sz w:val="24"/>
        </w:rPr>
      </w:pPr>
    </w:p>
    <w:p w14:paraId="4115555E" w14:textId="0CE96B7F" w:rsidR="00084DB4" w:rsidRPr="00DF5D52" w:rsidRDefault="00084DB4" w:rsidP="00914FD5">
      <w:pPr>
        <w:widowControl/>
        <w:adjustRightInd w:val="0"/>
        <w:snapToGrid w:val="0"/>
        <w:spacing w:beforeLines="50" w:before="143" w:afterLines="50" w:after="143" w:line="360" w:lineRule="auto"/>
        <w:jc w:val="center"/>
        <w:outlineLvl w:val="0"/>
        <w:rPr>
          <w:b/>
          <w:kern w:val="0"/>
          <w:sz w:val="30"/>
        </w:rPr>
      </w:pPr>
      <w:r w:rsidRPr="00DF5D52">
        <w:rPr>
          <w:rFonts w:hAnsi="宋体"/>
          <w:b/>
          <w:kern w:val="0"/>
          <w:sz w:val="30"/>
        </w:rPr>
        <w:br w:type="page"/>
      </w:r>
      <w:bookmarkStart w:id="73" w:name="_Toc519519763"/>
      <w:r w:rsidR="002A5D8E">
        <w:rPr>
          <w:rFonts w:hAnsi="宋体" w:hint="eastAsia"/>
          <w:b/>
          <w:kern w:val="0"/>
          <w:sz w:val="30"/>
        </w:rPr>
        <w:lastRenderedPageBreak/>
        <w:t>十</w:t>
      </w:r>
      <w:r w:rsidR="005003C4">
        <w:rPr>
          <w:rFonts w:hAnsi="宋体" w:hint="eastAsia"/>
          <w:b/>
          <w:kern w:val="0"/>
          <w:sz w:val="30"/>
        </w:rPr>
        <w:t>九</w:t>
      </w:r>
      <w:r w:rsidRPr="00DF5D52">
        <w:rPr>
          <w:rFonts w:hAnsi="宋体"/>
          <w:b/>
          <w:kern w:val="0"/>
          <w:sz w:val="30"/>
        </w:rPr>
        <w:t>、基金合同的变更、终止与基金财</w:t>
      </w:r>
      <w:bookmarkEnd w:id="72"/>
      <w:r w:rsidRPr="00DF5D52">
        <w:rPr>
          <w:rFonts w:hAnsi="宋体"/>
          <w:b/>
          <w:kern w:val="0"/>
          <w:sz w:val="30"/>
        </w:rPr>
        <w:t>产的清算</w:t>
      </w:r>
      <w:bookmarkEnd w:id="73"/>
    </w:p>
    <w:p w14:paraId="6A78C49F"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361C00EC"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w:t>
      </w:r>
      <w:proofErr w:type="gramStart"/>
      <w:r w:rsidRPr="00DF5D52">
        <w:rPr>
          <w:rFonts w:hAnsi="宋体" w:hint="eastAsia"/>
          <w:kern w:val="0"/>
          <w:sz w:val="24"/>
          <w:szCs w:val="24"/>
        </w:rPr>
        <w:t>开基金</w:t>
      </w:r>
      <w:proofErr w:type="gramEnd"/>
      <w:r w:rsidRPr="00DF5D52">
        <w:rPr>
          <w:rFonts w:hAnsi="宋体" w:hint="eastAsia"/>
          <w:kern w:val="0"/>
          <w:sz w:val="24"/>
          <w:szCs w:val="24"/>
        </w:rPr>
        <w:t>份额持有人大会决议通过。对于可不经基金份额持有人大会决议通过的事项，由基金管理人和基金托管人同意后变更并公告，并报中国证监会备案。</w:t>
      </w:r>
    </w:p>
    <w:p w14:paraId="6B5C2C8E"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proofErr w:type="gramStart"/>
      <w:r w:rsidRPr="00DF5D52">
        <w:rPr>
          <w:bCs/>
          <w:sz w:val="24"/>
        </w:rPr>
        <w:t>自决议</w:t>
      </w:r>
      <w:proofErr w:type="gramEnd"/>
      <w:r w:rsidRPr="00DF5D52">
        <w:rPr>
          <w:bCs/>
          <w:sz w:val="24"/>
        </w:rPr>
        <w:t>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4A264716"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3981E87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7BEFB8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04C4915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0409410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7211664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208D10A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5EC58BE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5B94C23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74EC3CC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E58FD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72CBFF3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170C136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4551A95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lastRenderedPageBreak/>
        <w:t>（</w:t>
      </w:r>
      <w:r w:rsidRPr="00DF5D52">
        <w:rPr>
          <w:rFonts w:hAnsi="宋体" w:hint="eastAsia"/>
          <w:sz w:val="24"/>
        </w:rPr>
        <w:t>2</w:t>
      </w:r>
      <w:r w:rsidRPr="00DF5D52">
        <w:rPr>
          <w:rFonts w:hAnsi="宋体" w:hint="eastAsia"/>
          <w:sz w:val="24"/>
        </w:rPr>
        <w:t>）对基金财产和债权债务进行清理和确认；</w:t>
      </w:r>
    </w:p>
    <w:p w14:paraId="68DA54A8"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1AEE9A02"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4E97048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1296C6E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3D5872E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053D584C"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1D71148F"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162E673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0D3AD52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251095D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850E399"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2238288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5F782CA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2056839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32035881"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4567111F" w14:textId="13380A83"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74" w:name="_Toc519519764"/>
      <w:r w:rsidR="005003C4">
        <w:rPr>
          <w:rFonts w:ascii="宋体" w:hAnsi="宋体" w:hint="eastAsia"/>
          <w:b/>
          <w:kern w:val="0"/>
          <w:sz w:val="30"/>
        </w:rPr>
        <w:lastRenderedPageBreak/>
        <w:t>二十</w:t>
      </w:r>
      <w:r w:rsidRPr="00DF5D52">
        <w:rPr>
          <w:rFonts w:ascii="宋体" w:hAnsi="宋体" w:hint="eastAsia"/>
          <w:b/>
          <w:kern w:val="0"/>
          <w:sz w:val="30"/>
        </w:rPr>
        <w:t>、基金合同内容摘要</w:t>
      </w:r>
      <w:bookmarkEnd w:id="74"/>
    </w:p>
    <w:p w14:paraId="1E08BE5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5079B3B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67EF62B8"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65AB096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6D93B49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5683E35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1CB55C6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74A655B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2C337B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17352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6B5FC33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53D19E0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2BA751A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4CF50DF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7026D9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1D79030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4677283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644DE68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1B916CC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350727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6E75A5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3251C7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0663CE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3E06C5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24D4749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58935E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7BE479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070CE3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1484198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）进行基金会计核算并编制基金财务会计报告；</w:t>
      </w:r>
    </w:p>
    <w:p w14:paraId="2AD546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）编制季度、半年度和年度基金报告；</w:t>
      </w:r>
    </w:p>
    <w:p w14:paraId="52FFC9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39E0AF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7BCACF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13</w:t>
      </w:r>
      <w:r w:rsidRPr="00DF5D52">
        <w:rPr>
          <w:rFonts w:hint="eastAsia"/>
          <w:bCs/>
          <w:sz w:val="24"/>
        </w:rPr>
        <w:t>）按《基金合同》的约定确定基金收益分配方案，及时向基金份额持有人分配基金收益；</w:t>
      </w:r>
    </w:p>
    <w:p w14:paraId="2E8079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11AF94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17F20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3B70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095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48D408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09645A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69F783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78176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1CB4A3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58E1D4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6AA77A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360A1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3C5267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27</w:t>
      </w:r>
      <w:r w:rsidRPr="00DF5D52">
        <w:rPr>
          <w:rFonts w:hint="eastAsia"/>
          <w:bCs/>
          <w:sz w:val="24"/>
        </w:rPr>
        <w:t>）法律法规及中国证监会规定的和《基金合同》约定的其他义务。</w:t>
      </w:r>
    </w:p>
    <w:p w14:paraId="406C029E" w14:textId="77777777" w:rsidR="00084DB4" w:rsidRPr="00DF5D52" w:rsidRDefault="00084DB4">
      <w:pPr>
        <w:widowControl/>
        <w:adjustRightInd w:val="0"/>
        <w:snapToGrid w:val="0"/>
        <w:spacing w:line="360" w:lineRule="auto"/>
        <w:ind w:firstLineChars="200" w:firstLine="480"/>
        <w:rPr>
          <w:kern w:val="0"/>
          <w:sz w:val="24"/>
        </w:rPr>
      </w:pPr>
      <w:bookmarkStart w:id="75" w:name="_Hlt88897298"/>
      <w:bookmarkEnd w:id="75"/>
      <w:r w:rsidRPr="00DF5D52">
        <w:rPr>
          <w:kern w:val="0"/>
          <w:sz w:val="24"/>
        </w:rPr>
        <w:t>2</w:t>
      </w:r>
      <w:r w:rsidRPr="00DF5D52">
        <w:rPr>
          <w:rFonts w:hAnsi="宋体"/>
          <w:kern w:val="0"/>
          <w:sz w:val="24"/>
        </w:rPr>
        <w:t>、基金托管人的权利与义务</w:t>
      </w:r>
      <w:r w:rsidRPr="00DF5D52">
        <w:rPr>
          <w:kern w:val="0"/>
          <w:sz w:val="24"/>
        </w:rPr>
        <w:t xml:space="preserve"> </w:t>
      </w:r>
    </w:p>
    <w:p w14:paraId="0AAD399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328760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w:t>
      </w:r>
      <w:proofErr w:type="gramStart"/>
      <w:r w:rsidRPr="00DF5D52">
        <w:rPr>
          <w:rFonts w:hint="eastAsia"/>
          <w:bCs/>
          <w:sz w:val="24"/>
        </w:rPr>
        <w:t>律法规</w:t>
      </w:r>
      <w:proofErr w:type="gramEnd"/>
      <w:r w:rsidRPr="00DF5D52">
        <w:rPr>
          <w:rFonts w:hint="eastAsia"/>
          <w:bCs/>
          <w:sz w:val="24"/>
        </w:rPr>
        <w:t>和《基金合同》的规定安全保管基金财产；</w:t>
      </w:r>
    </w:p>
    <w:p w14:paraId="0E7B9D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376635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104C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77617E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22C67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2C8974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3040945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388838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5CF537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465839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9E09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66F2214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71F275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）按规定开设基金财产的资金账户和证券账户等投资所需账户，按照《基金合同》的约定，根据基金管理人的投资指令，及时办理清算、交割事宜；</w:t>
      </w:r>
    </w:p>
    <w:p w14:paraId="7D846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5C77D9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）复核、审查基金管理人计算的各类基金份额的基金资产净值、每万份基金已实现收益和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7CE5CD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）办理与基金托管业务活动有关的信息披露事项；</w:t>
      </w:r>
    </w:p>
    <w:p w14:paraId="16FD650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19BF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00D616F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303B78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747FAD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61244C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48AA64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4BEB91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273E9B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27D4682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1AABEF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1115F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22856C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22</w:t>
      </w:r>
      <w:r w:rsidRPr="00DF5D52">
        <w:rPr>
          <w:rFonts w:hint="eastAsia"/>
          <w:bCs/>
          <w:sz w:val="24"/>
        </w:rPr>
        <w:t>）法律法规及中国证监会规定的和《基金合同》约定的其他义务。</w:t>
      </w:r>
    </w:p>
    <w:p w14:paraId="73A036ED"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6468066D"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w:t>
      </w:r>
      <w:proofErr w:type="gramStart"/>
      <w:r w:rsidRPr="00DF5D52">
        <w:rPr>
          <w:bCs/>
          <w:sz w:val="24"/>
        </w:rPr>
        <w:t>基金基金</w:t>
      </w:r>
      <w:proofErr w:type="gramEnd"/>
      <w:r w:rsidRPr="00DF5D52">
        <w:rPr>
          <w:bCs/>
          <w:sz w:val="24"/>
        </w:rPr>
        <w:t>份额的行为即视为对《基金合同》的承认和接受，基金投资者</w:t>
      </w:r>
      <w:proofErr w:type="gramStart"/>
      <w:r w:rsidRPr="00DF5D52">
        <w:rPr>
          <w:bCs/>
          <w:sz w:val="24"/>
        </w:rPr>
        <w:t>自依据</w:t>
      </w:r>
      <w:proofErr w:type="gramEnd"/>
      <w:r w:rsidRPr="00DF5D52">
        <w:rPr>
          <w:bCs/>
          <w:sz w:val="24"/>
        </w:rPr>
        <w:t>《基金合同》取得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5CB65D5"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670E54DF" w14:textId="77777777" w:rsidR="00084DB4" w:rsidRPr="00DF5D52" w:rsidRDefault="00084DB4">
      <w:pPr>
        <w:widowControl/>
        <w:adjustRightInd w:val="0"/>
        <w:snapToGrid w:val="0"/>
        <w:spacing w:line="360" w:lineRule="auto"/>
        <w:ind w:firstLineChars="200" w:firstLine="480"/>
        <w:rPr>
          <w:bCs/>
          <w:sz w:val="24"/>
        </w:rPr>
      </w:pPr>
      <w:bookmarkStart w:id="76" w:name="_Hlt88899909"/>
      <w:bookmarkEnd w:id="76"/>
      <w:r w:rsidRPr="00DF5D52">
        <w:rPr>
          <w:bCs/>
          <w:sz w:val="24"/>
        </w:rPr>
        <w:t>（</w:t>
      </w:r>
      <w:r w:rsidRPr="00DF5D52">
        <w:rPr>
          <w:bCs/>
          <w:sz w:val="24"/>
        </w:rPr>
        <w:t>1</w:t>
      </w:r>
      <w:r w:rsidRPr="00DF5D52">
        <w:rPr>
          <w:bCs/>
          <w:sz w:val="24"/>
        </w:rPr>
        <w:t>）根据《基金法》、《运作办法》</w:t>
      </w:r>
      <w:bookmarkStart w:id="77" w:name="_Hlt88825668"/>
      <w:bookmarkEnd w:id="77"/>
      <w:r w:rsidRPr="00DF5D52">
        <w:rPr>
          <w:bCs/>
          <w:sz w:val="24"/>
        </w:rPr>
        <w:t>及其他有关规定，基金份额持有人的权利包括但不限于：</w:t>
      </w:r>
    </w:p>
    <w:p w14:paraId="2BDAED9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08D8A58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7A51E07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321CFB37"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1CDE39A2"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1455CEBA"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3AE86500"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00778A05"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04F68D34"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0193BDE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1BE8831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41F8F65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070EA52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57E3C1C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578D067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5</w:t>
      </w:r>
      <w:r w:rsidRPr="00DF5D52">
        <w:rPr>
          <w:rFonts w:hint="eastAsia"/>
          <w:bCs/>
          <w:sz w:val="24"/>
        </w:rPr>
        <w:t>）在其持有的基金份额范围内，承担基金亏损或者《基金合同》终止的有限责任；</w:t>
      </w:r>
    </w:p>
    <w:p w14:paraId="583DFF0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5D6CF2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37A4CA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47F888C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24A5228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6E2B3B4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0B8E44FA"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6BF8DC3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45245E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1F599DC2"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4C05ED2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78" w:name="_Hlt94543071"/>
      <w:bookmarkEnd w:id="78"/>
    </w:p>
    <w:p w14:paraId="1A67A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1512E0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103728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2F0979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198B10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06F8FC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18F4AB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7D618C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225425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112BE6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5C353B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013290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0BD246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1CE8484B" w14:textId="77777777"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162A1A69" w14:textId="77777777"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6843EFF8" w14:textId="77777777"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w:t>
      </w:r>
      <w:proofErr w:type="gramStart"/>
      <w:r w:rsidR="00084DB4" w:rsidRPr="00DF5D52">
        <w:rPr>
          <w:rFonts w:hint="eastAsia"/>
          <w:bCs/>
          <w:sz w:val="24"/>
        </w:rPr>
        <w:t>内调低基金</w:t>
      </w:r>
      <w:proofErr w:type="gramEnd"/>
      <w:r w:rsidR="00084DB4" w:rsidRPr="00DF5D52">
        <w:rPr>
          <w:rFonts w:hint="eastAsia"/>
          <w:bCs/>
          <w:sz w:val="24"/>
        </w:rPr>
        <w:t>的销售服务费率或在不影响现有基金份额持有人利益的前提下变更或增加收费方式；</w:t>
      </w:r>
    </w:p>
    <w:p w14:paraId="1159D9AC" w14:textId="77777777"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w:t>
      </w:r>
      <w:proofErr w:type="gramStart"/>
      <w:r w:rsidR="00084DB4" w:rsidRPr="00DF5D52">
        <w:rPr>
          <w:rFonts w:hint="eastAsia"/>
          <w:bCs/>
          <w:sz w:val="24"/>
        </w:rPr>
        <w:t>因相应</w:t>
      </w:r>
      <w:proofErr w:type="gramEnd"/>
      <w:r w:rsidR="00084DB4" w:rsidRPr="00DF5D52">
        <w:rPr>
          <w:rFonts w:hint="eastAsia"/>
          <w:bCs/>
          <w:sz w:val="24"/>
        </w:rPr>
        <w:t>的法律法规、登记机构的相关业务规则发生变动而应当对《基金合同》进行修改；</w:t>
      </w:r>
    </w:p>
    <w:p w14:paraId="3F004BBD" w14:textId="77777777"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09666A9B" w14:textId="77777777"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391460B9" w14:textId="77777777"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5DCF7DAF" w14:textId="77777777"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w:t>
      </w:r>
      <w:proofErr w:type="gramStart"/>
      <w:r w:rsidR="00084DB4" w:rsidRPr="00DF5D52">
        <w:rPr>
          <w:rFonts w:hint="eastAsia"/>
          <w:bCs/>
          <w:sz w:val="24"/>
        </w:rPr>
        <w:t>非交易</w:t>
      </w:r>
      <w:proofErr w:type="gramEnd"/>
      <w:r w:rsidR="00084DB4" w:rsidRPr="00DF5D52">
        <w:rPr>
          <w:rFonts w:hint="eastAsia"/>
          <w:bCs/>
          <w:sz w:val="24"/>
        </w:rPr>
        <w:t>过户、转托管等业务的规则；</w:t>
      </w:r>
    </w:p>
    <w:p w14:paraId="7C1592AA" w14:textId="77777777"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2A879C5"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745457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62B565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640DC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w:t>
      </w:r>
      <w:r w:rsidRPr="00DF5D52">
        <w:rPr>
          <w:bCs/>
          <w:sz w:val="24"/>
        </w:rPr>
        <w:lastRenderedPageBreak/>
        <w:t>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009FAA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0854E7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3C4699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7B7E876F"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401EAC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73CE878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5532D608"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w:t>
      </w:r>
      <w:proofErr w:type="gramStart"/>
      <w:r w:rsidRPr="00DF5D52">
        <w:rPr>
          <w:bCs/>
          <w:sz w:val="24"/>
        </w:rPr>
        <w:t>拟审议</w:t>
      </w:r>
      <w:proofErr w:type="gramEnd"/>
      <w:r w:rsidRPr="00DF5D52">
        <w:rPr>
          <w:bCs/>
          <w:sz w:val="24"/>
        </w:rPr>
        <w:t>的事项、议事程序和表决方式；</w:t>
      </w:r>
    </w:p>
    <w:p w14:paraId="1A49D889"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1E04BB44"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w:t>
      </w:r>
      <w:r w:rsidRPr="00DF5D52">
        <w:rPr>
          <w:bCs/>
          <w:sz w:val="24"/>
        </w:rPr>
        <w:lastRenderedPageBreak/>
        <w:t>期限等）、送达时间和地点</w:t>
      </w:r>
      <w:r w:rsidRPr="00DF5D52">
        <w:rPr>
          <w:rFonts w:hint="eastAsia"/>
          <w:bCs/>
          <w:sz w:val="24"/>
        </w:rPr>
        <w:t>；</w:t>
      </w:r>
    </w:p>
    <w:p w14:paraId="3690DBB9"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6E4A0EA3"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2A207987"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AE302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EB01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F5D52">
        <w:rPr>
          <w:bCs/>
          <w:sz w:val="24"/>
        </w:rPr>
        <w:t>拒不派</w:t>
      </w:r>
      <w:proofErr w:type="gramEnd"/>
      <w:r w:rsidRPr="00DF5D52">
        <w:rPr>
          <w:bCs/>
          <w:sz w:val="24"/>
        </w:rPr>
        <w:t>代表对表决意见的计票进行监督的，不影响表决意见的计票效力。</w:t>
      </w:r>
    </w:p>
    <w:p w14:paraId="1F9973D1"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5CFCE98C"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6D988A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1010FC3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A890A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DF5D52">
        <w:rPr>
          <w:rFonts w:hint="eastAsia"/>
          <w:bCs/>
          <w:sz w:val="24"/>
        </w:rPr>
        <w:lastRenderedPageBreak/>
        <w:t>三分之一（含三分之一）。</w:t>
      </w:r>
    </w:p>
    <w:p w14:paraId="3BC1A21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0E7352E6"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79400A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28E100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DB8E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4040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B96F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6E4FFC3"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2A34B9BA"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）议事内容及提案权</w:t>
      </w:r>
    </w:p>
    <w:p w14:paraId="43C5DEE6"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1904FE97"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6FA7A2F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0D2311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156A0C1E"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205F8E74"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F5D52">
        <w:rPr>
          <w:bCs/>
          <w:sz w:val="24"/>
        </w:rPr>
        <w:t>作出</w:t>
      </w:r>
      <w:proofErr w:type="gramEnd"/>
      <w:r w:rsidRPr="00DF5D52">
        <w:rPr>
          <w:bCs/>
          <w:sz w:val="24"/>
        </w:rPr>
        <w:t>的决议的效力。</w:t>
      </w:r>
    </w:p>
    <w:p w14:paraId="0CE8AA6C"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w:t>
      </w:r>
      <w:proofErr w:type="gramStart"/>
      <w:r w:rsidRPr="00DF5D52">
        <w:rPr>
          <w:bCs/>
          <w:sz w:val="24"/>
        </w:rPr>
        <w:t>册</w:t>
      </w:r>
      <w:proofErr w:type="gramEnd"/>
      <w:r w:rsidRPr="00DF5D52">
        <w:rPr>
          <w:bCs/>
          <w:sz w:val="24"/>
        </w:rPr>
        <w:t>载明参加会议人员姓名（或单位名称）、身份证明文件号码、持有或代表有表决权的基金份额、委托人姓名（或单位名称）和联系方式等事项。</w:t>
      </w:r>
    </w:p>
    <w:p w14:paraId="54DEA02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7BB253AD"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03410272"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700786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6BCAAF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59C63F48"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25768CD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5005EC38"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0E4411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6286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32CABCAA"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26B495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78E2F33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F5D52">
        <w:rPr>
          <w:bCs/>
          <w:sz w:val="24"/>
        </w:rPr>
        <w:t>或大会</w:t>
      </w:r>
      <w:proofErr w:type="gramEnd"/>
      <w:r w:rsidRPr="00DF5D52">
        <w:rPr>
          <w:bCs/>
          <w:sz w:val="24"/>
        </w:rPr>
        <w:t>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3598A1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3B71D72D"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w:t>
      </w:r>
      <w:proofErr w:type="gramStart"/>
      <w:r w:rsidRPr="00DF5D52">
        <w:rPr>
          <w:bCs/>
          <w:sz w:val="24"/>
        </w:rPr>
        <w:t>数要求</w:t>
      </w:r>
      <w:proofErr w:type="gramEnd"/>
      <w:r w:rsidRPr="00DF5D52">
        <w:rPr>
          <w:bCs/>
          <w:sz w:val="24"/>
        </w:rPr>
        <w:t>进行重新清点。监票人应当进行重新清点，重新清点以一次为限。重新清点后，大会主持人应当当场公布重新清点结果。</w:t>
      </w:r>
    </w:p>
    <w:p w14:paraId="1958B403"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7AFEA8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169A3A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F5D52">
        <w:rPr>
          <w:rFonts w:hint="eastAsia"/>
          <w:bCs/>
          <w:sz w:val="24"/>
        </w:rPr>
        <w:t>人拒派</w:t>
      </w:r>
      <w:proofErr w:type="gramEnd"/>
      <w:r w:rsidRPr="00DF5D52">
        <w:rPr>
          <w:rFonts w:hint="eastAsia"/>
          <w:bCs/>
          <w:sz w:val="24"/>
        </w:rPr>
        <w:t>代表对表决意见的计票进行监督的，不影响计票和表决结果。</w:t>
      </w:r>
    </w:p>
    <w:p w14:paraId="35BDADC5"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48C029F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0F15F86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个工作日内在指定媒介上公告。如果采用通讯方式进行表决，在公告基金份额持有人大会决议时，必须将公证书全文、公证机构、公证员姓名等一同公告。</w:t>
      </w:r>
    </w:p>
    <w:p w14:paraId="58E7C9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F2F1E7F"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proofErr w:type="gramStart"/>
      <w:r w:rsidRPr="00DF5D52">
        <w:rPr>
          <w:rFonts w:hint="eastAsia"/>
          <w:bCs/>
          <w:sz w:val="24"/>
        </w:rPr>
        <w:t>本部分对基金</w:t>
      </w:r>
      <w:proofErr w:type="gramEnd"/>
      <w:r w:rsidRPr="00DF5D52">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DB1D563"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0A541C59"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57D02C97"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w:t>
      </w:r>
      <w:proofErr w:type="gramStart"/>
      <w:r w:rsidRPr="00DF5D52">
        <w:rPr>
          <w:bCs/>
          <w:sz w:val="24"/>
        </w:rPr>
        <w:t>开基金</w:t>
      </w:r>
      <w:proofErr w:type="gramEnd"/>
      <w:r w:rsidRPr="00DF5D52">
        <w:rPr>
          <w:bCs/>
          <w:sz w:val="24"/>
        </w:rPr>
        <w:t>份额持有人大会决议通过。对于可不经基金份额持有人大会决议通过的事项，由基金管理人和基金托管人同意后变更并公告，并报中国证监会备案。</w:t>
      </w:r>
    </w:p>
    <w:p w14:paraId="684B87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w:t>
      </w:r>
      <w:proofErr w:type="gramStart"/>
      <w:r w:rsidRPr="00DF5D52">
        <w:rPr>
          <w:rFonts w:hint="eastAsia"/>
          <w:bCs/>
          <w:sz w:val="24"/>
        </w:rPr>
        <w:t>自决议</w:t>
      </w:r>
      <w:proofErr w:type="gramEnd"/>
      <w:r w:rsidRPr="00DF5D52">
        <w:rPr>
          <w:rFonts w:hint="eastAsia"/>
          <w:bCs/>
          <w:sz w:val="24"/>
        </w:rPr>
        <w:t>生效后依照《信息披露办法》的规定在指定媒介公告。</w:t>
      </w:r>
    </w:p>
    <w:p w14:paraId="34A4BEDA" w14:textId="77777777" w:rsidR="00084DB4" w:rsidRPr="00DF5D52" w:rsidRDefault="00084DB4">
      <w:pPr>
        <w:adjustRightInd w:val="0"/>
        <w:snapToGrid w:val="0"/>
        <w:spacing w:line="360" w:lineRule="auto"/>
        <w:ind w:firstLineChars="200" w:firstLine="480"/>
        <w:rPr>
          <w:bCs/>
          <w:sz w:val="24"/>
        </w:rPr>
      </w:pPr>
      <w:r w:rsidRPr="00DF5D52">
        <w:rPr>
          <w:kern w:val="0"/>
          <w:sz w:val="24"/>
        </w:rPr>
        <w:lastRenderedPageBreak/>
        <w:t>2</w:t>
      </w:r>
      <w:r w:rsidRPr="00DF5D52">
        <w:rPr>
          <w:kern w:val="0"/>
          <w:sz w:val="24"/>
        </w:rPr>
        <w:t>、</w:t>
      </w:r>
      <w:r w:rsidRPr="00DF5D52">
        <w:rPr>
          <w:bCs/>
          <w:sz w:val="24"/>
        </w:rPr>
        <w:t>《基金合同》的终止事由</w:t>
      </w:r>
    </w:p>
    <w:p w14:paraId="2F3A77B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710F0B4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6931A42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307326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4C9A42B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54FE44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399194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20F9ED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2F1378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F53D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1347D5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45E47898"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68F33BFA"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5650E114"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77D78E62"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237E48CE"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3EBBBC69"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4337DD1D"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512A7A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65AF24D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0B252859"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清算费用是指基金财产清算小组在进行基金清算过程中发生的所有合理费用，清算费用由基金财产清算小组优先从基金财产中支付。</w:t>
      </w:r>
    </w:p>
    <w:p w14:paraId="2B89827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555E3E62"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1B8C0FD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67479313"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3FE22B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629A61D2" w14:textId="77777777"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57A795C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532A8B26" w14:textId="77777777" w:rsidR="00084DB4" w:rsidRPr="00DF5D52" w:rsidRDefault="00084DB4">
      <w:pPr>
        <w:adjustRightInd w:val="0"/>
        <w:snapToGrid w:val="0"/>
        <w:spacing w:line="360" w:lineRule="auto"/>
        <w:ind w:firstLineChars="200" w:firstLine="480"/>
        <w:rPr>
          <w:rFonts w:ascii="宋体" w:hAnsi="宋体"/>
          <w:sz w:val="24"/>
        </w:rPr>
      </w:pPr>
      <w:bookmarkStart w:id="79"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2291B0E"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1DFFB14B"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79"/>
    <w:p w14:paraId="75414F7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6592F53A"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51D6A04A" w14:textId="788B42CD"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i/>
          <w:kern w:val="0"/>
          <w:sz w:val="30"/>
        </w:rPr>
      </w:pPr>
      <w:r w:rsidRPr="00DF5D52">
        <w:rPr>
          <w:rFonts w:ascii="宋体" w:hAnsi="宋体"/>
          <w:b/>
          <w:kern w:val="0"/>
          <w:sz w:val="30"/>
        </w:rPr>
        <w:br w:type="page"/>
      </w:r>
      <w:bookmarkStart w:id="80" w:name="_Toc519519765"/>
      <w:r w:rsidR="002A5D8E">
        <w:rPr>
          <w:rFonts w:ascii="宋体" w:hAnsi="宋体" w:hint="eastAsia"/>
          <w:b/>
          <w:kern w:val="0"/>
          <w:sz w:val="30"/>
        </w:rPr>
        <w:lastRenderedPageBreak/>
        <w:t>二十</w:t>
      </w:r>
      <w:r w:rsidR="005003C4">
        <w:rPr>
          <w:rFonts w:ascii="宋体" w:hAnsi="宋体" w:hint="eastAsia"/>
          <w:b/>
          <w:kern w:val="0"/>
          <w:sz w:val="30"/>
        </w:rPr>
        <w:t>一</w:t>
      </w:r>
      <w:r w:rsidRPr="00DF5D52">
        <w:rPr>
          <w:rFonts w:ascii="宋体" w:hAnsi="宋体" w:hint="eastAsia"/>
          <w:b/>
          <w:kern w:val="0"/>
          <w:sz w:val="30"/>
        </w:rPr>
        <w:t>、托管协议的内容摘要</w:t>
      </w:r>
      <w:bookmarkEnd w:id="80"/>
    </w:p>
    <w:p w14:paraId="31D01824"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173AEE1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4ACC364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174C1B4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住所：上海市浦东</w:t>
      </w:r>
      <w:proofErr w:type="gramStart"/>
      <w:r w:rsidRPr="00DF5D52">
        <w:rPr>
          <w:rFonts w:hint="eastAsia"/>
          <w:kern w:val="0"/>
          <w:sz w:val="24"/>
        </w:rPr>
        <w:t>新区银</w:t>
      </w:r>
      <w:proofErr w:type="gramEnd"/>
      <w:r w:rsidRPr="00DF5D52">
        <w:rPr>
          <w:rFonts w:hint="eastAsia"/>
          <w:kern w:val="0"/>
          <w:sz w:val="24"/>
        </w:rPr>
        <w:t>城中路</w:t>
      </w:r>
      <w:r w:rsidRPr="00DF5D52">
        <w:rPr>
          <w:rFonts w:hint="eastAsia"/>
          <w:kern w:val="0"/>
          <w:sz w:val="24"/>
        </w:rPr>
        <w:t>188</w:t>
      </w:r>
      <w:r w:rsidRPr="00DF5D52">
        <w:rPr>
          <w:rFonts w:hint="eastAsia"/>
          <w:kern w:val="0"/>
          <w:sz w:val="24"/>
        </w:rPr>
        <w:t>号交通银行大楼二层（裙）</w:t>
      </w:r>
    </w:p>
    <w:p w14:paraId="5DBFAE4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Pr="00DF5D52">
        <w:rPr>
          <w:rFonts w:hint="eastAsia"/>
          <w:kern w:val="0"/>
          <w:sz w:val="24"/>
        </w:rPr>
        <w:t>于亚利</w:t>
      </w:r>
    </w:p>
    <w:p w14:paraId="1D8D2C0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4BDE499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29BA82F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w:t>
      </w:r>
      <w:proofErr w:type="gramStart"/>
      <w:r w:rsidRPr="00DF5D52">
        <w:rPr>
          <w:rFonts w:hint="eastAsia"/>
          <w:kern w:val="0"/>
          <w:sz w:val="24"/>
        </w:rPr>
        <w:t>监基金字</w:t>
      </w:r>
      <w:proofErr w:type="gramEnd"/>
      <w:r w:rsidRPr="00DF5D52">
        <w:rPr>
          <w:rFonts w:hint="eastAsia"/>
          <w:kern w:val="0"/>
          <w:sz w:val="24"/>
        </w:rPr>
        <w:t>[2005]128</w:t>
      </w:r>
      <w:r w:rsidRPr="00DF5D52">
        <w:rPr>
          <w:rFonts w:hint="eastAsia"/>
          <w:kern w:val="0"/>
          <w:sz w:val="24"/>
        </w:rPr>
        <w:t>号</w:t>
      </w:r>
    </w:p>
    <w:p w14:paraId="733F3EC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5C576A1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208D2D6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63137B5E" w14:textId="77777777"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7D70B2C4"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6786FF70"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41025DCE" w14:textId="20455124"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w:t>
      </w:r>
      <w:r w:rsidR="00F8595E" w:rsidRPr="00F8595E">
        <w:rPr>
          <w:rFonts w:hint="eastAsia"/>
          <w:bCs/>
          <w:kern w:val="0"/>
          <w:sz w:val="24"/>
        </w:rPr>
        <w:t>郭佳敏</w:t>
      </w:r>
    </w:p>
    <w:p w14:paraId="12D573D1"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21C8D37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306490E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1D18F67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61B424A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56EFB47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44EB659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w:t>
      </w:r>
      <w:proofErr w:type="gramStart"/>
      <w:r w:rsidR="0071327C" w:rsidRPr="00F55EC5">
        <w:rPr>
          <w:rFonts w:hint="eastAsia"/>
          <w:bCs/>
          <w:sz w:val="24"/>
        </w:rPr>
        <w:t>证监基字</w:t>
      </w:r>
      <w:proofErr w:type="gramEnd"/>
      <w:r w:rsidR="0071327C" w:rsidRPr="00F55EC5">
        <w:rPr>
          <w:rFonts w:hint="eastAsia"/>
          <w:bCs/>
          <w:sz w:val="24"/>
        </w:rPr>
        <w:t>【</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15A43C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58BE39A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14B59A3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15E95FA9"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lastRenderedPageBreak/>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w:t>
      </w:r>
      <w:proofErr w:type="gramStart"/>
      <w:r w:rsidR="0071327C" w:rsidRPr="00094727">
        <w:rPr>
          <w:rFonts w:ascii="宋体" w:hAnsi="宋体" w:hint="eastAsia"/>
          <w:sz w:val="24"/>
        </w:rPr>
        <w:t>付业务</w:t>
      </w:r>
      <w:proofErr w:type="gramEnd"/>
      <w:r w:rsidR="0071327C" w:rsidRPr="00094727">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50794A9"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7EDEEF0F"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49860038" w14:textId="77777777"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34C3423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41D09BC3"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7AF468DE"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0D68157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6D0C6A2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1050E73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0AC2A71C"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6891A24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360A839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4C66E184" w14:textId="77A6D17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00F8595E" w:rsidRPr="00F8595E">
        <w:rPr>
          <w:rFonts w:hint="eastAsia"/>
          <w:sz w:val="24"/>
          <w:szCs w:val="24"/>
        </w:rPr>
        <w:t>，其中现金不包括结算备付金、存出保证金、应收申购款等</w:t>
      </w:r>
      <w:r w:rsidRPr="00125543">
        <w:rPr>
          <w:rFonts w:hint="eastAsia"/>
          <w:sz w:val="24"/>
          <w:szCs w:val="24"/>
        </w:rPr>
        <w:t>；</w:t>
      </w:r>
    </w:p>
    <w:p w14:paraId="21E65E7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1DC3E3F0" w14:textId="12CBBB4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w:t>
      </w:r>
      <w:r w:rsidR="00F8595E" w:rsidRPr="00F8595E">
        <w:rPr>
          <w:rFonts w:hint="eastAsia"/>
          <w:sz w:val="24"/>
          <w:szCs w:val="24"/>
        </w:rPr>
        <w:t>本基金主动投资于流动性受限资产的市值合计不得超过基金资产净值的</w:t>
      </w:r>
      <w:r w:rsidR="00F8595E" w:rsidRPr="00F8595E">
        <w:rPr>
          <w:rFonts w:hint="eastAsia"/>
          <w:sz w:val="24"/>
          <w:szCs w:val="24"/>
        </w:rPr>
        <w:t>10%</w:t>
      </w:r>
      <w:r w:rsidR="00F8595E" w:rsidRPr="00F8595E">
        <w:rPr>
          <w:rFonts w:hint="eastAsia"/>
          <w:sz w:val="24"/>
          <w:szCs w:val="24"/>
        </w:rPr>
        <w:t>；因证券市场波动、基金规模变动等基金管理人之外的因素致使基金不符合该比例限制的，基金管理人不得主动新增流动性受限资产的投资</w:t>
      </w:r>
      <w:r w:rsidRPr="00125543">
        <w:rPr>
          <w:rFonts w:hint="eastAsia"/>
          <w:sz w:val="24"/>
          <w:szCs w:val="24"/>
        </w:rPr>
        <w:t>；</w:t>
      </w:r>
    </w:p>
    <w:p w14:paraId="7F0C31B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proofErr w:type="gramStart"/>
      <w:r w:rsidRPr="00125543">
        <w:rPr>
          <w:rFonts w:hint="eastAsia"/>
          <w:sz w:val="24"/>
          <w:szCs w:val="24"/>
        </w:rPr>
        <w:t>个</w:t>
      </w:r>
      <w:proofErr w:type="gramEnd"/>
      <w:r w:rsidRPr="00125543">
        <w:rPr>
          <w:rFonts w:hint="eastAsia"/>
          <w:sz w:val="24"/>
          <w:szCs w:val="24"/>
        </w:rPr>
        <w:t>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proofErr w:type="gramStart"/>
      <w:r w:rsidRPr="00125543">
        <w:rPr>
          <w:rFonts w:hint="eastAsia"/>
          <w:sz w:val="24"/>
          <w:szCs w:val="24"/>
        </w:rPr>
        <w:t>个</w:t>
      </w:r>
      <w:proofErr w:type="gramEnd"/>
      <w:r w:rsidRPr="00125543">
        <w:rPr>
          <w:rFonts w:hint="eastAsia"/>
          <w:sz w:val="24"/>
          <w:szCs w:val="24"/>
        </w:rPr>
        <w:t>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1DB6C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29E801F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449FBF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3F7B3974"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7557E55D"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lastRenderedPageBreak/>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480712E7"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526CF3F8"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38D858F2"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5ED90C50" w14:textId="77777777" w:rsid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proofErr w:type="gramStart"/>
      <w:r w:rsidR="00125543" w:rsidRPr="00125543">
        <w:rPr>
          <w:rFonts w:hint="eastAsia"/>
          <w:sz w:val="24"/>
          <w:szCs w:val="24"/>
        </w:rPr>
        <w:t>个</w:t>
      </w:r>
      <w:proofErr w:type="gramEnd"/>
      <w:r w:rsidR="00125543" w:rsidRPr="00125543">
        <w:rPr>
          <w:rFonts w:hint="eastAsia"/>
          <w:sz w:val="24"/>
          <w:szCs w:val="24"/>
        </w:rPr>
        <w:t>月内予以全部卖出；</w:t>
      </w:r>
    </w:p>
    <w:p w14:paraId="2E3DACEA" w14:textId="4196EE3F" w:rsidR="00F8595E" w:rsidRPr="00F8595E" w:rsidRDefault="00F8595E" w:rsidP="00F8595E">
      <w:pPr>
        <w:widowControl/>
        <w:adjustRightInd w:val="0"/>
        <w:snapToGrid w:val="0"/>
        <w:spacing w:line="360" w:lineRule="auto"/>
        <w:ind w:firstLineChars="200" w:firstLine="480"/>
        <w:rPr>
          <w:sz w:val="24"/>
          <w:szCs w:val="24"/>
        </w:rPr>
      </w:pPr>
      <w:r>
        <w:rPr>
          <w:sz w:val="24"/>
          <w:szCs w:val="24"/>
        </w:rPr>
        <w:t>j</w:t>
      </w:r>
      <w:r>
        <w:rPr>
          <w:rFonts w:hint="eastAsia"/>
          <w:sz w:val="24"/>
          <w:szCs w:val="24"/>
        </w:rPr>
        <w:t>、</w:t>
      </w:r>
      <w:r w:rsidRPr="00F8595E">
        <w:rPr>
          <w:rFonts w:hint="eastAsia"/>
          <w:sz w:val="24"/>
          <w:szCs w:val="24"/>
        </w:rPr>
        <w:t>本基金管理人管理并由本基金托管人托管的全部货币市场基金投资于同一商业银行的银行存款及其发行的同业存单与债券，不得超过该商业银行最近一个季度末净资产的</w:t>
      </w:r>
      <w:r w:rsidRPr="00F8595E">
        <w:rPr>
          <w:rFonts w:hint="eastAsia"/>
          <w:sz w:val="24"/>
          <w:szCs w:val="24"/>
        </w:rPr>
        <w:t>10%</w:t>
      </w:r>
      <w:r w:rsidRPr="00F8595E">
        <w:rPr>
          <w:rFonts w:hint="eastAsia"/>
          <w:sz w:val="24"/>
          <w:szCs w:val="24"/>
        </w:rPr>
        <w:t>；</w:t>
      </w:r>
    </w:p>
    <w:p w14:paraId="0F1F62A7" w14:textId="4184377E" w:rsidR="00F8595E" w:rsidRPr="00F8595E" w:rsidRDefault="00F8595E" w:rsidP="00F8595E">
      <w:pPr>
        <w:widowControl/>
        <w:adjustRightInd w:val="0"/>
        <w:snapToGrid w:val="0"/>
        <w:spacing w:line="360" w:lineRule="auto"/>
        <w:ind w:firstLineChars="200" w:firstLine="480"/>
        <w:rPr>
          <w:sz w:val="24"/>
          <w:szCs w:val="24"/>
        </w:rPr>
      </w:pPr>
      <w:r>
        <w:rPr>
          <w:sz w:val="24"/>
          <w:szCs w:val="24"/>
        </w:rPr>
        <w:t>k</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50%</w:t>
      </w:r>
      <w:r w:rsidRPr="00F8595E">
        <w:rPr>
          <w:rFonts w:hint="eastAsia"/>
          <w:sz w:val="24"/>
          <w:szCs w:val="24"/>
        </w:rPr>
        <w:t>时，本基金投资组合的平均剩余期限不得超过</w:t>
      </w:r>
      <w:r w:rsidRPr="00F8595E">
        <w:rPr>
          <w:rFonts w:hint="eastAsia"/>
          <w:sz w:val="24"/>
          <w:szCs w:val="24"/>
        </w:rPr>
        <w:t>60</w:t>
      </w:r>
      <w:r w:rsidRPr="00F8595E">
        <w:rPr>
          <w:rFonts w:hint="eastAsia"/>
          <w:sz w:val="24"/>
          <w:szCs w:val="24"/>
        </w:rPr>
        <w:t>天，平均剩余存续期不得超过</w:t>
      </w:r>
      <w:r w:rsidRPr="00F8595E">
        <w:rPr>
          <w:rFonts w:hint="eastAsia"/>
          <w:sz w:val="24"/>
          <w:szCs w:val="24"/>
        </w:rPr>
        <w:t>120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30%</w:t>
      </w:r>
      <w:r w:rsidRPr="00F8595E">
        <w:rPr>
          <w:rFonts w:hint="eastAsia"/>
          <w:sz w:val="24"/>
          <w:szCs w:val="24"/>
        </w:rPr>
        <w:t>；</w:t>
      </w:r>
    </w:p>
    <w:p w14:paraId="42186BBF" w14:textId="227C43B7" w:rsidR="00F8595E" w:rsidRPr="00F8595E" w:rsidRDefault="00F8595E" w:rsidP="00F8595E">
      <w:pPr>
        <w:widowControl/>
        <w:adjustRightInd w:val="0"/>
        <w:snapToGrid w:val="0"/>
        <w:spacing w:line="360" w:lineRule="auto"/>
        <w:ind w:firstLineChars="200" w:firstLine="480"/>
        <w:rPr>
          <w:sz w:val="24"/>
          <w:szCs w:val="24"/>
        </w:rPr>
      </w:pPr>
      <w:r>
        <w:rPr>
          <w:sz w:val="24"/>
          <w:szCs w:val="24"/>
        </w:rPr>
        <w:t>l</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20%</w:t>
      </w:r>
      <w:r w:rsidRPr="00F8595E">
        <w:rPr>
          <w:rFonts w:hint="eastAsia"/>
          <w:sz w:val="24"/>
          <w:szCs w:val="24"/>
        </w:rPr>
        <w:t>时，本基金投资组合的平均剩余期限不得超过</w:t>
      </w:r>
      <w:r w:rsidRPr="00F8595E">
        <w:rPr>
          <w:rFonts w:hint="eastAsia"/>
          <w:sz w:val="24"/>
          <w:szCs w:val="24"/>
        </w:rPr>
        <w:t>90</w:t>
      </w:r>
      <w:r w:rsidRPr="00F8595E">
        <w:rPr>
          <w:rFonts w:hint="eastAsia"/>
          <w:sz w:val="24"/>
          <w:szCs w:val="24"/>
        </w:rPr>
        <w:t>天，平均剩余存续期不得超过</w:t>
      </w:r>
      <w:r w:rsidRPr="00F8595E">
        <w:rPr>
          <w:rFonts w:hint="eastAsia"/>
          <w:sz w:val="24"/>
          <w:szCs w:val="24"/>
        </w:rPr>
        <w:t>180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20%</w:t>
      </w:r>
      <w:r w:rsidRPr="00F8595E">
        <w:rPr>
          <w:rFonts w:hint="eastAsia"/>
          <w:sz w:val="24"/>
          <w:szCs w:val="24"/>
        </w:rPr>
        <w:t>；</w:t>
      </w:r>
    </w:p>
    <w:p w14:paraId="3DEA5860" w14:textId="705E0B82" w:rsidR="00F8595E" w:rsidRPr="00F8595E" w:rsidRDefault="00F8595E" w:rsidP="00F8595E">
      <w:pPr>
        <w:widowControl/>
        <w:adjustRightInd w:val="0"/>
        <w:snapToGrid w:val="0"/>
        <w:spacing w:line="360" w:lineRule="auto"/>
        <w:ind w:firstLineChars="200" w:firstLine="480"/>
        <w:rPr>
          <w:sz w:val="24"/>
          <w:szCs w:val="24"/>
        </w:rPr>
      </w:pPr>
      <w:r>
        <w:rPr>
          <w:sz w:val="24"/>
          <w:szCs w:val="24"/>
        </w:rPr>
        <w:t>m</w:t>
      </w:r>
      <w:r>
        <w:rPr>
          <w:rFonts w:hint="eastAsia"/>
          <w:sz w:val="24"/>
          <w:szCs w:val="24"/>
        </w:rPr>
        <w:t>、</w:t>
      </w:r>
      <w:r w:rsidRPr="00F8595E">
        <w:rPr>
          <w:rFonts w:hint="eastAsia"/>
          <w:sz w:val="24"/>
          <w:szCs w:val="24"/>
        </w:rPr>
        <w:t>本基金投资于主体信用评级低于</w:t>
      </w:r>
      <w:r w:rsidRPr="00F8595E">
        <w:rPr>
          <w:rFonts w:hint="eastAsia"/>
          <w:sz w:val="24"/>
          <w:szCs w:val="24"/>
        </w:rPr>
        <w:t xml:space="preserve">AAA </w:t>
      </w:r>
      <w:r w:rsidRPr="00F8595E">
        <w:rPr>
          <w:rFonts w:hint="eastAsia"/>
          <w:sz w:val="24"/>
          <w:szCs w:val="24"/>
        </w:rPr>
        <w:t>的机构发行的金融工具占基金资产净值的比例合计不得超过</w:t>
      </w:r>
      <w:r w:rsidRPr="00F8595E">
        <w:rPr>
          <w:rFonts w:hint="eastAsia"/>
          <w:sz w:val="24"/>
          <w:szCs w:val="24"/>
        </w:rPr>
        <w:t>10%</w:t>
      </w:r>
      <w:r w:rsidRPr="00F8595E">
        <w:rPr>
          <w:rFonts w:hint="eastAsia"/>
          <w:sz w:val="24"/>
          <w:szCs w:val="24"/>
        </w:rPr>
        <w:t>，其中单一机构发行的金融工具占基金资产净值的比例合计不得超过</w:t>
      </w:r>
      <w:r w:rsidRPr="00F8595E">
        <w:rPr>
          <w:rFonts w:hint="eastAsia"/>
          <w:sz w:val="24"/>
          <w:szCs w:val="24"/>
        </w:rPr>
        <w:t>2%</w:t>
      </w:r>
      <w:r w:rsidRPr="00F8595E">
        <w:rPr>
          <w:rFonts w:hint="eastAsia"/>
          <w:sz w:val="24"/>
          <w:szCs w:val="24"/>
        </w:rPr>
        <w:t>；前述金融工具包括债券、非金融企业债务融资工具、银行存款、同业存单、相关机构作为原始权益人的资产支持证券及中国证监会认定的其他品种；</w:t>
      </w:r>
    </w:p>
    <w:p w14:paraId="624D3A7B" w14:textId="77777777" w:rsidR="00F8595E" w:rsidRPr="00F8595E" w:rsidRDefault="00F8595E" w:rsidP="00F8595E">
      <w:pPr>
        <w:widowControl/>
        <w:adjustRightInd w:val="0"/>
        <w:snapToGrid w:val="0"/>
        <w:spacing w:line="360" w:lineRule="auto"/>
        <w:ind w:firstLineChars="200" w:firstLine="480"/>
        <w:rPr>
          <w:sz w:val="24"/>
          <w:szCs w:val="24"/>
        </w:rPr>
      </w:pPr>
      <w:r w:rsidRPr="00F8595E">
        <w:rPr>
          <w:rFonts w:hint="eastAsia"/>
          <w:sz w:val="24"/>
          <w:szCs w:val="24"/>
        </w:rPr>
        <w:lastRenderedPageBreak/>
        <w:t>本基金拟投资于主体信用评级低于</w:t>
      </w:r>
      <w:r w:rsidRPr="00F8595E">
        <w:rPr>
          <w:rFonts w:hint="eastAsia"/>
          <w:sz w:val="24"/>
          <w:szCs w:val="24"/>
        </w:rPr>
        <w:t>AA+</w:t>
      </w:r>
      <w:r w:rsidRPr="00F8595E">
        <w:rPr>
          <w:rFonts w:hint="eastAsia"/>
          <w:sz w:val="24"/>
          <w:szCs w:val="24"/>
        </w:rPr>
        <w:t>的商业银行的银行存款与同业存单的，应当经基金管理人董事会审议批准，相关交易应当事先征得基金托管人的同意，并作为重大事项履行信息披露程序；</w:t>
      </w:r>
    </w:p>
    <w:p w14:paraId="7D843050" w14:textId="0F0226A9" w:rsidR="00F8595E" w:rsidRPr="00125543" w:rsidRDefault="00F8595E" w:rsidP="00F8595E">
      <w:pPr>
        <w:widowControl/>
        <w:adjustRightInd w:val="0"/>
        <w:snapToGrid w:val="0"/>
        <w:spacing w:line="360" w:lineRule="auto"/>
        <w:ind w:firstLineChars="200" w:firstLine="480"/>
        <w:rPr>
          <w:sz w:val="24"/>
          <w:szCs w:val="24"/>
        </w:rPr>
      </w:pPr>
      <w:r>
        <w:rPr>
          <w:sz w:val="24"/>
          <w:szCs w:val="24"/>
        </w:rPr>
        <w:t>n</w:t>
      </w:r>
      <w:r>
        <w:rPr>
          <w:rFonts w:hint="eastAsia"/>
          <w:sz w:val="24"/>
          <w:szCs w:val="24"/>
        </w:rPr>
        <w:t>、</w:t>
      </w:r>
      <w:r w:rsidRPr="00F8595E">
        <w:rPr>
          <w:rFonts w:hint="eastAsia"/>
          <w:sz w:val="24"/>
          <w:szCs w:val="24"/>
        </w:rPr>
        <w:t>本基金与私募类</w:t>
      </w:r>
      <w:proofErr w:type="gramStart"/>
      <w:r w:rsidRPr="00F8595E">
        <w:rPr>
          <w:rFonts w:hint="eastAsia"/>
          <w:sz w:val="24"/>
          <w:szCs w:val="24"/>
        </w:rPr>
        <w:t>证券资管产品</w:t>
      </w:r>
      <w:proofErr w:type="gramEnd"/>
      <w:r w:rsidRPr="00F8595E">
        <w:rPr>
          <w:rFonts w:hint="eastAsia"/>
          <w:sz w:val="24"/>
          <w:szCs w:val="24"/>
        </w:rPr>
        <w:t>及中国证监会认定的其他主体为交易对手开展逆回购交易的，可接受质押品的资质要求应当与基金合同约定的投资范围保持一致；</w:t>
      </w:r>
    </w:p>
    <w:p w14:paraId="47BA2F14" w14:textId="2CDD4E3E" w:rsidR="00125543" w:rsidRPr="00125543" w:rsidRDefault="00F8595E" w:rsidP="00125543">
      <w:pPr>
        <w:widowControl/>
        <w:adjustRightInd w:val="0"/>
        <w:snapToGrid w:val="0"/>
        <w:spacing w:line="360" w:lineRule="auto"/>
        <w:ind w:firstLineChars="200" w:firstLine="480"/>
        <w:rPr>
          <w:sz w:val="24"/>
          <w:szCs w:val="24"/>
        </w:rPr>
      </w:pPr>
      <w:r>
        <w:rPr>
          <w:sz w:val="24"/>
          <w:szCs w:val="24"/>
        </w:rPr>
        <w:t>o</w:t>
      </w:r>
      <w:r w:rsidR="00125543" w:rsidRPr="00125543">
        <w:rPr>
          <w:rFonts w:hint="eastAsia"/>
          <w:sz w:val="24"/>
          <w:szCs w:val="24"/>
        </w:rPr>
        <w:t>、本基金进入全国银行间同业市场进行债券回购的资金余额不得超过基金资产净值的</w:t>
      </w:r>
      <w:r w:rsidR="00125543" w:rsidRPr="00125543">
        <w:rPr>
          <w:rFonts w:hint="eastAsia"/>
          <w:sz w:val="24"/>
          <w:szCs w:val="24"/>
        </w:rPr>
        <w:t>40%</w:t>
      </w:r>
      <w:r w:rsidR="00125543" w:rsidRPr="00125543">
        <w:rPr>
          <w:rFonts w:hint="eastAsia"/>
          <w:sz w:val="24"/>
          <w:szCs w:val="24"/>
        </w:rPr>
        <w:t>，本基金在全国银行间同业市场的债券回购最长期限为</w:t>
      </w:r>
      <w:r w:rsidR="00125543" w:rsidRPr="00125543">
        <w:rPr>
          <w:rFonts w:hint="eastAsia"/>
          <w:sz w:val="24"/>
          <w:szCs w:val="24"/>
        </w:rPr>
        <w:t>1</w:t>
      </w:r>
      <w:r w:rsidR="00125543" w:rsidRPr="00125543">
        <w:rPr>
          <w:rFonts w:hint="eastAsia"/>
          <w:sz w:val="24"/>
          <w:szCs w:val="24"/>
        </w:rPr>
        <w:t>年，债券回购到期后不得展期；</w:t>
      </w:r>
    </w:p>
    <w:p w14:paraId="4CAD002F" w14:textId="410F6F20" w:rsidR="00125543" w:rsidRDefault="00F8595E" w:rsidP="00125543">
      <w:pPr>
        <w:widowControl/>
        <w:adjustRightInd w:val="0"/>
        <w:snapToGrid w:val="0"/>
        <w:spacing w:line="360" w:lineRule="auto"/>
        <w:ind w:firstLineChars="200" w:firstLine="480"/>
        <w:rPr>
          <w:sz w:val="24"/>
          <w:szCs w:val="24"/>
        </w:rPr>
      </w:pPr>
      <w:r>
        <w:rPr>
          <w:sz w:val="24"/>
          <w:szCs w:val="24"/>
        </w:rPr>
        <w:t>p</w:t>
      </w:r>
      <w:r w:rsidR="00125543" w:rsidRPr="00125543">
        <w:rPr>
          <w:rFonts w:hint="eastAsia"/>
          <w:sz w:val="24"/>
          <w:szCs w:val="24"/>
        </w:rPr>
        <w:t>、本基金的基金资产总值不得超过基金资产净值的</w:t>
      </w:r>
      <w:r w:rsidR="00125543" w:rsidRPr="00125543">
        <w:rPr>
          <w:rFonts w:hint="eastAsia"/>
          <w:sz w:val="24"/>
          <w:szCs w:val="24"/>
        </w:rPr>
        <w:t>140%</w:t>
      </w:r>
      <w:r w:rsidR="00125543" w:rsidRPr="00125543">
        <w:rPr>
          <w:rFonts w:hint="eastAsia"/>
          <w:sz w:val="24"/>
          <w:szCs w:val="24"/>
        </w:rPr>
        <w:t>；</w:t>
      </w:r>
    </w:p>
    <w:p w14:paraId="23ECF6D3" w14:textId="0826E6DC" w:rsidR="00192C62" w:rsidRPr="00125543" w:rsidRDefault="00F8595E" w:rsidP="00125543">
      <w:pPr>
        <w:widowControl/>
        <w:adjustRightInd w:val="0"/>
        <w:snapToGrid w:val="0"/>
        <w:spacing w:line="360" w:lineRule="auto"/>
        <w:ind w:firstLineChars="200" w:firstLine="480"/>
        <w:rPr>
          <w:sz w:val="24"/>
          <w:szCs w:val="24"/>
        </w:rPr>
      </w:pPr>
      <w:r>
        <w:rPr>
          <w:bCs/>
          <w:sz w:val="24"/>
          <w:szCs w:val="24"/>
        </w:rPr>
        <w:t>q</w:t>
      </w:r>
      <w:r w:rsidR="00192C62">
        <w:rPr>
          <w:rFonts w:hint="eastAsia"/>
          <w:bCs/>
          <w:sz w:val="24"/>
          <w:szCs w:val="24"/>
        </w:rPr>
        <w:t>、</w:t>
      </w:r>
      <w:r w:rsidR="00192C62" w:rsidRPr="00192C62">
        <w:rPr>
          <w:rFonts w:hint="eastAsia"/>
          <w:bCs/>
          <w:sz w:val="24"/>
          <w:szCs w:val="24"/>
        </w:rPr>
        <w:t>法律法规、中国证监会及中国人民银行规定的其他比例限制。</w:t>
      </w:r>
    </w:p>
    <w:p w14:paraId="54C5B7C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4027E67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55C164A1" w14:textId="57733D4B"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F8595E">
        <w:rPr>
          <w:rFonts w:hint="eastAsia"/>
          <w:bCs/>
          <w:sz w:val="24"/>
        </w:rPr>
        <w:t>a</w:t>
      </w:r>
      <w:r w:rsidR="00F8595E">
        <w:rPr>
          <w:rFonts w:hint="eastAsia"/>
          <w:bCs/>
          <w:sz w:val="24"/>
        </w:rPr>
        <w:t>、</w:t>
      </w:r>
      <w:r w:rsidR="00B01334">
        <w:rPr>
          <w:bCs/>
          <w:sz w:val="24"/>
        </w:rPr>
        <w:t>b</w:t>
      </w:r>
      <w:r w:rsidRPr="004A0618">
        <w:rPr>
          <w:rFonts w:hint="eastAsia"/>
          <w:bCs/>
          <w:sz w:val="24"/>
        </w:rPr>
        <w:t>、</w:t>
      </w:r>
      <w:r w:rsidR="00F8595E">
        <w:rPr>
          <w:rFonts w:hint="eastAsia"/>
          <w:bCs/>
          <w:sz w:val="24"/>
        </w:rPr>
        <w:t>d</w:t>
      </w:r>
      <w:r w:rsidR="00F8595E">
        <w:rPr>
          <w:rFonts w:hint="eastAsia"/>
          <w:bCs/>
          <w:sz w:val="24"/>
        </w:rPr>
        <w:t>、</w:t>
      </w:r>
      <w:r w:rsidR="00F8595E">
        <w:rPr>
          <w:rFonts w:hint="eastAsia"/>
          <w:bCs/>
          <w:sz w:val="24"/>
        </w:rPr>
        <w:t>n</w:t>
      </w:r>
      <w:r w:rsidR="00F8595E">
        <w:rPr>
          <w:rFonts w:hint="eastAsia"/>
          <w:bCs/>
          <w:sz w:val="24"/>
        </w:rPr>
        <w:t>项</w:t>
      </w:r>
      <w:r w:rsidR="00F8595E">
        <w:rPr>
          <w:bCs/>
          <w:sz w:val="24"/>
        </w:rPr>
        <w:t>及</w:t>
      </w:r>
      <w:r w:rsidRPr="00C800B2">
        <w:rPr>
          <w:rFonts w:hint="eastAsia"/>
          <w:bCs/>
          <w:sz w:val="24"/>
        </w:rPr>
        <w:t>第</w:t>
      </w:r>
      <w:r>
        <w:rPr>
          <w:rFonts w:hint="eastAsia"/>
          <w:bCs/>
          <w:sz w:val="24"/>
        </w:rPr>
        <w:t>i</w:t>
      </w:r>
      <w:r w:rsidR="00F8595E">
        <w:rPr>
          <w:rFonts w:hint="eastAsia"/>
          <w:bCs/>
          <w:sz w:val="24"/>
        </w:rPr>
        <w:t>项</w:t>
      </w:r>
      <w:r w:rsidRPr="00C800B2">
        <w:rPr>
          <w:rFonts w:hint="eastAsia"/>
          <w:bCs/>
          <w:sz w:val="24"/>
        </w:rPr>
        <w:t>的</w:t>
      </w:r>
      <w:r w:rsidR="00F8595E">
        <w:rPr>
          <w:rFonts w:hint="eastAsia"/>
          <w:bCs/>
          <w:sz w:val="24"/>
        </w:rPr>
        <w:t>第</w:t>
      </w:r>
      <w:r>
        <w:rPr>
          <w:rFonts w:hint="eastAsia"/>
          <w:bCs/>
          <w:sz w:val="24"/>
        </w:rPr>
        <w:t>（</w:t>
      </w:r>
      <w:r>
        <w:rPr>
          <w:bCs/>
          <w:sz w:val="24"/>
        </w:rPr>
        <w:t>e</w:t>
      </w:r>
      <w:r w:rsidRPr="00C800B2">
        <w:rPr>
          <w:rFonts w:hint="eastAsia"/>
          <w:bCs/>
          <w:sz w:val="24"/>
        </w:rPr>
        <w:t>）</w:t>
      </w:r>
      <w:r w:rsidR="00F8595E">
        <w:rPr>
          <w:rFonts w:hint="eastAsia"/>
          <w:bCs/>
          <w:sz w:val="24"/>
        </w:rPr>
        <w:t>目</w:t>
      </w:r>
      <w:r w:rsidRPr="004A0618">
        <w:rPr>
          <w:rFonts w:hint="eastAsia"/>
          <w:bCs/>
          <w:sz w:val="24"/>
        </w:rPr>
        <w:t>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773E68E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个工作日正式向基金托管人发函说明基金可能变动规模和公司应对措施，便于托管人实施交易监督。</w:t>
      </w:r>
    </w:p>
    <w:p w14:paraId="304C304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75E4E816"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69A87B1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根据法律法规的规定及《基金合同》的约定，本基金禁止从事下列行为：</w:t>
      </w:r>
    </w:p>
    <w:p w14:paraId="7F871F28"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7DC340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46983CC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596154B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05FC054B"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3063B7AF"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7C8A793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6758CEC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501911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8290A2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19778DB4"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1A83FED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54D37C41"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proofErr w:type="gramStart"/>
      <w:r w:rsidRPr="00125543">
        <w:rPr>
          <w:rFonts w:hint="eastAsia"/>
          <w:sz w:val="24"/>
          <w:szCs w:val="24"/>
        </w:rPr>
        <w:t>7</w:t>
      </w:r>
      <w:r w:rsidRPr="00125543">
        <w:rPr>
          <w:rFonts w:hint="eastAsia"/>
          <w:sz w:val="24"/>
          <w:szCs w:val="24"/>
        </w:rPr>
        <w:t>日年化收益率</w:t>
      </w:r>
      <w:proofErr w:type="gramEnd"/>
      <w:r w:rsidRPr="00125543">
        <w:rPr>
          <w:rFonts w:hint="eastAsia"/>
          <w:sz w:val="24"/>
          <w:szCs w:val="24"/>
        </w:rPr>
        <w:t>计算、应收资金到账、基金费用开支及收入确定、基金收益分配、相关信息披露、基金宣传推介材料中登载基金业绩表现数据等进行监督和核查。</w:t>
      </w:r>
    </w:p>
    <w:p w14:paraId="5052ABC5"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0E947C7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17770D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对于依据交易程序尚未成交的</w:t>
      </w:r>
      <w:proofErr w:type="gramStart"/>
      <w:r w:rsidRPr="00125543">
        <w:rPr>
          <w:rFonts w:hint="eastAsia"/>
          <w:sz w:val="24"/>
          <w:szCs w:val="24"/>
        </w:rPr>
        <w:t>且基金</w:t>
      </w:r>
      <w:proofErr w:type="gramEnd"/>
      <w:r w:rsidRPr="00125543">
        <w:rPr>
          <w:rFonts w:hint="eastAsia"/>
          <w:sz w:val="24"/>
          <w:szCs w:val="24"/>
        </w:rPr>
        <w:t>托管人在交易前能够监控的投资指令，基金托管人发现该投资指令违反</w:t>
      </w:r>
      <w:proofErr w:type="gramStart"/>
      <w:r w:rsidRPr="00125543">
        <w:rPr>
          <w:rFonts w:hint="eastAsia"/>
          <w:sz w:val="24"/>
          <w:szCs w:val="24"/>
        </w:rPr>
        <w:t>关法律</w:t>
      </w:r>
      <w:proofErr w:type="gramEnd"/>
      <w:r w:rsidRPr="00125543">
        <w:rPr>
          <w:rFonts w:hint="eastAsia"/>
          <w:sz w:val="24"/>
          <w:szCs w:val="24"/>
        </w:rPr>
        <w:t>法规规定或者违反《基金合同》约定的，应当拒绝执行，立即通知基金管理人，并向中国证监会报告。</w:t>
      </w:r>
    </w:p>
    <w:p w14:paraId="0E2FD36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BCCCE6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基金管理人应积极配合和协助基金托管人的监督和核查，必须在规定时间内答复基金托管人并改正，就基金托管人的疑义进行解释或举证，对基金托管人按照法</w:t>
      </w:r>
      <w:r w:rsidRPr="00125543">
        <w:rPr>
          <w:rFonts w:hint="eastAsia"/>
          <w:sz w:val="24"/>
          <w:szCs w:val="24"/>
        </w:rPr>
        <w:lastRenderedPageBreak/>
        <w:t>律法规要求需向中国证监会报送基金监督报告的，基金管理人应积极配合提供相关数据资料和制度等。</w:t>
      </w:r>
    </w:p>
    <w:p w14:paraId="5B1859E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503CF99C" w14:textId="77777777"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40AC9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2229EB4F"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proofErr w:type="gramStart"/>
      <w:r w:rsidRPr="00A241ED">
        <w:rPr>
          <w:rFonts w:hint="eastAsia"/>
          <w:sz w:val="24"/>
          <w:szCs w:val="24"/>
        </w:rPr>
        <w:t>7</w:t>
      </w:r>
      <w:r w:rsidRPr="00A241ED">
        <w:rPr>
          <w:rFonts w:hint="eastAsia"/>
          <w:sz w:val="24"/>
          <w:szCs w:val="24"/>
        </w:rPr>
        <w:t>日年化收益率</w:t>
      </w:r>
      <w:proofErr w:type="gramEnd"/>
      <w:r w:rsidRPr="00A241ED">
        <w:rPr>
          <w:rFonts w:hint="eastAsia"/>
          <w:sz w:val="24"/>
          <w:szCs w:val="24"/>
        </w:rPr>
        <w:t>、根据基金管理人指令办理清算交收、相关信息披露和监督基金投资运作等行为。</w:t>
      </w:r>
    </w:p>
    <w:p w14:paraId="3D34EFFE"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2E7C941"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基金管理人发现基金托管人有重大违规行为，应立即报告中国证监会和银行业监督管理机构，同时通知基金托管人限期纠正。</w:t>
      </w:r>
    </w:p>
    <w:p w14:paraId="01207E4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w:t>
      </w:r>
      <w:proofErr w:type="gramStart"/>
      <w:r w:rsidRPr="00A241ED">
        <w:rPr>
          <w:rFonts w:hint="eastAsia"/>
          <w:sz w:val="24"/>
          <w:szCs w:val="24"/>
        </w:rPr>
        <w:t>供基金</w:t>
      </w:r>
      <w:proofErr w:type="gramEnd"/>
      <w:r w:rsidRPr="00A241ED">
        <w:rPr>
          <w:rFonts w:hint="eastAsia"/>
          <w:sz w:val="24"/>
          <w:szCs w:val="24"/>
        </w:rPr>
        <w:t>管理人核查托管财产的完整性和真实性，在规定时间内答复基金管理人并改正。</w:t>
      </w:r>
    </w:p>
    <w:p w14:paraId="569873EE" w14:textId="77777777"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31A4560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lastRenderedPageBreak/>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0884B39E"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65EB77E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1563F260"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3656005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1C584E5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02C34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184F8D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3EEECE2D" w14:textId="77777777"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6A687753"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44B6A955" w14:textId="77777777" w:rsidR="00084DB4" w:rsidRPr="00DF5D52" w:rsidRDefault="00781878">
      <w:pPr>
        <w:adjustRightInd w:val="0"/>
        <w:snapToGrid w:val="0"/>
        <w:spacing w:line="360" w:lineRule="auto"/>
        <w:ind w:firstLineChars="200" w:firstLine="480"/>
        <w:rPr>
          <w:sz w:val="24"/>
        </w:rPr>
      </w:pPr>
      <w:proofErr w:type="gramStart"/>
      <w:r w:rsidRPr="00781878">
        <w:rPr>
          <w:rFonts w:hint="eastAsia"/>
          <w:sz w:val="24"/>
        </w:rPr>
        <w:t>若基金</w:t>
      </w:r>
      <w:proofErr w:type="gramEnd"/>
      <w:r w:rsidRPr="00781878">
        <w:rPr>
          <w:rFonts w:hint="eastAsia"/>
          <w:sz w:val="24"/>
        </w:rPr>
        <w:t>募集期限届满，未能达到《基金合同》生效的条件，由基金管理人按规定办理退款事宜</w:t>
      </w:r>
      <w:r w:rsidR="00084DB4" w:rsidRPr="00DF5D52">
        <w:rPr>
          <w:rFonts w:hint="eastAsia"/>
          <w:sz w:val="24"/>
        </w:rPr>
        <w:t>。</w:t>
      </w:r>
    </w:p>
    <w:p w14:paraId="2E8AF739"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243B1B47"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w:t>
      </w:r>
      <w:r w:rsidRPr="00781878">
        <w:rPr>
          <w:rFonts w:hint="eastAsia"/>
          <w:sz w:val="24"/>
        </w:rPr>
        <w:lastRenderedPageBreak/>
        <w:t>银行存款。该账户的开设和管理由基金托管人承担。本基金的一切货币收支活动，均需通过基金托管人的资产托管专户进行。</w:t>
      </w:r>
    </w:p>
    <w:p w14:paraId="0A9236E8"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6511A08"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10605DC8"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5BFA6FF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31A613F3"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4B58141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D087747"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18D490F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账户，并由基金托管人负责本基金的债券的后台匹配及资金的清算。</w:t>
      </w:r>
    </w:p>
    <w:p w14:paraId="2DCB54F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6C864DE8"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7767AB7F" w14:textId="77777777"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F2B2ED5" w14:textId="77777777" w:rsidR="00084DB4" w:rsidRPr="00DF5D52" w:rsidRDefault="00084DB4">
      <w:pPr>
        <w:adjustRightInd w:val="0"/>
        <w:snapToGrid w:val="0"/>
        <w:spacing w:line="360" w:lineRule="auto"/>
        <w:ind w:firstLineChars="200" w:firstLine="480"/>
        <w:rPr>
          <w:rFonts w:hAnsi="宋体"/>
          <w:sz w:val="24"/>
        </w:rPr>
      </w:pPr>
      <w:r w:rsidRPr="00DF5D52">
        <w:rPr>
          <w:sz w:val="24"/>
        </w:rPr>
        <w:lastRenderedPageBreak/>
        <w:t>7</w:t>
      </w:r>
      <w:r w:rsidRPr="00DF5D52">
        <w:rPr>
          <w:rFonts w:hAnsi="宋体"/>
          <w:sz w:val="24"/>
        </w:rPr>
        <w:t>、</w:t>
      </w:r>
      <w:r w:rsidRPr="00DF5D52">
        <w:rPr>
          <w:rFonts w:hAnsi="宋体" w:hint="eastAsia"/>
          <w:sz w:val="24"/>
        </w:rPr>
        <w:t>基金财产投资的有关实物证券、银行定期存款存单等有价凭证的保管</w:t>
      </w:r>
    </w:p>
    <w:p w14:paraId="16B0796C" w14:textId="77777777"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0B2EE81F"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218BB678" w14:textId="77777777"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07E3DED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4BE83E8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proofErr w:type="gramStart"/>
      <w:r w:rsidRPr="00DF5D52">
        <w:rPr>
          <w:rFonts w:hint="eastAsia"/>
          <w:kern w:val="0"/>
          <w:sz w:val="24"/>
        </w:rPr>
        <w:t>7</w:t>
      </w:r>
      <w:r w:rsidRPr="00DF5D52">
        <w:rPr>
          <w:rFonts w:hint="eastAsia"/>
          <w:kern w:val="0"/>
          <w:sz w:val="24"/>
        </w:rPr>
        <w:t>日年化收益率</w:t>
      </w:r>
      <w:proofErr w:type="gramEnd"/>
      <w:r w:rsidRPr="00DF5D52">
        <w:rPr>
          <w:rFonts w:hint="eastAsia"/>
          <w:kern w:val="0"/>
          <w:sz w:val="24"/>
        </w:rPr>
        <w:t>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w:t>
      </w:r>
      <w:proofErr w:type="gramStart"/>
      <w:r w:rsidRPr="00DF5D52">
        <w:rPr>
          <w:rFonts w:hint="eastAsia"/>
          <w:kern w:val="0"/>
          <w:sz w:val="24"/>
        </w:rPr>
        <w:t>年资产</w:t>
      </w:r>
      <w:proofErr w:type="gramEnd"/>
      <w:r w:rsidRPr="00DF5D52">
        <w:rPr>
          <w:rFonts w:hint="eastAsia"/>
          <w:kern w:val="0"/>
          <w:sz w:val="24"/>
        </w:rPr>
        <w:t>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27B4E218"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由基金管理人负责计算，基金托管人复核。基金管理人应于每个工作日交易结束后计算当日的各类基金份额的基金份额资产净值、每万份基金已实现收益和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并以双方认可的方式发送给基金托管人。基金托管人对净值计算结果复核后以双方认可的方式发送给基金管理人，由基金管理人对基金净值予以公布。</w:t>
      </w:r>
    </w:p>
    <w:p w14:paraId="61528D01" w14:textId="77777777"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lastRenderedPageBreak/>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，基金托管人复核、审查基金管理人计算的各类基金份额的基金资产净值、每万份基金已实现收益和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因此，本基金的会计责任方是基金管理人，就与本基金有关的会计问题，如经相关各方在平等基础上充分讨论后，仍无法达成一致的意见，按照基金管理人对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的计算结果对外予以公布。法律法规以及监管部门有强制规定的，从其规定。如有新增事项，按国家最新规定估值。</w:t>
      </w:r>
    </w:p>
    <w:p w14:paraId="36F85AD9"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70C1F77E"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5C40939C"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346BA4CF"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日的基金份额持有人名册应于下月前十个工作日内提交；《基金合同》生效日、《基金合同》终止日等涉及到基金重要事项日期的基金份额持有人名册应于发生日后十个工作日内提交。</w:t>
      </w:r>
    </w:p>
    <w:p w14:paraId="209E6A9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81" w:name="_Hlt112616834"/>
      <w:bookmarkEnd w:id="81"/>
    </w:p>
    <w:p w14:paraId="786B46EA" w14:textId="77777777" w:rsidR="00084DB4" w:rsidRPr="00DF5D52" w:rsidRDefault="00B40380">
      <w:pPr>
        <w:widowControl/>
        <w:adjustRightInd w:val="0"/>
        <w:snapToGrid w:val="0"/>
        <w:spacing w:line="360" w:lineRule="auto"/>
        <w:ind w:firstLineChars="200" w:firstLine="480"/>
        <w:rPr>
          <w:kern w:val="0"/>
          <w:sz w:val="24"/>
        </w:rPr>
      </w:pPr>
      <w:proofErr w:type="gramStart"/>
      <w:r w:rsidRPr="00B40380">
        <w:rPr>
          <w:rFonts w:hint="eastAsia"/>
          <w:kern w:val="0"/>
          <w:sz w:val="24"/>
        </w:rPr>
        <w:lastRenderedPageBreak/>
        <w:t>若基金</w:t>
      </w:r>
      <w:proofErr w:type="gramEnd"/>
      <w:r w:rsidRPr="00B40380">
        <w:rPr>
          <w:rFonts w:hint="eastAsia"/>
          <w:kern w:val="0"/>
          <w:sz w:val="24"/>
        </w:rPr>
        <w:t>管理人或基金托管人由于自身原因无法妥善保管基金份额持有人名册，应按有关法规规定各自承担相应的责任</w:t>
      </w:r>
      <w:r w:rsidR="00084DB4" w:rsidRPr="00DF5D52">
        <w:rPr>
          <w:rFonts w:hint="eastAsia"/>
          <w:kern w:val="0"/>
          <w:sz w:val="24"/>
        </w:rPr>
        <w:t>。</w:t>
      </w:r>
    </w:p>
    <w:p w14:paraId="468C841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17B3E3E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6B3A2F2A" w14:textId="77777777"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323044D6"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00CD92D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69873EC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0480887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51FF8A8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537151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3D5CF9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32CE0290"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24452229"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49309F66" w14:textId="04A4B4B8" w:rsidR="00923D9A" w:rsidRPr="00923D9A" w:rsidRDefault="005568DA" w:rsidP="00923D9A">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p>
    <w:p w14:paraId="695FF4BA" w14:textId="7B034900" w:rsidR="00923D9A" w:rsidRPr="00DF5D52" w:rsidRDefault="00923D9A" w:rsidP="00923D9A">
      <w:pPr>
        <w:widowControl/>
        <w:adjustRightInd w:val="0"/>
        <w:snapToGrid w:val="0"/>
        <w:spacing w:beforeLines="50" w:before="143" w:afterLines="50" w:after="143" w:line="360" w:lineRule="auto"/>
        <w:ind w:firstLineChars="50" w:firstLine="151"/>
        <w:jc w:val="center"/>
        <w:outlineLvl w:val="0"/>
        <w:rPr>
          <w:rFonts w:ascii="宋体" w:hAnsi="宋体"/>
          <w:b/>
          <w:kern w:val="0"/>
          <w:sz w:val="30"/>
        </w:rPr>
      </w:pPr>
      <w:bookmarkStart w:id="82" w:name="_Toc519519766"/>
      <w:r w:rsidRPr="00DF5D52">
        <w:rPr>
          <w:rFonts w:ascii="宋体" w:hAnsi="宋体" w:hint="eastAsia"/>
          <w:b/>
          <w:kern w:val="0"/>
          <w:sz w:val="30"/>
        </w:rPr>
        <w:lastRenderedPageBreak/>
        <w:t>二十</w:t>
      </w:r>
      <w:r w:rsidR="005003C4">
        <w:rPr>
          <w:rFonts w:ascii="宋体" w:hAnsi="宋体" w:hint="eastAsia"/>
          <w:b/>
          <w:kern w:val="0"/>
          <w:sz w:val="30"/>
        </w:rPr>
        <w:t>二</w:t>
      </w:r>
      <w:r w:rsidRPr="00DF5D52">
        <w:rPr>
          <w:rFonts w:ascii="宋体" w:hAnsi="宋体" w:hint="eastAsia"/>
          <w:b/>
          <w:kern w:val="0"/>
          <w:sz w:val="30"/>
        </w:rPr>
        <w:t>、</w:t>
      </w:r>
      <w:r w:rsidRPr="00923D9A">
        <w:rPr>
          <w:rFonts w:ascii="宋体" w:hAnsi="宋体" w:hint="eastAsia"/>
          <w:b/>
          <w:kern w:val="0"/>
          <w:sz w:val="30"/>
        </w:rPr>
        <w:t>对基金份额持有人的服务</w:t>
      </w:r>
      <w:bookmarkEnd w:id="82"/>
    </w:p>
    <w:p w14:paraId="20DDC7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77316C23" w14:textId="77777777" w:rsidR="00EC6909" w:rsidRPr="00233152" w:rsidRDefault="00EC6909" w:rsidP="00EC6909">
      <w:pPr>
        <w:spacing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3E0E7A05" w14:textId="77777777" w:rsidR="00EC6909" w:rsidRDefault="00EC6909" w:rsidP="00EC6909">
      <w:pPr>
        <w:spacing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C6BDCAB" w14:textId="77777777" w:rsidR="00EC6909" w:rsidRDefault="00EC6909" w:rsidP="00EC6909">
      <w:pPr>
        <w:spacing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服务中心（400-700-5000，021-61055000）联系。 </w:t>
      </w:r>
    </w:p>
    <w:p w14:paraId="60FD779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76E0E1A5" w14:textId="77777777" w:rsidR="00EC6909" w:rsidRPr="00707AC5" w:rsidRDefault="00EC6909" w:rsidP="00EC6909">
      <w:pPr>
        <w:widowControl/>
        <w:adjustRightInd w:val="0"/>
        <w:snapToGrid w:val="0"/>
        <w:spacing w:line="360" w:lineRule="auto"/>
        <w:ind w:firstLineChars="200" w:firstLine="480"/>
        <w:rPr>
          <w:rFonts w:hAnsi="宋体"/>
          <w:kern w:val="0"/>
          <w:sz w:val="24"/>
        </w:rPr>
      </w:pPr>
      <w:r w:rsidRPr="00707AC5">
        <w:rPr>
          <w:rFonts w:hAnsi="宋体"/>
          <w:kern w:val="0"/>
          <w:sz w:val="24"/>
        </w:rPr>
        <w:t>本基金管理人已开通基金网上直销</w:t>
      </w:r>
      <w:r w:rsidRPr="00707AC5">
        <w:rPr>
          <w:rFonts w:hAnsi="宋体" w:hint="eastAsia"/>
          <w:kern w:val="0"/>
          <w:sz w:val="24"/>
        </w:rPr>
        <w:t>服务</w:t>
      </w:r>
      <w:r w:rsidRPr="00707AC5">
        <w:rPr>
          <w:rFonts w:hAnsi="宋体"/>
          <w:kern w:val="0"/>
          <w:sz w:val="24"/>
        </w:rPr>
        <w:t>，个人投资者可以直接通过本基金管理人的</w:t>
      </w:r>
      <w:r w:rsidRPr="00707AC5">
        <w:rPr>
          <w:rFonts w:hint="eastAsia"/>
          <w:kern w:val="0"/>
          <w:sz w:val="24"/>
        </w:rPr>
        <w:t>网上直销交易平台</w:t>
      </w:r>
      <w:r w:rsidRPr="00707AC5">
        <w:rPr>
          <w:rFonts w:hAnsi="宋体"/>
          <w:kern w:val="0"/>
          <w:sz w:val="24"/>
        </w:rPr>
        <w:t>办理开户</w:t>
      </w:r>
      <w:r w:rsidRPr="00A45ED7">
        <w:rPr>
          <w:rFonts w:hAnsi="宋体" w:hint="eastAsia"/>
          <w:kern w:val="0"/>
          <w:sz w:val="24"/>
        </w:rPr>
        <w:t>和本基金</w:t>
      </w:r>
      <w:r>
        <w:rPr>
          <w:rFonts w:hAnsi="宋体" w:hint="eastAsia"/>
          <w:kern w:val="0"/>
          <w:sz w:val="24"/>
        </w:rPr>
        <w:t>A</w:t>
      </w:r>
      <w:r>
        <w:rPr>
          <w:rFonts w:hAnsi="宋体" w:hint="eastAsia"/>
          <w:kern w:val="0"/>
          <w:sz w:val="24"/>
        </w:rPr>
        <w:t>类</w:t>
      </w:r>
      <w:r>
        <w:rPr>
          <w:rFonts w:hAnsi="宋体"/>
          <w:kern w:val="0"/>
          <w:sz w:val="24"/>
        </w:rPr>
        <w:t>基金份额的申购、赎回</w:t>
      </w:r>
      <w:r w:rsidRPr="00A45ED7">
        <w:rPr>
          <w:rFonts w:hAnsi="宋体" w:hint="eastAsia"/>
          <w:kern w:val="0"/>
          <w:sz w:val="24"/>
        </w:rPr>
        <w:t>等业务</w:t>
      </w:r>
      <w:r>
        <w:rPr>
          <w:rFonts w:hAnsi="宋体" w:hint="eastAsia"/>
          <w:kern w:val="0"/>
          <w:sz w:val="24"/>
        </w:rPr>
        <w:t>。</w:t>
      </w:r>
      <w:r w:rsidRPr="00707AC5">
        <w:rPr>
          <w:rFonts w:hAnsi="宋体"/>
          <w:kern w:val="0"/>
          <w:sz w:val="24"/>
        </w:rPr>
        <w:t>有关详情可参见相关公告。</w:t>
      </w:r>
    </w:p>
    <w:p w14:paraId="2C3D6D54"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kern w:val="0"/>
          <w:sz w:val="24"/>
        </w:rPr>
        <w:t>基金网上直销</w:t>
      </w:r>
      <w:r w:rsidRPr="00707AC5">
        <w:rPr>
          <w:rFonts w:ascii="宋体" w:hAnsi="宋体" w:hint="eastAsia"/>
          <w:sz w:val="24"/>
        </w:rPr>
        <w:t>交易平台</w:t>
      </w:r>
      <w:r w:rsidRPr="00707AC5">
        <w:rPr>
          <w:rFonts w:hAnsi="宋体"/>
          <w:kern w:val="0"/>
          <w:sz w:val="24"/>
        </w:rPr>
        <w:t>已开通的银行卡及各银行卡交易金额限额请参阅本</w:t>
      </w:r>
      <w:r w:rsidRPr="00707AC5">
        <w:rPr>
          <w:rFonts w:hAnsi="宋体" w:hint="eastAsia"/>
          <w:kern w:val="0"/>
          <w:sz w:val="24"/>
        </w:rPr>
        <w:t>基金管理人</w:t>
      </w:r>
      <w:r w:rsidRPr="00707AC5">
        <w:rPr>
          <w:rFonts w:hAnsi="宋体"/>
          <w:kern w:val="0"/>
          <w:sz w:val="24"/>
        </w:rPr>
        <w:t>网站。</w:t>
      </w:r>
    </w:p>
    <w:p w14:paraId="4B98090E"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sz w:val="24"/>
        </w:rPr>
        <w:t>在条件成熟的时候，</w:t>
      </w:r>
      <w:r w:rsidRPr="00707AC5">
        <w:rPr>
          <w:rFonts w:hAnsi="宋体"/>
          <w:kern w:val="0"/>
          <w:sz w:val="24"/>
        </w:rPr>
        <w:t>本基金管理人将根据基金网上</w:t>
      </w:r>
      <w:r w:rsidRPr="00707AC5">
        <w:rPr>
          <w:rFonts w:hAnsi="宋体" w:hint="eastAsia"/>
          <w:kern w:val="0"/>
          <w:sz w:val="24"/>
        </w:rPr>
        <w:t>直销</w:t>
      </w:r>
      <w:r w:rsidRPr="00707AC5">
        <w:rPr>
          <w:rFonts w:hAnsi="宋体"/>
          <w:kern w:val="0"/>
          <w:sz w:val="24"/>
        </w:rPr>
        <w:t>业务的发展状况，适时</w:t>
      </w:r>
      <w:r w:rsidRPr="00707AC5">
        <w:rPr>
          <w:rFonts w:hAnsi="宋体" w:hint="eastAsia"/>
          <w:kern w:val="0"/>
          <w:sz w:val="24"/>
        </w:rPr>
        <w:t>调整</w:t>
      </w:r>
      <w:r w:rsidRPr="00707AC5">
        <w:rPr>
          <w:rFonts w:hAnsi="宋体"/>
          <w:kern w:val="0"/>
          <w:sz w:val="24"/>
        </w:rPr>
        <w:t>可用于</w:t>
      </w:r>
      <w:r w:rsidRPr="00707AC5">
        <w:rPr>
          <w:rFonts w:hAnsi="宋体" w:hint="eastAsia"/>
          <w:kern w:val="0"/>
          <w:sz w:val="24"/>
        </w:rPr>
        <w:t>网上直销交易平台</w:t>
      </w:r>
      <w:r w:rsidRPr="00707AC5">
        <w:rPr>
          <w:rFonts w:hAnsi="宋体"/>
          <w:kern w:val="0"/>
          <w:sz w:val="24"/>
        </w:rPr>
        <w:t>的银行卡种类，敬请投资人留意相关公告。</w:t>
      </w:r>
    </w:p>
    <w:p w14:paraId="22A03A4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77E76CC2" w14:textId="63EA544B"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w:t>
      </w:r>
      <w:proofErr w:type="gramStart"/>
      <w:r w:rsidRPr="00DF5D52">
        <w:rPr>
          <w:rFonts w:hAnsi="宋体"/>
          <w:kern w:val="0"/>
          <w:sz w:val="24"/>
        </w:rPr>
        <w:t>人客户</w:t>
      </w:r>
      <w:proofErr w:type="gramEnd"/>
      <w:r w:rsidRPr="00DF5D52">
        <w:rPr>
          <w:rFonts w:hAnsi="宋体"/>
          <w:kern w:val="0"/>
          <w:sz w:val="24"/>
        </w:rPr>
        <w:t>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Ansi="宋体"/>
          <w:kern w:val="0"/>
          <w:sz w:val="24"/>
        </w:rPr>
        <w:t>）进行咨询、查询。</w:t>
      </w:r>
      <w:r w:rsidRPr="00DF5D52">
        <w:rPr>
          <w:kern w:val="0"/>
          <w:sz w:val="24"/>
        </w:rPr>
        <w:t xml:space="preserve"> </w:t>
      </w:r>
    </w:p>
    <w:p w14:paraId="0444419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w:t>
      </w:r>
      <w:proofErr w:type="gramStart"/>
      <w:r w:rsidRPr="00DF5D52">
        <w:rPr>
          <w:rFonts w:hAnsi="宋体"/>
          <w:kern w:val="0"/>
          <w:sz w:val="24"/>
        </w:rPr>
        <w:t>人客户</w:t>
      </w:r>
      <w:proofErr w:type="gramEnd"/>
      <w:r w:rsidRPr="00DF5D52">
        <w:rPr>
          <w:rFonts w:hAnsi="宋体"/>
          <w:kern w:val="0"/>
          <w:sz w:val="24"/>
        </w:rPr>
        <w:t>服务电话修改基金查询密码。</w:t>
      </w:r>
      <w:r w:rsidRPr="00DF5D52">
        <w:rPr>
          <w:kern w:val="0"/>
          <w:sz w:val="24"/>
        </w:rPr>
        <w:t xml:space="preserve"> </w:t>
      </w:r>
    </w:p>
    <w:p w14:paraId="4994318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w:t>
      </w:r>
      <w:proofErr w:type="gramStart"/>
      <w:r w:rsidRPr="00DF5D52">
        <w:rPr>
          <w:kern w:val="0"/>
          <w:sz w:val="24"/>
        </w:rPr>
        <w:t>人客户</w:t>
      </w:r>
      <w:proofErr w:type="gramEnd"/>
      <w:r w:rsidRPr="00DF5D52">
        <w:rPr>
          <w:kern w:val="0"/>
          <w:sz w:val="24"/>
        </w:rPr>
        <w:t>服务电话投诉直销机构的人员和服务。</w:t>
      </w:r>
      <w:r w:rsidRPr="00DF5D52">
        <w:rPr>
          <w:kern w:val="0"/>
          <w:sz w:val="24"/>
        </w:rPr>
        <w:t xml:space="preserve"> </w:t>
      </w:r>
    </w:p>
    <w:p w14:paraId="553C66A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0939E185" w14:textId="2FB09DC9" w:rsidR="00084DB4" w:rsidRPr="00DF5D52" w:rsidRDefault="00D12FA7">
      <w:pPr>
        <w:widowControl/>
        <w:adjustRightInd w:val="0"/>
        <w:snapToGrid w:val="0"/>
        <w:spacing w:line="360" w:lineRule="auto"/>
        <w:ind w:firstLineChars="200" w:firstLine="480"/>
        <w:rPr>
          <w:kern w:val="0"/>
          <w:sz w:val="24"/>
        </w:rPr>
      </w:pPr>
      <w:r w:rsidRPr="00D12FA7">
        <w:rPr>
          <w:rFonts w:hAnsi="宋体" w:hint="eastAsia"/>
          <w:kern w:val="0"/>
          <w:sz w:val="24"/>
        </w:rPr>
        <w:lastRenderedPageBreak/>
        <w:t>本基金已开通基金转换业务，具体实施方法请参见相关公告。</w:t>
      </w:r>
      <w:r w:rsidR="00084DB4" w:rsidRPr="00DF5D52">
        <w:rPr>
          <w:kern w:val="0"/>
          <w:sz w:val="24"/>
        </w:rPr>
        <w:t xml:space="preserve"> </w:t>
      </w:r>
    </w:p>
    <w:p w14:paraId="0C8D532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（五）定期定额投资计划</w:t>
      </w:r>
    </w:p>
    <w:p w14:paraId="24BCD77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3" w:name="OLE_LINK11"/>
      <w:r w:rsidRPr="00DF5D52">
        <w:rPr>
          <w:kern w:val="0"/>
          <w:sz w:val="24"/>
        </w:rPr>
        <w:t>管理人可通过销售机构为投资人提供定期定额投资的服务。通过定期定额</w:t>
      </w:r>
      <w:bookmarkEnd w:id="83"/>
      <w:r w:rsidRPr="00DF5D52">
        <w:rPr>
          <w:kern w:val="0"/>
          <w:sz w:val="24"/>
        </w:rPr>
        <w:t>投资计划，投资人可以定期定额申购基金份额，具体实施方法另行公告。</w:t>
      </w:r>
    </w:p>
    <w:p w14:paraId="7BA2BC3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2D1B1E2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045FF950" w14:textId="4F4E733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p>
    <w:p w14:paraId="70EC284F"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2ED34C05"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7B183640"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proofErr w:type="gramStart"/>
      <w:r w:rsidRPr="00B502F6">
        <w:rPr>
          <w:rFonts w:ascii="宋体" w:hAnsi="宋体" w:hint="eastAsia"/>
          <w:kern w:val="0"/>
          <w:sz w:val="24"/>
        </w:rPr>
        <w:t>贵机构</w:t>
      </w:r>
      <w:proofErr w:type="gramEnd"/>
      <w:r w:rsidRPr="00B502F6">
        <w:rPr>
          <w:rFonts w:ascii="宋体" w:hAnsi="宋体" w:hint="eastAsia"/>
          <w:kern w:val="0"/>
          <w:sz w:val="24"/>
        </w:rPr>
        <w:t>无法理解的内容，请通过上述方式联系基金管理人。</w:t>
      </w:r>
      <w:proofErr w:type="gramStart"/>
      <w:r w:rsidRPr="00B502F6">
        <w:rPr>
          <w:rFonts w:ascii="宋体" w:hAnsi="宋体" w:hint="eastAsia"/>
          <w:kern w:val="0"/>
          <w:sz w:val="24"/>
        </w:rPr>
        <w:t>请确保</w:t>
      </w:r>
      <w:proofErr w:type="gramEnd"/>
      <w:r w:rsidRPr="00B502F6">
        <w:rPr>
          <w:rFonts w:ascii="宋体" w:hAnsi="宋体" w:hint="eastAsia"/>
          <w:kern w:val="0"/>
          <w:sz w:val="24"/>
        </w:rPr>
        <w:t>投资前，您</w:t>
      </w:r>
      <w:r w:rsidRPr="00B502F6">
        <w:rPr>
          <w:rFonts w:ascii="宋体" w:hAnsi="宋体"/>
          <w:kern w:val="0"/>
          <w:sz w:val="24"/>
        </w:rPr>
        <w:t>/</w:t>
      </w:r>
      <w:proofErr w:type="gramStart"/>
      <w:r w:rsidRPr="00B502F6">
        <w:rPr>
          <w:rFonts w:ascii="宋体" w:hAnsi="宋体" w:hint="eastAsia"/>
          <w:kern w:val="0"/>
          <w:sz w:val="24"/>
        </w:rPr>
        <w:t>贵机构</w:t>
      </w:r>
      <w:proofErr w:type="gramEnd"/>
      <w:r w:rsidRPr="00B502F6">
        <w:rPr>
          <w:rFonts w:ascii="宋体" w:hAnsi="宋体" w:hint="eastAsia"/>
          <w:kern w:val="0"/>
          <w:sz w:val="24"/>
        </w:rPr>
        <w:t>已经全面理解了本招募说明书。</w:t>
      </w:r>
    </w:p>
    <w:p w14:paraId="6AE63EAB"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1DFF050F" w14:textId="0FA6BA55"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4" w:name="_Toc519519767"/>
      <w:r w:rsidRPr="00DF5D52">
        <w:rPr>
          <w:rFonts w:ascii="宋体" w:hAnsi="宋体" w:hint="eastAsia"/>
          <w:b/>
          <w:kern w:val="0"/>
          <w:sz w:val="30"/>
        </w:rPr>
        <w:lastRenderedPageBreak/>
        <w:t>二十</w:t>
      </w:r>
      <w:r w:rsidR="005003C4">
        <w:rPr>
          <w:rFonts w:ascii="宋体" w:hAnsi="宋体" w:hint="eastAsia"/>
          <w:b/>
          <w:kern w:val="0"/>
          <w:sz w:val="30"/>
        </w:rPr>
        <w:t>三</w:t>
      </w:r>
      <w:r w:rsidRPr="00DF5D52">
        <w:rPr>
          <w:rFonts w:ascii="宋体" w:hAnsi="宋体" w:hint="eastAsia"/>
          <w:b/>
          <w:kern w:val="0"/>
          <w:sz w:val="30"/>
        </w:rPr>
        <w:t>、其他应披露事项</w:t>
      </w:r>
      <w:bookmarkEnd w:id="84"/>
    </w:p>
    <w:p w14:paraId="5B71C952" w14:textId="77777777" w:rsidR="00B62422"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基金合同如有未尽事宜，由基金合同当事人各方按有关法律法规协商解决。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373"/>
        <w:gridCol w:w="2131"/>
        <w:gridCol w:w="1654"/>
      </w:tblGrid>
      <w:tr w:rsidR="00B62422" w:rsidRPr="001C027F" w14:paraId="466934AE" w14:textId="77777777" w:rsidTr="00363815">
        <w:trPr>
          <w:trHeight w:val="960"/>
        </w:trPr>
        <w:tc>
          <w:tcPr>
            <w:tcW w:w="394" w:type="pct"/>
            <w:shd w:val="clear" w:color="auto" w:fill="auto"/>
            <w:noWrap/>
            <w:vAlign w:val="center"/>
          </w:tcPr>
          <w:p w14:paraId="37452375" w14:textId="77777777" w:rsidR="00B62422" w:rsidRPr="00363815" w:rsidRDefault="00B62422" w:rsidP="00363815">
            <w:pPr>
              <w:widowControl/>
              <w:jc w:val="center"/>
              <w:rPr>
                <w:rFonts w:ascii="宋体" w:hAnsi="宋体"/>
                <w:color w:val="000000"/>
                <w:kern w:val="0"/>
                <w:sz w:val="24"/>
                <w:szCs w:val="24"/>
              </w:rPr>
            </w:pPr>
            <w:r w:rsidRPr="00363815">
              <w:rPr>
                <w:rFonts w:ascii="宋体" w:hAnsi="宋体" w:hint="eastAsia"/>
                <w:color w:val="000000"/>
                <w:kern w:val="0"/>
                <w:sz w:val="24"/>
                <w:szCs w:val="24"/>
              </w:rPr>
              <w:t>序号</w:t>
            </w:r>
          </w:p>
        </w:tc>
        <w:tc>
          <w:tcPr>
            <w:tcW w:w="2469" w:type="pct"/>
            <w:shd w:val="clear" w:color="auto" w:fill="auto"/>
            <w:vAlign w:val="center"/>
          </w:tcPr>
          <w:p w14:paraId="726E2315" w14:textId="77777777" w:rsidR="00B62422" w:rsidRPr="00363815" w:rsidRDefault="00B62422" w:rsidP="00CC0613">
            <w:pPr>
              <w:widowControl/>
              <w:jc w:val="center"/>
              <w:rPr>
                <w:rFonts w:ascii="宋体" w:hAnsi="宋体"/>
                <w:color w:val="000000"/>
                <w:kern w:val="0"/>
                <w:sz w:val="24"/>
                <w:szCs w:val="24"/>
              </w:rPr>
            </w:pPr>
            <w:r w:rsidRPr="00363815">
              <w:rPr>
                <w:rFonts w:ascii="宋体" w:hAnsi="宋体" w:hint="eastAsia"/>
                <w:color w:val="000000"/>
                <w:kern w:val="0"/>
                <w:sz w:val="24"/>
                <w:szCs w:val="24"/>
              </w:rPr>
              <w:t>公告事项</w:t>
            </w:r>
          </w:p>
        </w:tc>
        <w:tc>
          <w:tcPr>
            <w:tcW w:w="1203" w:type="pct"/>
            <w:shd w:val="clear" w:color="auto" w:fill="auto"/>
            <w:noWrap/>
            <w:vAlign w:val="center"/>
          </w:tcPr>
          <w:p w14:paraId="0644C5D5" w14:textId="77777777" w:rsidR="00B62422" w:rsidRPr="00363815" w:rsidRDefault="00B62422" w:rsidP="00B62422">
            <w:pPr>
              <w:widowControl/>
              <w:jc w:val="left"/>
              <w:rPr>
                <w:rFonts w:ascii="宋体" w:hAnsi="宋体"/>
                <w:noProof/>
                <w:color w:val="000000"/>
                <w:kern w:val="0"/>
                <w:sz w:val="24"/>
                <w:szCs w:val="24"/>
              </w:rPr>
            </w:pPr>
            <w:r w:rsidRPr="00363815">
              <w:rPr>
                <w:rFonts w:ascii="宋体" w:hAnsi="宋体" w:hint="eastAsia"/>
                <w:color w:val="000000"/>
                <w:kern w:val="0"/>
                <w:sz w:val="24"/>
                <w:szCs w:val="24"/>
              </w:rPr>
              <w:t>法定披露方式</w:t>
            </w:r>
          </w:p>
        </w:tc>
        <w:tc>
          <w:tcPr>
            <w:tcW w:w="934" w:type="pct"/>
            <w:shd w:val="clear" w:color="000000" w:fill="FFFFFF"/>
            <w:noWrap/>
            <w:vAlign w:val="center"/>
          </w:tcPr>
          <w:p w14:paraId="176630C2" w14:textId="77777777" w:rsidR="00B62422" w:rsidRPr="00363815" w:rsidRDefault="00B62422" w:rsidP="00CC0613">
            <w:pPr>
              <w:widowControl/>
              <w:jc w:val="center"/>
              <w:rPr>
                <w:rFonts w:ascii="宋体" w:hAnsi="宋体"/>
                <w:color w:val="000000"/>
                <w:kern w:val="0"/>
                <w:sz w:val="24"/>
                <w:szCs w:val="24"/>
              </w:rPr>
            </w:pPr>
            <w:r w:rsidRPr="00363815">
              <w:rPr>
                <w:rFonts w:ascii="宋体" w:hAnsi="宋体" w:hint="eastAsia"/>
                <w:color w:val="000000"/>
                <w:kern w:val="0"/>
                <w:sz w:val="24"/>
                <w:szCs w:val="24"/>
              </w:rPr>
              <w:t>法定披露日期</w:t>
            </w:r>
          </w:p>
        </w:tc>
      </w:tr>
      <w:tr w:rsidR="001C027F" w:rsidRPr="001C027F" w14:paraId="2172865C" w14:textId="77777777" w:rsidTr="00363815">
        <w:trPr>
          <w:trHeight w:val="960"/>
        </w:trPr>
        <w:tc>
          <w:tcPr>
            <w:tcW w:w="394" w:type="pct"/>
            <w:shd w:val="clear" w:color="auto" w:fill="auto"/>
            <w:noWrap/>
            <w:vAlign w:val="center"/>
            <w:hideMark/>
          </w:tcPr>
          <w:p w14:paraId="4D16C583" w14:textId="77777777" w:rsidR="001C027F" w:rsidRPr="00363815" w:rsidRDefault="001C027F" w:rsidP="00363815">
            <w:pPr>
              <w:widowControl/>
              <w:jc w:val="center"/>
              <w:rPr>
                <w:rFonts w:ascii="宋体" w:hAnsi="宋体"/>
                <w:color w:val="000000"/>
                <w:kern w:val="0"/>
                <w:sz w:val="24"/>
                <w:szCs w:val="24"/>
              </w:rPr>
            </w:pPr>
            <w:r w:rsidRPr="00363815">
              <w:rPr>
                <w:rFonts w:ascii="宋体" w:hAnsi="宋体"/>
                <w:color w:val="000000"/>
                <w:kern w:val="0"/>
                <w:sz w:val="24"/>
                <w:szCs w:val="24"/>
              </w:rPr>
              <w:t>1</w:t>
            </w:r>
          </w:p>
        </w:tc>
        <w:tc>
          <w:tcPr>
            <w:tcW w:w="2469" w:type="pct"/>
            <w:shd w:val="clear" w:color="auto" w:fill="auto"/>
            <w:vAlign w:val="center"/>
            <w:hideMark/>
          </w:tcPr>
          <w:p w14:paraId="7DA4054F" w14:textId="7ED6A978" w:rsidR="001C027F" w:rsidRPr="00363815" w:rsidRDefault="001C027F" w:rsidP="001C027F">
            <w:pPr>
              <w:widowControl/>
              <w:jc w:val="center"/>
              <w:rPr>
                <w:rFonts w:ascii="宋体" w:hAnsi="宋体"/>
                <w:color w:val="000000"/>
                <w:kern w:val="0"/>
                <w:sz w:val="24"/>
                <w:szCs w:val="24"/>
              </w:rPr>
            </w:pPr>
            <w:r w:rsidRPr="00363815">
              <w:rPr>
                <w:rFonts w:ascii="宋体" w:hAnsi="宋体" w:hint="eastAsia"/>
                <w:sz w:val="24"/>
                <w:szCs w:val="24"/>
              </w:rPr>
              <w:t>交银施罗德基金管理有限公司关于旗下基金缴纳增值税的提示性公告</w:t>
            </w:r>
          </w:p>
        </w:tc>
        <w:tc>
          <w:tcPr>
            <w:tcW w:w="1203" w:type="pct"/>
            <w:shd w:val="clear" w:color="auto" w:fill="auto"/>
            <w:noWrap/>
            <w:vAlign w:val="center"/>
            <w:hideMark/>
          </w:tcPr>
          <w:p w14:paraId="186C95EC" w14:textId="0C305363" w:rsidR="001C027F" w:rsidRPr="00363815" w:rsidRDefault="001C027F" w:rsidP="001C027F">
            <w:pPr>
              <w:widowControl/>
              <w:jc w:val="left"/>
              <w:rPr>
                <w:rFonts w:ascii="宋体" w:hAnsi="宋体"/>
                <w:color w:val="000000"/>
                <w:kern w:val="0"/>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hideMark/>
          </w:tcPr>
          <w:p w14:paraId="18C039B5" w14:textId="34FBBAEE" w:rsidR="001C027F" w:rsidRPr="00363815" w:rsidRDefault="001C027F" w:rsidP="001C027F">
            <w:pPr>
              <w:widowControl/>
              <w:jc w:val="center"/>
              <w:rPr>
                <w:rFonts w:ascii="宋体" w:hAnsi="宋体"/>
                <w:color w:val="000000"/>
                <w:kern w:val="0"/>
                <w:sz w:val="24"/>
                <w:szCs w:val="24"/>
              </w:rPr>
            </w:pPr>
            <w:r w:rsidRPr="00363815">
              <w:rPr>
                <w:rFonts w:ascii="宋体" w:hAnsi="宋体"/>
                <w:sz w:val="24"/>
                <w:szCs w:val="24"/>
              </w:rPr>
              <w:t>2018-1-3</w:t>
            </w:r>
          </w:p>
        </w:tc>
      </w:tr>
      <w:tr w:rsidR="001C027F" w:rsidRPr="001C027F" w14:paraId="718CDEF6" w14:textId="77777777" w:rsidTr="00363815">
        <w:trPr>
          <w:trHeight w:val="960"/>
        </w:trPr>
        <w:tc>
          <w:tcPr>
            <w:tcW w:w="394" w:type="pct"/>
            <w:shd w:val="clear" w:color="auto" w:fill="auto"/>
            <w:noWrap/>
            <w:vAlign w:val="center"/>
            <w:hideMark/>
          </w:tcPr>
          <w:p w14:paraId="41993457" w14:textId="77777777" w:rsidR="001C027F" w:rsidRPr="00363815" w:rsidRDefault="001C027F" w:rsidP="00363815">
            <w:pPr>
              <w:widowControl/>
              <w:jc w:val="center"/>
              <w:rPr>
                <w:rFonts w:ascii="宋体" w:hAnsi="宋体"/>
                <w:color w:val="000000"/>
                <w:kern w:val="0"/>
                <w:sz w:val="24"/>
                <w:szCs w:val="24"/>
              </w:rPr>
            </w:pPr>
            <w:r w:rsidRPr="00363815">
              <w:rPr>
                <w:rFonts w:ascii="宋体" w:hAnsi="宋体"/>
                <w:color w:val="000000"/>
                <w:kern w:val="0"/>
                <w:sz w:val="24"/>
                <w:szCs w:val="24"/>
              </w:rPr>
              <w:t>2</w:t>
            </w:r>
          </w:p>
        </w:tc>
        <w:tc>
          <w:tcPr>
            <w:tcW w:w="2469" w:type="pct"/>
            <w:shd w:val="clear" w:color="auto" w:fill="auto"/>
            <w:vAlign w:val="center"/>
            <w:hideMark/>
          </w:tcPr>
          <w:p w14:paraId="2D79BAEF" w14:textId="75ABE084" w:rsidR="001C027F" w:rsidRPr="00363815" w:rsidRDefault="001C027F" w:rsidP="001C027F">
            <w:pPr>
              <w:widowControl/>
              <w:jc w:val="center"/>
              <w:rPr>
                <w:rFonts w:ascii="宋体" w:hAnsi="宋体"/>
                <w:color w:val="000000"/>
                <w:kern w:val="0"/>
                <w:sz w:val="24"/>
                <w:szCs w:val="24"/>
              </w:rPr>
            </w:pPr>
            <w:r w:rsidRPr="00363815">
              <w:rPr>
                <w:rFonts w:ascii="宋体" w:hAnsi="宋体" w:hint="eastAsia"/>
                <w:sz w:val="24"/>
                <w:szCs w:val="24"/>
              </w:rPr>
              <w:t>交银施罗德天益宝货币市场基金</w:t>
            </w:r>
            <w:r w:rsidRPr="00363815">
              <w:rPr>
                <w:rFonts w:ascii="宋体" w:hAnsi="宋体"/>
                <w:sz w:val="24"/>
                <w:szCs w:val="24"/>
              </w:rPr>
              <w:t>2017</w:t>
            </w:r>
            <w:r w:rsidRPr="00363815">
              <w:rPr>
                <w:rFonts w:ascii="宋体" w:hAnsi="宋体" w:hint="eastAsia"/>
                <w:sz w:val="24"/>
                <w:szCs w:val="24"/>
              </w:rPr>
              <w:t>年第</w:t>
            </w:r>
            <w:r w:rsidRPr="00363815">
              <w:rPr>
                <w:rFonts w:ascii="宋体" w:hAnsi="宋体"/>
                <w:sz w:val="24"/>
                <w:szCs w:val="24"/>
              </w:rPr>
              <w:t>4</w:t>
            </w:r>
            <w:r w:rsidRPr="00363815">
              <w:rPr>
                <w:rFonts w:ascii="宋体" w:hAnsi="宋体" w:hint="eastAsia"/>
                <w:sz w:val="24"/>
                <w:szCs w:val="24"/>
              </w:rPr>
              <w:t>季度报告</w:t>
            </w:r>
          </w:p>
        </w:tc>
        <w:tc>
          <w:tcPr>
            <w:tcW w:w="1203" w:type="pct"/>
            <w:shd w:val="clear" w:color="000000" w:fill="auto"/>
            <w:vAlign w:val="center"/>
            <w:hideMark/>
          </w:tcPr>
          <w:p w14:paraId="320527AF" w14:textId="5DD128E7" w:rsidR="001C027F" w:rsidRPr="00363815" w:rsidRDefault="001C027F" w:rsidP="001C027F">
            <w:pPr>
              <w:widowControl/>
              <w:jc w:val="left"/>
              <w:rPr>
                <w:rFonts w:ascii="宋体" w:hAnsi="宋体"/>
                <w:color w:val="000000"/>
                <w:kern w:val="0"/>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hideMark/>
          </w:tcPr>
          <w:p w14:paraId="0AD03BA5" w14:textId="3C1B16FC" w:rsidR="001C027F" w:rsidRPr="00363815" w:rsidRDefault="001C027F" w:rsidP="001C027F">
            <w:pPr>
              <w:widowControl/>
              <w:jc w:val="center"/>
              <w:rPr>
                <w:rFonts w:ascii="宋体" w:hAnsi="宋体"/>
                <w:color w:val="000000"/>
                <w:kern w:val="0"/>
                <w:sz w:val="24"/>
                <w:szCs w:val="24"/>
              </w:rPr>
            </w:pPr>
            <w:r w:rsidRPr="00363815">
              <w:rPr>
                <w:rFonts w:ascii="宋体" w:hAnsi="宋体"/>
                <w:sz w:val="24"/>
                <w:szCs w:val="24"/>
              </w:rPr>
              <w:t>2018-1-22</w:t>
            </w:r>
          </w:p>
        </w:tc>
      </w:tr>
      <w:tr w:rsidR="001C027F" w:rsidRPr="001C027F" w14:paraId="07F17AE3" w14:textId="77777777" w:rsidTr="00363815">
        <w:trPr>
          <w:trHeight w:val="960"/>
        </w:trPr>
        <w:tc>
          <w:tcPr>
            <w:tcW w:w="394" w:type="pct"/>
            <w:shd w:val="clear" w:color="auto" w:fill="auto"/>
            <w:noWrap/>
            <w:vAlign w:val="center"/>
            <w:hideMark/>
          </w:tcPr>
          <w:p w14:paraId="44528225" w14:textId="77777777" w:rsidR="001C027F" w:rsidRPr="00363815" w:rsidRDefault="001C027F" w:rsidP="00363815">
            <w:pPr>
              <w:widowControl/>
              <w:jc w:val="center"/>
              <w:rPr>
                <w:rFonts w:ascii="宋体" w:hAnsi="宋体"/>
                <w:color w:val="000000"/>
                <w:kern w:val="0"/>
                <w:sz w:val="24"/>
                <w:szCs w:val="24"/>
              </w:rPr>
            </w:pPr>
            <w:r w:rsidRPr="00363815">
              <w:rPr>
                <w:rFonts w:ascii="宋体" w:hAnsi="宋体"/>
                <w:color w:val="000000"/>
                <w:kern w:val="0"/>
                <w:sz w:val="24"/>
                <w:szCs w:val="24"/>
              </w:rPr>
              <w:t>3</w:t>
            </w:r>
          </w:p>
        </w:tc>
        <w:tc>
          <w:tcPr>
            <w:tcW w:w="2469" w:type="pct"/>
            <w:shd w:val="clear" w:color="auto" w:fill="auto"/>
            <w:vAlign w:val="center"/>
            <w:hideMark/>
          </w:tcPr>
          <w:p w14:paraId="2C57AC2B" w14:textId="7DD2E951" w:rsidR="001C027F" w:rsidRPr="00363815" w:rsidRDefault="001C027F" w:rsidP="001C027F">
            <w:pPr>
              <w:widowControl/>
              <w:jc w:val="center"/>
              <w:rPr>
                <w:rFonts w:ascii="宋体" w:hAnsi="宋体"/>
                <w:color w:val="000000"/>
                <w:kern w:val="0"/>
                <w:sz w:val="24"/>
                <w:szCs w:val="24"/>
              </w:rPr>
            </w:pPr>
            <w:r w:rsidRPr="00363815">
              <w:rPr>
                <w:rFonts w:ascii="宋体" w:hAnsi="宋体" w:hint="eastAsia"/>
                <w:sz w:val="24"/>
                <w:szCs w:val="24"/>
              </w:rPr>
              <w:t>交银施罗德天益宝货币市场基金（更新）招募说明书摘要（</w:t>
            </w:r>
            <w:r w:rsidRPr="00363815">
              <w:rPr>
                <w:rFonts w:ascii="宋体" w:hAnsi="宋体"/>
                <w:sz w:val="24"/>
                <w:szCs w:val="24"/>
              </w:rPr>
              <w:t>2017</w:t>
            </w:r>
            <w:r w:rsidRPr="00363815">
              <w:rPr>
                <w:rFonts w:ascii="宋体" w:hAnsi="宋体" w:hint="eastAsia"/>
                <w:sz w:val="24"/>
                <w:szCs w:val="24"/>
              </w:rPr>
              <w:t>年第</w:t>
            </w:r>
            <w:r w:rsidRPr="00363815">
              <w:rPr>
                <w:rFonts w:ascii="宋体" w:hAnsi="宋体"/>
                <w:sz w:val="24"/>
                <w:szCs w:val="24"/>
              </w:rPr>
              <w:t>2</w:t>
            </w:r>
            <w:r w:rsidRPr="00363815">
              <w:rPr>
                <w:rFonts w:ascii="宋体" w:hAnsi="宋体" w:hint="eastAsia"/>
                <w:sz w:val="24"/>
                <w:szCs w:val="24"/>
              </w:rPr>
              <w:t>号）</w:t>
            </w:r>
          </w:p>
        </w:tc>
        <w:tc>
          <w:tcPr>
            <w:tcW w:w="1203" w:type="pct"/>
            <w:shd w:val="clear" w:color="000000" w:fill="auto"/>
            <w:vAlign w:val="center"/>
            <w:hideMark/>
          </w:tcPr>
          <w:p w14:paraId="3A74C896" w14:textId="1F4DD658" w:rsidR="001C027F" w:rsidRPr="00363815" w:rsidRDefault="001C027F" w:rsidP="001C027F">
            <w:pPr>
              <w:widowControl/>
              <w:jc w:val="left"/>
              <w:rPr>
                <w:rFonts w:ascii="宋体" w:hAnsi="宋体"/>
                <w:color w:val="000000"/>
                <w:kern w:val="0"/>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hideMark/>
          </w:tcPr>
          <w:p w14:paraId="2D3FE99A" w14:textId="0824A2A6" w:rsidR="001C027F" w:rsidRPr="00363815" w:rsidRDefault="001C027F" w:rsidP="001C027F">
            <w:pPr>
              <w:widowControl/>
              <w:jc w:val="center"/>
              <w:rPr>
                <w:rFonts w:ascii="宋体" w:hAnsi="宋体"/>
                <w:color w:val="000000"/>
                <w:kern w:val="0"/>
                <w:sz w:val="24"/>
                <w:szCs w:val="24"/>
              </w:rPr>
            </w:pPr>
            <w:r w:rsidRPr="00363815">
              <w:rPr>
                <w:rFonts w:ascii="宋体" w:hAnsi="宋体"/>
                <w:sz w:val="24"/>
                <w:szCs w:val="24"/>
              </w:rPr>
              <w:t>2018-2-3</w:t>
            </w:r>
          </w:p>
        </w:tc>
      </w:tr>
      <w:tr w:rsidR="001C027F" w:rsidRPr="001C027F" w14:paraId="35FFF5CE" w14:textId="77777777" w:rsidTr="00363815">
        <w:trPr>
          <w:trHeight w:val="1920"/>
        </w:trPr>
        <w:tc>
          <w:tcPr>
            <w:tcW w:w="394" w:type="pct"/>
            <w:shd w:val="clear" w:color="auto" w:fill="auto"/>
            <w:noWrap/>
            <w:vAlign w:val="center"/>
            <w:hideMark/>
          </w:tcPr>
          <w:p w14:paraId="560403F2" w14:textId="77777777" w:rsidR="001C027F" w:rsidRPr="00363815" w:rsidRDefault="001C027F" w:rsidP="00363815">
            <w:pPr>
              <w:widowControl/>
              <w:jc w:val="center"/>
              <w:rPr>
                <w:rFonts w:ascii="宋体" w:hAnsi="宋体"/>
                <w:color w:val="000000"/>
                <w:kern w:val="0"/>
                <w:sz w:val="24"/>
                <w:szCs w:val="24"/>
              </w:rPr>
            </w:pPr>
            <w:r w:rsidRPr="00363815">
              <w:rPr>
                <w:rFonts w:ascii="宋体" w:hAnsi="宋体"/>
                <w:color w:val="000000"/>
                <w:kern w:val="0"/>
                <w:sz w:val="24"/>
                <w:szCs w:val="24"/>
              </w:rPr>
              <w:t>4</w:t>
            </w:r>
          </w:p>
        </w:tc>
        <w:tc>
          <w:tcPr>
            <w:tcW w:w="2469" w:type="pct"/>
            <w:shd w:val="clear" w:color="auto" w:fill="auto"/>
            <w:vAlign w:val="center"/>
            <w:hideMark/>
          </w:tcPr>
          <w:p w14:paraId="73183E91" w14:textId="036D1E44" w:rsidR="001C027F" w:rsidRPr="00363815" w:rsidRDefault="001C027F" w:rsidP="001C027F">
            <w:pPr>
              <w:widowControl/>
              <w:jc w:val="center"/>
              <w:rPr>
                <w:rFonts w:ascii="宋体" w:hAnsi="宋体"/>
                <w:color w:val="000000"/>
                <w:kern w:val="0"/>
                <w:sz w:val="24"/>
                <w:szCs w:val="24"/>
              </w:rPr>
            </w:pPr>
            <w:r w:rsidRPr="00363815">
              <w:rPr>
                <w:rFonts w:ascii="宋体" w:hAnsi="宋体" w:hint="eastAsia"/>
                <w:sz w:val="24"/>
                <w:szCs w:val="24"/>
              </w:rPr>
              <w:t>交银施罗德基金管理有限公司关于交银施罗德天益宝货币市场基金恢复大额申购业务的公告</w:t>
            </w:r>
          </w:p>
        </w:tc>
        <w:tc>
          <w:tcPr>
            <w:tcW w:w="1203" w:type="pct"/>
            <w:shd w:val="clear" w:color="000000" w:fill="auto"/>
            <w:vAlign w:val="center"/>
            <w:hideMark/>
          </w:tcPr>
          <w:p w14:paraId="042530D9" w14:textId="0C2EB820" w:rsidR="001C027F" w:rsidRPr="00363815" w:rsidRDefault="001C027F" w:rsidP="001C027F">
            <w:pPr>
              <w:widowControl/>
              <w:jc w:val="left"/>
              <w:rPr>
                <w:rFonts w:ascii="宋体" w:hAnsi="宋体"/>
                <w:color w:val="000000"/>
                <w:kern w:val="0"/>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hideMark/>
          </w:tcPr>
          <w:p w14:paraId="21CFA52A" w14:textId="775A578C" w:rsidR="001C027F" w:rsidRPr="00363815" w:rsidRDefault="001C027F" w:rsidP="001C027F">
            <w:pPr>
              <w:widowControl/>
              <w:jc w:val="center"/>
              <w:rPr>
                <w:rFonts w:ascii="宋体" w:hAnsi="宋体"/>
                <w:color w:val="000000"/>
                <w:kern w:val="0"/>
                <w:sz w:val="24"/>
                <w:szCs w:val="24"/>
              </w:rPr>
            </w:pPr>
            <w:r w:rsidRPr="00363815">
              <w:rPr>
                <w:rFonts w:ascii="宋体" w:hAnsi="宋体"/>
                <w:sz w:val="24"/>
                <w:szCs w:val="24"/>
              </w:rPr>
              <w:t>2018-2-9</w:t>
            </w:r>
          </w:p>
        </w:tc>
      </w:tr>
      <w:tr w:rsidR="001C027F" w:rsidRPr="001C027F" w14:paraId="3A31E221" w14:textId="77777777" w:rsidTr="00363815">
        <w:trPr>
          <w:trHeight w:val="1920"/>
        </w:trPr>
        <w:tc>
          <w:tcPr>
            <w:tcW w:w="394" w:type="pct"/>
            <w:shd w:val="clear" w:color="auto" w:fill="auto"/>
            <w:noWrap/>
            <w:vAlign w:val="center"/>
          </w:tcPr>
          <w:p w14:paraId="698E923E" w14:textId="66AE502B" w:rsidR="001C027F" w:rsidRPr="00363815" w:rsidRDefault="001C027F" w:rsidP="00363815">
            <w:pPr>
              <w:widowControl/>
              <w:jc w:val="center"/>
              <w:rPr>
                <w:rFonts w:ascii="宋体" w:hAnsi="宋体"/>
                <w:color w:val="000000"/>
                <w:kern w:val="0"/>
                <w:sz w:val="24"/>
                <w:szCs w:val="24"/>
              </w:rPr>
            </w:pPr>
            <w:r w:rsidRPr="00363815">
              <w:rPr>
                <w:rFonts w:ascii="宋体" w:hAnsi="宋体"/>
                <w:sz w:val="24"/>
                <w:szCs w:val="24"/>
              </w:rPr>
              <w:t>5</w:t>
            </w:r>
          </w:p>
        </w:tc>
        <w:tc>
          <w:tcPr>
            <w:tcW w:w="2469" w:type="pct"/>
            <w:shd w:val="clear" w:color="auto" w:fill="auto"/>
            <w:vAlign w:val="center"/>
          </w:tcPr>
          <w:p w14:paraId="1D8D36C2" w14:textId="484674B6" w:rsidR="001C027F" w:rsidRPr="00363815" w:rsidRDefault="001C027F" w:rsidP="001C027F">
            <w:pPr>
              <w:widowControl/>
              <w:jc w:val="center"/>
              <w:rPr>
                <w:rFonts w:ascii="宋体" w:hAnsi="宋体"/>
                <w:sz w:val="24"/>
                <w:szCs w:val="24"/>
              </w:rPr>
            </w:pPr>
            <w:r w:rsidRPr="00363815">
              <w:rPr>
                <w:rFonts w:ascii="宋体" w:hAnsi="宋体" w:hint="eastAsia"/>
                <w:sz w:val="24"/>
                <w:szCs w:val="24"/>
              </w:rPr>
              <w:t>交银施罗德基金管理有限公司关于交银施罗德天益宝货币市场基金于</w:t>
            </w:r>
            <w:r w:rsidRPr="00363815">
              <w:rPr>
                <w:rFonts w:ascii="宋体" w:hAnsi="宋体"/>
                <w:sz w:val="24"/>
                <w:szCs w:val="24"/>
              </w:rPr>
              <w:t>2018</w:t>
            </w:r>
            <w:r w:rsidRPr="00363815">
              <w:rPr>
                <w:rFonts w:ascii="宋体" w:hAnsi="宋体" w:hint="eastAsia"/>
                <w:sz w:val="24"/>
                <w:szCs w:val="24"/>
              </w:rPr>
              <w:t>年“春节”假期前暂停大额申购业务公告</w:t>
            </w:r>
          </w:p>
        </w:tc>
        <w:tc>
          <w:tcPr>
            <w:tcW w:w="1203" w:type="pct"/>
            <w:shd w:val="clear" w:color="000000" w:fill="auto"/>
            <w:vAlign w:val="center"/>
          </w:tcPr>
          <w:p w14:paraId="4D7A68F9" w14:textId="51F843F5" w:rsidR="001C027F" w:rsidRPr="00363815" w:rsidRDefault="001C027F" w:rsidP="001C027F">
            <w:pPr>
              <w:widowControl/>
              <w:jc w:val="left"/>
              <w:rPr>
                <w:rFonts w:ascii="宋体" w:hAnsi="宋体"/>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tcPr>
          <w:p w14:paraId="6C19F0A5" w14:textId="3C53DFAD" w:rsidR="001C027F" w:rsidRPr="00363815" w:rsidRDefault="001C027F" w:rsidP="001C027F">
            <w:pPr>
              <w:widowControl/>
              <w:jc w:val="center"/>
              <w:rPr>
                <w:rFonts w:ascii="宋体" w:hAnsi="宋体"/>
                <w:sz w:val="24"/>
                <w:szCs w:val="24"/>
              </w:rPr>
            </w:pPr>
            <w:r w:rsidRPr="00363815">
              <w:rPr>
                <w:rFonts w:ascii="宋体" w:hAnsi="宋体"/>
                <w:sz w:val="24"/>
                <w:szCs w:val="24"/>
              </w:rPr>
              <w:t>2018-2-13</w:t>
            </w:r>
          </w:p>
        </w:tc>
      </w:tr>
      <w:tr w:rsidR="001C027F" w:rsidRPr="001C027F" w14:paraId="0666E673" w14:textId="77777777" w:rsidTr="00363815">
        <w:trPr>
          <w:trHeight w:val="1920"/>
        </w:trPr>
        <w:tc>
          <w:tcPr>
            <w:tcW w:w="394" w:type="pct"/>
            <w:shd w:val="clear" w:color="auto" w:fill="auto"/>
            <w:noWrap/>
            <w:vAlign w:val="center"/>
          </w:tcPr>
          <w:p w14:paraId="40B627A1" w14:textId="78B8C93C" w:rsidR="001C027F" w:rsidRPr="00363815" w:rsidRDefault="001C027F" w:rsidP="00363815">
            <w:pPr>
              <w:widowControl/>
              <w:jc w:val="center"/>
              <w:rPr>
                <w:rFonts w:ascii="宋体" w:hAnsi="宋体"/>
                <w:color w:val="000000"/>
                <w:kern w:val="0"/>
                <w:sz w:val="24"/>
                <w:szCs w:val="24"/>
              </w:rPr>
            </w:pPr>
            <w:r w:rsidRPr="00363815">
              <w:rPr>
                <w:rFonts w:ascii="宋体" w:hAnsi="宋体"/>
                <w:sz w:val="24"/>
                <w:szCs w:val="24"/>
              </w:rPr>
              <w:t>6</w:t>
            </w:r>
          </w:p>
        </w:tc>
        <w:tc>
          <w:tcPr>
            <w:tcW w:w="2469" w:type="pct"/>
            <w:shd w:val="clear" w:color="auto" w:fill="auto"/>
            <w:vAlign w:val="center"/>
          </w:tcPr>
          <w:p w14:paraId="271B2567" w14:textId="640CF762" w:rsidR="001C027F" w:rsidRPr="00363815" w:rsidRDefault="001C027F" w:rsidP="001C027F">
            <w:pPr>
              <w:widowControl/>
              <w:jc w:val="center"/>
              <w:rPr>
                <w:rFonts w:ascii="宋体" w:hAnsi="宋体"/>
                <w:sz w:val="24"/>
                <w:szCs w:val="24"/>
              </w:rPr>
            </w:pPr>
            <w:r w:rsidRPr="00363815">
              <w:rPr>
                <w:rFonts w:ascii="宋体" w:hAnsi="宋体" w:hint="eastAsia"/>
                <w:sz w:val="24"/>
                <w:szCs w:val="24"/>
              </w:rPr>
              <w:t>交银施罗德基金管理有限公司关于交银施罗德天益宝货币市场基金恢复大额申购业务的公告</w:t>
            </w:r>
          </w:p>
        </w:tc>
        <w:tc>
          <w:tcPr>
            <w:tcW w:w="1203" w:type="pct"/>
            <w:shd w:val="clear" w:color="000000" w:fill="auto"/>
            <w:vAlign w:val="center"/>
          </w:tcPr>
          <w:p w14:paraId="5776B90F" w14:textId="607B5CB7" w:rsidR="001C027F" w:rsidRPr="00363815" w:rsidRDefault="001C027F" w:rsidP="001C027F">
            <w:pPr>
              <w:widowControl/>
              <w:jc w:val="left"/>
              <w:rPr>
                <w:rFonts w:ascii="宋体" w:hAnsi="宋体"/>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tcPr>
          <w:p w14:paraId="00A649B9" w14:textId="77A0CAD1" w:rsidR="001C027F" w:rsidRPr="00363815" w:rsidRDefault="001C027F" w:rsidP="001C027F">
            <w:pPr>
              <w:widowControl/>
              <w:jc w:val="center"/>
              <w:rPr>
                <w:rFonts w:ascii="宋体" w:hAnsi="宋体"/>
                <w:sz w:val="24"/>
                <w:szCs w:val="24"/>
              </w:rPr>
            </w:pPr>
            <w:r w:rsidRPr="00363815">
              <w:rPr>
                <w:rFonts w:ascii="宋体" w:hAnsi="宋体"/>
                <w:sz w:val="24"/>
                <w:szCs w:val="24"/>
              </w:rPr>
              <w:t>2018-3-1</w:t>
            </w:r>
          </w:p>
        </w:tc>
      </w:tr>
      <w:tr w:rsidR="001C027F" w:rsidRPr="001C027F" w14:paraId="449DD876" w14:textId="77777777" w:rsidTr="00363815">
        <w:trPr>
          <w:trHeight w:val="1920"/>
        </w:trPr>
        <w:tc>
          <w:tcPr>
            <w:tcW w:w="394" w:type="pct"/>
            <w:shd w:val="clear" w:color="auto" w:fill="auto"/>
            <w:noWrap/>
            <w:vAlign w:val="center"/>
          </w:tcPr>
          <w:p w14:paraId="583B4BC7" w14:textId="1E34A0B2" w:rsidR="001C027F" w:rsidRPr="00363815" w:rsidRDefault="001C027F" w:rsidP="00363815">
            <w:pPr>
              <w:widowControl/>
              <w:jc w:val="center"/>
              <w:rPr>
                <w:rFonts w:ascii="宋体" w:hAnsi="宋体"/>
                <w:color w:val="000000"/>
                <w:kern w:val="0"/>
                <w:sz w:val="24"/>
                <w:szCs w:val="24"/>
              </w:rPr>
            </w:pPr>
            <w:r w:rsidRPr="00363815">
              <w:rPr>
                <w:rFonts w:ascii="宋体" w:hAnsi="宋体"/>
                <w:sz w:val="24"/>
                <w:szCs w:val="24"/>
              </w:rPr>
              <w:lastRenderedPageBreak/>
              <w:t>7</w:t>
            </w:r>
          </w:p>
        </w:tc>
        <w:tc>
          <w:tcPr>
            <w:tcW w:w="2469" w:type="pct"/>
            <w:shd w:val="clear" w:color="auto" w:fill="auto"/>
            <w:vAlign w:val="center"/>
          </w:tcPr>
          <w:p w14:paraId="75D6E73C" w14:textId="64058250" w:rsidR="001C027F" w:rsidRPr="00363815" w:rsidRDefault="001C027F" w:rsidP="001C027F">
            <w:pPr>
              <w:widowControl/>
              <w:jc w:val="center"/>
              <w:rPr>
                <w:rFonts w:ascii="宋体" w:hAnsi="宋体"/>
                <w:sz w:val="24"/>
                <w:szCs w:val="24"/>
              </w:rPr>
            </w:pPr>
            <w:r w:rsidRPr="00363815">
              <w:rPr>
                <w:rFonts w:ascii="宋体" w:hAnsi="宋体" w:hint="eastAsia"/>
                <w:sz w:val="24"/>
                <w:szCs w:val="24"/>
              </w:rPr>
              <w:t>交银施罗德基金管理有限公司关于交银施罗德天益宝货币市场基金开放日常转换业务的公告</w:t>
            </w:r>
          </w:p>
        </w:tc>
        <w:tc>
          <w:tcPr>
            <w:tcW w:w="1203" w:type="pct"/>
            <w:shd w:val="clear" w:color="000000" w:fill="auto"/>
            <w:vAlign w:val="center"/>
          </w:tcPr>
          <w:p w14:paraId="5071CFBF" w14:textId="42651300" w:rsidR="001C027F" w:rsidRPr="00363815" w:rsidRDefault="001C027F" w:rsidP="001C027F">
            <w:pPr>
              <w:widowControl/>
              <w:jc w:val="left"/>
              <w:rPr>
                <w:rFonts w:ascii="宋体" w:hAnsi="宋体"/>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tcPr>
          <w:p w14:paraId="393BC268" w14:textId="3A96BBF8" w:rsidR="001C027F" w:rsidRPr="00363815" w:rsidRDefault="001C027F" w:rsidP="001C027F">
            <w:pPr>
              <w:widowControl/>
              <w:jc w:val="center"/>
              <w:rPr>
                <w:rFonts w:ascii="宋体" w:hAnsi="宋体"/>
                <w:sz w:val="24"/>
                <w:szCs w:val="24"/>
              </w:rPr>
            </w:pPr>
            <w:r w:rsidRPr="00363815">
              <w:rPr>
                <w:rFonts w:ascii="宋体" w:hAnsi="宋体"/>
                <w:sz w:val="24"/>
                <w:szCs w:val="24"/>
              </w:rPr>
              <w:t>2018-3-6</w:t>
            </w:r>
          </w:p>
        </w:tc>
      </w:tr>
      <w:tr w:rsidR="001C027F" w:rsidRPr="001C027F" w14:paraId="32BA61DD" w14:textId="77777777" w:rsidTr="00363815">
        <w:trPr>
          <w:trHeight w:val="1920"/>
        </w:trPr>
        <w:tc>
          <w:tcPr>
            <w:tcW w:w="394" w:type="pct"/>
            <w:shd w:val="clear" w:color="auto" w:fill="auto"/>
            <w:noWrap/>
            <w:vAlign w:val="center"/>
          </w:tcPr>
          <w:p w14:paraId="629ECC5C" w14:textId="43B5F22F" w:rsidR="001C027F" w:rsidRPr="00363815" w:rsidRDefault="001C027F" w:rsidP="00363815">
            <w:pPr>
              <w:widowControl/>
              <w:jc w:val="center"/>
              <w:rPr>
                <w:rFonts w:ascii="宋体" w:hAnsi="宋体"/>
                <w:color w:val="000000"/>
                <w:kern w:val="0"/>
                <w:sz w:val="24"/>
                <w:szCs w:val="24"/>
              </w:rPr>
            </w:pPr>
            <w:r w:rsidRPr="00363815">
              <w:rPr>
                <w:rFonts w:ascii="宋体" w:hAnsi="宋体"/>
                <w:sz w:val="24"/>
                <w:szCs w:val="24"/>
              </w:rPr>
              <w:t>8</w:t>
            </w:r>
          </w:p>
        </w:tc>
        <w:tc>
          <w:tcPr>
            <w:tcW w:w="2469" w:type="pct"/>
            <w:shd w:val="clear" w:color="auto" w:fill="auto"/>
            <w:vAlign w:val="center"/>
          </w:tcPr>
          <w:p w14:paraId="0112C1AA" w14:textId="3618CDCA" w:rsidR="001C027F" w:rsidRPr="00363815" w:rsidRDefault="001C027F" w:rsidP="001C027F">
            <w:pPr>
              <w:widowControl/>
              <w:jc w:val="center"/>
              <w:rPr>
                <w:rFonts w:ascii="宋体" w:hAnsi="宋体"/>
                <w:sz w:val="24"/>
                <w:szCs w:val="24"/>
              </w:rPr>
            </w:pPr>
            <w:r w:rsidRPr="00363815">
              <w:rPr>
                <w:rFonts w:ascii="宋体" w:hAnsi="宋体" w:hint="eastAsia"/>
                <w:sz w:val="24"/>
                <w:szCs w:val="24"/>
              </w:rPr>
              <w:t>交银施罗德基金管理有限公司关于交银施罗德天益宝货币市场基金修改基金合同的公告</w:t>
            </w:r>
          </w:p>
        </w:tc>
        <w:tc>
          <w:tcPr>
            <w:tcW w:w="1203" w:type="pct"/>
            <w:shd w:val="clear" w:color="000000" w:fill="auto"/>
            <w:vAlign w:val="center"/>
          </w:tcPr>
          <w:p w14:paraId="479C3AE0" w14:textId="709B9A9E" w:rsidR="001C027F" w:rsidRPr="00363815" w:rsidRDefault="001C027F" w:rsidP="001C027F">
            <w:pPr>
              <w:widowControl/>
              <w:jc w:val="left"/>
              <w:rPr>
                <w:rFonts w:ascii="宋体" w:hAnsi="宋体"/>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tcPr>
          <w:p w14:paraId="4F8B6BFB" w14:textId="1C87903E" w:rsidR="001C027F" w:rsidRPr="00363815" w:rsidRDefault="001C027F" w:rsidP="001C027F">
            <w:pPr>
              <w:widowControl/>
              <w:jc w:val="center"/>
              <w:rPr>
                <w:rFonts w:ascii="宋体" w:hAnsi="宋体"/>
                <w:sz w:val="24"/>
                <w:szCs w:val="24"/>
              </w:rPr>
            </w:pPr>
            <w:r w:rsidRPr="00363815">
              <w:rPr>
                <w:rFonts w:ascii="宋体" w:hAnsi="宋体"/>
                <w:sz w:val="24"/>
                <w:szCs w:val="24"/>
              </w:rPr>
              <w:t>2018-3-22</w:t>
            </w:r>
          </w:p>
        </w:tc>
      </w:tr>
      <w:tr w:rsidR="001C027F" w:rsidRPr="001C027F" w14:paraId="5D5124E6" w14:textId="77777777" w:rsidTr="00363815">
        <w:trPr>
          <w:trHeight w:val="1920"/>
        </w:trPr>
        <w:tc>
          <w:tcPr>
            <w:tcW w:w="394" w:type="pct"/>
            <w:shd w:val="clear" w:color="auto" w:fill="auto"/>
            <w:noWrap/>
            <w:vAlign w:val="center"/>
          </w:tcPr>
          <w:p w14:paraId="085C1456" w14:textId="17B56348" w:rsidR="001C027F" w:rsidRPr="00363815" w:rsidRDefault="001C027F" w:rsidP="00363815">
            <w:pPr>
              <w:widowControl/>
              <w:jc w:val="center"/>
              <w:rPr>
                <w:rFonts w:ascii="宋体" w:hAnsi="宋体"/>
                <w:color w:val="000000"/>
                <w:kern w:val="0"/>
                <w:sz w:val="24"/>
                <w:szCs w:val="24"/>
              </w:rPr>
            </w:pPr>
            <w:r w:rsidRPr="00363815">
              <w:rPr>
                <w:rFonts w:ascii="宋体" w:hAnsi="宋体"/>
                <w:sz w:val="24"/>
                <w:szCs w:val="24"/>
              </w:rPr>
              <w:t>9</w:t>
            </w:r>
          </w:p>
        </w:tc>
        <w:tc>
          <w:tcPr>
            <w:tcW w:w="2469" w:type="pct"/>
            <w:shd w:val="clear" w:color="auto" w:fill="auto"/>
            <w:vAlign w:val="center"/>
          </w:tcPr>
          <w:p w14:paraId="4F84EDD3" w14:textId="24AE82F2" w:rsidR="001C027F" w:rsidRPr="00363815" w:rsidRDefault="001C027F" w:rsidP="001C027F">
            <w:pPr>
              <w:widowControl/>
              <w:jc w:val="center"/>
              <w:rPr>
                <w:rFonts w:ascii="宋体" w:hAnsi="宋体"/>
                <w:sz w:val="24"/>
                <w:szCs w:val="24"/>
              </w:rPr>
            </w:pPr>
            <w:r w:rsidRPr="00363815">
              <w:rPr>
                <w:rFonts w:ascii="宋体" w:hAnsi="宋体" w:hint="eastAsia"/>
                <w:sz w:val="24"/>
                <w:szCs w:val="24"/>
              </w:rPr>
              <w:t>交银施罗德天益宝货币市场基金</w:t>
            </w:r>
            <w:r w:rsidRPr="00363815">
              <w:rPr>
                <w:rFonts w:ascii="宋体" w:hAnsi="宋体"/>
                <w:sz w:val="24"/>
                <w:szCs w:val="24"/>
              </w:rPr>
              <w:t>2017</w:t>
            </w:r>
            <w:r w:rsidRPr="00363815">
              <w:rPr>
                <w:rFonts w:ascii="宋体" w:hAnsi="宋体" w:hint="eastAsia"/>
                <w:sz w:val="24"/>
                <w:szCs w:val="24"/>
              </w:rPr>
              <w:t>年年度报告摘要</w:t>
            </w:r>
          </w:p>
        </w:tc>
        <w:tc>
          <w:tcPr>
            <w:tcW w:w="1203" w:type="pct"/>
            <w:shd w:val="clear" w:color="000000" w:fill="auto"/>
            <w:vAlign w:val="center"/>
          </w:tcPr>
          <w:p w14:paraId="39A4958A" w14:textId="55E243D2" w:rsidR="001C027F" w:rsidRPr="00363815" w:rsidRDefault="001C027F" w:rsidP="001C027F">
            <w:pPr>
              <w:widowControl/>
              <w:jc w:val="left"/>
              <w:rPr>
                <w:rFonts w:ascii="宋体" w:hAnsi="宋体"/>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tcPr>
          <w:p w14:paraId="7A099975" w14:textId="6450BB2F" w:rsidR="001C027F" w:rsidRPr="00363815" w:rsidRDefault="001C027F" w:rsidP="001C027F">
            <w:pPr>
              <w:widowControl/>
              <w:jc w:val="center"/>
              <w:rPr>
                <w:rFonts w:ascii="宋体" w:hAnsi="宋体"/>
                <w:sz w:val="24"/>
                <w:szCs w:val="24"/>
              </w:rPr>
            </w:pPr>
            <w:r w:rsidRPr="00363815">
              <w:rPr>
                <w:rFonts w:ascii="宋体" w:hAnsi="宋体"/>
                <w:sz w:val="24"/>
                <w:szCs w:val="24"/>
              </w:rPr>
              <w:t>2018-3-28</w:t>
            </w:r>
          </w:p>
        </w:tc>
      </w:tr>
      <w:tr w:rsidR="001C027F" w:rsidRPr="001C027F" w14:paraId="41AF0374" w14:textId="77777777" w:rsidTr="00363815">
        <w:trPr>
          <w:trHeight w:val="1920"/>
        </w:trPr>
        <w:tc>
          <w:tcPr>
            <w:tcW w:w="394" w:type="pct"/>
            <w:shd w:val="clear" w:color="auto" w:fill="auto"/>
            <w:noWrap/>
            <w:vAlign w:val="center"/>
          </w:tcPr>
          <w:p w14:paraId="1203736C" w14:textId="0829E97F" w:rsidR="001C027F" w:rsidRPr="00363815" w:rsidRDefault="001C027F" w:rsidP="00363815">
            <w:pPr>
              <w:widowControl/>
              <w:jc w:val="center"/>
              <w:rPr>
                <w:rFonts w:ascii="宋体" w:hAnsi="宋体"/>
                <w:color w:val="000000"/>
                <w:kern w:val="0"/>
                <w:sz w:val="24"/>
                <w:szCs w:val="24"/>
              </w:rPr>
            </w:pPr>
            <w:r w:rsidRPr="00363815">
              <w:rPr>
                <w:rFonts w:ascii="宋体" w:hAnsi="宋体"/>
                <w:sz w:val="24"/>
                <w:szCs w:val="24"/>
              </w:rPr>
              <w:t>10</w:t>
            </w:r>
          </w:p>
        </w:tc>
        <w:tc>
          <w:tcPr>
            <w:tcW w:w="2469" w:type="pct"/>
            <w:shd w:val="clear" w:color="auto" w:fill="auto"/>
            <w:vAlign w:val="center"/>
          </w:tcPr>
          <w:p w14:paraId="296FAC69" w14:textId="4AEF646F" w:rsidR="001C027F" w:rsidRPr="00363815" w:rsidRDefault="001C027F" w:rsidP="001C027F">
            <w:pPr>
              <w:widowControl/>
              <w:jc w:val="center"/>
              <w:rPr>
                <w:rFonts w:ascii="宋体" w:hAnsi="宋体"/>
                <w:sz w:val="24"/>
                <w:szCs w:val="24"/>
              </w:rPr>
            </w:pPr>
            <w:r w:rsidRPr="00363815">
              <w:rPr>
                <w:rFonts w:ascii="宋体" w:hAnsi="宋体" w:hint="eastAsia"/>
                <w:sz w:val="24"/>
                <w:szCs w:val="24"/>
              </w:rPr>
              <w:t>交银施罗德天益宝货币市场基金</w:t>
            </w:r>
            <w:r w:rsidRPr="00363815">
              <w:rPr>
                <w:rFonts w:ascii="宋体" w:hAnsi="宋体"/>
                <w:sz w:val="24"/>
                <w:szCs w:val="24"/>
              </w:rPr>
              <w:t>2018</w:t>
            </w:r>
            <w:r w:rsidRPr="00363815">
              <w:rPr>
                <w:rFonts w:ascii="宋体" w:hAnsi="宋体" w:hint="eastAsia"/>
                <w:sz w:val="24"/>
                <w:szCs w:val="24"/>
              </w:rPr>
              <w:t>年第</w:t>
            </w:r>
            <w:r w:rsidRPr="00363815">
              <w:rPr>
                <w:rFonts w:ascii="宋体" w:hAnsi="宋体"/>
                <w:sz w:val="24"/>
                <w:szCs w:val="24"/>
              </w:rPr>
              <w:t>1</w:t>
            </w:r>
            <w:r w:rsidRPr="00363815">
              <w:rPr>
                <w:rFonts w:ascii="宋体" w:hAnsi="宋体" w:hint="eastAsia"/>
                <w:sz w:val="24"/>
                <w:szCs w:val="24"/>
              </w:rPr>
              <w:t>季度报告</w:t>
            </w:r>
          </w:p>
        </w:tc>
        <w:tc>
          <w:tcPr>
            <w:tcW w:w="1203" w:type="pct"/>
            <w:shd w:val="clear" w:color="000000" w:fill="auto"/>
            <w:vAlign w:val="center"/>
          </w:tcPr>
          <w:p w14:paraId="3C35F822" w14:textId="5CECD21C" w:rsidR="001C027F" w:rsidRPr="00363815" w:rsidRDefault="001C027F" w:rsidP="001C027F">
            <w:pPr>
              <w:widowControl/>
              <w:jc w:val="left"/>
              <w:rPr>
                <w:rFonts w:ascii="宋体" w:hAnsi="宋体"/>
                <w:sz w:val="24"/>
                <w:szCs w:val="24"/>
              </w:rPr>
            </w:pPr>
            <w:r w:rsidRPr="00363815">
              <w:rPr>
                <w:rFonts w:ascii="宋体" w:hAnsi="宋体" w:hint="eastAsia"/>
                <w:sz w:val="24"/>
                <w:szCs w:val="24"/>
              </w:rPr>
              <w:t>中国证券报、上海证券报、证券时报</w:t>
            </w:r>
          </w:p>
        </w:tc>
        <w:tc>
          <w:tcPr>
            <w:tcW w:w="934" w:type="pct"/>
            <w:shd w:val="clear" w:color="000000" w:fill="FFFFFF"/>
            <w:noWrap/>
            <w:vAlign w:val="center"/>
          </w:tcPr>
          <w:p w14:paraId="7D7D0ED5" w14:textId="04456992" w:rsidR="001C027F" w:rsidRPr="00363815" w:rsidRDefault="001C027F" w:rsidP="001C027F">
            <w:pPr>
              <w:widowControl/>
              <w:jc w:val="center"/>
              <w:rPr>
                <w:rFonts w:ascii="宋体" w:hAnsi="宋体"/>
                <w:sz w:val="24"/>
                <w:szCs w:val="24"/>
              </w:rPr>
            </w:pPr>
            <w:r w:rsidRPr="00363815">
              <w:rPr>
                <w:rFonts w:ascii="宋体" w:hAnsi="宋体"/>
                <w:sz w:val="24"/>
                <w:szCs w:val="24"/>
              </w:rPr>
              <w:t>2018-4-21</w:t>
            </w:r>
          </w:p>
        </w:tc>
      </w:tr>
    </w:tbl>
    <w:p w14:paraId="3785A67F"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1D5114A1" w14:textId="5FDD915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5" w:name="_Toc519519768"/>
      <w:r w:rsidR="002A5D8E">
        <w:rPr>
          <w:rFonts w:ascii="宋体" w:hAnsi="宋体" w:hint="eastAsia"/>
          <w:b/>
          <w:kern w:val="0"/>
          <w:sz w:val="30"/>
        </w:rPr>
        <w:lastRenderedPageBreak/>
        <w:t>二十</w:t>
      </w:r>
      <w:r w:rsidR="005003C4">
        <w:rPr>
          <w:rFonts w:ascii="宋体" w:hAnsi="宋体" w:hint="eastAsia"/>
          <w:b/>
          <w:kern w:val="0"/>
          <w:sz w:val="30"/>
        </w:rPr>
        <w:t>四</w:t>
      </w:r>
      <w:r w:rsidRPr="00DF5D52">
        <w:rPr>
          <w:rFonts w:ascii="宋体" w:hAnsi="宋体" w:hint="eastAsia"/>
          <w:b/>
          <w:kern w:val="0"/>
          <w:sz w:val="30"/>
        </w:rPr>
        <w:t>、招募说明书的存放及查阅方式</w:t>
      </w:r>
      <w:bookmarkEnd w:id="85"/>
    </w:p>
    <w:p w14:paraId="4A912AB2"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86" w:name="_Toc109537401"/>
      <w:r w:rsidRPr="00DF5D52">
        <w:rPr>
          <w:rFonts w:ascii="宋体" w:hAnsi="宋体"/>
          <w:kern w:val="0"/>
          <w:sz w:val="24"/>
        </w:rPr>
        <w:t>间内取得上述文件复制件</w:t>
      </w:r>
      <w:bookmarkEnd w:id="86"/>
      <w:r w:rsidRPr="00DF5D52">
        <w:rPr>
          <w:rFonts w:ascii="宋体" w:hAnsi="宋体"/>
          <w:kern w:val="0"/>
          <w:sz w:val="24"/>
        </w:rPr>
        <w:t>或复印件。对投资人按此种方式所获得的文件及其复印件，基金管理人和基金托管人</w:t>
      </w:r>
      <w:bookmarkStart w:id="87" w:name="_Toc109537402"/>
      <w:r w:rsidRPr="00DF5D52">
        <w:rPr>
          <w:rFonts w:ascii="宋体" w:hAnsi="宋体"/>
          <w:kern w:val="0"/>
          <w:sz w:val="24"/>
        </w:rPr>
        <w:t>保证文本的内容与所公告的内容完全一</w:t>
      </w:r>
      <w:bookmarkEnd w:id="87"/>
      <w:r w:rsidRPr="00DF5D52">
        <w:rPr>
          <w:rFonts w:ascii="宋体" w:hAnsi="宋体"/>
          <w:kern w:val="0"/>
          <w:sz w:val="24"/>
        </w:rPr>
        <w:t xml:space="preserve">致。 </w:t>
      </w:r>
    </w:p>
    <w:p w14:paraId="3E1FD012" w14:textId="7E986613"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18" w:history="1">
        <w:r w:rsidRPr="00DF5D52">
          <w:rPr>
            <w:rStyle w:val="a4"/>
            <w:color w:val="auto"/>
            <w:sz w:val="24"/>
            <w:szCs w:val="24"/>
            <w:u w:val="none"/>
          </w:rPr>
          <w:t>www.fund001.com</w:t>
        </w:r>
      </w:hyperlink>
      <w:r w:rsidR="0068544A">
        <w:rPr>
          <w:rFonts w:ascii="宋体" w:hAnsi="宋体"/>
          <w:kern w:val="0"/>
          <w:sz w:val="24"/>
        </w:rPr>
        <w:t>）</w:t>
      </w:r>
      <w:r w:rsidRPr="00DF5D52">
        <w:rPr>
          <w:rFonts w:ascii="宋体" w:hAnsi="宋体"/>
          <w:kern w:val="0"/>
          <w:sz w:val="24"/>
        </w:rPr>
        <w:t xml:space="preserve">查阅和下载招募说明书。 </w:t>
      </w:r>
    </w:p>
    <w:p w14:paraId="657E2179"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32D6FE1E" w14:textId="3790DE90"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8" w:name="_Toc519519769"/>
      <w:bookmarkStart w:id="89" w:name="_GoBack"/>
      <w:bookmarkEnd w:id="89"/>
      <w:r w:rsidRPr="00DF5D52">
        <w:rPr>
          <w:rFonts w:ascii="宋体" w:hAnsi="宋体" w:hint="eastAsia"/>
          <w:b/>
          <w:kern w:val="0"/>
          <w:sz w:val="30"/>
        </w:rPr>
        <w:lastRenderedPageBreak/>
        <w:t>二十</w:t>
      </w:r>
      <w:r w:rsidR="005003C4">
        <w:rPr>
          <w:rFonts w:ascii="宋体" w:hAnsi="宋体" w:hint="eastAsia"/>
          <w:b/>
          <w:kern w:val="0"/>
          <w:sz w:val="30"/>
        </w:rPr>
        <w:t>五</w:t>
      </w:r>
      <w:r w:rsidRPr="00DF5D52">
        <w:rPr>
          <w:rFonts w:ascii="宋体" w:hAnsi="宋体" w:hint="eastAsia"/>
          <w:b/>
          <w:kern w:val="0"/>
          <w:sz w:val="30"/>
        </w:rPr>
        <w:t>、备查文件</w:t>
      </w:r>
      <w:bookmarkEnd w:id="88"/>
    </w:p>
    <w:p w14:paraId="7CDF929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2807DF4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510DB5FB"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160B3C7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481AA83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41B45F2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3FB27FAE" w14:textId="77777777"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3DD9185E"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rsidSect="003E42EA">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D8DA" w14:textId="77777777" w:rsidR="002E4253" w:rsidRDefault="002E4253">
      <w:r>
        <w:separator/>
      </w:r>
    </w:p>
  </w:endnote>
  <w:endnote w:type="continuationSeparator" w:id="0">
    <w:p w14:paraId="3E7145A9" w14:textId="77777777" w:rsidR="002E4253" w:rsidRDefault="002E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E6FA" w14:textId="77777777" w:rsidR="007F6590" w:rsidRDefault="007F6590">
    <w:pPr>
      <w:pStyle w:val="a8"/>
      <w:jc w:val="center"/>
    </w:pPr>
    <w:r>
      <w:fldChar w:fldCharType="begin"/>
    </w:r>
    <w:r>
      <w:instrText xml:space="preserve"> PAGE   \* MERGEFORMAT </w:instrText>
    </w:r>
    <w:r>
      <w:fldChar w:fldCharType="separate"/>
    </w:r>
    <w:r w:rsidR="00EA5576" w:rsidRPr="00EA5576">
      <w:rPr>
        <w:noProof/>
        <w:lang w:val="zh-CN"/>
      </w:rPr>
      <w:t>3</w:t>
    </w:r>
    <w:r>
      <w:rPr>
        <w:noProof/>
        <w:lang w:val="zh-CN"/>
      </w:rPr>
      <w:fldChar w:fldCharType="end"/>
    </w:r>
  </w:p>
  <w:p w14:paraId="5E50F8BC" w14:textId="77777777" w:rsidR="007F6590" w:rsidRDefault="007F65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E1814" w14:textId="77777777" w:rsidR="002E4253" w:rsidRDefault="002E4253">
      <w:r>
        <w:separator/>
      </w:r>
    </w:p>
  </w:footnote>
  <w:footnote w:type="continuationSeparator" w:id="0">
    <w:p w14:paraId="31A2537A" w14:textId="77777777" w:rsidR="002E4253" w:rsidRDefault="002E4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95E6" w14:textId="77777777" w:rsidR="007F6590" w:rsidRDefault="007F6590">
    <w:pPr>
      <w:pStyle w:val="af2"/>
      <w:jc w:val="right"/>
    </w:pPr>
    <w:r>
      <w:rPr>
        <w:noProof/>
      </w:rPr>
      <w:drawing>
        <wp:anchor distT="0" distB="0" distL="114300" distR="114300" simplePos="0" relativeHeight="251657216" behindDoc="0" locked="0" layoutInCell="1" allowOverlap="1" wp14:anchorId="37040D5B" wp14:editId="31812A5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hint="eastAsia"/>
        <w:szCs w:val="18"/>
      </w:rPr>
      <w:t>天益宝货币市场</w:t>
    </w:r>
    <w:r>
      <w:rPr>
        <w:rFonts w:hint="eastAsia"/>
      </w:rPr>
      <w:t>基金</w:t>
    </w:r>
  </w:p>
  <w:p w14:paraId="1C00819B" w14:textId="561A89E7" w:rsidR="007F6590" w:rsidRPr="005A5E8A" w:rsidRDefault="007F6590">
    <w:pPr>
      <w:pStyle w:val="af2"/>
      <w:jc w:val="right"/>
    </w:pPr>
    <w:r>
      <w:rPr>
        <w:rFonts w:hint="eastAsia"/>
      </w:rPr>
      <w:t>（更新）招募说明书（</w:t>
    </w:r>
    <w:r>
      <w:rPr>
        <w:rFonts w:hint="eastAsia"/>
      </w:rPr>
      <w:t>201</w:t>
    </w:r>
    <w:r>
      <w:t>8</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735C"/>
    <w:multiLevelType w:val="hybridMultilevel"/>
    <w:tmpl w:val="D6DA0246"/>
    <w:lvl w:ilvl="0" w:tplc="20F2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F107D2C"/>
    <w:multiLevelType w:val="hybridMultilevel"/>
    <w:tmpl w:val="2E54AC50"/>
    <w:lvl w:ilvl="0" w:tplc="EDBCEEC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4B"/>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65E7"/>
    <w:rsid w:val="00027EC2"/>
    <w:rsid w:val="000300E5"/>
    <w:rsid w:val="000319F5"/>
    <w:rsid w:val="00031C69"/>
    <w:rsid w:val="00033132"/>
    <w:rsid w:val="00034ABB"/>
    <w:rsid w:val="00034FF5"/>
    <w:rsid w:val="0003639E"/>
    <w:rsid w:val="00036BCC"/>
    <w:rsid w:val="00037040"/>
    <w:rsid w:val="000376EB"/>
    <w:rsid w:val="00041D8A"/>
    <w:rsid w:val="00043387"/>
    <w:rsid w:val="00045752"/>
    <w:rsid w:val="000461B1"/>
    <w:rsid w:val="00046433"/>
    <w:rsid w:val="0004678E"/>
    <w:rsid w:val="000467E8"/>
    <w:rsid w:val="0004706C"/>
    <w:rsid w:val="00047E47"/>
    <w:rsid w:val="00050316"/>
    <w:rsid w:val="000514D4"/>
    <w:rsid w:val="00051A7C"/>
    <w:rsid w:val="00051D1D"/>
    <w:rsid w:val="00051D49"/>
    <w:rsid w:val="00052C13"/>
    <w:rsid w:val="00053490"/>
    <w:rsid w:val="00054043"/>
    <w:rsid w:val="00054E39"/>
    <w:rsid w:val="000551C5"/>
    <w:rsid w:val="00055BAE"/>
    <w:rsid w:val="000563F7"/>
    <w:rsid w:val="00056533"/>
    <w:rsid w:val="00057796"/>
    <w:rsid w:val="000613DE"/>
    <w:rsid w:val="000624A0"/>
    <w:rsid w:val="0006300B"/>
    <w:rsid w:val="00065B95"/>
    <w:rsid w:val="0006689E"/>
    <w:rsid w:val="0006727E"/>
    <w:rsid w:val="0007120A"/>
    <w:rsid w:val="00071F2F"/>
    <w:rsid w:val="00072162"/>
    <w:rsid w:val="0007227C"/>
    <w:rsid w:val="00072525"/>
    <w:rsid w:val="000731D6"/>
    <w:rsid w:val="00073820"/>
    <w:rsid w:val="00074592"/>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416B"/>
    <w:rsid w:val="00094D28"/>
    <w:rsid w:val="00095A8B"/>
    <w:rsid w:val="00096172"/>
    <w:rsid w:val="0009706D"/>
    <w:rsid w:val="0009775F"/>
    <w:rsid w:val="00097984"/>
    <w:rsid w:val="00097FD2"/>
    <w:rsid w:val="000A10FA"/>
    <w:rsid w:val="000A14B6"/>
    <w:rsid w:val="000A21D3"/>
    <w:rsid w:val="000A2FD3"/>
    <w:rsid w:val="000A3044"/>
    <w:rsid w:val="000A31CA"/>
    <w:rsid w:val="000A36E6"/>
    <w:rsid w:val="000A41B0"/>
    <w:rsid w:val="000A60BA"/>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6501"/>
    <w:rsid w:val="00136C37"/>
    <w:rsid w:val="001372D7"/>
    <w:rsid w:val="00140C46"/>
    <w:rsid w:val="001411CF"/>
    <w:rsid w:val="001415B1"/>
    <w:rsid w:val="00141A31"/>
    <w:rsid w:val="00141A52"/>
    <w:rsid w:val="001444B1"/>
    <w:rsid w:val="001457DB"/>
    <w:rsid w:val="00145B0F"/>
    <w:rsid w:val="001462FD"/>
    <w:rsid w:val="00146C8F"/>
    <w:rsid w:val="001473F8"/>
    <w:rsid w:val="001479F5"/>
    <w:rsid w:val="00150309"/>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E4B"/>
    <w:rsid w:val="001676E1"/>
    <w:rsid w:val="001723A3"/>
    <w:rsid w:val="00172632"/>
    <w:rsid w:val="00172A27"/>
    <w:rsid w:val="00172FA0"/>
    <w:rsid w:val="001739A0"/>
    <w:rsid w:val="00174BF9"/>
    <w:rsid w:val="00175E1A"/>
    <w:rsid w:val="00175F64"/>
    <w:rsid w:val="00175F6B"/>
    <w:rsid w:val="0018056C"/>
    <w:rsid w:val="00180AB3"/>
    <w:rsid w:val="00180F9B"/>
    <w:rsid w:val="00181528"/>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027F"/>
    <w:rsid w:val="001C3484"/>
    <w:rsid w:val="001C44EB"/>
    <w:rsid w:val="001C5D8C"/>
    <w:rsid w:val="001C60F6"/>
    <w:rsid w:val="001C613F"/>
    <w:rsid w:val="001D3529"/>
    <w:rsid w:val="001D39C0"/>
    <w:rsid w:val="001D50B1"/>
    <w:rsid w:val="001D5F76"/>
    <w:rsid w:val="001D64F0"/>
    <w:rsid w:val="001D6A52"/>
    <w:rsid w:val="001D7E20"/>
    <w:rsid w:val="001D7F41"/>
    <w:rsid w:val="001E0F98"/>
    <w:rsid w:val="001E11ED"/>
    <w:rsid w:val="001E3FDB"/>
    <w:rsid w:val="001E42DC"/>
    <w:rsid w:val="001E4801"/>
    <w:rsid w:val="001E5F64"/>
    <w:rsid w:val="001E6076"/>
    <w:rsid w:val="001E659D"/>
    <w:rsid w:val="001E68B4"/>
    <w:rsid w:val="001F1BCF"/>
    <w:rsid w:val="001F267C"/>
    <w:rsid w:val="001F2812"/>
    <w:rsid w:val="001F3ED2"/>
    <w:rsid w:val="001F446A"/>
    <w:rsid w:val="001F48BB"/>
    <w:rsid w:val="001F5058"/>
    <w:rsid w:val="001F52BC"/>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036"/>
    <w:rsid w:val="002159EF"/>
    <w:rsid w:val="002160E7"/>
    <w:rsid w:val="0021637E"/>
    <w:rsid w:val="00217E1A"/>
    <w:rsid w:val="0022028D"/>
    <w:rsid w:val="002213BF"/>
    <w:rsid w:val="00222616"/>
    <w:rsid w:val="002229B0"/>
    <w:rsid w:val="0022385D"/>
    <w:rsid w:val="002255C9"/>
    <w:rsid w:val="0022586B"/>
    <w:rsid w:val="002266E5"/>
    <w:rsid w:val="0022685A"/>
    <w:rsid w:val="00226CE0"/>
    <w:rsid w:val="00227112"/>
    <w:rsid w:val="002272DD"/>
    <w:rsid w:val="002309BB"/>
    <w:rsid w:val="00230D8C"/>
    <w:rsid w:val="0023214E"/>
    <w:rsid w:val="002329B6"/>
    <w:rsid w:val="002344C9"/>
    <w:rsid w:val="00234677"/>
    <w:rsid w:val="0023502A"/>
    <w:rsid w:val="002356A0"/>
    <w:rsid w:val="00235B74"/>
    <w:rsid w:val="002369CD"/>
    <w:rsid w:val="0023706F"/>
    <w:rsid w:val="0023763D"/>
    <w:rsid w:val="00237DF6"/>
    <w:rsid w:val="00240700"/>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854"/>
    <w:rsid w:val="00273080"/>
    <w:rsid w:val="00273181"/>
    <w:rsid w:val="002734DF"/>
    <w:rsid w:val="002742F9"/>
    <w:rsid w:val="0027732C"/>
    <w:rsid w:val="00281F8E"/>
    <w:rsid w:val="00282E02"/>
    <w:rsid w:val="0028398B"/>
    <w:rsid w:val="00283F16"/>
    <w:rsid w:val="00284901"/>
    <w:rsid w:val="002860B5"/>
    <w:rsid w:val="002860E2"/>
    <w:rsid w:val="002869FF"/>
    <w:rsid w:val="00287C78"/>
    <w:rsid w:val="00287E74"/>
    <w:rsid w:val="002919F8"/>
    <w:rsid w:val="00292156"/>
    <w:rsid w:val="002925A3"/>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97CFE"/>
    <w:rsid w:val="002A15AB"/>
    <w:rsid w:val="002A1944"/>
    <w:rsid w:val="002A20CE"/>
    <w:rsid w:val="002A35B4"/>
    <w:rsid w:val="002A5A87"/>
    <w:rsid w:val="002A5B31"/>
    <w:rsid w:val="002A5D3C"/>
    <w:rsid w:val="002A5D8E"/>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4986"/>
    <w:rsid w:val="002C740D"/>
    <w:rsid w:val="002C7A89"/>
    <w:rsid w:val="002D17E5"/>
    <w:rsid w:val="002D1D28"/>
    <w:rsid w:val="002D2070"/>
    <w:rsid w:val="002D2F5A"/>
    <w:rsid w:val="002D4B8D"/>
    <w:rsid w:val="002D541C"/>
    <w:rsid w:val="002D7952"/>
    <w:rsid w:val="002E0AE6"/>
    <w:rsid w:val="002E1513"/>
    <w:rsid w:val="002E1B5A"/>
    <w:rsid w:val="002E4253"/>
    <w:rsid w:val="002E4942"/>
    <w:rsid w:val="002E5033"/>
    <w:rsid w:val="002E50C1"/>
    <w:rsid w:val="002E609E"/>
    <w:rsid w:val="002E64A9"/>
    <w:rsid w:val="002E6905"/>
    <w:rsid w:val="002E798B"/>
    <w:rsid w:val="002F012E"/>
    <w:rsid w:val="002F237D"/>
    <w:rsid w:val="002F24D2"/>
    <w:rsid w:val="002F3CDD"/>
    <w:rsid w:val="002F3DC0"/>
    <w:rsid w:val="002F5CD3"/>
    <w:rsid w:val="002F60EF"/>
    <w:rsid w:val="0030037A"/>
    <w:rsid w:val="00301328"/>
    <w:rsid w:val="00302840"/>
    <w:rsid w:val="00302BA2"/>
    <w:rsid w:val="003036A0"/>
    <w:rsid w:val="00303890"/>
    <w:rsid w:val="00304661"/>
    <w:rsid w:val="0030622E"/>
    <w:rsid w:val="003063C5"/>
    <w:rsid w:val="00306876"/>
    <w:rsid w:val="003072BA"/>
    <w:rsid w:val="00307887"/>
    <w:rsid w:val="00310863"/>
    <w:rsid w:val="00310C7F"/>
    <w:rsid w:val="003117F5"/>
    <w:rsid w:val="003121B8"/>
    <w:rsid w:val="003122E8"/>
    <w:rsid w:val="003122FA"/>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815"/>
    <w:rsid w:val="00363BA1"/>
    <w:rsid w:val="00363BE4"/>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68B"/>
    <w:rsid w:val="003A2899"/>
    <w:rsid w:val="003A333A"/>
    <w:rsid w:val="003A45AB"/>
    <w:rsid w:val="003A5315"/>
    <w:rsid w:val="003A57C9"/>
    <w:rsid w:val="003A5DB5"/>
    <w:rsid w:val="003A633D"/>
    <w:rsid w:val="003A68E7"/>
    <w:rsid w:val="003B0B0C"/>
    <w:rsid w:val="003B3219"/>
    <w:rsid w:val="003B442E"/>
    <w:rsid w:val="003B66E3"/>
    <w:rsid w:val="003B6E62"/>
    <w:rsid w:val="003C01EF"/>
    <w:rsid w:val="003C0901"/>
    <w:rsid w:val="003C0ED9"/>
    <w:rsid w:val="003C0F87"/>
    <w:rsid w:val="003C1D5D"/>
    <w:rsid w:val="003C295C"/>
    <w:rsid w:val="003C2BD3"/>
    <w:rsid w:val="003C2DAE"/>
    <w:rsid w:val="003C354F"/>
    <w:rsid w:val="003C6409"/>
    <w:rsid w:val="003C6645"/>
    <w:rsid w:val="003C71D7"/>
    <w:rsid w:val="003C7FB1"/>
    <w:rsid w:val="003D0009"/>
    <w:rsid w:val="003D08F8"/>
    <w:rsid w:val="003D0B9B"/>
    <w:rsid w:val="003D1CD4"/>
    <w:rsid w:val="003D1D93"/>
    <w:rsid w:val="003D5261"/>
    <w:rsid w:val="003D5A80"/>
    <w:rsid w:val="003D6AC7"/>
    <w:rsid w:val="003D7AC7"/>
    <w:rsid w:val="003E054C"/>
    <w:rsid w:val="003E1676"/>
    <w:rsid w:val="003E1CAC"/>
    <w:rsid w:val="003E2863"/>
    <w:rsid w:val="003E42EA"/>
    <w:rsid w:val="003E47F7"/>
    <w:rsid w:val="003E5FEA"/>
    <w:rsid w:val="003E62E6"/>
    <w:rsid w:val="003E63B2"/>
    <w:rsid w:val="003E655C"/>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0FD"/>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7EE"/>
    <w:rsid w:val="00473C4C"/>
    <w:rsid w:val="00473F40"/>
    <w:rsid w:val="004742B0"/>
    <w:rsid w:val="00476370"/>
    <w:rsid w:val="004822D1"/>
    <w:rsid w:val="004828A2"/>
    <w:rsid w:val="00485CB4"/>
    <w:rsid w:val="00486983"/>
    <w:rsid w:val="00486AEC"/>
    <w:rsid w:val="00487E97"/>
    <w:rsid w:val="00490A0E"/>
    <w:rsid w:val="004915F3"/>
    <w:rsid w:val="004916E4"/>
    <w:rsid w:val="00491808"/>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643"/>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7D31"/>
    <w:rsid w:val="004B7DC4"/>
    <w:rsid w:val="004C1AD6"/>
    <w:rsid w:val="004C2AED"/>
    <w:rsid w:val="004C3D0A"/>
    <w:rsid w:val="004C4838"/>
    <w:rsid w:val="004C4E1B"/>
    <w:rsid w:val="004C5241"/>
    <w:rsid w:val="004C5BE1"/>
    <w:rsid w:val="004C5F5A"/>
    <w:rsid w:val="004C7F8A"/>
    <w:rsid w:val="004D0A42"/>
    <w:rsid w:val="004D25CE"/>
    <w:rsid w:val="004D2C21"/>
    <w:rsid w:val="004D340D"/>
    <w:rsid w:val="004D34F3"/>
    <w:rsid w:val="004D45B1"/>
    <w:rsid w:val="004D59E8"/>
    <w:rsid w:val="004D5C3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3C4"/>
    <w:rsid w:val="00500A3D"/>
    <w:rsid w:val="00501C88"/>
    <w:rsid w:val="00501DC4"/>
    <w:rsid w:val="0050228E"/>
    <w:rsid w:val="00502B26"/>
    <w:rsid w:val="00502BFA"/>
    <w:rsid w:val="00502E58"/>
    <w:rsid w:val="005036C2"/>
    <w:rsid w:val="005040F3"/>
    <w:rsid w:val="00504BDF"/>
    <w:rsid w:val="00504C5F"/>
    <w:rsid w:val="00505A18"/>
    <w:rsid w:val="0050666F"/>
    <w:rsid w:val="00507FB3"/>
    <w:rsid w:val="00511A03"/>
    <w:rsid w:val="00511D4D"/>
    <w:rsid w:val="005120D4"/>
    <w:rsid w:val="005135AA"/>
    <w:rsid w:val="00513B92"/>
    <w:rsid w:val="0051593D"/>
    <w:rsid w:val="00515D02"/>
    <w:rsid w:val="0051764E"/>
    <w:rsid w:val="00517AEC"/>
    <w:rsid w:val="00517AF3"/>
    <w:rsid w:val="00523B8E"/>
    <w:rsid w:val="00523F60"/>
    <w:rsid w:val="00524666"/>
    <w:rsid w:val="00530A28"/>
    <w:rsid w:val="00531CA1"/>
    <w:rsid w:val="00531E0C"/>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907BE"/>
    <w:rsid w:val="0059094D"/>
    <w:rsid w:val="00591F92"/>
    <w:rsid w:val="005936A2"/>
    <w:rsid w:val="00593C29"/>
    <w:rsid w:val="00594CF0"/>
    <w:rsid w:val="00596625"/>
    <w:rsid w:val="005A02DB"/>
    <w:rsid w:val="005A19FA"/>
    <w:rsid w:val="005A2139"/>
    <w:rsid w:val="005A34CB"/>
    <w:rsid w:val="005A392B"/>
    <w:rsid w:val="005A3F7F"/>
    <w:rsid w:val="005A5E8A"/>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7E1"/>
    <w:rsid w:val="00624A86"/>
    <w:rsid w:val="00625D5A"/>
    <w:rsid w:val="00626415"/>
    <w:rsid w:val="0062648B"/>
    <w:rsid w:val="00626C74"/>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2D0C"/>
    <w:rsid w:val="00645542"/>
    <w:rsid w:val="00646512"/>
    <w:rsid w:val="00647A77"/>
    <w:rsid w:val="006509F7"/>
    <w:rsid w:val="00650D60"/>
    <w:rsid w:val="00651799"/>
    <w:rsid w:val="00652988"/>
    <w:rsid w:val="006529B8"/>
    <w:rsid w:val="00654646"/>
    <w:rsid w:val="00654F6A"/>
    <w:rsid w:val="00654FC7"/>
    <w:rsid w:val="00655628"/>
    <w:rsid w:val="006563D6"/>
    <w:rsid w:val="0066080D"/>
    <w:rsid w:val="0066106E"/>
    <w:rsid w:val="0066275E"/>
    <w:rsid w:val="0066474C"/>
    <w:rsid w:val="00665536"/>
    <w:rsid w:val="00666944"/>
    <w:rsid w:val="00666A5B"/>
    <w:rsid w:val="00666AB3"/>
    <w:rsid w:val="006674A2"/>
    <w:rsid w:val="00667F13"/>
    <w:rsid w:val="006703EA"/>
    <w:rsid w:val="00670ABD"/>
    <w:rsid w:val="00671831"/>
    <w:rsid w:val="00671E61"/>
    <w:rsid w:val="0067415B"/>
    <w:rsid w:val="00676FEB"/>
    <w:rsid w:val="00680FF6"/>
    <w:rsid w:val="006811F4"/>
    <w:rsid w:val="0068182A"/>
    <w:rsid w:val="00681FB1"/>
    <w:rsid w:val="00682B3F"/>
    <w:rsid w:val="0068376B"/>
    <w:rsid w:val="0068511A"/>
    <w:rsid w:val="0068544A"/>
    <w:rsid w:val="00685463"/>
    <w:rsid w:val="006861DF"/>
    <w:rsid w:val="00687099"/>
    <w:rsid w:val="00690ACC"/>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AC9"/>
    <w:rsid w:val="006A5B90"/>
    <w:rsid w:val="006B105B"/>
    <w:rsid w:val="006B11B3"/>
    <w:rsid w:val="006B3078"/>
    <w:rsid w:val="006B4FA1"/>
    <w:rsid w:val="006B5339"/>
    <w:rsid w:val="006C2B64"/>
    <w:rsid w:val="006C3461"/>
    <w:rsid w:val="006C359E"/>
    <w:rsid w:val="006C3D4A"/>
    <w:rsid w:val="006C43C2"/>
    <w:rsid w:val="006C45F9"/>
    <w:rsid w:val="006D11C3"/>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2D10"/>
    <w:rsid w:val="006F4975"/>
    <w:rsid w:val="006F538A"/>
    <w:rsid w:val="006F630E"/>
    <w:rsid w:val="007012B3"/>
    <w:rsid w:val="00701EC7"/>
    <w:rsid w:val="007023A3"/>
    <w:rsid w:val="00702689"/>
    <w:rsid w:val="00702BB7"/>
    <w:rsid w:val="00703689"/>
    <w:rsid w:val="00703C5F"/>
    <w:rsid w:val="00706531"/>
    <w:rsid w:val="0070663B"/>
    <w:rsid w:val="00706C87"/>
    <w:rsid w:val="00707BDA"/>
    <w:rsid w:val="0071188A"/>
    <w:rsid w:val="00712546"/>
    <w:rsid w:val="0071297E"/>
    <w:rsid w:val="0071327C"/>
    <w:rsid w:val="00713DD6"/>
    <w:rsid w:val="00713F45"/>
    <w:rsid w:val="00714A74"/>
    <w:rsid w:val="007153D6"/>
    <w:rsid w:val="00717AA3"/>
    <w:rsid w:val="007200B1"/>
    <w:rsid w:val="007216BB"/>
    <w:rsid w:val="007224C2"/>
    <w:rsid w:val="0072299B"/>
    <w:rsid w:val="00723130"/>
    <w:rsid w:val="0072353D"/>
    <w:rsid w:val="00723A1D"/>
    <w:rsid w:val="00723A69"/>
    <w:rsid w:val="00724F12"/>
    <w:rsid w:val="0072503B"/>
    <w:rsid w:val="00725DC4"/>
    <w:rsid w:val="00726CD6"/>
    <w:rsid w:val="00726D07"/>
    <w:rsid w:val="00727DE2"/>
    <w:rsid w:val="00731083"/>
    <w:rsid w:val="00731BD2"/>
    <w:rsid w:val="00732565"/>
    <w:rsid w:val="00734065"/>
    <w:rsid w:val="007347DE"/>
    <w:rsid w:val="007347E7"/>
    <w:rsid w:val="007352AE"/>
    <w:rsid w:val="00735D1E"/>
    <w:rsid w:val="007405DF"/>
    <w:rsid w:val="00740AA8"/>
    <w:rsid w:val="00741040"/>
    <w:rsid w:val="00741DCD"/>
    <w:rsid w:val="0074281D"/>
    <w:rsid w:val="00743B8C"/>
    <w:rsid w:val="007441F1"/>
    <w:rsid w:val="00747111"/>
    <w:rsid w:val="00747151"/>
    <w:rsid w:val="00750269"/>
    <w:rsid w:val="0075164F"/>
    <w:rsid w:val="00751A15"/>
    <w:rsid w:val="007527FC"/>
    <w:rsid w:val="007538AE"/>
    <w:rsid w:val="00754872"/>
    <w:rsid w:val="007548B4"/>
    <w:rsid w:val="0075555E"/>
    <w:rsid w:val="00755DB0"/>
    <w:rsid w:val="00755DC1"/>
    <w:rsid w:val="00757C7C"/>
    <w:rsid w:val="00757E1A"/>
    <w:rsid w:val="00760815"/>
    <w:rsid w:val="00763790"/>
    <w:rsid w:val="00763B7C"/>
    <w:rsid w:val="00763E9F"/>
    <w:rsid w:val="0076403F"/>
    <w:rsid w:val="007643FD"/>
    <w:rsid w:val="0076451E"/>
    <w:rsid w:val="00764CC6"/>
    <w:rsid w:val="0076584E"/>
    <w:rsid w:val="00766468"/>
    <w:rsid w:val="00766C31"/>
    <w:rsid w:val="007677D7"/>
    <w:rsid w:val="007679C7"/>
    <w:rsid w:val="007702BF"/>
    <w:rsid w:val="00771068"/>
    <w:rsid w:val="0077192E"/>
    <w:rsid w:val="00771B3A"/>
    <w:rsid w:val="00771D8C"/>
    <w:rsid w:val="00771E68"/>
    <w:rsid w:val="007727C4"/>
    <w:rsid w:val="007727ED"/>
    <w:rsid w:val="00772D3A"/>
    <w:rsid w:val="00772EE5"/>
    <w:rsid w:val="00773FF1"/>
    <w:rsid w:val="007745F5"/>
    <w:rsid w:val="00775A8A"/>
    <w:rsid w:val="00776467"/>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9DF"/>
    <w:rsid w:val="007C3D3A"/>
    <w:rsid w:val="007C5369"/>
    <w:rsid w:val="007C55E2"/>
    <w:rsid w:val="007C7618"/>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860"/>
    <w:rsid w:val="007F2154"/>
    <w:rsid w:val="007F2A98"/>
    <w:rsid w:val="007F30AB"/>
    <w:rsid w:val="007F43C6"/>
    <w:rsid w:val="007F49CE"/>
    <w:rsid w:val="007F5FC6"/>
    <w:rsid w:val="007F6178"/>
    <w:rsid w:val="007F64F9"/>
    <w:rsid w:val="007F6590"/>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07"/>
    <w:rsid w:val="00817384"/>
    <w:rsid w:val="0082285D"/>
    <w:rsid w:val="00822FD0"/>
    <w:rsid w:val="0082331F"/>
    <w:rsid w:val="00823DAC"/>
    <w:rsid w:val="00824797"/>
    <w:rsid w:val="00825844"/>
    <w:rsid w:val="00826C9B"/>
    <w:rsid w:val="00827184"/>
    <w:rsid w:val="00827B78"/>
    <w:rsid w:val="008302D0"/>
    <w:rsid w:val="0083102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9CC"/>
    <w:rsid w:val="0086420B"/>
    <w:rsid w:val="00864243"/>
    <w:rsid w:val="0086454A"/>
    <w:rsid w:val="00864DB4"/>
    <w:rsid w:val="008653A5"/>
    <w:rsid w:val="008672F6"/>
    <w:rsid w:val="00870BF4"/>
    <w:rsid w:val="00872620"/>
    <w:rsid w:val="00873D67"/>
    <w:rsid w:val="00876136"/>
    <w:rsid w:val="00876C52"/>
    <w:rsid w:val="00876D76"/>
    <w:rsid w:val="00876FBB"/>
    <w:rsid w:val="00880675"/>
    <w:rsid w:val="00880954"/>
    <w:rsid w:val="00880B71"/>
    <w:rsid w:val="00881894"/>
    <w:rsid w:val="00881EEB"/>
    <w:rsid w:val="008827EB"/>
    <w:rsid w:val="008834FA"/>
    <w:rsid w:val="008837D8"/>
    <w:rsid w:val="00884821"/>
    <w:rsid w:val="008854F2"/>
    <w:rsid w:val="0088567F"/>
    <w:rsid w:val="008864F9"/>
    <w:rsid w:val="008865D6"/>
    <w:rsid w:val="00887AFB"/>
    <w:rsid w:val="008917A2"/>
    <w:rsid w:val="00892713"/>
    <w:rsid w:val="00892AD1"/>
    <w:rsid w:val="00892ADA"/>
    <w:rsid w:val="00892E65"/>
    <w:rsid w:val="0089301E"/>
    <w:rsid w:val="00893094"/>
    <w:rsid w:val="0089389A"/>
    <w:rsid w:val="00893E85"/>
    <w:rsid w:val="008941A7"/>
    <w:rsid w:val="008944B5"/>
    <w:rsid w:val="00895608"/>
    <w:rsid w:val="0089666C"/>
    <w:rsid w:val="00896D2C"/>
    <w:rsid w:val="00897661"/>
    <w:rsid w:val="008A25CE"/>
    <w:rsid w:val="008A2946"/>
    <w:rsid w:val="008A3229"/>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F19"/>
    <w:rsid w:val="00907F7D"/>
    <w:rsid w:val="009118CD"/>
    <w:rsid w:val="0091221D"/>
    <w:rsid w:val="00912550"/>
    <w:rsid w:val="00912F7B"/>
    <w:rsid w:val="009145E2"/>
    <w:rsid w:val="00914EAF"/>
    <w:rsid w:val="00914FD5"/>
    <w:rsid w:val="00914FFD"/>
    <w:rsid w:val="00916047"/>
    <w:rsid w:val="009166E5"/>
    <w:rsid w:val="00916D6E"/>
    <w:rsid w:val="00916DE6"/>
    <w:rsid w:val="00916FBF"/>
    <w:rsid w:val="009203C5"/>
    <w:rsid w:val="009216AB"/>
    <w:rsid w:val="0092176D"/>
    <w:rsid w:val="00922324"/>
    <w:rsid w:val="009234DB"/>
    <w:rsid w:val="00923AE5"/>
    <w:rsid w:val="00923D9A"/>
    <w:rsid w:val="00923EC2"/>
    <w:rsid w:val="009245E0"/>
    <w:rsid w:val="00925609"/>
    <w:rsid w:val="00927BE1"/>
    <w:rsid w:val="00930A07"/>
    <w:rsid w:val="00931B0D"/>
    <w:rsid w:val="0093231F"/>
    <w:rsid w:val="00933501"/>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6272"/>
    <w:rsid w:val="00947216"/>
    <w:rsid w:val="00951235"/>
    <w:rsid w:val="00951F20"/>
    <w:rsid w:val="00952456"/>
    <w:rsid w:val="009532B5"/>
    <w:rsid w:val="00953E5C"/>
    <w:rsid w:val="00954085"/>
    <w:rsid w:val="0095482C"/>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2971"/>
    <w:rsid w:val="009956EE"/>
    <w:rsid w:val="009A1741"/>
    <w:rsid w:val="009A286B"/>
    <w:rsid w:val="009A2AB7"/>
    <w:rsid w:val="009A5886"/>
    <w:rsid w:val="009A5C07"/>
    <w:rsid w:val="009A6138"/>
    <w:rsid w:val="009A6DBB"/>
    <w:rsid w:val="009A6E55"/>
    <w:rsid w:val="009A7D78"/>
    <w:rsid w:val="009A7F7D"/>
    <w:rsid w:val="009B0279"/>
    <w:rsid w:val="009B02F1"/>
    <w:rsid w:val="009B14CE"/>
    <w:rsid w:val="009B256E"/>
    <w:rsid w:val="009B3DC8"/>
    <w:rsid w:val="009B4778"/>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998"/>
    <w:rsid w:val="009D0B3C"/>
    <w:rsid w:val="009D25A2"/>
    <w:rsid w:val="009D3188"/>
    <w:rsid w:val="009D3728"/>
    <w:rsid w:val="009D4988"/>
    <w:rsid w:val="009D5B81"/>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C89"/>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0CF"/>
    <w:rsid w:val="00A558C2"/>
    <w:rsid w:val="00A5611C"/>
    <w:rsid w:val="00A568AB"/>
    <w:rsid w:val="00A57394"/>
    <w:rsid w:val="00A60AF2"/>
    <w:rsid w:val="00A60F46"/>
    <w:rsid w:val="00A6257D"/>
    <w:rsid w:val="00A62782"/>
    <w:rsid w:val="00A632CC"/>
    <w:rsid w:val="00A63A48"/>
    <w:rsid w:val="00A65065"/>
    <w:rsid w:val="00A65D79"/>
    <w:rsid w:val="00A6697C"/>
    <w:rsid w:val="00A674F1"/>
    <w:rsid w:val="00A677E6"/>
    <w:rsid w:val="00A70AB8"/>
    <w:rsid w:val="00A71484"/>
    <w:rsid w:val="00A725EC"/>
    <w:rsid w:val="00A72B47"/>
    <w:rsid w:val="00A7451C"/>
    <w:rsid w:val="00A74910"/>
    <w:rsid w:val="00A768E3"/>
    <w:rsid w:val="00A76CC4"/>
    <w:rsid w:val="00A80573"/>
    <w:rsid w:val="00A80B7D"/>
    <w:rsid w:val="00A8173A"/>
    <w:rsid w:val="00A821D1"/>
    <w:rsid w:val="00A823E0"/>
    <w:rsid w:val="00A832CE"/>
    <w:rsid w:val="00A86E63"/>
    <w:rsid w:val="00A872BA"/>
    <w:rsid w:val="00A9119D"/>
    <w:rsid w:val="00A927B4"/>
    <w:rsid w:val="00A93A7E"/>
    <w:rsid w:val="00A93B36"/>
    <w:rsid w:val="00A954D4"/>
    <w:rsid w:val="00A95A11"/>
    <w:rsid w:val="00A95A2D"/>
    <w:rsid w:val="00A95D41"/>
    <w:rsid w:val="00A9647A"/>
    <w:rsid w:val="00A96722"/>
    <w:rsid w:val="00A968B3"/>
    <w:rsid w:val="00A97FB0"/>
    <w:rsid w:val="00AA0131"/>
    <w:rsid w:val="00AA0571"/>
    <w:rsid w:val="00AA077C"/>
    <w:rsid w:val="00AA08FD"/>
    <w:rsid w:val="00AA0B20"/>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2FFD"/>
    <w:rsid w:val="00AD51E0"/>
    <w:rsid w:val="00AD5C9E"/>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AF7589"/>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195"/>
    <w:rsid w:val="00B322DF"/>
    <w:rsid w:val="00B325D4"/>
    <w:rsid w:val="00B357FE"/>
    <w:rsid w:val="00B3615E"/>
    <w:rsid w:val="00B36727"/>
    <w:rsid w:val="00B3700E"/>
    <w:rsid w:val="00B40380"/>
    <w:rsid w:val="00B4040E"/>
    <w:rsid w:val="00B4085C"/>
    <w:rsid w:val="00B42215"/>
    <w:rsid w:val="00B427A9"/>
    <w:rsid w:val="00B437B6"/>
    <w:rsid w:val="00B45981"/>
    <w:rsid w:val="00B465BD"/>
    <w:rsid w:val="00B47E88"/>
    <w:rsid w:val="00B502F6"/>
    <w:rsid w:val="00B51620"/>
    <w:rsid w:val="00B52F38"/>
    <w:rsid w:val="00B550F3"/>
    <w:rsid w:val="00B55824"/>
    <w:rsid w:val="00B5782D"/>
    <w:rsid w:val="00B60651"/>
    <w:rsid w:val="00B62422"/>
    <w:rsid w:val="00B64865"/>
    <w:rsid w:val="00B7015D"/>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49BE"/>
    <w:rsid w:val="00B94E87"/>
    <w:rsid w:val="00B9566F"/>
    <w:rsid w:val="00B95FFF"/>
    <w:rsid w:val="00BA0142"/>
    <w:rsid w:val="00BA1B67"/>
    <w:rsid w:val="00BA2EC4"/>
    <w:rsid w:val="00BA2F9E"/>
    <w:rsid w:val="00BA39E3"/>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D79F6"/>
    <w:rsid w:val="00BE241E"/>
    <w:rsid w:val="00BE2601"/>
    <w:rsid w:val="00BE297F"/>
    <w:rsid w:val="00BE3C45"/>
    <w:rsid w:val="00BE41F4"/>
    <w:rsid w:val="00BE4518"/>
    <w:rsid w:val="00BE59FA"/>
    <w:rsid w:val="00BE7375"/>
    <w:rsid w:val="00BE7C20"/>
    <w:rsid w:val="00BE7FBE"/>
    <w:rsid w:val="00BF0730"/>
    <w:rsid w:val="00BF088A"/>
    <w:rsid w:val="00BF0EC6"/>
    <w:rsid w:val="00BF0F73"/>
    <w:rsid w:val="00BF14FB"/>
    <w:rsid w:val="00BF2458"/>
    <w:rsid w:val="00BF49E1"/>
    <w:rsid w:val="00BF4B10"/>
    <w:rsid w:val="00BF4E7A"/>
    <w:rsid w:val="00BF5C04"/>
    <w:rsid w:val="00BF7074"/>
    <w:rsid w:val="00BF7176"/>
    <w:rsid w:val="00BF74E5"/>
    <w:rsid w:val="00BF751D"/>
    <w:rsid w:val="00BF7BF3"/>
    <w:rsid w:val="00C00C23"/>
    <w:rsid w:val="00C01D6C"/>
    <w:rsid w:val="00C03080"/>
    <w:rsid w:val="00C032E3"/>
    <w:rsid w:val="00C03E5D"/>
    <w:rsid w:val="00C04965"/>
    <w:rsid w:val="00C04C75"/>
    <w:rsid w:val="00C057A2"/>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0F"/>
    <w:rsid w:val="00C309F3"/>
    <w:rsid w:val="00C32A65"/>
    <w:rsid w:val="00C3588D"/>
    <w:rsid w:val="00C36293"/>
    <w:rsid w:val="00C37BE7"/>
    <w:rsid w:val="00C37F66"/>
    <w:rsid w:val="00C41944"/>
    <w:rsid w:val="00C41E75"/>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BA5"/>
    <w:rsid w:val="00C765DA"/>
    <w:rsid w:val="00C76B29"/>
    <w:rsid w:val="00C77600"/>
    <w:rsid w:val="00C77DFB"/>
    <w:rsid w:val="00C8105A"/>
    <w:rsid w:val="00C81C24"/>
    <w:rsid w:val="00C8249C"/>
    <w:rsid w:val="00C82581"/>
    <w:rsid w:val="00C82979"/>
    <w:rsid w:val="00C82DAF"/>
    <w:rsid w:val="00C82DFD"/>
    <w:rsid w:val="00C83EB0"/>
    <w:rsid w:val="00C8431F"/>
    <w:rsid w:val="00C84FA7"/>
    <w:rsid w:val="00C8570D"/>
    <w:rsid w:val="00C85DD7"/>
    <w:rsid w:val="00C85EF3"/>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1152"/>
    <w:rsid w:val="00CA23D0"/>
    <w:rsid w:val="00CA4AFD"/>
    <w:rsid w:val="00CA4C6D"/>
    <w:rsid w:val="00CA5AA5"/>
    <w:rsid w:val="00CA6660"/>
    <w:rsid w:val="00CA77CA"/>
    <w:rsid w:val="00CB1BCA"/>
    <w:rsid w:val="00CB1DBD"/>
    <w:rsid w:val="00CB2506"/>
    <w:rsid w:val="00CB3DB8"/>
    <w:rsid w:val="00CB3F92"/>
    <w:rsid w:val="00CB61FE"/>
    <w:rsid w:val="00CB6411"/>
    <w:rsid w:val="00CB7A3D"/>
    <w:rsid w:val="00CC0613"/>
    <w:rsid w:val="00CC0D2F"/>
    <w:rsid w:val="00CC0F22"/>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FF3"/>
    <w:rsid w:val="00CD41BA"/>
    <w:rsid w:val="00CD4FE0"/>
    <w:rsid w:val="00CD5ACE"/>
    <w:rsid w:val="00CD5BF6"/>
    <w:rsid w:val="00CD6316"/>
    <w:rsid w:val="00CD7C92"/>
    <w:rsid w:val="00CE2C57"/>
    <w:rsid w:val="00CE3484"/>
    <w:rsid w:val="00CE42D0"/>
    <w:rsid w:val="00CE497D"/>
    <w:rsid w:val="00CE6A0A"/>
    <w:rsid w:val="00CE7102"/>
    <w:rsid w:val="00CE7352"/>
    <w:rsid w:val="00CF11F8"/>
    <w:rsid w:val="00CF28B5"/>
    <w:rsid w:val="00CF2B90"/>
    <w:rsid w:val="00CF3116"/>
    <w:rsid w:val="00CF3309"/>
    <w:rsid w:val="00CF3FD3"/>
    <w:rsid w:val="00CF4622"/>
    <w:rsid w:val="00CF5041"/>
    <w:rsid w:val="00CF6EE1"/>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2FA7"/>
    <w:rsid w:val="00D14183"/>
    <w:rsid w:val="00D14E23"/>
    <w:rsid w:val="00D15A96"/>
    <w:rsid w:val="00D2155A"/>
    <w:rsid w:val="00D22043"/>
    <w:rsid w:val="00D2437F"/>
    <w:rsid w:val="00D24A5E"/>
    <w:rsid w:val="00D24DF6"/>
    <w:rsid w:val="00D27021"/>
    <w:rsid w:val="00D273F2"/>
    <w:rsid w:val="00D275D6"/>
    <w:rsid w:val="00D31412"/>
    <w:rsid w:val="00D31414"/>
    <w:rsid w:val="00D3150F"/>
    <w:rsid w:val="00D31831"/>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4FDC"/>
    <w:rsid w:val="00D46FC3"/>
    <w:rsid w:val="00D511E0"/>
    <w:rsid w:val="00D5120F"/>
    <w:rsid w:val="00D51887"/>
    <w:rsid w:val="00D522A4"/>
    <w:rsid w:val="00D5262B"/>
    <w:rsid w:val="00D53368"/>
    <w:rsid w:val="00D5377B"/>
    <w:rsid w:val="00D53D55"/>
    <w:rsid w:val="00D54472"/>
    <w:rsid w:val="00D551BB"/>
    <w:rsid w:val="00D5577F"/>
    <w:rsid w:val="00D55B2D"/>
    <w:rsid w:val="00D55B36"/>
    <w:rsid w:val="00D607BB"/>
    <w:rsid w:val="00D63879"/>
    <w:rsid w:val="00D6489B"/>
    <w:rsid w:val="00D648A5"/>
    <w:rsid w:val="00D658C0"/>
    <w:rsid w:val="00D65B90"/>
    <w:rsid w:val="00D66466"/>
    <w:rsid w:val="00D71D79"/>
    <w:rsid w:val="00D72D5C"/>
    <w:rsid w:val="00D733C3"/>
    <w:rsid w:val="00D76B9B"/>
    <w:rsid w:val="00D76F31"/>
    <w:rsid w:val="00D77FF6"/>
    <w:rsid w:val="00D80D2D"/>
    <w:rsid w:val="00D81DEF"/>
    <w:rsid w:val="00D83170"/>
    <w:rsid w:val="00D8329A"/>
    <w:rsid w:val="00D84459"/>
    <w:rsid w:val="00D84C0F"/>
    <w:rsid w:val="00D8603E"/>
    <w:rsid w:val="00D86320"/>
    <w:rsid w:val="00D87730"/>
    <w:rsid w:val="00D902C3"/>
    <w:rsid w:val="00D90779"/>
    <w:rsid w:val="00D90F8C"/>
    <w:rsid w:val="00D91264"/>
    <w:rsid w:val="00D91F9B"/>
    <w:rsid w:val="00D963A1"/>
    <w:rsid w:val="00D963BF"/>
    <w:rsid w:val="00D968FC"/>
    <w:rsid w:val="00DA01B3"/>
    <w:rsid w:val="00DA1704"/>
    <w:rsid w:val="00DA19D9"/>
    <w:rsid w:val="00DA1E29"/>
    <w:rsid w:val="00DA2F32"/>
    <w:rsid w:val="00DA5403"/>
    <w:rsid w:val="00DA57FC"/>
    <w:rsid w:val="00DA59CC"/>
    <w:rsid w:val="00DA5F54"/>
    <w:rsid w:val="00DB0977"/>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2555"/>
    <w:rsid w:val="00DE3092"/>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43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AE2"/>
    <w:rsid w:val="00E34B39"/>
    <w:rsid w:val="00E358E9"/>
    <w:rsid w:val="00E35B97"/>
    <w:rsid w:val="00E35D39"/>
    <w:rsid w:val="00E3727D"/>
    <w:rsid w:val="00E379DE"/>
    <w:rsid w:val="00E40213"/>
    <w:rsid w:val="00E40253"/>
    <w:rsid w:val="00E405B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D1B"/>
    <w:rsid w:val="00E57B49"/>
    <w:rsid w:val="00E60A51"/>
    <w:rsid w:val="00E60BCA"/>
    <w:rsid w:val="00E611FE"/>
    <w:rsid w:val="00E621A3"/>
    <w:rsid w:val="00E62582"/>
    <w:rsid w:val="00E64732"/>
    <w:rsid w:val="00E67240"/>
    <w:rsid w:val="00E67F75"/>
    <w:rsid w:val="00E727A8"/>
    <w:rsid w:val="00E72EF2"/>
    <w:rsid w:val="00E730DF"/>
    <w:rsid w:val="00E735C5"/>
    <w:rsid w:val="00E736A6"/>
    <w:rsid w:val="00E73C28"/>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049C"/>
    <w:rsid w:val="00EA3AF3"/>
    <w:rsid w:val="00EA3CE8"/>
    <w:rsid w:val="00EA4118"/>
    <w:rsid w:val="00EA5576"/>
    <w:rsid w:val="00EA6638"/>
    <w:rsid w:val="00EA7D22"/>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909"/>
    <w:rsid w:val="00EC7F07"/>
    <w:rsid w:val="00ED099E"/>
    <w:rsid w:val="00ED0A7C"/>
    <w:rsid w:val="00ED12C7"/>
    <w:rsid w:val="00ED26CE"/>
    <w:rsid w:val="00ED2F51"/>
    <w:rsid w:val="00ED32B9"/>
    <w:rsid w:val="00ED33B6"/>
    <w:rsid w:val="00ED3825"/>
    <w:rsid w:val="00ED3B38"/>
    <w:rsid w:val="00ED4537"/>
    <w:rsid w:val="00ED5679"/>
    <w:rsid w:val="00ED5F98"/>
    <w:rsid w:val="00ED6D9F"/>
    <w:rsid w:val="00ED7C85"/>
    <w:rsid w:val="00EE01E9"/>
    <w:rsid w:val="00EE08EE"/>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58B6"/>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57549"/>
    <w:rsid w:val="00F640AA"/>
    <w:rsid w:val="00F641DC"/>
    <w:rsid w:val="00F65362"/>
    <w:rsid w:val="00F6615B"/>
    <w:rsid w:val="00F6708C"/>
    <w:rsid w:val="00F67B6A"/>
    <w:rsid w:val="00F71409"/>
    <w:rsid w:val="00F71526"/>
    <w:rsid w:val="00F7229B"/>
    <w:rsid w:val="00F75937"/>
    <w:rsid w:val="00F773B5"/>
    <w:rsid w:val="00F77692"/>
    <w:rsid w:val="00F778F9"/>
    <w:rsid w:val="00F77B96"/>
    <w:rsid w:val="00F77E9D"/>
    <w:rsid w:val="00F8030C"/>
    <w:rsid w:val="00F80DEF"/>
    <w:rsid w:val="00F81B74"/>
    <w:rsid w:val="00F8449E"/>
    <w:rsid w:val="00F84B69"/>
    <w:rsid w:val="00F8595E"/>
    <w:rsid w:val="00F86646"/>
    <w:rsid w:val="00F87930"/>
    <w:rsid w:val="00F9038C"/>
    <w:rsid w:val="00F90C18"/>
    <w:rsid w:val="00F91184"/>
    <w:rsid w:val="00F914B0"/>
    <w:rsid w:val="00F916DB"/>
    <w:rsid w:val="00F919AE"/>
    <w:rsid w:val="00F92B5B"/>
    <w:rsid w:val="00F9417B"/>
    <w:rsid w:val="00F942D1"/>
    <w:rsid w:val="00F94630"/>
    <w:rsid w:val="00F94A47"/>
    <w:rsid w:val="00F94D75"/>
    <w:rsid w:val="00F953C6"/>
    <w:rsid w:val="00F95E50"/>
    <w:rsid w:val="00FA0D2D"/>
    <w:rsid w:val="00FA1253"/>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9B1"/>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8D1"/>
    <w:rsid w:val="00FE4B01"/>
    <w:rsid w:val="00FE5605"/>
    <w:rsid w:val="00FE5B92"/>
    <w:rsid w:val="00FE5EE0"/>
    <w:rsid w:val="00FF1091"/>
    <w:rsid w:val="00FF13DE"/>
    <w:rsid w:val="00FF1437"/>
    <w:rsid w:val="00FF2B7E"/>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0F94B"/>
  <w15:docId w15:val="{FA0504BE-18A4-4BE7-A3B4-FF847DE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2EA"/>
    <w:pPr>
      <w:widowControl w:val="0"/>
      <w:jc w:val="both"/>
    </w:pPr>
    <w:rPr>
      <w:kern w:val="2"/>
      <w:sz w:val="21"/>
    </w:rPr>
  </w:style>
  <w:style w:type="paragraph" w:styleId="1">
    <w:name w:val="heading 1"/>
    <w:basedOn w:val="a"/>
    <w:next w:val="a"/>
    <w:qFormat/>
    <w:rsid w:val="003E42EA"/>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3E42EA"/>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3E42EA"/>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3E42EA"/>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3E42EA"/>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3E42EA"/>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3E42EA"/>
    <w:pPr>
      <w:keepNext/>
      <w:keepLines/>
      <w:spacing w:before="240" w:after="64" w:line="317" w:lineRule="auto"/>
      <w:outlineLvl w:val="6"/>
    </w:pPr>
    <w:rPr>
      <w:b/>
      <w:sz w:val="24"/>
    </w:rPr>
  </w:style>
  <w:style w:type="paragraph" w:styleId="8">
    <w:name w:val="heading 8"/>
    <w:basedOn w:val="a"/>
    <w:next w:val="a"/>
    <w:qFormat/>
    <w:rsid w:val="003E42EA"/>
    <w:pPr>
      <w:keepNext/>
      <w:keepLines/>
      <w:spacing w:before="240" w:after="64" w:line="317" w:lineRule="auto"/>
      <w:outlineLvl w:val="7"/>
    </w:pPr>
    <w:rPr>
      <w:rFonts w:ascii="Arial" w:eastAsia="黑体" w:hAnsi="Arial"/>
      <w:sz w:val="24"/>
    </w:rPr>
  </w:style>
  <w:style w:type="paragraph" w:styleId="9">
    <w:name w:val="heading 9"/>
    <w:basedOn w:val="a"/>
    <w:next w:val="a"/>
    <w:qFormat/>
    <w:rsid w:val="003E42E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E42EA"/>
    <w:rPr>
      <w:color w:val="0000FF"/>
      <w:u w:val="single"/>
    </w:rPr>
  </w:style>
  <w:style w:type="character" w:styleId="a5">
    <w:name w:val="page number"/>
    <w:basedOn w:val="a1"/>
    <w:rsid w:val="003E42EA"/>
  </w:style>
  <w:style w:type="character" w:styleId="a6">
    <w:name w:val="annotation reference"/>
    <w:rsid w:val="003E42EA"/>
    <w:rPr>
      <w:sz w:val="21"/>
    </w:rPr>
  </w:style>
  <w:style w:type="character" w:styleId="a7">
    <w:name w:val="FollowedHyperlink"/>
    <w:rsid w:val="003E42EA"/>
    <w:rPr>
      <w:color w:val="800080"/>
      <w:u w:val="single"/>
    </w:rPr>
  </w:style>
  <w:style w:type="character" w:customStyle="1" w:styleId="Char">
    <w:name w:val="页脚 Char"/>
    <w:link w:val="a8"/>
    <w:uiPriority w:val="99"/>
    <w:rsid w:val="003E42EA"/>
    <w:rPr>
      <w:kern w:val="2"/>
      <w:sz w:val="18"/>
    </w:rPr>
  </w:style>
  <w:style w:type="character" w:customStyle="1" w:styleId="big1">
    <w:name w:val="big1"/>
    <w:rsid w:val="003E42EA"/>
    <w:rPr>
      <w:sz w:val="22"/>
    </w:rPr>
  </w:style>
  <w:style w:type="character" w:customStyle="1" w:styleId="ten51">
    <w:name w:val="ten51"/>
    <w:rsid w:val="003E42EA"/>
    <w:rPr>
      <w:sz w:val="21"/>
    </w:rPr>
  </w:style>
  <w:style w:type="character" w:customStyle="1" w:styleId="Char0">
    <w:name w:val="文档结构图 Char"/>
    <w:link w:val="a9"/>
    <w:uiPriority w:val="99"/>
    <w:semiHidden/>
    <w:rsid w:val="003E42EA"/>
    <w:rPr>
      <w:rFonts w:ascii="宋体"/>
      <w:kern w:val="2"/>
      <w:sz w:val="18"/>
      <w:szCs w:val="18"/>
    </w:rPr>
  </w:style>
  <w:style w:type="character" w:customStyle="1" w:styleId="Char1">
    <w:name w:val="纯文本 Char"/>
    <w:link w:val="aa"/>
    <w:uiPriority w:val="99"/>
    <w:rsid w:val="003E42EA"/>
    <w:rPr>
      <w:rFonts w:ascii="Courier New" w:hAnsi="Courier New"/>
    </w:rPr>
  </w:style>
  <w:style w:type="character" w:customStyle="1" w:styleId="unnamed11">
    <w:name w:val="unnamed11"/>
    <w:rsid w:val="003E42EA"/>
    <w:rPr>
      <w:rFonts w:ascii="宋体" w:eastAsia="宋体" w:hAnsi="宋体" w:hint="eastAsia"/>
      <w:sz w:val="18"/>
      <w:szCs w:val="18"/>
    </w:rPr>
  </w:style>
  <w:style w:type="character" w:customStyle="1" w:styleId="Char2">
    <w:name w:val="批注文字 Char"/>
    <w:link w:val="ab"/>
    <w:rsid w:val="003E42EA"/>
    <w:rPr>
      <w:kern w:val="2"/>
      <w:sz w:val="21"/>
    </w:rPr>
  </w:style>
  <w:style w:type="character" w:customStyle="1" w:styleId="read">
    <w:name w:val="read"/>
    <w:basedOn w:val="a1"/>
    <w:rsid w:val="003E42EA"/>
  </w:style>
  <w:style w:type="paragraph" w:styleId="ac">
    <w:name w:val="Body Text Indent"/>
    <w:basedOn w:val="a"/>
    <w:rsid w:val="003E42E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sid w:val="003E42EA"/>
    <w:rPr>
      <w:rFonts w:ascii="宋体"/>
      <w:sz w:val="18"/>
      <w:szCs w:val="18"/>
    </w:rPr>
  </w:style>
  <w:style w:type="paragraph" w:styleId="ad">
    <w:name w:val="annotation subject"/>
    <w:basedOn w:val="ab"/>
    <w:next w:val="ab"/>
    <w:rsid w:val="003E42EA"/>
    <w:rPr>
      <w:b/>
    </w:rPr>
  </w:style>
  <w:style w:type="paragraph" w:styleId="a0">
    <w:name w:val="Normal Indent"/>
    <w:basedOn w:val="a"/>
    <w:rsid w:val="003E42EA"/>
    <w:pPr>
      <w:ind w:firstLineChars="200" w:firstLine="420"/>
    </w:pPr>
  </w:style>
  <w:style w:type="paragraph" w:styleId="ae">
    <w:name w:val="Body Text"/>
    <w:basedOn w:val="a"/>
    <w:rsid w:val="003E42EA"/>
    <w:pPr>
      <w:spacing w:after="120"/>
    </w:pPr>
  </w:style>
  <w:style w:type="paragraph" w:styleId="af">
    <w:name w:val="Body Text First Indent"/>
    <w:basedOn w:val="ae"/>
    <w:rsid w:val="003E42EA"/>
    <w:pPr>
      <w:spacing w:line="300" w:lineRule="auto"/>
      <w:ind w:firstLine="425"/>
    </w:pPr>
  </w:style>
  <w:style w:type="paragraph" w:styleId="ab">
    <w:name w:val="annotation text"/>
    <w:basedOn w:val="a"/>
    <w:link w:val="Char2"/>
    <w:rsid w:val="003E42EA"/>
    <w:pPr>
      <w:jc w:val="left"/>
    </w:pPr>
  </w:style>
  <w:style w:type="paragraph" w:styleId="af0">
    <w:name w:val="Title"/>
    <w:basedOn w:val="ae"/>
    <w:next w:val="ae"/>
    <w:qFormat/>
    <w:rsid w:val="003E42EA"/>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rsid w:val="003E42E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rsid w:val="003E42EA"/>
    <w:pPr>
      <w:widowControl/>
      <w:jc w:val="left"/>
    </w:pPr>
    <w:rPr>
      <w:rFonts w:ascii="Courier New" w:hAnsi="Courier New"/>
      <w:kern w:val="0"/>
      <w:sz w:val="20"/>
    </w:rPr>
  </w:style>
  <w:style w:type="paragraph" w:styleId="a8">
    <w:name w:val="footer"/>
    <w:basedOn w:val="a"/>
    <w:link w:val="Char"/>
    <w:uiPriority w:val="99"/>
    <w:rsid w:val="003E42EA"/>
    <w:pPr>
      <w:tabs>
        <w:tab w:val="center" w:pos="4153"/>
        <w:tab w:val="right" w:pos="8306"/>
      </w:tabs>
      <w:snapToGrid w:val="0"/>
      <w:jc w:val="left"/>
    </w:pPr>
    <w:rPr>
      <w:sz w:val="18"/>
    </w:rPr>
  </w:style>
  <w:style w:type="paragraph" w:styleId="20">
    <w:name w:val="Body Text Indent 2"/>
    <w:basedOn w:val="a"/>
    <w:rsid w:val="003E42E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3E42EA"/>
    <w:pPr>
      <w:ind w:leftChars="200" w:left="420"/>
    </w:pPr>
  </w:style>
  <w:style w:type="paragraph" w:styleId="af2">
    <w:name w:val="header"/>
    <w:basedOn w:val="a"/>
    <w:rsid w:val="003E42EA"/>
    <w:pPr>
      <w:pBdr>
        <w:bottom w:val="single" w:sz="6" w:space="1" w:color="auto"/>
      </w:pBdr>
      <w:tabs>
        <w:tab w:val="center" w:pos="4153"/>
        <w:tab w:val="right" w:pos="8306"/>
      </w:tabs>
      <w:snapToGrid w:val="0"/>
      <w:jc w:val="center"/>
    </w:pPr>
    <w:rPr>
      <w:sz w:val="18"/>
    </w:rPr>
  </w:style>
  <w:style w:type="paragraph" w:styleId="af3">
    <w:name w:val="Balloon Text"/>
    <w:basedOn w:val="a"/>
    <w:rsid w:val="003E42EA"/>
    <w:rPr>
      <w:sz w:val="18"/>
    </w:rPr>
  </w:style>
  <w:style w:type="paragraph" w:styleId="10">
    <w:name w:val="toc 1"/>
    <w:basedOn w:val="a"/>
    <w:next w:val="a"/>
    <w:uiPriority w:val="39"/>
    <w:rsid w:val="003E42EA"/>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3E42EA"/>
  </w:style>
  <w:style w:type="paragraph" w:customStyle="1" w:styleId="af4">
    <w:name w:val="项目"/>
    <w:basedOn w:val="4"/>
    <w:rsid w:val="003E42EA"/>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3E42E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3E42EA"/>
    <w:pPr>
      <w:tabs>
        <w:tab w:val="left" w:pos="840"/>
      </w:tabs>
      <w:ind w:left="840" w:hanging="360"/>
    </w:pPr>
    <w:rPr>
      <w:sz w:val="24"/>
    </w:rPr>
  </w:style>
  <w:style w:type="paragraph" w:customStyle="1" w:styleId="c">
    <w:name w:val="c_"/>
    <w:rsid w:val="003E42EA"/>
    <w:pPr>
      <w:widowControl w:val="0"/>
      <w:autoSpaceDE w:val="0"/>
      <w:autoSpaceDN w:val="0"/>
      <w:adjustRightInd w:val="0"/>
      <w:jc w:val="both"/>
    </w:pPr>
    <w:rPr>
      <w:rFonts w:ascii="五" w:eastAsia="五"/>
      <w:sz w:val="24"/>
    </w:rPr>
  </w:style>
  <w:style w:type="paragraph" w:customStyle="1" w:styleId="xl22">
    <w:name w:val="xl22"/>
    <w:basedOn w:val="a"/>
    <w:rsid w:val="003E42E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3E42EA"/>
  </w:style>
  <w:style w:type="paragraph" w:customStyle="1" w:styleId="af5">
    <w:name w:val="表格正文"/>
    <w:basedOn w:val="a0"/>
    <w:rsid w:val="003E42EA"/>
    <w:pPr>
      <w:spacing w:beforeLines="50"/>
      <w:ind w:firstLineChars="0" w:firstLine="0"/>
      <w:jc w:val="center"/>
    </w:pPr>
    <w:rPr>
      <w:sz w:val="24"/>
    </w:rPr>
  </w:style>
  <w:style w:type="paragraph" w:customStyle="1" w:styleId="Char3">
    <w:name w:val="Char"/>
    <w:basedOn w:val="a"/>
    <w:rsid w:val="003E42EA"/>
  </w:style>
  <w:style w:type="paragraph" w:styleId="af6">
    <w:name w:val="Revision"/>
    <w:uiPriority w:val="99"/>
    <w:semiHidden/>
    <w:rsid w:val="003E42EA"/>
    <w:rPr>
      <w:kern w:val="2"/>
      <w:sz w:val="21"/>
    </w:rPr>
  </w:style>
  <w:style w:type="paragraph" w:customStyle="1" w:styleId="af7">
    <w:name w:val="报告署名"/>
    <w:basedOn w:val="a"/>
    <w:next w:val="a"/>
    <w:rsid w:val="003E42EA"/>
    <w:pPr>
      <w:spacing w:line="360" w:lineRule="auto"/>
      <w:jc w:val="center"/>
    </w:pPr>
    <w:rPr>
      <w:rFonts w:ascii="宋体" w:hAnsi="宋体"/>
      <w:sz w:val="24"/>
    </w:rPr>
  </w:style>
  <w:style w:type="paragraph" w:customStyle="1" w:styleId="Default">
    <w:name w:val="Default"/>
    <w:rsid w:val="003E42EA"/>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3E42EA"/>
    <w:pPr>
      <w:tabs>
        <w:tab w:val="left" w:pos="840"/>
      </w:tabs>
      <w:ind w:left="840" w:hanging="360"/>
    </w:pPr>
    <w:rPr>
      <w:sz w:val="24"/>
    </w:rPr>
  </w:style>
  <w:style w:type="paragraph" w:styleId="af8">
    <w:name w:val="List Paragraph"/>
    <w:basedOn w:val="a"/>
    <w:qFormat/>
    <w:rsid w:val="003E42EA"/>
    <w:pPr>
      <w:ind w:firstLineChars="200" w:firstLine="420"/>
    </w:pPr>
  </w:style>
  <w:style w:type="paragraph" w:customStyle="1" w:styleId="23">
    <w:name w:val="列表2"/>
    <w:basedOn w:val="a"/>
    <w:next w:val="af0"/>
    <w:rsid w:val="003E42EA"/>
    <w:pPr>
      <w:tabs>
        <w:tab w:val="left" w:pos="1125"/>
      </w:tabs>
      <w:spacing w:line="360" w:lineRule="auto"/>
      <w:ind w:left="1125" w:hanging="1125"/>
    </w:pPr>
    <w:rPr>
      <w:rFonts w:ascii="宋体"/>
    </w:rPr>
  </w:style>
  <w:style w:type="paragraph" w:customStyle="1" w:styleId="1Char">
    <w:name w:val="1 Char"/>
    <w:basedOn w:val="a"/>
    <w:semiHidden/>
    <w:rsid w:val="003E42EA"/>
    <w:pPr>
      <w:tabs>
        <w:tab w:val="left" w:pos="360"/>
      </w:tabs>
    </w:pPr>
    <w:rPr>
      <w:sz w:val="24"/>
      <w:szCs w:val="24"/>
    </w:rPr>
  </w:style>
  <w:style w:type="paragraph" w:customStyle="1" w:styleId="CharChar">
    <w:name w:val="Char Char"/>
    <w:basedOn w:val="a"/>
    <w:rsid w:val="003E42EA"/>
    <w:pPr>
      <w:tabs>
        <w:tab w:val="left" w:pos="840"/>
      </w:tabs>
      <w:ind w:left="840" w:hanging="360"/>
    </w:pPr>
    <w:rPr>
      <w:sz w:val="24"/>
      <w:szCs w:val="24"/>
    </w:rPr>
  </w:style>
  <w:style w:type="paragraph" w:customStyle="1" w:styleId="Char4">
    <w:name w:val="Char"/>
    <w:basedOn w:val="a"/>
    <w:rsid w:val="003E42EA"/>
  </w:style>
  <w:style w:type="table" w:styleId="af9">
    <w:name w:val="Table Grid"/>
    <w:basedOn w:val="a2"/>
    <w:qFormat/>
    <w:rsid w:val="00F77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6175">
      <w:bodyDiv w:val="1"/>
      <w:marLeft w:val="0"/>
      <w:marRight w:val="0"/>
      <w:marTop w:val="0"/>
      <w:marBottom w:val="0"/>
      <w:divBdr>
        <w:top w:val="none" w:sz="0" w:space="0" w:color="auto"/>
        <w:left w:val="none" w:sz="0" w:space="0" w:color="auto"/>
        <w:bottom w:val="none" w:sz="0" w:space="0" w:color="auto"/>
        <w:right w:val="none" w:sz="0" w:space="0" w:color="auto"/>
      </w:divBdr>
    </w:div>
    <w:div w:id="100029606">
      <w:bodyDiv w:val="1"/>
      <w:marLeft w:val="0"/>
      <w:marRight w:val="0"/>
      <w:marTop w:val="0"/>
      <w:marBottom w:val="0"/>
      <w:divBdr>
        <w:top w:val="none" w:sz="0" w:space="0" w:color="auto"/>
        <w:left w:val="none" w:sz="0" w:space="0" w:color="auto"/>
        <w:bottom w:val="none" w:sz="0" w:space="0" w:color="auto"/>
        <w:right w:val="none" w:sz="0" w:space="0" w:color="auto"/>
      </w:divBdr>
    </w:div>
    <w:div w:id="866990093">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1452899350">
      <w:bodyDiv w:val="1"/>
      <w:marLeft w:val="0"/>
      <w:marRight w:val="0"/>
      <w:marTop w:val="0"/>
      <w:marBottom w:val="0"/>
      <w:divBdr>
        <w:top w:val="none" w:sz="0" w:space="0" w:color="auto"/>
        <w:left w:val="none" w:sz="0" w:space="0" w:color="auto"/>
        <w:bottom w:val="none" w:sz="0" w:space="0" w:color="auto"/>
        <w:right w:val="none" w:sz="0" w:space="0" w:color="auto"/>
      </w:divBdr>
    </w:div>
    <w:div w:id="1747260900">
      <w:bodyDiv w:val="1"/>
      <w:marLeft w:val="0"/>
      <w:marRight w:val="0"/>
      <w:marTop w:val="0"/>
      <w:marBottom w:val="0"/>
      <w:divBdr>
        <w:top w:val="none" w:sz="0" w:space="0" w:color="auto"/>
        <w:left w:val="none" w:sz="0" w:space="0" w:color="auto"/>
        <w:bottom w:val="none" w:sz="0" w:space="0" w:color="auto"/>
        <w:right w:val="none" w:sz="0" w:space="0" w:color="auto"/>
      </w:divBdr>
    </w:div>
    <w:div w:id="1994947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AA38-0124-49B8-95A3-F5E75131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124</Pages>
  <Words>12272</Words>
  <Characters>69953</Characters>
  <Application>Microsoft Office Word</Application>
  <DocSecurity>0</DocSecurity>
  <PresentationFormat/>
  <Lines>582</Lines>
  <Paragraphs>164</Paragraphs>
  <Slides>0</Slides>
  <Notes>0</Notes>
  <HiddenSlides>0</HiddenSlides>
  <MMClips>0</MMClips>
  <ScaleCrop>false</ScaleCrop>
  <Manager/>
  <Company>Microsoft</Company>
  <LinksUpToDate>false</LinksUpToDate>
  <CharactersWithSpaces>82061</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何烁</cp:lastModifiedBy>
  <cp:revision>128</cp:revision>
  <cp:lastPrinted>2016-11-04T10:37:00Z</cp:lastPrinted>
  <dcterms:created xsi:type="dcterms:W3CDTF">2016-07-20T09:38:00Z</dcterms:created>
  <dcterms:modified xsi:type="dcterms:W3CDTF">2018-07-16T07:54:00Z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