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交银施罗德天运宝货币市场基金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BF4756"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二〇一八年七月十八日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BC2469" w:rsidRDefault="00BF4756">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C2469" w:rsidRDefault="00BF4756">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C2469" w:rsidRDefault="00BF4756">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C2469" w:rsidRDefault="00BF4756">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C2469" w:rsidRDefault="00BF4756">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交银天运宝货币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005002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2017</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224,651,278.00</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交银天运宝货币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交银天运宝货币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005002</w:t>
            </w:r>
          </w:p>
        </w:tc>
        <w:tc>
          <w:tcPr>
            <w:tcW w:w="2923" w:type="dxa"/>
            <w:vAlign w:val="center"/>
          </w:tcPr>
          <w:p w:rsidR="00A805BC" w:rsidRPr="000E4C40" w:rsidRDefault="00A805BC" w:rsidP="00281564">
            <w:pPr>
              <w:spacing w:before="29" w:line="288" w:lineRule="auto"/>
              <w:jc w:val="left"/>
              <w:rPr>
                <w:sz w:val="24"/>
              </w:rPr>
            </w:pPr>
            <w:r w:rsidRPr="000E4C40">
              <w:rPr>
                <w:sz w:val="24"/>
              </w:rPr>
              <w:t>005003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12,545,180.67</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212,106,097.33</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交银天运宝货币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交银天运宝货币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42,736.75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1,479,745.00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42,736.75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1,479,745.00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12,545,180.67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212,106,097.33</w:t>
            </w:r>
          </w:p>
        </w:tc>
      </w:tr>
    </w:tbl>
    <w:p w:rsidR="00BC2469" w:rsidRDefault="00BF475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交银天运宝货币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BC2469">
        <w:trPr>
          <w:jc w:val="center"/>
        </w:trPr>
        <w:tc>
          <w:tcPr>
            <w:tcW w:w="1266" w:type="dxa"/>
            <w:vAlign w:val="center"/>
          </w:tcPr>
          <w:p w:rsidR="00BC2469" w:rsidRDefault="00BF4756">
            <w:pPr>
              <w:jc w:val="left"/>
            </w:pPr>
            <w:r>
              <w:rPr>
                <w:color w:val="000000"/>
              </w:rPr>
              <w:lastRenderedPageBreak/>
              <w:t>过去三个月</w:t>
            </w:r>
          </w:p>
        </w:tc>
        <w:tc>
          <w:tcPr>
            <w:tcW w:w="1267" w:type="dxa"/>
            <w:vAlign w:val="center"/>
          </w:tcPr>
          <w:p w:rsidR="00BC2469" w:rsidRDefault="00BF4756">
            <w:pPr>
              <w:jc w:val="center"/>
            </w:pPr>
            <w:r>
              <w:rPr>
                <w:color w:val="000000"/>
              </w:rPr>
              <w:t>0.9284%</w:t>
            </w:r>
          </w:p>
        </w:tc>
        <w:tc>
          <w:tcPr>
            <w:tcW w:w="1267" w:type="dxa"/>
            <w:vAlign w:val="center"/>
          </w:tcPr>
          <w:p w:rsidR="00BC2469" w:rsidRDefault="00BF4756">
            <w:pPr>
              <w:jc w:val="center"/>
            </w:pPr>
            <w:r>
              <w:rPr>
                <w:color w:val="000000"/>
              </w:rPr>
              <w:t>0.0141%</w:t>
            </w:r>
          </w:p>
        </w:tc>
        <w:tc>
          <w:tcPr>
            <w:tcW w:w="1267" w:type="dxa"/>
            <w:vAlign w:val="center"/>
          </w:tcPr>
          <w:p w:rsidR="00BC2469" w:rsidRDefault="00BF4756">
            <w:pPr>
              <w:jc w:val="center"/>
            </w:pPr>
            <w:r>
              <w:rPr>
                <w:color w:val="000000"/>
              </w:rPr>
              <w:t>0.0873%</w:t>
            </w:r>
          </w:p>
        </w:tc>
        <w:tc>
          <w:tcPr>
            <w:tcW w:w="1267" w:type="dxa"/>
            <w:vAlign w:val="center"/>
          </w:tcPr>
          <w:p w:rsidR="00BC2469" w:rsidRDefault="00BF4756">
            <w:pPr>
              <w:jc w:val="center"/>
            </w:pPr>
            <w:r>
              <w:rPr>
                <w:color w:val="000000"/>
              </w:rPr>
              <w:t>0.0000%</w:t>
            </w:r>
          </w:p>
        </w:tc>
        <w:tc>
          <w:tcPr>
            <w:tcW w:w="1267" w:type="dxa"/>
            <w:vAlign w:val="center"/>
          </w:tcPr>
          <w:p w:rsidR="00BC2469" w:rsidRDefault="00BF4756">
            <w:pPr>
              <w:jc w:val="center"/>
            </w:pPr>
            <w:r>
              <w:rPr>
                <w:color w:val="000000"/>
              </w:rPr>
              <w:t>0.8411%</w:t>
            </w:r>
          </w:p>
        </w:tc>
        <w:tc>
          <w:tcPr>
            <w:tcW w:w="1267" w:type="dxa"/>
            <w:vAlign w:val="center"/>
          </w:tcPr>
          <w:p w:rsidR="00BC2469" w:rsidRDefault="00BF4756">
            <w:pPr>
              <w:jc w:val="center"/>
            </w:pPr>
            <w:r>
              <w:rPr>
                <w:color w:val="000000"/>
              </w:rPr>
              <w:t>0.0141%</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交银天运宝货币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BC2469">
        <w:trPr>
          <w:jc w:val="center"/>
        </w:trPr>
        <w:tc>
          <w:tcPr>
            <w:tcW w:w="1266" w:type="dxa"/>
            <w:vAlign w:val="center"/>
          </w:tcPr>
          <w:p w:rsidR="00BC2469" w:rsidRDefault="00BF4756">
            <w:pPr>
              <w:jc w:val="left"/>
            </w:pPr>
            <w:r>
              <w:rPr>
                <w:color w:val="000000"/>
              </w:rPr>
              <w:t>过去三个月</w:t>
            </w:r>
          </w:p>
        </w:tc>
        <w:tc>
          <w:tcPr>
            <w:tcW w:w="1267" w:type="dxa"/>
            <w:vAlign w:val="center"/>
          </w:tcPr>
          <w:p w:rsidR="00BC2469" w:rsidRDefault="00BF4756">
            <w:pPr>
              <w:jc w:val="center"/>
            </w:pPr>
            <w:r>
              <w:rPr>
                <w:color w:val="000000"/>
              </w:rPr>
              <w:t>0.9851%</w:t>
            </w:r>
          </w:p>
        </w:tc>
        <w:tc>
          <w:tcPr>
            <w:tcW w:w="1267" w:type="dxa"/>
            <w:vAlign w:val="center"/>
          </w:tcPr>
          <w:p w:rsidR="00BC2469" w:rsidRDefault="00BF4756">
            <w:pPr>
              <w:jc w:val="center"/>
            </w:pPr>
            <w:r>
              <w:rPr>
                <w:color w:val="000000"/>
              </w:rPr>
              <w:t>0.0141%</w:t>
            </w:r>
          </w:p>
        </w:tc>
        <w:tc>
          <w:tcPr>
            <w:tcW w:w="1267" w:type="dxa"/>
            <w:vAlign w:val="center"/>
          </w:tcPr>
          <w:p w:rsidR="00BC2469" w:rsidRDefault="00BF4756">
            <w:pPr>
              <w:jc w:val="center"/>
            </w:pPr>
            <w:r>
              <w:rPr>
                <w:color w:val="000000"/>
              </w:rPr>
              <w:t>0.0873%</w:t>
            </w:r>
          </w:p>
        </w:tc>
        <w:tc>
          <w:tcPr>
            <w:tcW w:w="1267" w:type="dxa"/>
            <w:vAlign w:val="center"/>
          </w:tcPr>
          <w:p w:rsidR="00BC2469" w:rsidRDefault="00BF4756">
            <w:pPr>
              <w:jc w:val="center"/>
            </w:pPr>
            <w:r>
              <w:rPr>
                <w:color w:val="000000"/>
              </w:rPr>
              <w:t>0.0000%</w:t>
            </w:r>
          </w:p>
        </w:tc>
        <w:tc>
          <w:tcPr>
            <w:tcW w:w="1267" w:type="dxa"/>
            <w:vAlign w:val="center"/>
          </w:tcPr>
          <w:p w:rsidR="00BC2469" w:rsidRDefault="00BF4756">
            <w:pPr>
              <w:jc w:val="center"/>
            </w:pPr>
            <w:r>
              <w:rPr>
                <w:color w:val="000000"/>
              </w:rPr>
              <w:t>0.8978%</w:t>
            </w:r>
          </w:p>
        </w:tc>
        <w:tc>
          <w:tcPr>
            <w:tcW w:w="1267" w:type="dxa"/>
            <w:vAlign w:val="center"/>
          </w:tcPr>
          <w:p w:rsidR="00BC2469" w:rsidRDefault="00BF4756">
            <w:pPr>
              <w:jc w:val="center"/>
            </w:pPr>
            <w:r>
              <w:rPr>
                <w:color w:val="000000"/>
              </w:rPr>
              <w:t>0.0141%</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交银施罗德天运宝货币市场基金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2017</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交银天运宝货币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29</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交银天运宝货币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29</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BC2469">
        <w:trPr>
          <w:jc w:val="center"/>
        </w:trPr>
        <w:tc>
          <w:tcPr>
            <w:tcW w:w="945" w:type="dxa"/>
            <w:vAlign w:val="center"/>
          </w:tcPr>
          <w:p w:rsidR="00BC2469" w:rsidRDefault="00BF4756">
            <w:pPr>
              <w:jc w:val="center"/>
            </w:pPr>
            <w:r>
              <w:rPr>
                <w:color w:val="000000"/>
                <w:sz w:val="24"/>
              </w:rPr>
              <w:t>连端清</w:t>
            </w:r>
          </w:p>
        </w:tc>
        <w:tc>
          <w:tcPr>
            <w:tcW w:w="1589" w:type="dxa"/>
            <w:vAlign w:val="center"/>
          </w:tcPr>
          <w:p w:rsidR="00BC2469" w:rsidRDefault="00BF4756">
            <w:pPr>
              <w:jc w:val="center"/>
            </w:pPr>
            <w:r>
              <w:rPr>
                <w:color w:val="000000"/>
                <w:sz w:val="24"/>
              </w:rPr>
              <w:t>交银货币、交银理财</w:t>
            </w:r>
            <w:r>
              <w:rPr>
                <w:color w:val="000000"/>
                <w:sz w:val="24"/>
              </w:rPr>
              <w:t>60</w:t>
            </w:r>
            <w:r>
              <w:rPr>
                <w:color w:val="000000"/>
                <w:sz w:val="24"/>
              </w:rPr>
              <w:t>天债券、交银丰盈收益债券、交银现金宝货币、交银丰</w:t>
            </w:r>
            <w:r>
              <w:rPr>
                <w:color w:val="000000"/>
                <w:sz w:val="24"/>
              </w:rPr>
              <w:lastRenderedPageBreak/>
              <w:t>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BC2469" w:rsidRDefault="00BF4756">
            <w:pPr>
              <w:jc w:val="center"/>
            </w:pPr>
            <w:r>
              <w:rPr>
                <w:color w:val="000000"/>
                <w:sz w:val="24"/>
              </w:rPr>
              <w:lastRenderedPageBreak/>
              <w:t>2017-12-29</w:t>
            </w:r>
          </w:p>
        </w:tc>
        <w:tc>
          <w:tcPr>
            <w:tcW w:w="1478" w:type="dxa"/>
            <w:vAlign w:val="center"/>
          </w:tcPr>
          <w:p w:rsidR="00BC2469" w:rsidRDefault="00BF4756">
            <w:pPr>
              <w:jc w:val="center"/>
            </w:pPr>
            <w:r>
              <w:rPr>
                <w:color w:val="000000"/>
                <w:sz w:val="24"/>
              </w:rPr>
              <w:t>-</w:t>
            </w:r>
          </w:p>
        </w:tc>
        <w:tc>
          <w:tcPr>
            <w:tcW w:w="986" w:type="dxa"/>
            <w:vAlign w:val="center"/>
          </w:tcPr>
          <w:p w:rsidR="00BC2469" w:rsidRDefault="00BF4756">
            <w:pPr>
              <w:jc w:val="center"/>
            </w:pPr>
            <w:r>
              <w:rPr>
                <w:color w:val="000000"/>
                <w:sz w:val="24"/>
              </w:rPr>
              <w:t>5</w:t>
            </w:r>
            <w:r>
              <w:rPr>
                <w:color w:val="000000"/>
                <w:sz w:val="24"/>
              </w:rPr>
              <w:t>年</w:t>
            </w:r>
          </w:p>
        </w:tc>
        <w:tc>
          <w:tcPr>
            <w:tcW w:w="2392" w:type="dxa"/>
            <w:vAlign w:val="center"/>
          </w:tcPr>
          <w:p w:rsidR="00BC2469" w:rsidRDefault="00BF4756">
            <w:r>
              <w:rPr>
                <w:color w:val="000000"/>
                <w:sz w:val="24"/>
              </w:rPr>
              <w:t>连端清先生，复旦大学经济学博士。历任交通银行总行金融市场部、湘财证券研究所研究员、中航信托资产管理部投资经</w:t>
            </w:r>
            <w:r>
              <w:rPr>
                <w:color w:val="000000"/>
                <w:sz w:val="24"/>
              </w:rPr>
              <w:lastRenderedPageBreak/>
              <w:t>理。</w:t>
            </w:r>
            <w:r>
              <w:rPr>
                <w:color w:val="000000"/>
                <w:sz w:val="24"/>
              </w:rPr>
              <w:t>2015</w:t>
            </w:r>
            <w:r>
              <w:rPr>
                <w:color w:val="000000"/>
                <w:sz w:val="24"/>
              </w:rPr>
              <w:t>年加入交银施罗德基金管理有限公司。</w:t>
            </w:r>
          </w:p>
        </w:tc>
      </w:tr>
    </w:tbl>
    <w:p w:rsidR="00BC2469" w:rsidRDefault="00BF4756">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BC2469" w:rsidRDefault="00BF4756">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BC2469" w:rsidRDefault="00BF475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C2469" w:rsidRDefault="00BF475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C2469" w:rsidRDefault="00BF475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BC2469" w:rsidRDefault="00BF4756">
      <w:pPr>
        <w:spacing w:before="29" w:line="288" w:lineRule="auto"/>
        <w:ind w:firstLineChars="200" w:firstLine="480"/>
        <w:rPr>
          <w:color w:val="000000"/>
          <w:sz w:val="24"/>
        </w:rPr>
      </w:pPr>
      <w:r>
        <w:rPr>
          <w:color w:val="000000"/>
          <w:sz w:val="24"/>
        </w:rPr>
        <w:t>本报告期内，受监管政策从严执行和中美贸易战深化的双重影响，国内经济增长显著趋缓。固定资产投资增速从二月份的</w:t>
      </w:r>
      <w:r>
        <w:rPr>
          <w:color w:val="000000"/>
          <w:sz w:val="24"/>
        </w:rPr>
        <w:t>7.9%</w:t>
      </w:r>
      <w:r>
        <w:rPr>
          <w:color w:val="000000"/>
          <w:sz w:val="24"/>
        </w:rPr>
        <w:t>回落至五月的</w:t>
      </w:r>
      <w:r>
        <w:rPr>
          <w:color w:val="000000"/>
          <w:sz w:val="24"/>
        </w:rPr>
        <w:t>6.1%</w:t>
      </w:r>
      <w:r>
        <w:rPr>
          <w:color w:val="000000"/>
          <w:sz w:val="24"/>
        </w:rPr>
        <w:t>。社会融资总量更是在五月份创出新低，表外融资在资管新规出台后基本停滞，金融数据的走弱暗示了未来基本面的乏力。然而中国经济的韧性仍有些许表征，工业品价格企稳回升带动</w:t>
      </w:r>
      <w:r>
        <w:rPr>
          <w:color w:val="000000"/>
          <w:sz w:val="24"/>
        </w:rPr>
        <w:t>PPI</w:t>
      </w:r>
      <w:r>
        <w:rPr>
          <w:color w:val="000000"/>
          <w:sz w:val="24"/>
        </w:rPr>
        <w:t>增速上行至</w:t>
      </w:r>
      <w:r>
        <w:rPr>
          <w:color w:val="000000"/>
          <w:sz w:val="24"/>
        </w:rPr>
        <w:t>4.1%</w:t>
      </w:r>
      <w:r>
        <w:rPr>
          <w:color w:val="000000"/>
          <w:sz w:val="24"/>
        </w:rPr>
        <w:t>的水平。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同期债券和货币市场收益率再次下行，其中经济增速放缓、央行超预期降准、狭义流动性边际宽松等因素成为收益率变动的主要原因。报告期内，三个月上海银行间拆借利率下行</w:t>
      </w:r>
      <w:r>
        <w:rPr>
          <w:color w:val="000000"/>
          <w:sz w:val="24"/>
        </w:rPr>
        <w:t>31BP</w:t>
      </w:r>
      <w:r>
        <w:rPr>
          <w:color w:val="000000"/>
          <w:sz w:val="24"/>
        </w:rPr>
        <w:t>到</w:t>
      </w:r>
      <w:r>
        <w:rPr>
          <w:color w:val="000000"/>
          <w:sz w:val="24"/>
        </w:rPr>
        <w:t>4.16%</w:t>
      </w:r>
      <w:r>
        <w:rPr>
          <w:color w:val="000000"/>
          <w:sz w:val="24"/>
        </w:rPr>
        <w:t>。</w:t>
      </w:r>
    </w:p>
    <w:p w:rsidR="00BC2469" w:rsidRDefault="00BF4756">
      <w:pPr>
        <w:spacing w:before="29" w:line="288" w:lineRule="auto"/>
        <w:ind w:firstLineChars="200" w:firstLine="480"/>
        <w:rPr>
          <w:color w:val="000000"/>
          <w:sz w:val="24"/>
        </w:rPr>
      </w:pPr>
      <w:r>
        <w:rPr>
          <w:color w:val="000000"/>
          <w:sz w:val="24"/>
        </w:rPr>
        <w:t>基金操作方面，报告期内本基金提高流动性满足客户赎回需求，管控信用风险，择机提升组合杠杆，调整组合久期。在资产配置上，择机加大同业存单等投资品种的配置力度，灵活调整以存款、同业存单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三季度，我们将继续关注收益率显著下行的银行同业存单发行情况，持续观察监管政策的落地实施以及实际影响，我们预计去杠杆政策仍将延续，货币政策可能会延续结构性宽松的状态，流动性宽松态势有待观察。本基金将根据不同资产收益</w:t>
      </w:r>
      <w:r w:rsidRPr="000E4C40">
        <w:rPr>
          <w:color w:val="000000"/>
          <w:sz w:val="24"/>
        </w:rPr>
        <w:lastRenderedPageBreak/>
        <w:t>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本报告期内，交银天运宝</w:t>
      </w:r>
      <w:r w:rsidRPr="000E4C40">
        <w:rPr>
          <w:color w:val="000000"/>
          <w:sz w:val="24"/>
        </w:rPr>
        <w:t>A</w:t>
      </w:r>
      <w:r w:rsidRPr="000E4C40">
        <w:rPr>
          <w:color w:val="000000"/>
          <w:sz w:val="24"/>
        </w:rPr>
        <w:t>净值收益率为</w:t>
      </w:r>
      <w:r w:rsidRPr="000E4C40">
        <w:rPr>
          <w:color w:val="000000"/>
          <w:sz w:val="24"/>
        </w:rPr>
        <w:t>0.9284%</w:t>
      </w:r>
      <w:r w:rsidRPr="000E4C40">
        <w:rPr>
          <w:color w:val="000000"/>
          <w:sz w:val="24"/>
        </w:rPr>
        <w:t>，同期业绩比较基准收益率为</w:t>
      </w:r>
      <w:r w:rsidRPr="000E4C40">
        <w:rPr>
          <w:color w:val="000000"/>
          <w:sz w:val="24"/>
        </w:rPr>
        <w:t>0.0873%</w:t>
      </w:r>
      <w:r w:rsidRPr="000E4C40">
        <w:rPr>
          <w:color w:val="000000"/>
          <w:sz w:val="24"/>
        </w:rPr>
        <w:t>；交银天运宝</w:t>
      </w:r>
      <w:r w:rsidRPr="000E4C40">
        <w:rPr>
          <w:color w:val="000000"/>
          <w:sz w:val="24"/>
        </w:rPr>
        <w:t>E</w:t>
      </w:r>
      <w:r w:rsidRPr="000E4C40">
        <w:rPr>
          <w:color w:val="000000"/>
          <w:sz w:val="24"/>
        </w:rPr>
        <w:t>净值收益率为</w:t>
      </w:r>
      <w:r w:rsidRPr="000E4C40">
        <w:rPr>
          <w:color w:val="000000"/>
          <w:sz w:val="24"/>
        </w:rPr>
        <w:t>0.9851%</w:t>
      </w:r>
      <w:r w:rsidRPr="000E4C40">
        <w:rPr>
          <w:color w:val="000000"/>
          <w:sz w:val="24"/>
        </w:rPr>
        <w:t>，同期业绩比较基准收益率为</w:t>
      </w:r>
      <w:r w:rsidRPr="000E4C40">
        <w:rPr>
          <w:color w:val="000000"/>
          <w:sz w:val="24"/>
        </w:rPr>
        <w:t>0.0873%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137,967,538.90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52.28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137,967,538.90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52.28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54,686,322.03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20.72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70,574,601.33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26.74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693,256.09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263,921,718.35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12.88</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lastRenderedPageBreak/>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39,044,741.43</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17.38</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47.08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17.38</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0.88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68.32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lastRenderedPageBreak/>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0.89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117.17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17.38</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1,985,001.33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0.88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12,000,995.05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5.34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12,000,995.05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5.34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9,998,914.20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113,982,628.32</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50.74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137,967,538.90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61.41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9247" w:type="dxa"/>
        <w:jc w:val="center"/>
        <w:tblCellMar>
          <w:top w:w="57" w:type="dxa"/>
          <w:bottom w:w="57" w:type="dxa"/>
        </w:tblCellMar>
        <w:tblLook w:val="04A0" w:firstRow="1" w:lastRow="0" w:firstColumn="1" w:lastColumn="0" w:noHBand="0" w:noVBand="1"/>
      </w:tblPr>
      <w:tblGrid>
        <w:gridCol w:w="887"/>
        <w:gridCol w:w="1296"/>
        <w:gridCol w:w="2160"/>
        <w:gridCol w:w="1371"/>
        <w:gridCol w:w="1804"/>
        <w:gridCol w:w="1729"/>
      </w:tblGrid>
      <w:tr w:rsidR="0044671E" w:rsidRPr="000E4C40" w:rsidTr="00EF0F4D">
        <w:trPr>
          <w:jc w:val="center"/>
        </w:trPr>
        <w:tc>
          <w:tcPr>
            <w:tcW w:w="91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9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20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392"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181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7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C2469" w:rsidTr="00EF0F4D">
        <w:trPr>
          <w:jc w:val="center"/>
        </w:trPr>
        <w:tc>
          <w:tcPr>
            <w:tcW w:w="0" w:type="auto"/>
            <w:vAlign w:val="center"/>
          </w:tcPr>
          <w:p w:rsidR="00BC2469" w:rsidRDefault="00BF4756">
            <w:pPr>
              <w:jc w:val="center"/>
            </w:pPr>
            <w:r>
              <w:rPr>
                <w:color w:val="000000"/>
                <w:sz w:val="24"/>
              </w:rPr>
              <w:lastRenderedPageBreak/>
              <w:t>1</w:t>
            </w:r>
          </w:p>
        </w:tc>
        <w:tc>
          <w:tcPr>
            <w:tcW w:w="0" w:type="auto"/>
            <w:vAlign w:val="center"/>
          </w:tcPr>
          <w:p w:rsidR="00BC2469" w:rsidRDefault="00BF4756">
            <w:pPr>
              <w:jc w:val="center"/>
            </w:pPr>
            <w:r>
              <w:rPr>
                <w:color w:val="000000"/>
                <w:sz w:val="24"/>
              </w:rPr>
              <w:t>111714261</w:t>
            </w:r>
          </w:p>
        </w:tc>
        <w:tc>
          <w:tcPr>
            <w:tcW w:w="0" w:type="auto"/>
            <w:vAlign w:val="center"/>
          </w:tcPr>
          <w:p w:rsidR="00BC2469" w:rsidRDefault="00BF4756">
            <w:pPr>
              <w:jc w:val="center"/>
            </w:pPr>
            <w:r>
              <w:rPr>
                <w:color w:val="000000"/>
                <w:sz w:val="24"/>
              </w:rPr>
              <w:t>17</w:t>
            </w:r>
            <w:r>
              <w:rPr>
                <w:color w:val="000000"/>
                <w:sz w:val="24"/>
              </w:rPr>
              <w:t>江苏银行</w:t>
            </w:r>
            <w:r>
              <w:rPr>
                <w:color w:val="000000"/>
                <w:sz w:val="24"/>
              </w:rPr>
              <w:t>CD261</w:t>
            </w:r>
          </w:p>
        </w:tc>
        <w:tc>
          <w:tcPr>
            <w:tcW w:w="1392" w:type="dxa"/>
            <w:vAlign w:val="center"/>
          </w:tcPr>
          <w:p w:rsidR="00BC2469" w:rsidRDefault="00BF4756">
            <w:pPr>
              <w:jc w:val="right"/>
            </w:pPr>
            <w:r>
              <w:rPr>
                <w:color w:val="000000"/>
                <w:sz w:val="24"/>
              </w:rPr>
              <w:t>300,000</w:t>
            </w:r>
          </w:p>
        </w:tc>
        <w:tc>
          <w:tcPr>
            <w:tcW w:w="1816" w:type="dxa"/>
            <w:vAlign w:val="center"/>
          </w:tcPr>
          <w:p w:rsidR="00BC2469" w:rsidRDefault="00BF4756">
            <w:pPr>
              <w:jc w:val="right"/>
            </w:pPr>
            <w:r>
              <w:rPr>
                <w:color w:val="000000"/>
                <w:sz w:val="24"/>
              </w:rPr>
              <w:t>29,735,785.63</w:t>
            </w:r>
          </w:p>
        </w:tc>
        <w:tc>
          <w:tcPr>
            <w:tcW w:w="1773" w:type="dxa"/>
            <w:vAlign w:val="center"/>
          </w:tcPr>
          <w:p w:rsidR="00BC2469" w:rsidRDefault="00BF4756">
            <w:pPr>
              <w:jc w:val="right"/>
            </w:pPr>
            <w:r>
              <w:rPr>
                <w:color w:val="000000"/>
                <w:sz w:val="24"/>
              </w:rPr>
              <w:t>13.24</w:t>
            </w:r>
          </w:p>
        </w:tc>
      </w:tr>
      <w:tr w:rsidR="00BC2469" w:rsidTr="00EF0F4D">
        <w:trPr>
          <w:jc w:val="center"/>
        </w:trPr>
        <w:tc>
          <w:tcPr>
            <w:tcW w:w="0" w:type="auto"/>
            <w:vAlign w:val="center"/>
          </w:tcPr>
          <w:p w:rsidR="00BC2469" w:rsidRDefault="00BF4756">
            <w:pPr>
              <w:jc w:val="center"/>
            </w:pPr>
            <w:r>
              <w:rPr>
                <w:color w:val="000000"/>
                <w:sz w:val="24"/>
              </w:rPr>
              <w:t>2</w:t>
            </w:r>
          </w:p>
        </w:tc>
        <w:tc>
          <w:tcPr>
            <w:tcW w:w="0" w:type="auto"/>
            <w:vAlign w:val="center"/>
          </w:tcPr>
          <w:p w:rsidR="00BC2469" w:rsidRDefault="00BF4756">
            <w:pPr>
              <w:jc w:val="center"/>
            </w:pPr>
            <w:r>
              <w:rPr>
                <w:color w:val="000000"/>
                <w:sz w:val="24"/>
              </w:rPr>
              <w:t>111815270</w:t>
            </w:r>
          </w:p>
        </w:tc>
        <w:tc>
          <w:tcPr>
            <w:tcW w:w="0" w:type="auto"/>
            <w:vAlign w:val="center"/>
          </w:tcPr>
          <w:p w:rsidR="00BC2469" w:rsidRDefault="00BF4756">
            <w:pPr>
              <w:jc w:val="center"/>
            </w:pPr>
            <w:r>
              <w:rPr>
                <w:color w:val="000000"/>
                <w:sz w:val="24"/>
              </w:rPr>
              <w:t>18</w:t>
            </w:r>
            <w:r>
              <w:rPr>
                <w:color w:val="000000"/>
                <w:sz w:val="24"/>
              </w:rPr>
              <w:t>民生银行</w:t>
            </w:r>
            <w:r>
              <w:rPr>
                <w:color w:val="000000"/>
                <w:sz w:val="24"/>
              </w:rPr>
              <w:t>CD270</w:t>
            </w:r>
          </w:p>
        </w:tc>
        <w:tc>
          <w:tcPr>
            <w:tcW w:w="1392" w:type="dxa"/>
            <w:vAlign w:val="center"/>
          </w:tcPr>
          <w:p w:rsidR="00BC2469" w:rsidRDefault="00BF4756">
            <w:pPr>
              <w:jc w:val="right"/>
            </w:pPr>
            <w:r>
              <w:rPr>
                <w:color w:val="000000"/>
                <w:sz w:val="24"/>
              </w:rPr>
              <w:t>200,000</w:t>
            </w:r>
          </w:p>
        </w:tc>
        <w:tc>
          <w:tcPr>
            <w:tcW w:w="1816" w:type="dxa"/>
            <w:vAlign w:val="center"/>
          </w:tcPr>
          <w:p w:rsidR="00BC2469" w:rsidRDefault="00BF4756">
            <w:pPr>
              <w:jc w:val="right"/>
            </w:pPr>
            <w:r>
              <w:rPr>
                <w:color w:val="000000"/>
                <w:sz w:val="24"/>
              </w:rPr>
              <w:t>19,826,647.72</w:t>
            </w:r>
          </w:p>
        </w:tc>
        <w:tc>
          <w:tcPr>
            <w:tcW w:w="1773" w:type="dxa"/>
            <w:vAlign w:val="center"/>
          </w:tcPr>
          <w:p w:rsidR="00BC2469" w:rsidRDefault="00BF4756">
            <w:pPr>
              <w:jc w:val="right"/>
            </w:pPr>
            <w:r>
              <w:rPr>
                <w:color w:val="000000"/>
                <w:sz w:val="24"/>
              </w:rPr>
              <w:t>8.83</w:t>
            </w:r>
          </w:p>
        </w:tc>
      </w:tr>
      <w:tr w:rsidR="00BC2469" w:rsidTr="00EF0F4D">
        <w:trPr>
          <w:jc w:val="center"/>
        </w:trPr>
        <w:tc>
          <w:tcPr>
            <w:tcW w:w="0" w:type="auto"/>
            <w:vAlign w:val="center"/>
          </w:tcPr>
          <w:p w:rsidR="00BC2469" w:rsidRDefault="00BF4756">
            <w:pPr>
              <w:jc w:val="center"/>
            </w:pPr>
            <w:r>
              <w:rPr>
                <w:color w:val="000000"/>
                <w:sz w:val="24"/>
              </w:rPr>
              <w:t>3</w:t>
            </w:r>
          </w:p>
        </w:tc>
        <w:tc>
          <w:tcPr>
            <w:tcW w:w="0" w:type="auto"/>
            <w:vAlign w:val="center"/>
          </w:tcPr>
          <w:p w:rsidR="00BC2469" w:rsidRDefault="00BF4756">
            <w:pPr>
              <w:jc w:val="center"/>
            </w:pPr>
            <w:r>
              <w:rPr>
                <w:color w:val="000000"/>
                <w:sz w:val="24"/>
              </w:rPr>
              <w:t>111811173</w:t>
            </w:r>
          </w:p>
        </w:tc>
        <w:tc>
          <w:tcPr>
            <w:tcW w:w="0" w:type="auto"/>
            <w:vAlign w:val="center"/>
          </w:tcPr>
          <w:p w:rsidR="00BC2469" w:rsidRDefault="00BF4756">
            <w:pPr>
              <w:jc w:val="center"/>
            </w:pPr>
            <w:r>
              <w:rPr>
                <w:color w:val="000000"/>
                <w:sz w:val="24"/>
              </w:rPr>
              <w:t>18</w:t>
            </w:r>
            <w:r>
              <w:rPr>
                <w:color w:val="000000"/>
                <w:sz w:val="24"/>
              </w:rPr>
              <w:t>平安银行</w:t>
            </w:r>
            <w:r>
              <w:rPr>
                <w:color w:val="000000"/>
                <w:sz w:val="24"/>
              </w:rPr>
              <w:t>CD173</w:t>
            </w:r>
          </w:p>
        </w:tc>
        <w:tc>
          <w:tcPr>
            <w:tcW w:w="1392" w:type="dxa"/>
            <w:vAlign w:val="center"/>
          </w:tcPr>
          <w:p w:rsidR="00BC2469" w:rsidRDefault="00BF4756">
            <w:pPr>
              <w:jc w:val="right"/>
            </w:pPr>
            <w:r>
              <w:rPr>
                <w:color w:val="000000"/>
                <w:sz w:val="24"/>
              </w:rPr>
              <w:t>200,000</w:t>
            </w:r>
          </w:p>
        </w:tc>
        <w:tc>
          <w:tcPr>
            <w:tcW w:w="1816" w:type="dxa"/>
            <w:vAlign w:val="center"/>
          </w:tcPr>
          <w:p w:rsidR="00BC2469" w:rsidRDefault="00BF4756">
            <w:pPr>
              <w:jc w:val="right"/>
            </w:pPr>
            <w:r>
              <w:rPr>
                <w:color w:val="000000"/>
                <w:sz w:val="24"/>
              </w:rPr>
              <w:t>19,808,756.88</w:t>
            </w:r>
          </w:p>
        </w:tc>
        <w:tc>
          <w:tcPr>
            <w:tcW w:w="1773" w:type="dxa"/>
            <w:vAlign w:val="center"/>
          </w:tcPr>
          <w:p w:rsidR="00BC2469" w:rsidRDefault="00BF4756">
            <w:pPr>
              <w:jc w:val="right"/>
            </w:pPr>
            <w:r>
              <w:rPr>
                <w:color w:val="000000"/>
                <w:sz w:val="24"/>
              </w:rPr>
              <w:t>8.82</w:t>
            </w:r>
          </w:p>
        </w:tc>
      </w:tr>
      <w:tr w:rsidR="00BC2469" w:rsidTr="00EF0F4D">
        <w:trPr>
          <w:jc w:val="center"/>
        </w:trPr>
        <w:tc>
          <w:tcPr>
            <w:tcW w:w="0" w:type="auto"/>
            <w:vAlign w:val="center"/>
          </w:tcPr>
          <w:p w:rsidR="00BC2469" w:rsidRDefault="00BF4756">
            <w:pPr>
              <w:jc w:val="center"/>
            </w:pPr>
            <w:r>
              <w:rPr>
                <w:color w:val="000000"/>
                <w:sz w:val="24"/>
              </w:rPr>
              <w:t>4</w:t>
            </w:r>
          </w:p>
        </w:tc>
        <w:tc>
          <w:tcPr>
            <w:tcW w:w="0" w:type="auto"/>
            <w:vAlign w:val="center"/>
          </w:tcPr>
          <w:p w:rsidR="00BC2469" w:rsidRDefault="00BF4756">
            <w:pPr>
              <w:jc w:val="center"/>
            </w:pPr>
            <w:r>
              <w:rPr>
                <w:color w:val="000000"/>
                <w:sz w:val="24"/>
              </w:rPr>
              <w:t>111719289</w:t>
            </w:r>
          </w:p>
        </w:tc>
        <w:tc>
          <w:tcPr>
            <w:tcW w:w="0" w:type="auto"/>
            <w:vAlign w:val="center"/>
          </w:tcPr>
          <w:p w:rsidR="00BC2469" w:rsidRDefault="00BF4756">
            <w:pPr>
              <w:jc w:val="center"/>
            </w:pPr>
            <w:r>
              <w:rPr>
                <w:color w:val="000000"/>
                <w:sz w:val="24"/>
              </w:rPr>
              <w:t>17</w:t>
            </w:r>
            <w:r>
              <w:rPr>
                <w:color w:val="000000"/>
                <w:sz w:val="24"/>
              </w:rPr>
              <w:t>恒丰银行</w:t>
            </w:r>
            <w:r>
              <w:rPr>
                <w:color w:val="000000"/>
                <w:sz w:val="24"/>
              </w:rPr>
              <w:t>CD289</w:t>
            </w:r>
          </w:p>
        </w:tc>
        <w:tc>
          <w:tcPr>
            <w:tcW w:w="1392" w:type="dxa"/>
            <w:vAlign w:val="center"/>
          </w:tcPr>
          <w:p w:rsidR="00BC2469" w:rsidRDefault="00BF4756">
            <w:pPr>
              <w:jc w:val="right"/>
            </w:pPr>
            <w:r>
              <w:rPr>
                <w:color w:val="000000"/>
                <w:sz w:val="24"/>
              </w:rPr>
              <w:t>150,000</w:t>
            </w:r>
          </w:p>
        </w:tc>
        <w:tc>
          <w:tcPr>
            <w:tcW w:w="1816" w:type="dxa"/>
            <w:vAlign w:val="center"/>
          </w:tcPr>
          <w:p w:rsidR="00BC2469" w:rsidRDefault="00BF4756">
            <w:pPr>
              <w:jc w:val="right"/>
            </w:pPr>
            <w:r>
              <w:rPr>
                <w:color w:val="000000"/>
                <w:sz w:val="24"/>
              </w:rPr>
              <w:t>14,876,130.33</w:t>
            </w:r>
          </w:p>
        </w:tc>
        <w:tc>
          <w:tcPr>
            <w:tcW w:w="1773" w:type="dxa"/>
            <w:vAlign w:val="center"/>
          </w:tcPr>
          <w:p w:rsidR="00BC2469" w:rsidRDefault="00BF4756">
            <w:pPr>
              <w:jc w:val="right"/>
            </w:pPr>
            <w:r>
              <w:rPr>
                <w:color w:val="000000"/>
                <w:sz w:val="24"/>
              </w:rPr>
              <w:t>6.62</w:t>
            </w:r>
          </w:p>
        </w:tc>
      </w:tr>
      <w:tr w:rsidR="00BC2469" w:rsidTr="00EF0F4D">
        <w:trPr>
          <w:jc w:val="center"/>
        </w:trPr>
        <w:tc>
          <w:tcPr>
            <w:tcW w:w="0" w:type="auto"/>
            <w:vAlign w:val="center"/>
          </w:tcPr>
          <w:p w:rsidR="00BC2469" w:rsidRDefault="00BF4756">
            <w:pPr>
              <w:jc w:val="center"/>
            </w:pPr>
            <w:r>
              <w:rPr>
                <w:color w:val="000000"/>
                <w:sz w:val="24"/>
              </w:rPr>
              <w:t>5</w:t>
            </w:r>
          </w:p>
        </w:tc>
        <w:tc>
          <w:tcPr>
            <w:tcW w:w="0" w:type="auto"/>
            <w:vAlign w:val="center"/>
          </w:tcPr>
          <w:p w:rsidR="00BC2469" w:rsidRDefault="00BF4756">
            <w:pPr>
              <w:jc w:val="center"/>
            </w:pPr>
            <w:r>
              <w:rPr>
                <w:color w:val="000000"/>
                <w:sz w:val="24"/>
              </w:rPr>
              <w:t>170207</w:t>
            </w:r>
          </w:p>
        </w:tc>
        <w:tc>
          <w:tcPr>
            <w:tcW w:w="0" w:type="auto"/>
            <w:vAlign w:val="center"/>
          </w:tcPr>
          <w:p w:rsidR="00BC2469" w:rsidRDefault="00BF4756">
            <w:pPr>
              <w:jc w:val="center"/>
            </w:pPr>
            <w:r>
              <w:rPr>
                <w:color w:val="000000"/>
                <w:sz w:val="24"/>
              </w:rPr>
              <w:t>17</w:t>
            </w:r>
            <w:r>
              <w:rPr>
                <w:color w:val="000000"/>
                <w:sz w:val="24"/>
              </w:rPr>
              <w:t>国开</w:t>
            </w:r>
            <w:r>
              <w:rPr>
                <w:color w:val="000000"/>
                <w:sz w:val="24"/>
              </w:rPr>
              <w:t>07</w:t>
            </w:r>
          </w:p>
        </w:tc>
        <w:tc>
          <w:tcPr>
            <w:tcW w:w="1392" w:type="dxa"/>
            <w:vAlign w:val="center"/>
          </w:tcPr>
          <w:p w:rsidR="00BC2469" w:rsidRDefault="00BF4756">
            <w:pPr>
              <w:jc w:val="right"/>
            </w:pPr>
            <w:r>
              <w:rPr>
                <w:color w:val="000000"/>
                <w:sz w:val="24"/>
              </w:rPr>
              <w:t>100,000</w:t>
            </w:r>
          </w:p>
        </w:tc>
        <w:tc>
          <w:tcPr>
            <w:tcW w:w="1816" w:type="dxa"/>
            <w:vAlign w:val="center"/>
          </w:tcPr>
          <w:p w:rsidR="00BC2469" w:rsidRDefault="00BF4756">
            <w:pPr>
              <w:jc w:val="right"/>
            </w:pPr>
            <w:r>
              <w:rPr>
                <w:color w:val="000000"/>
                <w:sz w:val="24"/>
              </w:rPr>
              <w:t>10,000,411.60</w:t>
            </w:r>
          </w:p>
        </w:tc>
        <w:tc>
          <w:tcPr>
            <w:tcW w:w="1773" w:type="dxa"/>
            <w:vAlign w:val="center"/>
          </w:tcPr>
          <w:p w:rsidR="00BC2469" w:rsidRDefault="00BF4756">
            <w:pPr>
              <w:jc w:val="right"/>
            </w:pPr>
            <w:r>
              <w:rPr>
                <w:color w:val="000000"/>
                <w:sz w:val="24"/>
              </w:rPr>
              <w:t>4.45</w:t>
            </w:r>
          </w:p>
        </w:tc>
      </w:tr>
      <w:tr w:rsidR="00BC2469" w:rsidTr="00EF0F4D">
        <w:trPr>
          <w:jc w:val="center"/>
        </w:trPr>
        <w:tc>
          <w:tcPr>
            <w:tcW w:w="0" w:type="auto"/>
            <w:vAlign w:val="center"/>
          </w:tcPr>
          <w:p w:rsidR="00BC2469" w:rsidRDefault="00BF4756">
            <w:pPr>
              <w:jc w:val="center"/>
            </w:pPr>
            <w:r>
              <w:rPr>
                <w:color w:val="000000"/>
                <w:sz w:val="24"/>
              </w:rPr>
              <w:t>6</w:t>
            </w:r>
          </w:p>
        </w:tc>
        <w:tc>
          <w:tcPr>
            <w:tcW w:w="0" w:type="auto"/>
            <w:vAlign w:val="center"/>
          </w:tcPr>
          <w:p w:rsidR="00BC2469" w:rsidRDefault="00BF4756">
            <w:pPr>
              <w:jc w:val="center"/>
            </w:pPr>
            <w:r>
              <w:rPr>
                <w:color w:val="000000"/>
                <w:sz w:val="24"/>
              </w:rPr>
              <w:t>071800020</w:t>
            </w:r>
          </w:p>
        </w:tc>
        <w:tc>
          <w:tcPr>
            <w:tcW w:w="0" w:type="auto"/>
            <w:vAlign w:val="center"/>
          </w:tcPr>
          <w:p w:rsidR="00BC2469" w:rsidRDefault="00BF4756">
            <w:pPr>
              <w:jc w:val="center"/>
            </w:pPr>
            <w:r>
              <w:rPr>
                <w:color w:val="000000"/>
                <w:sz w:val="24"/>
              </w:rPr>
              <w:t>18</w:t>
            </w:r>
            <w:r>
              <w:rPr>
                <w:color w:val="000000"/>
                <w:sz w:val="24"/>
              </w:rPr>
              <w:t>国元证券</w:t>
            </w:r>
            <w:r>
              <w:rPr>
                <w:color w:val="000000"/>
                <w:sz w:val="24"/>
              </w:rPr>
              <w:t>CP001</w:t>
            </w:r>
          </w:p>
        </w:tc>
        <w:tc>
          <w:tcPr>
            <w:tcW w:w="1392" w:type="dxa"/>
            <w:vAlign w:val="center"/>
          </w:tcPr>
          <w:p w:rsidR="00BC2469" w:rsidRDefault="00BF4756">
            <w:pPr>
              <w:jc w:val="right"/>
            </w:pPr>
            <w:r>
              <w:rPr>
                <w:color w:val="000000"/>
                <w:sz w:val="24"/>
              </w:rPr>
              <w:t>100,000</w:t>
            </w:r>
          </w:p>
        </w:tc>
        <w:tc>
          <w:tcPr>
            <w:tcW w:w="1816" w:type="dxa"/>
            <w:vAlign w:val="center"/>
          </w:tcPr>
          <w:p w:rsidR="00BC2469" w:rsidRDefault="00BF4756">
            <w:pPr>
              <w:jc w:val="right"/>
            </w:pPr>
            <w:r>
              <w:rPr>
                <w:color w:val="000000"/>
                <w:sz w:val="24"/>
              </w:rPr>
              <w:t>9,998,914.20</w:t>
            </w:r>
          </w:p>
        </w:tc>
        <w:tc>
          <w:tcPr>
            <w:tcW w:w="1773" w:type="dxa"/>
            <w:vAlign w:val="center"/>
          </w:tcPr>
          <w:p w:rsidR="00BC2469" w:rsidRDefault="00BF4756">
            <w:pPr>
              <w:jc w:val="right"/>
            </w:pPr>
            <w:r>
              <w:rPr>
                <w:color w:val="000000"/>
                <w:sz w:val="24"/>
              </w:rPr>
              <w:t>4.45</w:t>
            </w:r>
          </w:p>
        </w:tc>
      </w:tr>
      <w:tr w:rsidR="00BC2469" w:rsidTr="00EF0F4D">
        <w:trPr>
          <w:jc w:val="center"/>
        </w:trPr>
        <w:tc>
          <w:tcPr>
            <w:tcW w:w="0" w:type="auto"/>
            <w:vAlign w:val="center"/>
          </w:tcPr>
          <w:p w:rsidR="00BC2469" w:rsidRDefault="00BF4756">
            <w:pPr>
              <w:jc w:val="center"/>
            </w:pPr>
            <w:r>
              <w:rPr>
                <w:color w:val="000000"/>
                <w:sz w:val="24"/>
              </w:rPr>
              <w:t>7</w:t>
            </w:r>
          </w:p>
        </w:tc>
        <w:tc>
          <w:tcPr>
            <w:tcW w:w="0" w:type="auto"/>
            <w:vAlign w:val="center"/>
          </w:tcPr>
          <w:p w:rsidR="00BC2469" w:rsidRDefault="00BF4756">
            <w:pPr>
              <w:jc w:val="center"/>
            </w:pPr>
            <w:r>
              <w:rPr>
                <w:color w:val="000000"/>
                <w:sz w:val="24"/>
              </w:rPr>
              <w:t>111809075</w:t>
            </w:r>
          </w:p>
        </w:tc>
        <w:tc>
          <w:tcPr>
            <w:tcW w:w="0" w:type="auto"/>
            <w:vAlign w:val="center"/>
          </w:tcPr>
          <w:p w:rsidR="00BC2469" w:rsidRDefault="00BF4756">
            <w:pPr>
              <w:jc w:val="center"/>
            </w:pPr>
            <w:r>
              <w:rPr>
                <w:color w:val="000000"/>
                <w:sz w:val="24"/>
              </w:rPr>
              <w:t>18</w:t>
            </w:r>
            <w:r>
              <w:rPr>
                <w:color w:val="000000"/>
                <w:sz w:val="24"/>
              </w:rPr>
              <w:t>浦发银行</w:t>
            </w:r>
            <w:r>
              <w:rPr>
                <w:color w:val="000000"/>
                <w:sz w:val="24"/>
              </w:rPr>
              <w:t>CD075</w:t>
            </w:r>
          </w:p>
        </w:tc>
        <w:tc>
          <w:tcPr>
            <w:tcW w:w="1392" w:type="dxa"/>
            <w:vAlign w:val="center"/>
          </w:tcPr>
          <w:p w:rsidR="00BC2469" w:rsidRDefault="00BF4756">
            <w:pPr>
              <w:jc w:val="right"/>
            </w:pPr>
            <w:r>
              <w:rPr>
                <w:color w:val="000000"/>
                <w:sz w:val="24"/>
              </w:rPr>
              <w:t>100,000</w:t>
            </w:r>
          </w:p>
        </w:tc>
        <w:tc>
          <w:tcPr>
            <w:tcW w:w="1816" w:type="dxa"/>
            <w:vAlign w:val="center"/>
          </w:tcPr>
          <w:p w:rsidR="00BC2469" w:rsidRDefault="00BF4756">
            <w:pPr>
              <w:jc w:val="right"/>
            </w:pPr>
            <w:r>
              <w:rPr>
                <w:color w:val="000000"/>
                <w:sz w:val="24"/>
              </w:rPr>
              <w:t>9,912,015.87</w:t>
            </w:r>
          </w:p>
        </w:tc>
        <w:tc>
          <w:tcPr>
            <w:tcW w:w="1773" w:type="dxa"/>
            <w:vAlign w:val="center"/>
          </w:tcPr>
          <w:p w:rsidR="00BC2469" w:rsidRDefault="00BF4756">
            <w:pPr>
              <w:jc w:val="right"/>
            </w:pPr>
            <w:r>
              <w:rPr>
                <w:color w:val="000000"/>
                <w:sz w:val="24"/>
              </w:rPr>
              <w:t>4.41</w:t>
            </w:r>
          </w:p>
        </w:tc>
      </w:tr>
      <w:tr w:rsidR="00BC2469" w:rsidTr="00EF0F4D">
        <w:trPr>
          <w:jc w:val="center"/>
        </w:trPr>
        <w:tc>
          <w:tcPr>
            <w:tcW w:w="0" w:type="auto"/>
            <w:vAlign w:val="center"/>
          </w:tcPr>
          <w:p w:rsidR="00BC2469" w:rsidRDefault="00BF4756">
            <w:pPr>
              <w:jc w:val="center"/>
            </w:pPr>
            <w:r>
              <w:rPr>
                <w:color w:val="000000"/>
                <w:sz w:val="24"/>
              </w:rPr>
              <w:t>8</w:t>
            </w:r>
          </w:p>
        </w:tc>
        <w:tc>
          <w:tcPr>
            <w:tcW w:w="0" w:type="auto"/>
            <w:vAlign w:val="center"/>
          </w:tcPr>
          <w:p w:rsidR="00BC2469" w:rsidRDefault="00BF4756">
            <w:pPr>
              <w:jc w:val="center"/>
            </w:pPr>
            <w:r>
              <w:rPr>
                <w:color w:val="000000"/>
                <w:sz w:val="24"/>
              </w:rPr>
              <w:t>111818080</w:t>
            </w:r>
          </w:p>
        </w:tc>
        <w:tc>
          <w:tcPr>
            <w:tcW w:w="0" w:type="auto"/>
            <w:vAlign w:val="center"/>
          </w:tcPr>
          <w:p w:rsidR="00BC2469" w:rsidRDefault="00BF4756">
            <w:pPr>
              <w:jc w:val="center"/>
            </w:pPr>
            <w:r>
              <w:rPr>
                <w:color w:val="000000"/>
                <w:sz w:val="24"/>
              </w:rPr>
              <w:t>18</w:t>
            </w:r>
            <w:r>
              <w:rPr>
                <w:color w:val="000000"/>
                <w:sz w:val="24"/>
              </w:rPr>
              <w:t>华夏银行</w:t>
            </w:r>
            <w:r>
              <w:rPr>
                <w:color w:val="000000"/>
                <w:sz w:val="24"/>
              </w:rPr>
              <w:t>CD080</w:t>
            </w:r>
          </w:p>
        </w:tc>
        <w:tc>
          <w:tcPr>
            <w:tcW w:w="1392" w:type="dxa"/>
            <w:vAlign w:val="center"/>
          </w:tcPr>
          <w:p w:rsidR="00BC2469" w:rsidRDefault="00BF4756">
            <w:pPr>
              <w:jc w:val="right"/>
            </w:pPr>
            <w:r>
              <w:rPr>
                <w:color w:val="000000"/>
                <w:sz w:val="24"/>
              </w:rPr>
              <w:t>100,000</w:t>
            </w:r>
          </w:p>
        </w:tc>
        <w:tc>
          <w:tcPr>
            <w:tcW w:w="1816" w:type="dxa"/>
            <w:vAlign w:val="center"/>
          </w:tcPr>
          <w:p w:rsidR="00BC2469" w:rsidRDefault="00BF4756">
            <w:pPr>
              <w:jc w:val="right"/>
            </w:pPr>
            <w:r>
              <w:rPr>
                <w:color w:val="000000"/>
                <w:sz w:val="24"/>
              </w:rPr>
              <w:t>9,912,015.87</w:t>
            </w:r>
          </w:p>
        </w:tc>
        <w:tc>
          <w:tcPr>
            <w:tcW w:w="1773" w:type="dxa"/>
            <w:vAlign w:val="center"/>
          </w:tcPr>
          <w:p w:rsidR="00BC2469" w:rsidRDefault="00BF4756">
            <w:pPr>
              <w:jc w:val="right"/>
            </w:pPr>
            <w:r>
              <w:rPr>
                <w:color w:val="000000"/>
                <w:sz w:val="24"/>
              </w:rPr>
              <w:t>4.41</w:t>
            </w:r>
          </w:p>
        </w:tc>
      </w:tr>
      <w:tr w:rsidR="00BC2469" w:rsidTr="00EF0F4D">
        <w:trPr>
          <w:jc w:val="center"/>
        </w:trPr>
        <w:tc>
          <w:tcPr>
            <w:tcW w:w="0" w:type="auto"/>
            <w:vAlign w:val="center"/>
          </w:tcPr>
          <w:p w:rsidR="00BC2469" w:rsidRDefault="00BF4756">
            <w:pPr>
              <w:jc w:val="center"/>
            </w:pPr>
            <w:r>
              <w:rPr>
                <w:color w:val="000000"/>
                <w:sz w:val="24"/>
              </w:rPr>
              <w:t>9</w:t>
            </w:r>
          </w:p>
        </w:tc>
        <w:tc>
          <w:tcPr>
            <w:tcW w:w="0" w:type="auto"/>
            <w:vAlign w:val="center"/>
          </w:tcPr>
          <w:p w:rsidR="00BC2469" w:rsidRDefault="00BF4756">
            <w:pPr>
              <w:jc w:val="center"/>
            </w:pPr>
            <w:r>
              <w:rPr>
                <w:color w:val="000000"/>
                <w:sz w:val="24"/>
              </w:rPr>
              <w:t>111819245</w:t>
            </w:r>
          </w:p>
        </w:tc>
        <w:tc>
          <w:tcPr>
            <w:tcW w:w="0" w:type="auto"/>
            <w:vAlign w:val="center"/>
          </w:tcPr>
          <w:p w:rsidR="00BC2469" w:rsidRDefault="00BF4756">
            <w:pPr>
              <w:jc w:val="center"/>
            </w:pPr>
            <w:r>
              <w:rPr>
                <w:color w:val="000000"/>
                <w:sz w:val="24"/>
              </w:rPr>
              <w:t>18</w:t>
            </w:r>
            <w:r>
              <w:rPr>
                <w:color w:val="000000"/>
                <w:sz w:val="24"/>
              </w:rPr>
              <w:t>恒丰银行</w:t>
            </w:r>
            <w:r>
              <w:rPr>
                <w:color w:val="000000"/>
                <w:sz w:val="24"/>
              </w:rPr>
              <w:t>CD245</w:t>
            </w:r>
          </w:p>
        </w:tc>
        <w:tc>
          <w:tcPr>
            <w:tcW w:w="1392" w:type="dxa"/>
            <w:vAlign w:val="center"/>
          </w:tcPr>
          <w:p w:rsidR="00BC2469" w:rsidRDefault="00BF4756">
            <w:pPr>
              <w:jc w:val="right"/>
            </w:pPr>
            <w:r>
              <w:rPr>
                <w:color w:val="000000"/>
                <w:sz w:val="24"/>
              </w:rPr>
              <w:t>100,000</w:t>
            </w:r>
          </w:p>
        </w:tc>
        <w:tc>
          <w:tcPr>
            <w:tcW w:w="1816" w:type="dxa"/>
            <w:vAlign w:val="center"/>
          </w:tcPr>
          <w:p w:rsidR="00BC2469" w:rsidRDefault="00BF4756">
            <w:pPr>
              <w:jc w:val="right"/>
            </w:pPr>
            <w:r>
              <w:rPr>
                <w:color w:val="000000"/>
                <w:sz w:val="24"/>
              </w:rPr>
              <w:t>9,911,276.02</w:t>
            </w:r>
          </w:p>
        </w:tc>
        <w:tc>
          <w:tcPr>
            <w:tcW w:w="1773" w:type="dxa"/>
            <w:vAlign w:val="center"/>
          </w:tcPr>
          <w:p w:rsidR="00BC2469" w:rsidRDefault="00BF4756">
            <w:pPr>
              <w:jc w:val="right"/>
            </w:pPr>
            <w:r>
              <w:rPr>
                <w:color w:val="000000"/>
                <w:sz w:val="24"/>
              </w:rPr>
              <w:t>4.41</w:t>
            </w:r>
          </w:p>
        </w:tc>
      </w:tr>
      <w:tr w:rsidR="00BC2469" w:rsidTr="00EF0F4D">
        <w:trPr>
          <w:jc w:val="center"/>
        </w:trPr>
        <w:tc>
          <w:tcPr>
            <w:tcW w:w="0" w:type="auto"/>
            <w:vAlign w:val="center"/>
          </w:tcPr>
          <w:p w:rsidR="00BC2469" w:rsidRDefault="00BF4756">
            <w:pPr>
              <w:jc w:val="center"/>
            </w:pPr>
            <w:r>
              <w:rPr>
                <w:color w:val="000000"/>
                <w:sz w:val="24"/>
              </w:rPr>
              <w:t>10</w:t>
            </w:r>
          </w:p>
        </w:tc>
        <w:tc>
          <w:tcPr>
            <w:tcW w:w="0" w:type="auto"/>
            <w:vAlign w:val="center"/>
          </w:tcPr>
          <w:p w:rsidR="00BC2469" w:rsidRDefault="00BF4756">
            <w:pPr>
              <w:jc w:val="center"/>
            </w:pPr>
            <w:r>
              <w:rPr>
                <w:color w:val="000000"/>
                <w:sz w:val="24"/>
              </w:rPr>
              <w:t>018005</w:t>
            </w:r>
          </w:p>
        </w:tc>
        <w:tc>
          <w:tcPr>
            <w:tcW w:w="0" w:type="auto"/>
            <w:vAlign w:val="center"/>
          </w:tcPr>
          <w:p w:rsidR="00BC2469" w:rsidRDefault="00BF4756">
            <w:pPr>
              <w:jc w:val="center"/>
            </w:pPr>
            <w:r>
              <w:rPr>
                <w:color w:val="000000"/>
                <w:sz w:val="24"/>
              </w:rPr>
              <w:t>国开</w:t>
            </w:r>
            <w:r>
              <w:rPr>
                <w:color w:val="000000"/>
                <w:sz w:val="24"/>
              </w:rPr>
              <w:t>1701</w:t>
            </w:r>
          </w:p>
        </w:tc>
        <w:tc>
          <w:tcPr>
            <w:tcW w:w="1392" w:type="dxa"/>
            <w:vAlign w:val="center"/>
          </w:tcPr>
          <w:p w:rsidR="00BC2469" w:rsidRDefault="00BF4756">
            <w:pPr>
              <w:jc w:val="right"/>
            </w:pPr>
            <w:r>
              <w:rPr>
                <w:color w:val="000000"/>
                <w:sz w:val="24"/>
              </w:rPr>
              <w:t>20,000</w:t>
            </w:r>
          </w:p>
        </w:tc>
        <w:tc>
          <w:tcPr>
            <w:tcW w:w="1816" w:type="dxa"/>
            <w:vAlign w:val="center"/>
          </w:tcPr>
          <w:p w:rsidR="00BC2469" w:rsidRDefault="00BF4756">
            <w:pPr>
              <w:jc w:val="right"/>
            </w:pPr>
            <w:r>
              <w:rPr>
                <w:color w:val="000000"/>
                <w:sz w:val="24"/>
              </w:rPr>
              <w:t>2,000,583.45</w:t>
            </w:r>
          </w:p>
        </w:tc>
        <w:tc>
          <w:tcPr>
            <w:tcW w:w="1773" w:type="dxa"/>
            <w:vAlign w:val="center"/>
          </w:tcPr>
          <w:p w:rsidR="00BC2469" w:rsidRDefault="00BF4756">
            <w:pPr>
              <w:jc w:val="right"/>
            </w:pPr>
            <w:r>
              <w:rPr>
                <w:color w:val="000000"/>
                <w:sz w:val="24"/>
              </w:rPr>
              <w:t>0.89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0.1608%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BF4756" w:rsidP="00281564">
            <w:pPr>
              <w:spacing w:before="29" w:line="288" w:lineRule="auto"/>
              <w:jc w:val="right"/>
              <w:rPr>
                <w:sz w:val="24"/>
              </w:rPr>
            </w:pPr>
            <w:r w:rsidRPr="00BF4756">
              <w:rPr>
                <w:color w:val="000000"/>
                <w:sz w:val="24"/>
              </w:rPr>
              <w:t>0.0052%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BF4756" w:rsidP="00281564">
            <w:pPr>
              <w:spacing w:before="29" w:line="288" w:lineRule="auto"/>
              <w:jc w:val="right"/>
              <w:rPr>
                <w:sz w:val="24"/>
              </w:rPr>
            </w:pPr>
            <w:r w:rsidRPr="00BF4756">
              <w:rPr>
                <w:color w:val="000000"/>
                <w:sz w:val="24"/>
              </w:rPr>
              <w:t>0.0751%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lastRenderedPageBreak/>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报告期内本基金投资的前十名证券的发行主体除</w:t>
      </w:r>
      <w:r w:rsidR="00EB25E4" w:rsidRPr="000E4C40">
        <w:rPr>
          <w:color w:val="000000"/>
          <w:sz w:val="24"/>
        </w:rPr>
        <w:t>18</w:t>
      </w:r>
      <w:r w:rsidR="00EB25E4" w:rsidRPr="000E4C40">
        <w:rPr>
          <w:color w:val="000000"/>
          <w:sz w:val="24"/>
        </w:rPr>
        <w:t>浦发银行</w:t>
      </w:r>
      <w:r w:rsidR="00EB25E4" w:rsidRPr="000E4C40">
        <w:rPr>
          <w:color w:val="000000"/>
          <w:sz w:val="24"/>
        </w:rPr>
        <w:t>CD075</w:t>
      </w:r>
      <w:r w:rsidR="00EB25E4" w:rsidRPr="000E4C40">
        <w:rPr>
          <w:color w:val="000000"/>
          <w:sz w:val="24"/>
        </w:rPr>
        <w:t>（证券代码：</w:t>
      </w:r>
      <w:r w:rsidR="00EB25E4" w:rsidRPr="000E4C40">
        <w:rPr>
          <w:color w:val="000000"/>
          <w:sz w:val="24"/>
        </w:rPr>
        <w:t>111809075</w:t>
      </w:r>
      <w:r w:rsidR="00EB25E4" w:rsidRPr="000E4C40">
        <w:rPr>
          <w:color w:val="000000"/>
          <w:sz w:val="24"/>
        </w:rPr>
        <w:t>）外，未出现被监管部门立案调查，或在报告编制日前一年内受到公开谴责、处罚的情形。</w:t>
      </w:r>
    </w:p>
    <w:p w:rsidR="00BC2469" w:rsidRDefault="00BF4756">
      <w:pPr>
        <w:adjustRightInd w:val="0"/>
        <w:spacing w:before="29" w:line="288" w:lineRule="auto"/>
        <w:ind w:left="17"/>
        <w:rPr>
          <w:color w:val="000000"/>
          <w:sz w:val="24"/>
        </w:rPr>
      </w:pPr>
      <w:r>
        <w:rPr>
          <w:color w:val="000000"/>
          <w:sz w:val="24"/>
        </w:rPr>
        <w:t>报告期内本基金投资的前十名证券之一</w:t>
      </w:r>
      <w:r>
        <w:rPr>
          <w:color w:val="000000"/>
          <w:sz w:val="24"/>
        </w:rPr>
        <w:t>18</w:t>
      </w:r>
      <w:r>
        <w:rPr>
          <w:color w:val="000000"/>
          <w:sz w:val="24"/>
        </w:rPr>
        <w:t>浦发银行</w:t>
      </w:r>
      <w:r>
        <w:rPr>
          <w:color w:val="000000"/>
          <w:sz w:val="24"/>
        </w:rPr>
        <w:t>CD075</w:t>
      </w:r>
      <w:r>
        <w:rPr>
          <w:color w:val="000000"/>
          <w:sz w:val="24"/>
        </w:rPr>
        <w:t>（证券代码：</w:t>
      </w:r>
      <w:r>
        <w:rPr>
          <w:color w:val="000000"/>
          <w:sz w:val="24"/>
        </w:rPr>
        <w:t>111809075</w:t>
      </w:r>
      <w:r>
        <w:rPr>
          <w:color w:val="000000"/>
          <w:sz w:val="24"/>
        </w:rPr>
        <w:t>）的发行主体浦发银行于</w:t>
      </w:r>
      <w:r>
        <w:rPr>
          <w:color w:val="000000"/>
          <w:sz w:val="24"/>
        </w:rPr>
        <w:t>2018</w:t>
      </w:r>
      <w:r>
        <w:rPr>
          <w:color w:val="000000"/>
          <w:sz w:val="24"/>
        </w:rPr>
        <w:t>年</w:t>
      </w:r>
      <w:r>
        <w:rPr>
          <w:color w:val="000000"/>
          <w:sz w:val="24"/>
        </w:rPr>
        <w:t>1</w:t>
      </w:r>
      <w:r>
        <w:rPr>
          <w:color w:val="000000"/>
          <w:sz w:val="24"/>
        </w:rPr>
        <w:t>月</w:t>
      </w:r>
      <w:r>
        <w:rPr>
          <w:color w:val="000000"/>
          <w:sz w:val="24"/>
        </w:rPr>
        <w:t>20</w:t>
      </w:r>
      <w:r>
        <w:rPr>
          <w:color w:val="000000"/>
          <w:sz w:val="24"/>
        </w:rPr>
        <w:t>日公告，公司收到中国银行业监督管理委员会四川监管局（以下简称</w:t>
      </w:r>
      <w:r>
        <w:rPr>
          <w:color w:val="000000"/>
          <w:sz w:val="24"/>
        </w:rPr>
        <w:t>“</w:t>
      </w:r>
      <w:r>
        <w:rPr>
          <w:color w:val="000000"/>
          <w:sz w:val="24"/>
        </w:rPr>
        <w:t>银监会四川监管局</w:t>
      </w:r>
      <w:r>
        <w:rPr>
          <w:color w:val="000000"/>
          <w:sz w:val="24"/>
        </w:rPr>
        <w:t>”</w:t>
      </w:r>
      <w:r>
        <w:rPr>
          <w:color w:val="000000"/>
          <w:sz w:val="24"/>
        </w:rPr>
        <w:t>）行政处罚决定书（川银监罚字【</w:t>
      </w:r>
      <w:r>
        <w:rPr>
          <w:color w:val="000000"/>
          <w:sz w:val="24"/>
        </w:rPr>
        <w:t>2018</w:t>
      </w:r>
      <w:r>
        <w:rPr>
          <w:color w:val="000000"/>
          <w:sz w:val="24"/>
        </w:rPr>
        <w:t>】</w:t>
      </w:r>
      <w:r>
        <w:rPr>
          <w:color w:val="000000"/>
          <w:sz w:val="24"/>
        </w:rPr>
        <w:t>2</w:t>
      </w:r>
      <w:r>
        <w:rPr>
          <w:color w:val="000000"/>
          <w:sz w:val="24"/>
        </w:rPr>
        <w:t>号）</w:t>
      </w:r>
      <w:r>
        <w:rPr>
          <w:color w:val="000000"/>
          <w:sz w:val="24"/>
        </w:rPr>
        <w:t>,</w:t>
      </w:r>
      <w:r>
        <w:rPr>
          <w:color w:val="000000"/>
          <w:sz w:val="24"/>
        </w:rPr>
        <w:t>对成都分行内控管理严重失效</w:t>
      </w:r>
      <w:r>
        <w:rPr>
          <w:color w:val="000000"/>
          <w:sz w:val="24"/>
        </w:rPr>
        <w:t>,</w:t>
      </w:r>
      <w:r>
        <w:rPr>
          <w:color w:val="000000"/>
          <w:sz w:val="24"/>
        </w:rPr>
        <w:t>授信管理违规，违规办理信贷业务等严重违反审慎经营规则的违规行为依法查处，执行罚款</w:t>
      </w:r>
      <w:r>
        <w:rPr>
          <w:color w:val="000000"/>
          <w:sz w:val="24"/>
        </w:rPr>
        <w:t>46,175</w:t>
      </w:r>
      <w:r>
        <w:rPr>
          <w:color w:val="000000"/>
          <w:sz w:val="24"/>
        </w:rPr>
        <w:t>万元人民币。</w:t>
      </w:r>
    </w:p>
    <w:p w:rsidR="00BC2469" w:rsidRDefault="00BF4756">
      <w:pPr>
        <w:adjustRightInd w:val="0"/>
        <w:spacing w:before="29" w:line="288" w:lineRule="auto"/>
        <w:ind w:left="17"/>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326.69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692,829.40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693,256.09</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lastRenderedPageBreak/>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交银天运宝货币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交银天运宝货币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158,419.85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100,974,042.51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20,173,261.90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171,463,954.50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7,786,501.08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60,331,899.68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12,545,180.67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212,106,097.33</w:t>
            </w:r>
          </w:p>
        </w:tc>
      </w:tr>
    </w:tbl>
    <w:p w:rsidR="00BC2469" w:rsidRDefault="00BF475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BC2469">
        <w:trPr>
          <w:jc w:val="center"/>
        </w:trPr>
        <w:tc>
          <w:tcPr>
            <w:tcW w:w="1454" w:type="dxa"/>
            <w:vAlign w:val="center"/>
          </w:tcPr>
          <w:p w:rsidR="00BC2469" w:rsidRDefault="000613F8">
            <w:pPr>
              <w:jc w:val="center"/>
            </w:pPr>
            <w:r>
              <w:rPr>
                <w:color w:val="000000"/>
                <w:sz w:val="24"/>
              </w:rPr>
              <w:t>1</w:t>
            </w:r>
          </w:p>
        </w:tc>
        <w:tc>
          <w:tcPr>
            <w:tcW w:w="1678" w:type="dxa"/>
            <w:vAlign w:val="center"/>
          </w:tcPr>
          <w:p w:rsidR="00BC2469" w:rsidRDefault="00BF4756">
            <w:pPr>
              <w:jc w:val="center"/>
            </w:pPr>
            <w:r>
              <w:rPr>
                <w:color w:val="000000"/>
                <w:sz w:val="24"/>
              </w:rPr>
              <w:t>申购</w:t>
            </w:r>
          </w:p>
        </w:tc>
        <w:tc>
          <w:tcPr>
            <w:tcW w:w="1249" w:type="dxa"/>
            <w:vAlign w:val="center"/>
          </w:tcPr>
          <w:p w:rsidR="00BC2469" w:rsidRDefault="00BF4756">
            <w:pPr>
              <w:jc w:val="center"/>
            </w:pPr>
            <w:r>
              <w:rPr>
                <w:color w:val="000000"/>
                <w:sz w:val="24"/>
              </w:rPr>
              <w:t>2018-06-13</w:t>
            </w:r>
          </w:p>
        </w:tc>
        <w:tc>
          <w:tcPr>
            <w:tcW w:w="1544" w:type="dxa"/>
            <w:vAlign w:val="center"/>
          </w:tcPr>
          <w:p w:rsidR="00BC2469" w:rsidRDefault="00BF4756">
            <w:pPr>
              <w:jc w:val="right"/>
            </w:pPr>
            <w:r>
              <w:rPr>
                <w:color w:val="000000"/>
                <w:sz w:val="24"/>
              </w:rPr>
              <w:t>3,000,000.00</w:t>
            </w:r>
          </w:p>
        </w:tc>
        <w:tc>
          <w:tcPr>
            <w:tcW w:w="1670" w:type="dxa"/>
            <w:vAlign w:val="center"/>
          </w:tcPr>
          <w:p w:rsidR="00BC2469" w:rsidRDefault="00BF4756">
            <w:pPr>
              <w:jc w:val="right"/>
            </w:pPr>
            <w:r>
              <w:rPr>
                <w:color w:val="000000"/>
                <w:sz w:val="24"/>
              </w:rPr>
              <w:t>3,000,000.00</w:t>
            </w:r>
          </w:p>
        </w:tc>
        <w:tc>
          <w:tcPr>
            <w:tcW w:w="1273" w:type="dxa"/>
            <w:vAlign w:val="center"/>
          </w:tcPr>
          <w:p w:rsidR="00BC2469" w:rsidRDefault="00BF4756">
            <w:pPr>
              <w:jc w:val="center"/>
            </w:pPr>
            <w:r>
              <w:rPr>
                <w:color w:val="000000"/>
                <w:sz w:val="24"/>
              </w:rPr>
              <w:t>-</w:t>
            </w:r>
          </w:p>
        </w:tc>
      </w:tr>
      <w:tr w:rsidR="00BC2469">
        <w:trPr>
          <w:jc w:val="center"/>
        </w:trPr>
        <w:tc>
          <w:tcPr>
            <w:tcW w:w="1454" w:type="dxa"/>
            <w:vAlign w:val="center"/>
          </w:tcPr>
          <w:p w:rsidR="00BC2469" w:rsidRDefault="000613F8">
            <w:pPr>
              <w:jc w:val="center"/>
            </w:pPr>
            <w:r>
              <w:rPr>
                <w:color w:val="000000"/>
                <w:sz w:val="24"/>
              </w:rPr>
              <w:t>2</w:t>
            </w:r>
            <w:bookmarkStart w:id="2" w:name="_GoBack"/>
            <w:bookmarkEnd w:id="2"/>
          </w:p>
        </w:tc>
        <w:tc>
          <w:tcPr>
            <w:tcW w:w="1678" w:type="dxa"/>
            <w:vAlign w:val="center"/>
          </w:tcPr>
          <w:p w:rsidR="00BC2469" w:rsidRDefault="00BF4756">
            <w:pPr>
              <w:jc w:val="center"/>
            </w:pPr>
            <w:r>
              <w:rPr>
                <w:color w:val="000000"/>
                <w:sz w:val="24"/>
              </w:rPr>
              <w:t>A</w:t>
            </w:r>
            <w:r>
              <w:rPr>
                <w:color w:val="000000"/>
                <w:sz w:val="24"/>
              </w:rPr>
              <w:t>类份额红利再投</w:t>
            </w:r>
          </w:p>
        </w:tc>
        <w:tc>
          <w:tcPr>
            <w:tcW w:w="1249" w:type="dxa"/>
            <w:vAlign w:val="center"/>
          </w:tcPr>
          <w:p w:rsidR="00BC2469" w:rsidRDefault="00BF4756">
            <w:pPr>
              <w:jc w:val="center"/>
            </w:pPr>
            <w:r>
              <w:rPr>
                <w:color w:val="000000"/>
                <w:sz w:val="24"/>
              </w:rPr>
              <w:t>-</w:t>
            </w:r>
          </w:p>
        </w:tc>
        <w:tc>
          <w:tcPr>
            <w:tcW w:w="1544" w:type="dxa"/>
            <w:vAlign w:val="center"/>
          </w:tcPr>
          <w:p w:rsidR="00BC2469" w:rsidRDefault="00BF4756">
            <w:pPr>
              <w:jc w:val="right"/>
            </w:pPr>
            <w:r>
              <w:rPr>
                <w:color w:val="000000"/>
                <w:sz w:val="24"/>
              </w:rPr>
              <w:t>4,845.08</w:t>
            </w:r>
          </w:p>
        </w:tc>
        <w:tc>
          <w:tcPr>
            <w:tcW w:w="1670" w:type="dxa"/>
            <w:vAlign w:val="center"/>
          </w:tcPr>
          <w:p w:rsidR="00BC2469" w:rsidRDefault="00BF4756">
            <w:pPr>
              <w:jc w:val="right"/>
            </w:pPr>
            <w:r>
              <w:rPr>
                <w:color w:val="000000"/>
                <w:sz w:val="24"/>
              </w:rPr>
              <w:t>4,845.08</w:t>
            </w:r>
          </w:p>
        </w:tc>
        <w:tc>
          <w:tcPr>
            <w:tcW w:w="1273" w:type="dxa"/>
            <w:vAlign w:val="center"/>
          </w:tcPr>
          <w:p w:rsidR="00BC2469" w:rsidRDefault="00BF4756">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3,004,845.08</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3,004,845.08</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BC2469" w:rsidRDefault="00BF475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3,004,845.08</w:t>
      </w:r>
      <w:r>
        <w:rPr>
          <w:color w:val="000000"/>
          <w:sz w:val="24"/>
        </w:rPr>
        <w:t>份，占本基金期末</w:t>
      </w:r>
      <w:r>
        <w:rPr>
          <w:color w:val="000000"/>
          <w:sz w:val="24"/>
        </w:rPr>
        <w:t>A</w:t>
      </w:r>
      <w:r>
        <w:rPr>
          <w:color w:val="000000"/>
          <w:sz w:val="24"/>
        </w:rPr>
        <w:t>类基金总份额的</w:t>
      </w:r>
      <w:r>
        <w:rPr>
          <w:color w:val="000000"/>
          <w:sz w:val="24"/>
        </w:rPr>
        <w:t>23.95%</w:t>
      </w:r>
      <w:r>
        <w:rPr>
          <w:color w:val="000000"/>
          <w:sz w:val="24"/>
        </w:rPr>
        <w:t>，本基金管理人本报告期末持有本基金</w:t>
      </w:r>
      <w:r>
        <w:rPr>
          <w:color w:val="000000"/>
          <w:sz w:val="24"/>
        </w:rPr>
        <w:t>E</w:t>
      </w:r>
      <w:r>
        <w:rPr>
          <w:color w:val="000000"/>
          <w:sz w:val="24"/>
        </w:rPr>
        <w:t>类份额</w:t>
      </w:r>
      <w:r>
        <w:rPr>
          <w:color w:val="000000"/>
          <w:sz w:val="24"/>
        </w:rPr>
        <w:t>0.00</w:t>
      </w:r>
      <w:r>
        <w:rPr>
          <w:color w:val="000000"/>
          <w:sz w:val="24"/>
        </w:rPr>
        <w:t>份，占本基金期末</w:t>
      </w:r>
      <w:r>
        <w:rPr>
          <w:color w:val="000000"/>
          <w:sz w:val="24"/>
        </w:rPr>
        <w:t>E</w:t>
      </w:r>
      <w:r>
        <w:rPr>
          <w:color w:val="000000"/>
          <w:sz w:val="24"/>
        </w:rPr>
        <w:t>类基金总份额的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C2469">
        <w:tc>
          <w:tcPr>
            <w:tcW w:w="992" w:type="dxa"/>
            <w:vMerge w:val="restart"/>
          </w:tcPr>
          <w:p w:rsidR="00BC2469" w:rsidRDefault="00BC2469"/>
          <w:p w:rsidR="00BC2469" w:rsidRDefault="00BF4756">
            <w:r>
              <w:rPr>
                <w:rFonts w:ascii="宋体" w:hAnsi="宋体" w:hint="eastAsia"/>
                <w:bCs/>
                <w:color w:val="000000"/>
                <w:kern w:val="0"/>
                <w:szCs w:val="21"/>
              </w:rPr>
              <w:t>机构</w:t>
            </w:r>
          </w:p>
        </w:tc>
        <w:tc>
          <w:tcPr>
            <w:tcW w:w="991" w:type="dxa"/>
            <w:vAlign w:val="center"/>
          </w:tcPr>
          <w:p w:rsidR="00BC2469" w:rsidRDefault="00BF4756">
            <w:pPr>
              <w:jc w:val="center"/>
            </w:pPr>
            <w:r>
              <w:rPr>
                <w:rFonts w:ascii="宋体" w:hAnsi="宋体" w:hint="eastAsia"/>
                <w:color w:val="000000"/>
                <w:kern w:val="0"/>
                <w:szCs w:val="21"/>
              </w:rPr>
              <w:t>1</w:t>
            </w:r>
          </w:p>
        </w:tc>
        <w:tc>
          <w:tcPr>
            <w:tcW w:w="1843" w:type="dxa"/>
            <w:vAlign w:val="center"/>
          </w:tcPr>
          <w:p w:rsidR="00BC2469" w:rsidRDefault="00BF4756">
            <w:pPr>
              <w:jc w:val="center"/>
            </w:pPr>
            <w:r>
              <w:rPr>
                <w:rFonts w:ascii="宋体" w:hAnsi="宋体" w:hint="eastAsia"/>
                <w:color w:val="000000"/>
                <w:kern w:val="0"/>
                <w:szCs w:val="21"/>
              </w:rPr>
              <w:t>2018/4/1-2018/6/30</w:t>
            </w:r>
          </w:p>
        </w:tc>
        <w:tc>
          <w:tcPr>
            <w:tcW w:w="851" w:type="dxa"/>
            <w:vAlign w:val="center"/>
          </w:tcPr>
          <w:p w:rsidR="00BC2469" w:rsidRDefault="00BF4756">
            <w:pPr>
              <w:jc w:val="center"/>
            </w:pPr>
            <w:r>
              <w:rPr>
                <w:rFonts w:ascii="宋体" w:hAnsi="宋体" w:hint="eastAsia"/>
                <w:color w:val="000000"/>
                <w:kern w:val="0"/>
                <w:szCs w:val="21"/>
              </w:rPr>
              <w:t>50,480,604.95</w:t>
            </w:r>
          </w:p>
        </w:tc>
        <w:tc>
          <w:tcPr>
            <w:tcW w:w="850" w:type="dxa"/>
            <w:vAlign w:val="center"/>
          </w:tcPr>
          <w:p w:rsidR="00BC2469" w:rsidRDefault="00BF4756">
            <w:pPr>
              <w:jc w:val="center"/>
            </w:pPr>
            <w:r>
              <w:rPr>
                <w:rFonts w:ascii="宋体" w:hAnsi="宋体" w:hint="eastAsia"/>
                <w:color w:val="000000"/>
                <w:kern w:val="0"/>
                <w:szCs w:val="21"/>
              </w:rPr>
              <w:t>428,827.70</w:t>
            </w:r>
          </w:p>
        </w:tc>
        <w:tc>
          <w:tcPr>
            <w:tcW w:w="1134" w:type="dxa"/>
            <w:vAlign w:val="center"/>
          </w:tcPr>
          <w:p w:rsidR="00BC2469" w:rsidRDefault="00BF4756">
            <w:pPr>
              <w:jc w:val="center"/>
            </w:pPr>
            <w:r>
              <w:rPr>
                <w:rFonts w:ascii="宋体" w:hAnsi="宋体" w:hint="eastAsia"/>
                <w:color w:val="000000"/>
                <w:kern w:val="0"/>
                <w:szCs w:val="21"/>
              </w:rPr>
              <w:t>10,000,000.00</w:t>
            </w:r>
          </w:p>
        </w:tc>
        <w:tc>
          <w:tcPr>
            <w:tcW w:w="1419" w:type="dxa"/>
            <w:vAlign w:val="center"/>
          </w:tcPr>
          <w:p w:rsidR="00BC2469" w:rsidRDefault="00BF4756">
            <w:pPr>
              <w:jc w:val="center"/>
            </w:pPr>
            <w:r>
              <w:rPr>
                <w:rFonts w:ascii="宋体" w:hAnsi="宋体" w:hint="eastAsia"/>
                <w:color w:val="000000"/>
                <w:kern w:val="0"/>
                <w:szCs w:val="21"/>
              </w:rPr>
              <w:t>40,909,432.65</w:t>
            </w:r>
          </w:p>
        </w:tc>
        <w:tc>
          <w:tcPr>
            <w:tcW w:w="1130" w:type="dxa"/>
            <w:vAlign w:val="center"/>
          </w:tcPr>
          <w:p w:rsidR="00BC2469" w:rsidRDefault="00BF4756">
            <w:pPr>
              <w:jc w:val="center"/>
            </w:pPr>
            <w:r>
              <w:rPr>
                <w:rFonts w:ascii="宋体" w:hAnsi="宋体" w:hint="eastAsia"/>
                <w:color w:val="000000"/>
                <w:kern w:val="0"/>
                <w:szCs w:val="21"/>
              </w:rPr>
              <w:t>18.21%</w:t>
            </w:r>
          </w:p>
        </w:tc>
      </w:tr>
      <w:tr w:rsidR="00BC2469">
        <w:tc>
          <w:tcPr>
            <w:tcW w:w="992" w:type="dxa"/>
            <w:vMerge/>
          </w:tcPr>
          <w:p w:rsidR="00BC2469" w:rsidRDefault="00BC2469"/>
        </w:tc>
        <w:tc>
          <w:tcPr>
            <w:tcW w:w="991" w:type="dxa"/>
            <w:vAlign w:val="center"/>
          </w:tcPr>
          <w:p w:rsidR="00BC2469" w:rsidRDefault="00BF4756">
            <w:pPr>
              <w:jc w:val="center"/>
            </w:pPr>
            <w:r>
              <w:rPr>
                <w:rFonts w:ascii="宋体" w:hAnsi="宋体" w:hint="eastAsia"/>
                <w:color w:val="000000"/>
                <w:kern w:val="0"/>
                <w:szCs w:val="21"/>
              </w:rPr>
              <w:t>2</w:t>
            </w:r>
          </w:p>
        </w:tc>
        <w:tc>
          <w:tcPr>
            <w:tcW w:w="1843" w:type="dxa"/>
            <w:vAlign w:val="center"/>
          </w:tcPr>
          <w:p w:rsidR="00BC2469" w:rsidRDefault="00BF4756">
            <w:pPr>
              <w:jc w:val="center"/>
            </w:pPr>
            <w:r>
              <w:rPr>
                <w:rFonts w:ascii="宋体" w:hAnsi="宋体" w:hint="eastAsia"/>
                <w:color w:val="000000"/>
                <w:kern w:val="0"/>
                <w:szCs w:val="21"/>
              </w:rPr>
              <w:t>2018/4/1-2018/6/30</w:t>
            </w:r>
          </w:p>
        </w:tc>
        <w:tc>
          <w:tcPr>
            <w:tcW w:w="851" w:type="dxa"/>
            <w:vAlign w:val="center"/>
          </w:tcPr>
          <w:p w:rsidR="00BC2469" w:rsidRDefault="00BF4756">
            <w:pPr>
              <w:jc w:val="center"/>
            </w:pPr>
            <w:r>
              <w:rPr>
                <w:rFonts w:ascii="宋体" w:hAnsi="宋体" w:hint="eastAsia"/>
                <w:color w:val="000000"/>
                <w:kern w:val="0"/>
                <w:szCs w:val="21"/>
              </w:rPr>
              <w:t>-</w:t>
            </w:r>
          </w:p>
        </w:tc>
        <w:tc>
          <w:tcPr>
            <w:tcW w:w="850" w:type="dxa"/>
            <w:vAlign w:val="center"/>
          </w:tcPr>
          <w:p w:rsidR="00BC2469" w:rsidRDefault="00BF4756">
            <w:pPr>
              <w:jc w:val="center"/>
            </w:pPr>
            <w:r>
              <w:rPr>
                <w:rFonts w:ascii="宋体" w:hAnsi="宋体" w:hint="eastAsia"/>
                <w:color w:val="000000"/>
                <w:kern w:val="0"/>
                <w:szCs w:val="21"/>
              </w:rPr>
              <w:t>80,122,446.96</w:t>
            </w:r>
          </w:p>
        </w:tc>
        <w:tc>
          <w:tcPr>
            <w:tcW w:w="1134" w:type="dxa"/>
            <w:vAlign w:val="center"/>
          </w:tcPr>
          <w:p w:rsidR="00BC2469" w:rsidRDefault="00BF4756">
            <w:pPr>
              <w:jc w:val="center"/>
            </w:pPr>
            <w:r>
              <w:rPr>
                <w:rFonts w:ascii="宋体" w:hAnsi="宋体" w:hint="eastAsia"/>
                <w:color w:val="000000"/>
                <w:kern w:val="0"/>
                <w:szCs w:val="21"/>
              </w:rPr>
              <w:t>-</w:t>
            </w:r>
          </w:p>
        </w:tc>
        <w:tc>
          <w:tcPr>
            <w:tcW w:w="1419" w:type="dxa"/>
            <w:vAlign w:val="center"/>
          </w:tcPr>
          <w:p w:rsidR="00BC2469" w:rsidRDefault="00BF4756">
            <w:pPr>
              <w:jc w:val="center"/>
            </w:pPr>
            <w:r>
              <w:rPr>
                <w:rFonts w:ascii="宋体" w:hAnsi="宋体" w:hint="eastAsia"/>
                <w:color w:val="000000"/>
                <w:kern w:val="0"/>
                <w:szCs w:val="21"/>
              </w:rPr>
              <w:t>80,122,446.96</w:t>
            </w:r>
          </w:p>
        </w:tc>
        <w:tc>
          <w:tcPr>
            <w:tcW w:w="1130" w:type="dxa"/>
            <w:vAlign w:val="center"/>
          </w:tcPr>
          <w:p w:rsidR="00BC2469" w:rsidRDefault="00BF4756">
            <w:pPr>
              <w:jc w:val="center"/>
            </w:pPr>
            <w:r>
              <w:rPr>
                <w:rFonts w:ascii="宋体" w:hAnsi="宋体" w:hint="eastAsia"/>
                <w:color w:val="000000"/>
                <w:kern w:val="0"/>
                <w:szCs w:val="21"/>
              </w:rPr>
              <w:t>35.67%</w:t>
            </w:r>
          </w:p>
        </w:tc>
      </w:tr>
      <w:tr w:rsidR="00BC2469">
        <w:tc>
          <w:tcPr>
            <w:tcW w:w="992" w:type="dxa"/>
            <w:vMerge/>
          </w:tcPr>
          <w:p w:rsidR="00BC2469" w:rsidRDefault="00BC2469"/>
        </w:tc>
        <w:tc>
          <w:tcPr>
            <w:tcW w:w="991" w:type="dxa"/>
            <w:vAlign w:val="center"/>
          </w:tcPr>
          <w:p w:rsidR="00BC2469" w:rsidRDefault="00BF4756">
            <w:pPr>
              <w:jc w:val="center"/>
            </w:pPr>
            <w:r>
              <w:rPr>
                <w:rFonts w:ascii="宋体" w:hAnsi="宋体" w:hint="eastAsia"/>
                <w:color w:val="000000"/>
                <w:kern w:val="0"/>
                <w:szCs w:val="21"/>
              </w:rPr>
              <w:t>3</w:t>
            </w:r>
          </w:p>
        </w:tc>
        <w:tc>
          <w:tcPr>
            <w:tcW w:w="1843" w:type="dxa"/>
            <w:vAlign w:val="center"/>
          </w:tcPr>
          <w:p w:rsidR="00BC2469" w:rsidRDefault="00BF4756">
            <w:pPr>
              <w:jc w:val="center"/>
            </w:pPr>
            <w:r>
              <w:rPr>
                <w:rFonts w:ascii="宋体" w:hAnsi="宋体" w:hint="eastAsia"/>
                <w:color w:val="000000"/>
                <w:kern w:val="0"/>
                <w:szCs w:val="21"/>
              </w:rPr>
              <w:t>2018/4/1-2018/6/30</w:t>
            </w:r>
          </w:p>
        </w:tc>
        <w:tc>
          <w:tcPr>
            <w:tcW w:w="851" w:type="dxa"/>
            <w:vAlign w:val="center"/>
          </w:tcPr>
          <w:p w:rsidR="00BC2469" w:rsidRDefault="00BF4756">
            <w:pPr>
              <w:jc w:val="center"/>
            </w:pPr>
            <w:r>
              <w:rPr>
                <w:rFonts w:ascii="宋体" w:hAnsi="宋体" w:hint="eastAsia"/>
                <w:color w:val="000000"/>
                <w:kern w:val="0"/>
                <w:szCs w:val="21"/>
              </w:rPr>
              <w:t>50,480,605.59</w:t>
            </w:r>
          </w:p>
        </w:tc>
        <w:tc>
          <w:tcPr>
            <w:tcW w:w="850" w:type="dxa"/>
            <w:vAlign w:val="center"/>
          </w:tcPr>
          <w:p w:rsidR="00BC2469" w:rsidRDefault="00BF4756">
            <w:pPr>
              <w:jc w:val="center"/>
            </w:pPr>
            <w:r>
              <w:rPr>
                <w:rFonts w:ascii="宋体" w:hAnsi="宋体" w:hint="eastAsia"/>
                <w:color w:val="000000"/>
                <w:kern w:val="0"/>
                <w:szCs w:val="21"/>
              </w:rPr>
              <w:t>503,807.31</w:t>
            </w:r>
          </w:p>
        </w:tc>
        <w:tc>
          <w:tcPr>
            <w:tcW w:w="1134" w:type="dxa"/>
            <w:vAlign w:val="center"/>
          </w:tcPr>
          <w:p w:rsidR="00BC2469" w:rsidRDefault="00BF4756">
            <w:pPr>
              <w:jc w:val="center"/>
            </w:pPr>
            <w:r>
              <w:rPr>
                <w:rFonts w:ascii="宋体" w:hAnsi="宋体" w:hint="eastAsia"/>
                <w:color w:val="000000"/>
                <w:kern w:val="0"/>
                <w:szCs w:val="21"/>
              </w:rPr>
              <w:t>-</w:t>
            </w:r>
          </w:p>
        </w:tc>
        <w:tc>
          <w:tcPr>
            <w:tcW w:w="1419" w:type="dxa"/>
            <w:vAlign w:val="center"/>
          </w:tcPr>
          <w:p w:rsidR="00BC2469" w:rsidRDefault="00BF4756">
            <w:pPr>
              <w:jc w:val="center"/>
            </w:pPr>
            <w:r>
              <w:rPr>
                <w:rFonts w:ascii="宋体" w:hAnsi="宋体" w:hint="eastAsia"/>
                <w:color w:val="000000"/>
                <w:kern w:val="0"/>
                <w:szCs w:val="21"/>
              </w:rPr>
              <w:t>50,984,412.90</w:t>
            </w:r>
          </w:p>
        </w:tc>
        <w:tc>
          <w:tcPr>
            <w:tcW w:w="1130" w:type="dxa"/>
            <w:vAlign w:val="center"/>
          </w:tcPr>
          <w:p w:rsidR="00BC2469" w:rsidRDefault="00BF4756">
            <w:pPr>
              <w:jc w:val="center"/>
            </w:pPr>
            <w:r>
              <w:rPr>
                <w:rFonts w:ascii="宋体" w:hAnsi="宋体" w:hint="eastAsia"/>
                <w:color w:val="000000"/>
                <w:kern w:val="0"/>
                <w:szCs w:val="21"/>
              </w:rPr>
              <w:t>22.69%</w:t>
            </w:r>
          </w:p>
        </w:tc>
      </w:tr>
      <w:tr w:rsidR="00BC2469">
        <w:tc>
          <w:tcPr>
            <w:tcW w:w="992" w:type="dxa"/>
            <w:vMerge/>
          </w:tcPr>
          <w:p w:rsidR="00BC2469" w:rsidRDefault="00BC2469"/>
        </w:tc>
        <w:tc>
          <w:tcPr>
            <w:tcW w:w="991" w:type="dxa"/>
            <w:vAlign w:val="center"/>
          </w:tcPr>
          <w:p w:rsidR="00BC2469" w:rsidRDefault="00BF4756">
            <w:pPr>
              <w:jc w:val="center"/>
            </w:pPr>
            <w:r>
              <w:rPr>
                <w:rFonts w:ascii="宋体" w:hAnsi="宋体" w:hint="eastAsia"/>
                <w:color w:val="000000"/>
                <w:kern w:val="0"/>
                <w:szCs w:val="21"/>
              </w:rPr>
              <w:t>4</w:t>
            </w:r>
          </w:p>
        </w:tc>
        <w:tc>
          <w:tcPr>
            <w:tcW w:w="1843" w:type="dxa"/>
            <w:vAlign w:val="center"/>
          </w:tcPr>
          <w:p w:rsidR="00BC2469" w:rsidRDefault="00BF4756">
            <w:pPr>
              <w:jc w:val="center"/>
            </w:pPr>
            <w:r>
              <w:rPr>
                <w:rFonts w:ascii="宋体" w:hAnsi="宋体" w:hint="eastAsia"/>
                <w:color w:val="000000"/>
                <w:kern w:val="0"/>
                <w:szCs w:val="21"/>
              </w:rPr>
              <w:t>2018/4/1-2018/6/30</w:t>
            </w:r>
          </w:p>
        </w:tc>
        <w:tc>
          <w:tcPr>
            <w:tcW w:w="851" w:type="dxa"/>
            <w:vAlign w:val="center"/>
          </w:tcPr>
          <w:p w:rsidR="00BC2469" w:rsidRDefault="00BF4756">
            <w:pPr>
              <w:jc w:val="center"/>
            </w:pPr>
            <w:r>
              <w:rPr>
                <w:rFonts w:ascii="宋体" w:hAnsi="宋体" w:hint="eastAsia"/>
                <w:color w:val="000000"/>
                <w:kern w:val="0"/>
                <w:szCs w:val="21"/>
              </w:rPr>
              <w:t>-</w:t>
            </w:r>
          </w:p>
        </w:tc>
        <w:tc>
          <w:tcPr>
            <w:tcW w:w="850" w:type="dxa"/>
            <w:vAlign w:val="center"/>
          </w:tcPr>
          <w:p w:rsidR="00BC2469" w:rsidRDefault="00BF4756">
            <w:pPr>
              <w:jc w:val="center"/>
            </w:pPr>
            <w:r>
              <w:rPr>
                <w:rFonts w:ascii="宋体" w:hAnsi="宋体" w:hint="eastAsia"/>
                <w:color w:val="000000"/>
                <w:kern w:val="0"/>
                <w:szCs w:val="21"/>
              </w:rPr>
              <w:t>50,317,909.94</w:t>
            </w:r>
          </w:p>
        </w:tc>
        <w:tc>
          <w:tcPr>
            <w:tcW w:w="1134" w:type="dxa"/>
            <w:vAlign w:val="center"/>
          </w:tcPr>
          <w:p w:rsidR="00BC2469" w:rsidRDefault="00BF4756">
            <w:pPr>
              <w:jc w:val="center"/>
            </w:pPr>
            <w:r>
              <w:rPr>
                <w:rFonts w:ascii="宋体" w:hAnsi="宋体" w:hint="eastAsia"/>
                <w:color w:val="000000"/>
                <w:kern w:val="0"/>
                <w:szCs w:val="21"/>
              </w:rPr>
              <w:t>50,317,909.94</w:t>
            </w:r>
          </w:p>
        </w:tc>
        <w:tc>
          <w:tcPr>
            <w:tcW w:w="1419" w:type="dxa"/>
            <w:vAlign w:val="center"/>
          </w:tcPr>
          <w:p w:rsidR="00BC2469" w:rsidRDefault="00BF4756">
            <w:pPr>
              <w:jc w:val="center"/>
            </w:pPr>
            <w:r>
              <w:rPr>
                <w:rFonts w:ascii="宋体" w:hAnsi="宋体" w:hint="eastAsia"/>
                <w:color w:val="000000"/>
                <w:kern w:val="0"/>
                <w:szCs w:val="21"/>
              </w:rPr>
              <w:t>-</w:t>
            </w:r>
          </w:p>
        </w:tc>
        <w:tc>
          <w:tcPr>
            <w:tcW w:w="1130" w:type="dxa"/>
            <w:vAlign w:val="center"/>
          </w:tcPr>
          <w:p w:rsidR="00BC2469" w:rsidRDefault="00BF4756">
            <w:pPr>
              <w:jc w:val="center"/>
            </w:pPr>
            <w:r>
              <w:rPr>
                <w:rFonts w:ascii="宋体" w:hAnsi="宋体" w:hint="eastAsia"/>
                <w:color w:val="000000"/>
                <w:kern w:val="0"/>
                <w:szCs w:val="21"/>
              </w:rPr>
              <w:t>-</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BC2469" w:rsidRDefault="00BF4756">
      <w:pPr>
        <w:spacing w:before="29" w:line="288" w:lineRule="auto"/>
        <w:ind w:firstLineChars="200" w:firstLine="480"/>
        <w:rPr>
          <w:color w:val="000000"/>
          <w:sz w:val="24"/>
        </w:rPr>
      </w:pPr>
      <w:r>
        <w:rPr>
          <w:color w:val="000000"/>
          <w:sz w:val="24"/>
        </w:rPr>
        <w:t>1</w:t>
      </w:r>
      <w:r>
        <w:rPr>
          <w:color w:val="000000"/>
          <w:sz w:val="24"/>
        </w:rPr>
        <w:t>、中国证监会准予交银施罗德天运宝货币市场基金募集注册的文件；</w:t>
      </w:r>
      <w:r>
        <w:rPr>
          <w:color w:val="000000"/>
          <w:sz w:val="24"/>
        </w:rPr>
        <w:t xml:space="preserve"> </w:t>
      </w:r>
    </w:p>
    <w:p w:rsidR="00BC2469" w:rsidRDefault="00BF4756">
      <w:pPr>
        <w:spacing w:before="29" w:line="288" w:lineRule="auto"/>
        <w:ind w:firstLineChars="200" w:firstLine="480"/>
        <w:rPr>
          <w:color w:val="000000"/>
          <w:sz w:val="24"/>
        </w:rPr>
      </w:pPr>
      <w:r>
        <w:rPr>
          <w:color w:val="000000"/>
          <w:sz w:val="24"/>
        </w:rPr>
        <w:t>2</w:t>
      </w:r>
      <w:r>
        <w:rPr>
          <w:color w:val="000000"/>
          <w:sz w:val="24"/>
        </w:rPr>
        <w:t>、《交银施罗德天运宝货币市场基金基金合同》；</w:t>
      </w:r>
      <w:r>
        <w:rPr>
          <w:color w:val="000000"/>
          <w:sz w:val="24"/>
        </w:rPr>
        <w:t xml:space="preserve"> </w:t>
      </w:r>
    </w:p>
    <w:p w:rsidR="00BC2469" w:rsidRDefault="00BF4756">
      <w:pPr>
        <w:spacing w:before="29" w:line="288" w:lineRule="auto"/>
        <w:ind w:firstLineChars="200" w:firstLine="480"/>
        <w:rPr>
          <w:color w:val="000000"/>
          <w:sz w:val="24"/>
        </w:rPr>
      </w:pPr>
      <w:r>
        <w:rPr>
          <w:color w:val="000000"/>
          <w:sz w:val="24"/>
        </w:rPr>
        <w:t>3</w:t>
      </w:r>
      <w:r>
        <w:rPr>
          <w:color w:val="000000"/>
          <w:sz w:val="24"/>
        </w:rPr>
        <w:t>、《交银施罗德天运宝货币市场基金招募说明书》；</w:t>
      </w:r>
      <w:r>
        <w:rPr>
          <w:color w:val="000000"/>
          <w:sz w:val="24"/>
        </w:rPr>
        <w:t xml:space="preserve"> </w:t>
      </w:r>
    </w:p>
    <w:p w:rsidR="00BC2469" w:rsidRDefault="00BF4756">
      <w:pPr>
        <w:spacing w:before="29" w:line="288" w:lineRule="auto"/>
        <w:ind w:firstLineChars="200" w:firstLine="480"/>
        <w:rPr>
          <w:color w:val="000000"/>
          <w:sz w:val="24"/>
        </w:rPr>
      </w:pPr>
      <w:r>
        <w:rPr>
          <w:color w:val="000000"/>
          <w:sz w:val="24"/>
        </w:rPr>
        <w:t>4</w:t>
      </w:r>
      <w:r>
        <w:rPr>
          <w:color w:val="000000"/>
          <w:sz w:val="24"/>
        </w:rPr>
        <w:t>、《交银施罗德天运宝货币市场基金托管协议》；</w:t>
      </w:r>
      <w:r>
        <w:rPr>
          <w:color w:val="000000"/>
          <w:sz w:val="24"/>
        </w:rPr>
        <w:t xml:space="preserve"> </w:t>
      </w:r>
    </w:p>
    <w:p w:rsidR="00BC2469" w:rsidRDefault="00BF4756">
      <w:pPr>
        <w:spacing w:before="29" w:line="288" w:lineRule="auto"/>
        <w:ind w:firstLineChars="200" w:firstLine="480"/>
        <w:rPr>
          <w:color w:val="000000"/>
          <w:sz w:val="24"/>
        </w:rPr>
      </w:pPr>
      <w:r>
        <w:rPr>
          <w:color w:val="000000"/>
          <w:sz w:val="24"/>
        </w:rPr>
        <w:t>5</w:t>
      </w:r>
      <w:r>
        <w:rPr>
          <w:color w:val="000000"/>
          <w:sz w:val="24"/>
        </w:rPr>
        <w:t>、关于申请募集注册交银施罗德天运宝货币市场基金的法律意见书；</w:t>
      </w:r>
      <w:r>
        <w:rPr>
          <w:color w:val="000000"/>
          <w:sz w:val="24"/>
        </w:rPr>
        <w:t xml:space="preserve"> </w:t>
      </w:r>
    </w:p>
    <w:p w:rsidR="00BC2469" w:rsidRDefault="00BF475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C2469" w:rsidRDefault="00BF475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、报告期内交银施罗德天运宝货币市场基金在指定报刊上各项公告的原稿。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lastRenderedPageBreak/>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BC2469" w:rsidRDefault="00BF475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0613F8">
      <w:rPr>
        <w:noProof/>
        <w:kern w:val="0"/>
        <w:szCs w:val="21"/>
      </w:rPr>
      <w:t>13</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0613F8">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FF" w:rsidRDefault="006245FF">
      <w:r>
        <w:separator/>
      </w:r>
    </w:p>
  </w:footnote>
  <w:footnote w:type="continuationSeparator" w:id="0">
    <w:p w:rsidR="006245FF" w:rsidRDefault="0062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交银施罗德天运宝货币市场基金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13F8"/>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C2469"/>
    <w:rsid w:val="00BD4710"/>
    <w:rsid w:val="00BD4DEE"/>
    <w:rsid w:val="00BD6918"/>
    <w:rsid w:val="00BD7053"/>
    <w:rsid w:val="00BE33B1"/>
    <w:rsid w:val="00BE3EB8"/>
    <w:rsid w:val="00BE439F"/>
    <w:rsid w:val="00BE52AF"/>
    <w:rsid w:val="00BE5584"/>
    <w:rsid w:val="00BF1111"/>
    <w:rsid w:val="00BF3886"/>
    <w:rsid w:val="00BF475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0F4D"/>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5:docId w15:val="{D06B9E6E-97E2-4BB4-9EA6-20121B6B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7BD2E44-5AF4-4627-8B9F-3CD02CE4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15</Pages>
  <Words>1330</Words>
  <Characters>7587</Characters>
  <Application>Microsoft Office Word</Application>
  <DocSecurity>0</DocSecurity>
  <Lines>63</Lines>
  <Paragraphs>17</Paragraphs>
  <ScaleCrop>false</ScaleCrop>
  <Company>jysld</Company>
  <LinksUpToDate>false</LinksUpToDate>
  <CharactersWithSpaces>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biz-sunbinglei</cp:lastModifiedBy>
  <cp:revision>317</cp:revision>
  <cp:lastPrinted>2009-01-22T10:11:00Z</cp:lastPrinted>
  <dcterms:created xsi:type="dcterms:W3CDTF">2012-11-21T05:49:00Z</dcterms:created>
  <dcterms:modified xsi:type="dcterms:W3CDTF">2018-07-12T01:52:00Z</dcterms:modified>
</cp:coreProperties>
</file>