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交银施罗德境尚收益债券</w:t>
      </w:r>
      <w:proofErr w:type="gramEnd"/>
      <w:r w:rsidRPr="005858C2">
        <w:rPr>
          <w:rFonts w:eastAsiaTheme="minorEastAsia"/>
          <w:b/>
          <w:sz w:val="36"/>
          <w:szCs w:val="36"/>
        </w:rPr>
        <w:t>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F103C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F103C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银境尚</w:t>
            </w:r>
            <w:proofErr w:type="gramEnd"/>
            <w:r w:rsidRPr="007F52FA">
              <w:rPr>
                <w:color w:val="000000"/>
                <w:kern w:val="0"/>
                <w:sz w:val="24"/>
              </w:rPr>
              <w:t>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886,762,743.75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7F52FA">
              <w:rPr>
                <w:color w:val="000000"/>
                <w:kern w:val="0"/>
                <w:sz w:val="24"/>
              </w:rPr>
              <w:t>考量</w:t>
            </w:r>
            <w:proofErr w:type="gramEnd"/>
            <w:r w:rsidRPr="007F52FA">
              <w:rPr>
                <w:color w:val="000000"/>
                <w:kern w:val="0"/>
                <w:sz w:val="24"/>
              </w:rPr>
              <w:t>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867,171,268.37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19,591,475.38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F103C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9,447,415.90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182,735.48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10,791,577.30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213,117.78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899,381,714.55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20,258,305.10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1.0371</w:t>
            </w:r>
          </w:p>
        </w:tc>
        <w:tc>
          <w:tcPr>
            <w:tcW w:w="2481" w:type="dxa"/>
            <w:vAlign w:val="center"/>
          </w:tcPr>
          <w:p w:rsidR="005F293E" w:rsidRPr="007F52FA" w:rsidRDefault="00FE7FBD" w:rsidP="00F2351E">
            <w:pPr>
              <w:adjustRightInd w:val="0"/>
              <w:spacing w:before="29" w:line="288" w:lineRule="auto"/>
              <w:ind w:left="17"/>
              <w:jc w:val="right"/>
              <w:rPr>
                <w:color w:val="000000"/>
                <w:sz w:val="24"/>
              </w:rPr>
            </w:pPr>
            <w:r w:rsidRPr="007F52FA">
              <w:rPr>
                <w:color w:val="000000"/>
                <w:sz w:val="24"/>
              </w:rPr>
              <w:t>1.034</w:t>
            </w:r>
            <w:r w:rsidR="00F2351E">
              <w:rPr>
                <w:color w:val="000000"/>
                <w:sz w:val="24"/>
              </w:rPr>
              <w:t>0</w:t>
            </w:r>
          </w:p>
        </w:tc>
      </w:tr>
    </w:tbl>
    <w:p w:rsidR="001D407B" w:rsidRDefault="00D4294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D407B">
        <w:trPr>
          <w:jc w:val="center"/>
        </w:trPr>
        <w:tc>
          <w:tcPr>
            <w:tcW w:w="1266" w:type="dxa"/>
            <w:vAlign w:val="center"/>
          </w:tcPr>
          <w:p w:rsidR="001D407B" w:rsidRDefault="00D42941">
            <w:pPr>
              <w:jc w:val="left"/>
            </w:pPr>
            <w:r>
              <w:rPr>
                <w:color w:val="000000"/>
                <w:sz w:val="24"/>
              </w:rPr>
              <w:t>过去三个月</w:t>
            </w:r>
          </w:p>
        </w:tc>
        <w:tc>
          <w:tcPr>
            <w:tcW w:w="1267" w:type="dxa"/>
            <w:vAlign w:val="center"/>
          </w:tcPr>
          <w:p w:rsidR="001D407B" w:rsidRDefault="00D42941">
            <w:pPr>
              <w:jc w:val="center"/>
            </w:pPr>
            <w:r>
              <w:rPr>
                <w:color w:val="000000"/>
                <w:sz w:val="24"/>
              </w:rPr>
              <w:t>1.21%</w:t>
            </w:r>
          </w:p>
        </w:tc>
        <w:tc>
          <w:tcPr>
            <w:tcW w:w="1267" w:type="dxa"/>
            <w:vAlign w:val="center"/>
          </w:tcPr>
          <w:p w:rsidR="001D407B" w:rsidRDefault="00D42941">
            <w:pPr>
              <w:jc w:val="center"/>
            </w:pPr>
            <w:r>
              <w:rPr>
                <w:color w:val="000000"/>
                <w:sz w:val="24"/>
              </w:rPr>
              <w:t>0.07%</w:t>
            </w:r>
          </w:p>
        </w:tc>
        <w:tc>
          <w:tcPr>
            <w:tcW w:w="1267" w:type="dxa"/>
            <w:vAlign w:val="center"/>
          </w:tcPr>
          <w:p w:rsidR="001D407B" w:rsidRDefault="00D42941">
            <w:pPr>
              <w:jc w:val="center"/>
            </w:pPr>
            <w:r>
              <w:rPr>
                <w:color w:val="000000"/>
                <w:sz w:val="24"/>
              </w:rPr>
              <w:t>0.84%</w:t>
            </w:r>
          </w:p>
        </w:tc>
        <w:tc>
          <w:tcPr>
            <w:tcW w:w="1267" w:type="dxa"/>
            <w:vAlign w:val="center"/>
          </w:tcPr>
          <w:p w:rsidR="001D407B" w:rsidRDefault="00D42941">
            <w:pPr>
              <w:jc w:val="center"/>
            </w:pPr>
            <w:r>
              <w:rPr>
                <w:color w:val="000000"/>
                <w:sz w:val="24"/>
              </w:rPr>
              <w:t>0.01%</w:t>
            </w:r>
          </w:p>
        </w:tc>
        <w:tc>
          <w:tcPr>
            <w:tcW w:w="1267" w:type="dxa"/>
            <w:vAlign w:val="center"/>
          </w:tcPr>
          <w:p w:rsidR="001D407B" w:rsidRDefault="00D42941">
            <w:pPr>
              <w:jc w:val="center"/>
            </w:pPr>
            <w:r>
              <w:rPr>
                <w:color w:val="000000"/>
                <w:sz w:val="24"/>
              </w:rPr>
              <w:t>0.37%</w:t>
            </w:r>
          </w:p>
        </w:tc>
        <w:tc>
          <w:tcPr>
            <w:tcW w:w="1267" w:type="dxa"/>
            <w:vAlign w:val="center"/>
          </w:tcPr>
          <w:p w:rsidR="001D407B" w:rsidRDefault="00D42941">
            <w:pPr>
              <w:jc w:val="center"/>
            </w:pPr>
            <w:r>
              <w:rPr>
                <w:color w:val="000000"/>
                <w:sz w:val="24"/>
              </w:rPr>
              <w:t>0.06%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D407B">
        <w:trPr>
          <w:jc w:val="center"/>
        </w:trPr>
        <w:tc>
          <w:tcPr>
            <w:tcW w:w="1266" w:type="dxa"/>
            <w:vAlign w:val="center"/>
          </w:tcPr>
          <w:p w:rsidR="001D407B" w:rsidRDefault="00D42941">
            <w:pPr>
              <w:jc w:val="left"/>
            </w:pPr>
            <w:r>
              <w:rPr>
                <w:color w:val="000000"/>
                <w:sz w:val="24"/>
              </w:rPr>
              <w:t>过去三个月</w:t>
            </w:r>
          </w:p>
        </w:tc>
        <w:tc>
          <w:tcPr>
            <w:tcW w:w="1267" w:type="dxa"/>
            <w:vAlign w:val="center"/>
          </w:tcPr>
          <w:p w:rsidR="001D407B" w:rsidRDefault="00D42941">
            <w:pPr>
              <w:jc w:val="center"/>
            </w:pPr>
            <w:r>
              <w:rPr>
                <w:color w:val="000000"/>
                <w:sz w:val="24"/>
              </w:rPr>
              <w:t>1.06%</w:t>
            </w:r>
          </w:p>
        </w:tc>
        <w:tc>
          <w:tcPr>
            <w:tcW w:w="1267" w:type="dxa"/>
            <w:vAlign w:val="center"/>
          </w:tcPr>
          <w:p w:rsidR="001D407B" w:rsidRDefault="00D42941">
            <w:pPr>
              <w:jc w:val="center"/>
            </w:pPr>
            <w:r>
              <w:rPr>
                <w:color w:val="000000"/>
                <w:sz w:val="24"/>
              </w:rPr>
              <w:t>0.07%</w:t>
            </w:r>
          </w:p>
        </w:tc>
        <w:tc>
          <w:tcPr>
            <w:tcW w:w="1267" w:type="dxa"/>
            <w:vAlign w:val="center"/>
          </w:tcPr>
          <w:p w:rsidR="001D407B" w:rsidRDefault="00D42941">
            <w:pPr>
              <w:jc w:val="center"/>
            </w:pPr>
            <w:r>
              <w:rPr>
                <w:color w:val="000000"/>
                <w:sz w:val="24"/>
              </w:rPr>
              <w:t>0.84%</w:t>
            </w:r>
          </w:p>
        </w:tc>
        <w:tc>
          <w:tcPr>
            <w:tcW w:w="1267" w:type="dxa"/>
            <w:vAlign w:val="center"/>
          </w:tcPr>
          <w:p w:rsidR="001D407B" w:rsidRDefault="00D42941">
            <w:pPr>
              <w:jc w:val="center"/>
            </w:pPr>
            <w:r>
              <w:rPr>
                <w:color w:val="000000"/>
                <w:sz w:val="24"/>
              </w:rPr>
              <w:t>0.01%</w:t>
            </w:r>
          </w:p>
        </w:tc>
        <w:tc>
          <w:tcPr>
            <w:tcW w:w="1267" w:type="dxa"/>
            <w:vAlign w:val="center"/>
          </w:tcPr>
          <w:p w:rsidR="001D407B" w:rsidRDefault="00D42941">
            <w:pPr>
              <w:jc w:val="center"/>
            </w:pPr>
            <w:r>
              <w:rPr>
                <w:color w:val="000000"/>
                <w:sz w:val="24"/>
              </w:rPr>
              <w:t>0.22%</w:t>
            </w:r>
          </w:p>
        </w:tc>
        <w:tc>
          <w:tcPr>
            <w:tcW w:w="1267" w:type="dxa"/>
            <w:vAlign w:val="center"/>
          </w:tcPr>
          <w:p w:rsidR="001D407B" w:rsidRDefault="00D42941">
            <w:pPr>
              <w:jc w:val="center"/>
            </w:pPr>
            <w:r>
              <w:rPr>
                <w:color w:val="000000"/>
                <w:sz w:val="24"/>
              </w:rPr>
              <w:t>0.06%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F103C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D407B">
        <w:trPr>
          <w:jc w:val="center"/>
        </w:trPr>
        <w:tc>
          <w:tcPr>
            <w:tcW w:w="946" w:type="dxa"/>
            <w:vAlign w:val="center"/>
          </w:tcPr>
          <w:p w:rsidR="001D407B" w:rsidRDefault="00D42941">
            <w:pPr>
              <w:jc w:val="center"/>
            </w:pPr>
            <w:r>
              <w:rPr>
                <w:color w:val="000000"/>
                <w:sz w:val="24"/>
              </w:rPr>
              <w:t>黄莹洁</w:t>
            </w:r>
          </w:p>
        </w:tc>
        <w:tc>
          <w:tcPr>
            <w:tcW w:w="924" w:type="dxa"/>
            <w:vAlign w:val="center"/>
          </w:tcPr>
          <w:p w:rsidR="001D407B" w:rsidRDefault="00D42941">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02" w:type="dxa"/>
            <w:vAlign w:val="center"/>
          </w:tcPr>
          <w:p w:rsidR="001D407B" w:rsidRDefault="00D42941">
            <w:pPr>
              <w:jc w:val="center"/>
            </w:pPr>
            <w:r>
              <w:rPr>
                <w:color w:val="000000"/>
                <w:sz w:val="24"/>
              </w:rPr>
              <w:t>2017-03-03</w:t>
            </w:r>
          </w:p>
        </w:tc>
        <w:tc>
          <w:tcPr>
            <w:tcW w:w="1300" w:type="dxa"/>
            <w:vAlign w:val="center"/>
          </w:tcPr>
          <w:p w:rsidR="001D407B" w:rsidRDefault="00D42941">
            <w:pPr>
              <w:jc w:val="center"/>
            </w:pPr>
            <w:r>
              <w:rPr>
                <w:color w:val="000000"/>
                <w:sz w:val="24"/>
              </w:rPr>
              <w:t>-</w:t>
            </w:r>
          </w:p>
        </w:tc>
        <w:tc>
          <w:tcPr>
            <w:tcW w:w="1245" w:type="dxa"/>
            <w:vAlign w:val="center"/>
          </w:tcPr>
          <w:p w:rsidR="001D407B" w:rsidRDefault="00D42941">
            <w:pPr>
              <w:jc w:val="center"/>
            </w:pPr>
            <w:r>
              <w:rPr>
                <w:color w:val="000000"/>
                <w:sz w:val="24"/>
              </w:rPr>
              <w:t>10</w:t>
            </w:r>
            <w:r>
              <w:rPr>
                <w:color w:val="000000"/>
                <w:sz w:val="24"/>
              </w:rPr>
              <w:t>年</w:t>
            </w:r>
          </w:p>
        </w:tc>
        <w:tc>
          <w:tcPr>
            <w:tcW w:w="3251" w:type="dxa"/>
            <w:vAlign w:val="center"/>
          </w:tcPr>
          <w:p w:rsidR="001D407B" w:rsidRDefault="00D4294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684BA6">
              <w:rPr>
                <w:color w:val="000000"/>
                <w:sz w:val="24"/>
              </w:rPr>
              <w:t>8</w:t>
            </w:r>
            <w:r>
              <w:rPr>
                <w:color w:val="000000"/>
                <w:sz w:val="24"/>
              </w:rPr>
              <w:t>日担任交银施罗德丰泽收益债券型证券投资基金的基金经理。</w:t>
            </w:r>
          </w:p>
        </w:tc>
      </w:tr>
      <w:tr w:rsidR="001D407B">
        <w:trPr>
          <w:jc w:val="center"/>
        </w:trPr>
        <w:tc>
          <w:tcPr>
            <w:tcW w:w="946" w:type="dxa"/>
            <w:vAlign w:val="center"/>
          </w:tcPr>
          <w:p w:rsidR="001D407B" w:rsidRDefault="00D42941">
            <w:pPr>
              <w:jc w:val="center"/>
            </w:pPr>
            <w:r>
              <w:rPr>
                <w:color w:val="000000"/>
                <w:sz w:val="24"/>
              </w:rPr>
              <w:t>连端清</w:t>
            </w:r>
          </w:p>
        </w:tc>
        <w:tc>
          <w:tcPr>
            <w:tcW w:w="924" w:type="dxa"/>
            <w:vAlign w:val="center"/>
          </w:tcPr>
          <w:p w:rsidR="001D407B" w:rsidRDefault="00D4294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02" w:type="dxa"/>
            <w:vAlign w:val="center"/>
          </w:tcPr>
          <w:p w:rsidR="001D407B" w:rsidRDefault="00D42941">
            <w:pPr>
              <w:jc w:val="center"/>
            </w:pPr>
            <w:r>
              <w:rPr>
                <w:color w:val="000000"/>
                <w:sz w:val="24"/>
              </w:rPr>
              <w:t>2017-03-03</w:t>
            </w:r>
          </w:p>
        </w:tc>
        <w:tc>
          <w:tcPr>
            <w:tcW w:w="1300" w:type="dxa"/>
            <w:vAlign w:val="center"/>
          </w:tcPr>
          <w:p w:rsidR="001D407B" w:rsidRDefault="00D42941">
            <w:pPr>
              <w:jc w:val="center"/>
            </w:pPr>
            <w:r>
              <w:rPr>
                <w:color w:val="000000"/>
                <w:sz w:val="24"/>
              </w:rPr>
              <w:t>-</w:t>
            </w:r>
          </w:p>
        </w:tc>
        <w:tc>
          <w:tcPr>
            <w:tcW w:w="1245" w:type="dxa"/>
            <w:vAlign w:val="center"/>
          </w:tcPr>
          <w:p w:rsidR="001D407B" w:rsidRDefault="00D42941">
            <w:pPr>
              <w:jc w:val="center"/>
            </w:pPr>
            <w:r>
              <w:rPr>
                <w:color w:val="000000"/>
                <w:sz w:val="24"/>
              </w:rPr>
              <w:t>5</w:t>
            </w:r>
            <w:r>
              <w:rPr>
                <w:color w:val="000000"/>
                <w:sz w:val="24"/>
              </w:rPr>
              <w:t>年</w:t>
            </w:r>
          </w:p>
        </w:tc>
        <w:tc>
          <w:tcPr>
            <w:tcW w:w="3251" w:type="dxa"/>
            <w:vAlign w:val="center"/>
          </w:tcPr>
          <w:p w:rsidR="001D407B" w:rsidRDefault="00D4294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1D407B" w:rsidRDefault="00D4294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1D407B" w:rsidRDefault="00D4294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D407B" w:rsidRDefault="00D4294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D407B" w:rsidRDefault="00D4294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D407B" w:rsidRDefault="00D4294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D407B" w:rsidRDefault="00D42941">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股票市场则在资管新规、独角兽回归和中美贸易战超预期发酵下，风险偏好显著走弱。同期债券收益率再次下行，其中经济增速放缓、央行超预期降准、狭义流动性边际宽松等因素成为债券市场收益率变动的主要原因。报告期内，</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1D407B" w:rsidRDefault="00D42941">
      <w:pPr>
        <w:spacing w:before="29" w:line="288" w:lineRule="auto"/>
        <w:ind w:firstLineChars="200" w:firstLine="480"/>
        <w:rPr>
          <w:color w:val="000000"/>
          <w:sz w:val="24"/>
        </w:rPr>
      </w:pPr>
      <w:r>
        <w:rPr>
          <w:color w:val="000000"/>
          <w:sz w:val="24"/>
        </w:rPr>
        <w:t>基金操作方面，本基金以与封闭期适度匹配的债券配置进行杠杆套息操作，报告期内运作稳健。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基本面在二季度末的放缓需要继续观察，中美贸易战引发人民币持续贬值的担忧，同时国际原油价格在美伊核协议的不确定性下高位波动，两者可能会带来下半年的输入性通胀风险。在货币政策结构性宽松的变化下，长端债券收益率的下行获得了基本面和政策面双重支撑，信用风险的次第发生使得低评级信用利差扩大。我们将密切关注低评级信用债风险</w:t>
      </w:r>
      <w:bookmarkStart w:id="0" w:name="_GoBack"/>
      <w:bookmarkEnd w:id="0"/>
      <w:r w:rsidRPr="007F52FA">
        <w:rPr>
          <w:color w:val="000000"/>
          <w:sz w:val="24"/>
        </w:rPr>
        <w:t>的演化、中美贸易战推进、内外货币政策变化等因素对市场的影响。在保持组合流动性的前提下积极关注交易窗口，把握适度久期，同时继续关注信用风险。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515C16" w:rsidP="007C14DF">
      <w:pPr>
        <w:spacing w:before="29" w:line="288" w:lineRule="auto"/>
        <w:ind w:firstLineChars="200" w:firstLine="480"/>
        <w:rPr>
          <w:color w:val="000000"/>
          <w:sz w:val="24"/>
        </w:rPr>
      </w:pPr>
      <w:r w:rsidRPr="00515C16">
        <w:rPr>
          <w:rFonts w:hint="eastAsia"/>
          <w:color w:val="000000"/>
          <w:sz w:val="24"/>
        </w:rPr>
        <w:t>本报告期末，交</w:t>
      </w:r>
      <w:proofErr w:type="gramStart"/>
      <w:r w:rsidRPr="00515C16">
        <w:rPr>
          <w:rFonts w:hint="eastAsia"/>
          <w:color w:val="000000"/>
          <w:sz w:val="24"/>
        </w:rPr>
        <w:t>银境尚</w:t>
      </w:r>
      <w:proofErr w:type="gramEnd"/>
      <w:r w:rsidRPr="00515C16">
        <w:rPr>
          <w:rFonts w:hint="eastAsia"/>
          <w:color w:val="000000"/>
          <w:sz w:val="24"/>
        </w:rPr>
        <w:t>收益债券</w:t>
      </w:r>
      <w:r w:rsidRPr="00515C16">
        <w:rPr>
          <w:rFonts w:hint="eastAsia"/>
          <w:color w:val="000000"/>
          <w:sz w:val="24"/>
        </w:rPr>
        <w:t>A</w:t>
      </w:r>
      <w:r w:rsidRPr="00515C16">
        <w:rPr>
          <w:rFonts w:hint="eastAsia"/>
          <w:color w:val="000000"/>
          <w:sz w:val="24"/>
        </w:rPr>
        <w:t>份额净值为</w:t>
      </w:r>
      <w:r w:rsidRPr="00515C16">
        <w:rPr>
          <w:rFonts w:hint="eastAsia"/>
          <w:color w:val="000000"/>
          <w:sz w:val="24"/>
        </w:rPr>
        <w:t>1.037</w:t>
      </w:r>
      <w:r w:rsidR="00440CE1">
        <w:rPr>
          <w:color w:val="000000"/>
          <w:sz w:val="24"/>
        </w:rPr>
        <w:t>1</w:t>
      </w:r>
      <w:r w:rsidRPr="00515C16">
        <w:rPr>
          <w:rFonts w:hint="eastAsia"/>
          <w:color w:val="000000"/>
          <w:sz w:val="24"/>
        </w:rPr>
        <w:t>元，本报告期份额净值增长率为</w:t>
      </w:r>
      <w:r w:rsidRPr="00515C16">
        <w:rPr>
          <w:rFonts w:hint="eastAsia"/>
          <w:color w:val="000000"/>
          <w:sz w:val="24"/>
        </w:rPr>
        <w:t>1.21%</w:t>
      </w:r>
      <w:r w:rsidRPr="00515C16">
        <w:rPr>
          <w:rFonts w:hint="eastAsia"/>
          <w:color w:val="000000"/>
          <w:sz w:val="24"/>
        </w:rPr>
        <w:t>，同期业绩比较基准增长率为</w:t>
      </w:r>
      <w:r w:rsidRPr="00515C16">
        <w:rPr>
          <w:rFonts w:hint="eastAsia"/>
          <w:color w:val="000000"/>
          <w:sz w:val="24"/>
        </w:rPr>
        <w:t>0.84%</w:t>
      </w:r>
      <w:r w:rsidRPr="00515C16">
        <w:rPr>
          <w:rFonts w:hint="eastAsia"/>
          <w:color w:val="000000"/>
          <w:sz w:val="24"/>
        </w:rPr>
        <w:t>；交</w:t>
      </w:r>
      <w:proofErr w:type="gramStart"/>
      <w:r w:rsidRPr="00515C16">
        <w:rPr>
          <w:rFonts w:hint="eastAsia"/>
          <w:color w:val="000000"/>
          <w:sz w:val="24"/>
        </w:rPr>
        <w:t>银境尚</w:t>
      </w:r>
      <w:proofErr w:type="gramEnd"/>
      <w:r w:rsidRPr="00515C16">
        <w:rPr>
          <w:rFonts w:hint="eastAsia"/>
          <w:color w:val="000000"/>
          <w:sz w:val="24"/>
        </w:rPr>
        <w:t>收益债券</w:t>
      </w:r>
      <w:r w:rsidRPr="00515C16">
        <w:rPr>
          <w:rFonts w:hint="eastAsia"/>
          <w:color w:val="000000"/>
          <w:sz w:val="24"/>
        </w:rPr>
        <w:t>C</w:t>
      </w:r>
      <w:r w:rsidRPr="00515C16">
        <w:rPr>
          <w:rFonts w:hint="eastAsia"/>
          <w:color w:val="000000"/>
          <w:sz w:val="24"/>
        </w:rPr>
        <w:t>份额净值为</w:t>
      </w:r>
      <w:r w:rsidRPr="00515C16">
        <w:rPr>
          <w:rFonts w:hint="eastAsia"/>
          <w:color w:val="000000"/>
          <w:sz w:val="24"/>
        </w:rPr>
        <w:t>1.034</w:t>
      </w:r>
      <w:r w:rsidR="00F2351E">
        <w:rPr>
          <w:color w:val="000000"/>
          <w:sz w:val="24"/>
        </w:rPr>
        <w:t>0</w:t>
      </w:r>
      <w:r w:rsidRPr="00515C16">
        <w:rPr>
          <w:rFonts w:hint="eastAsia"/>
          <w:color w:val="000000"/>
          <w:sz w:val="24"/>
        </w:rPr>
        <w:t>元，本报告期份额净值增长率为</w:t>
      </w:r>
      <w:r w:rsidRPr="00515C16">
        <w:rPr>
          <w:rFonts w:hint="eastAsia"/>
          <w:color w:val="000000"/>
          <w:sz w:val="24"/>
        </w:rPr>
        <w:t>1.06%</w:t>
      </w:r>
      <w:r w:rsidRPr="00515C16">
        <w:rPr>
          <w:rFonts w:hint="eastAsia"/>
          <w:color w:val="000000"/>
          <w:sz w:val="24"/>
        </w:rPr>
        <w:t>，同期业绩比较基准增长率为</w:t>
      </w:r>
      <w:r w:rsidRPr="00515C16">
        <w:rPr>
          <w:rFonts w:hint="eastAsia"/>
          <w:color w:val="000000"/>
          <w:sz w:val="24"/>
        </w:rPr>
        <w:t>0.84%</w:t>
      </w:r>
      <w:r w:rsidRPr="00515C16">
        <w:rPr>
          <w:rFonts w:hint="eastAsia"/>
          <w:color w:val="000000"/>
          <w:sz w:val="24"/>
        </w:rPr>
        <w:t>。</w:t>
      </w:r>
    </w:p>
    <w:p w:rsidR="00400FA6" w:rsidRPr="00F2351E"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F103C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1,725,074,500.00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1,725,074,500.00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54,720,351.13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24,717,591.19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1,804,512,442.32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785,373,500.00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120,450,000.00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819,251,000.00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89.08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1,725,074,500.00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187.58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D407B">
        <w:trPr>
          <w:jc w:val="center"/>
        </w:trPr>
        <w:tc>
          <w:tcPr>
            <w:tcW w:w="1075" w:type="dxa"/>
            <w:vAlign w:val="center"/>
          </w:tcPr>
          <w:p w:rsidR="001D407B" w:rsidRDefault="00D42941">
            <w:pPr>
              <w:jc w:val="center"/>
            </w:pPr>
            <w:r>
              <w:rPr>
                <w:color w:val="000000"/>
                <w:sz w:val="24"/>
              </w:rPr>
              <w:t>1</w:t>
            </w:r>
          </w:p>
        </w:tc>
        <w:tc>
          <w:tcPr>
            <w:tcW w:w="1533" w:type="dxa"/>
            <w:vAlign w:val="center"/>
          </w:tcPr>
          <w:p w:rsidR="001D407B" w:rsidRDefault="00D42941">
            <w:pPr>
              <w:jc w:val="center"/>
            </w:pPr>
            <w:r>
              <w:rPr>
                <w:color w:val="000000"/>
                <w:sz w:val="24"/>
              </w:rPr>
              <w:t>101655011</w:t>
            </w:r>
          </w:p>
        </w:tc>
        <w:tc>
          <w:tcPr>
            <w:tcW w:w="1533" w:type="dxa"/>
            <w:vAlign w:val="center"/>
          </w:tcPr>
          <w:p w:rsidR="001D407B" w:rsidRDefault="00D42941">
            <w:pPr>
              <w:jc w:val="center"/>
            </w:pPr>
            <w:r>
              <w:rPr>
                <w:color w:val="000000"/>
                <w:sz w:val="24"/>
              </w:rPr>
              <w:t>16</w:t>
            </w:r>
            <w:r>
              <w:rPr>
                <w:color w:val="000000"/>
                <w:sz w:val="24"/>
              </w:rPr>
              <w:t>南京奥体</w:t>
            </w:r>
            <w:r>
              <w:rPr>
                <w:color w:val="000000"/>
                <w:sz w:val="24"/>
              </w:rPr>
              <w:t>MTN002</w:t>
            </w:r>
          </w:p>
        </w:tc>
        <w:tc>
          <w:tcPr>
            <w:tcW w:w="1394" w:type="dxa"/>
            <w:vAlign w:val="center"/>
          </w:tcPr>
          <w:p w:rsidR="001D407B" w:rsidRDefault="00D42941">
            <w:pPr>
              <w:jc w:val="right"/>
            </w:pPr>
            <w:r>
              <w:rPr>
                <w:color w:val="000000"/>
                <w:sz w:val="24"/>
              </w:rPr>
              <w:t>800,000</w:t>
            </w:r>
          </w:p>
        </w:tc>
        <w:tc>
          <w:tcPr>
            <w:tcW w:w="1944" w:type="dxa"/>
            <w:vAlign w:val="center"/>
          </w:tcPr>
          <w:p w:rsidR="001D407B" w:rsidRDefault="00D42941">
            <w:pPr>
              <w:jc w:val="right"/>
            </w:pPr>
            <w:r>
              <w:rPr>
                <w:color w:val="000000"/>
                <w:sz w:val="24"/>
              </w:rPr>
              <w:t>78,520,000.00</w:t>
            </w:r>
          </w:p>
        </w:tc>
        <w:tc>
          <w:tcPr>
            <w:tcW w:w="1389" w:type="dxa"/>
            <w:vAlign w:val="center"/>
          </w:tcPr>
          <w:p w:rsidR="001D407B" w:rsidRDefault="00D42941">
            <w:pPr>
              <w:jc w:val="right"/>
            </w:pPr>
            <w:r>
              <w:rPr>
                <w:color w:val="000000"/>
                <w:sz w:val="24"/>
              </w:rPr>
              <w:t>8.54</w:t>
            </w:r>
          </w:p>
        </w:tc>
      </w:tr>
      <w:tr w:rsidR="001D407B">
        <w:trPr>
          <w:jc w:val="center"/>
        </w:trPr>
        <w:tc>
          <w:tcPr>
            <w:tcW w:w="1075" w:type="dxa"/>
            <w:vAlign w:val="center"/>
          </w:tcPr>
          <w:p w:rsidR="001D407B" w:rsidRDefault="00D42941">
            <w:pPr>
              <w:jc w:val="center"/>
            </w:pPr>
            <w:r>
              <w:rPr>
                <w:color w:val="000000"/>
                <w:sz w:val="24"/>
              </w:rPr>
              <w:t>2</w:t>
            </w:r>
          </w:p>
        </w:tc>
        <w:tc>
          <w:tcPr>
            <w:tcW w:w="1533" w:type="dxa"/>
            <w:vAlign w:val="center"/>
          </w:tcPr>
          <w:p w:rsidR="001D407B" w:rsidRDefault="00D42941">
            <w:pPr>
              <w:jc w:val="center"/>
            </w:pPr>
            <w:r>
              <w:rPr>
                <w:color w:val="000000"/>
                <w:sz w:val="24"/>
              </w:rPr>
              <w:t>136304</w:t>
            </w:r>
          </w:p>
        </w:tc>
        <w:tc>
          <w:tcPr>
            <w:tcW w:w="1533" w:type="dxa"/>
            <w:vAlign w:val="center"/>
          </w:tcPr>
          <w:p w:rsidR="001D407B" w:rsidRDefault="00D42941">
            <w:pPr>
              <w:jc w:val="center"/>
            </w:pPr>
            <w:r>
              <w:rPr>
                <w:color w:val="000000"/>
                <w:sz w:val="24"/>
              </w:rPr>
              <w:t>16</w:t>
            </w:r>
            <w:r>
              <w:rPr>
                <w:color w:val="000000"/>
                <w:sz w:val="24"/>
              </w:rPr>
              <w:t>紫金</w:t>
            </w:r>
            <w:r>
              <w:rPr>
                <w:color w:val="000000"/>
                <w:sz w:val="24"/>
              </w:rPr>
              <w:t>01</w:t>
            </w:r>
          </w:p>
        </w:tc>
        <w:tc>
          <w:tcPr>
            <w:tcW w:w="1394" w:type="dxa"/>
            <w:vAlign w:val="center"/>
          </w:tcPr>
          <w:p w:rsidR="001D407B" w:rsidRDefault="00D42941">
            <w:pPr>
              <w:jc w:val="right"/>
            </w:pPr>
            <w:r>
              <w:rPr>
                <w:color w:val="000000"/>
                <w:sz w:val="24"/>
              </w:rPr>
              <w:t>700,000</w:t>
            </w:r>
          </w:p>
        </w:tc>
        <w:tc>
          <w:tcPr>
            <w:tcW w:w="1944" w:type="dxa"/>
            <w:vAlign w:val="center"/>
          </w:tcPr>
          <w:p w:rsidR="001D407B" w:rsidRDefault="00D42941">
            <w:pPr>
              <w:jc w:val="right"/>
            </w:pPr>
            <w:r>
              <w:rPr>
                <w:color w:val="000000"/>
                <w:sz w:val="24"/>
              </w:rPr>
              <w:t>69,013,000.00</w:t>
            </w:r>
          </w:p>
        </w:tc>
        <w:tc>
          <w:tcPr>
            <w:tcW w:w="1389" w:type="dxa"/>
            <w:vAlign w:val="center"/>
          </w:tcPr>
          <w:p w:rsidR="001D407B" w:rsidRDefault="00D42941">
            <w:pPr>
              <w:jc w:val="right"/>
            </w:pPr>
            <w:r>
              <w:rPr>
                <w:color w:val="000000"/>
                <w:sz w:val="24"/>
              </w:rPr>
              <w:t>7.50</w:t>
            </w:r>
          </w:p>
        </w:tc>
      </w:tr>
      <w:tr w:rsidR="001D407B">
        <w:trPr>
          <w:jc w:val="center"/>
        </w:trPr>
        <w:tc>
          <w:tcPr>
            <w:tcW w:w="1075" w:type="dxa"/>
            <w:vAlign w:val="center"/>
          </w:tcPr>
          <w:p w:rsidR="001D407B" w:rsidRDefault="00D42941">
            <w:pPr>
              <w:jc w:val="center"/>
            </w:pPr>
            <w:r>
              <w:rPr>
                <w:color w:val="000000"/>
                <w:sz w:val="24"/>
              </w:rPr>
              <w:t>3</w:t>
            </w:r>
          </w:p>
        </w:tc>
        <w:tc>
          <w:tcPr>
            <w:tcW w:w="1533" w:type="dxa"/>
            <w:vAlign w:val="center"/>
          </w:tcPr>
          <w:p w:rsidR="001D407B" w:rsidRDefault="00D42941">
            <w:pPr>
              <w:jc w:val="center"/>
            </w:pPr>
            <w:r>
              <w:rPr>
                <w:color w:val="000000"/>
                <w:sz w:val="24"/>
              </w:rPr>
              <w:t>101558055</w:t>
            </w:r>
          </w:p>
        </w:tc>
        <w:tc>
          <w:tcPr>
            <w:tcW w:w="1533" w:type="dxa"/>
            <w:vAlign w:val="center"/>
          </w:tcPr>
          <w:p w:rsidR="001D407B" w:rsidRDefault="00D42941">
            <w:pPr>
              <w:jc w:val="center"/>
            </w:pPr>
            <w:r>
              <w:rPr>
                <w:color w:val="000000"/>
                <w:sz w:val="24"/>
              </w:rPr>
              <w:t>15</w:t>
            </w:r>
            <w:r>
              <w:rPr>
                <w:color w:val="000000"/>
                <w:sz w:val="24"/>
              </w:rPr>
              <w:t>雨花国投</w:t>
            </w:r>
            <w:r>
              <w:rPr>
                <w:color w:val="000000"/>
                <w:sz w:val="24"/>
              </w:rPr>
              <w:t>MTN001</w:t>
            </w:r>
          </w:p>
        </w:tc>
        <w:tc>
          <w:tcPr>
            <w:tcW w:w="1394" w:type="dxa"/>
            <w:vAlign w:val="center"/>
          </w:tcPr>
          <w:p w:rsidR="001D407B" w:rsidRDefault="00D42941">
            <w:pPr>
              <w:jc w:val="right"/>
            </w:pPr>
            <w:r>
              <w:rPr>
                <w:color w:val="000000"/>
                <w:sz w:val="24"/>
              </w:rPr>
              <w:t>600,000</w:t>
            </w:r>
          </w:p>
        </w:tc>
        <w:tc>
          <w:tcPr>
            <w:tcW w:w="1944" w:type="dxa"/>
            <w:vAlign w:val="center"/>
          </w:tcPr>
          <w:p w:rsidR="001D407B" w:rsidRDefault="00D42941">
            <w:pPr>
              <w:jc w:val="right"/>
            </w:pPr>
            <w:r>
              <w:rPr>
                <w:color w:val="000000"/>
                <w:sz w:val="24"/>
              </w:rPr>
              <w:t>59,982,000.00</w:t>
            </w:r>
          </w:p>
        </w:tc>
        <w:tc>
          <w:tcPr>
            <w:tcW w:w="1389" w:type="dxa"/>
            <w:vAlign w:val="center"/>
          </w:tcPr>
          <w:p w:rsidR="001D407B" w:rsidRDefault="00D42941">
            <w:pPr>
              <w:jc w:val="right"/>
            </w:pPr>
            <w:r>
              <w:rPr>
                <w:color w:val="000000"/>
                <w:sz w:val="24"/>
              </w:rPr>
              <w:t>6.52</w:t>
            </w:r>
          </w:p>
        </w:tc>
      </w:tr>
      <w:tr w:rsidR="001D407B">
        <w:trPr>
          <w:jc w:val="center"/>
        </w:trPr>
        <w:tc>
          <w:tcPr>
            <w:tcW w:w="1075" w:type="dxa"/>
            <w:vAlign w:val="center"/>
          </w:tcPr>
          <w:p w:rsidR="001D407B" w:rsidRDefault="00D42941">
            <w:pPr>
              <w:jc w:val="center"/>
            </w:pPr>
            <w:r>
              <w:rPr>
                <w:color w:val="000000"/>
                <w:sz w:val="24"/>
              </w:rPr>
              <w:t>4</w:t>
            </w:r>
          </w:p>
        </w:tc>
        <w:tc>
          <w:tcPr>
            <w:tcW w:w="1533" w:type="dxa"/>
            <w:vAlign w:val="center"/>
          </w:tcPr>
          <w:p w:rsidR="001D407B" w:rsidRDefault="00D42941">
            <w:pPr>
              <w:jc w:val="center"/>
            </w:pPr>
            <w:r>
              <w:rPr>
                <w:color w:val="000000"/>
                <w:sz w:val="24"/>
              </w:rPr>
              <w:t>136141</w:t>
            </w:r>
          </w:p>
        </w:tc>
        <w:tc>
          <w:tcPr>
            <w:tcW w:w="1533" w:type="dxa"/>
            <w:vAlign w:val="center"/>
          </w:tcPr>
          <w:p w:rsidR="001D407B" w:rsidRDefault="00D42941">
            <w:pPr>
              <w:jc w:val="center"/>
            </w:pPr>
            <w:r>
              <w:rPr>
                <w:color w:val="000000"/>
                <w:sz w:val="24"/>
              </w:rPr>
              <w:t>16</w:t>
            </w:r>
            <w:r>
              <w:rPr>
                <w:color w:val="000000"/>
                <w:sz w:val="24"/>
              </w:rPr>
              <w:t>邦信</w:t>
            </w:r>
            <w:r>
              <w:rPr>
                <w:color w:val="000000"/>
                <w:sz w:val="24"/>
              </w:rPr>
              <w:t>01</w:t>
            </w:r>
          </w:p>
        </w:tc>
        <w:tc>
          <w:tcPr>
            <w:tcW w:w="1394" w:type="dxa"/>
            <w:vAlign w:val="center"/>
          </w:tcPr>
          <w:p w:rsidR="001D407B" w:rsidRDefault="00D42941">
            <w:pPr>
              <w:jc w:val="right"/>
            </w:pPr>
            <w:r>
              <w:rPr>
                <w:color w:val="000000"/>
                <w:sz w:val="24"/>
              </w:rPr>
              <w:t>600,000</w:t>
            </w:r>
          </w:p>
        </w:tc>
        <w:tc>
          <w:tcPr>
            <w:tcW w:w="1944" w:type="dxa"/>
            <w:vAlign w:val="center"/>
          </w:tcPr>
          <w:p w:rsidR="001D407B" w:rsidRDefault="00D42941">
            <w:pPr>
              <w:jc w:val="right"/>
            </w:pPr>
            <w:r>
              <w:rPr>
                <w:color w:val="000000"/>
                <w:sz w:val="24"/>
              </w:rPr>
              <w:t>59,196,000.00</w:t>
            </w:r>
          </w:p>
        </w:tc>
        <w:tc>
          <w:tcPr>
            <w:tcW w:w="1389" w:type="dxa"/>
            <w:vAlign w:val="center"/>
          </w:tcPr>
          <w:p w:rsidR="001D407B" w:rsidRDefault="00D42941">
            <w:pPr>
              <w:jc w:val="right"/>
            </w:pPr>
            <w:r>
              <w:rPr>
                <w:color w:val="000000"/>
                <w:sz w:val="24"/>
              </w:rPr>
              <w:t>6.44</w:t>
            </w:r>
          </w:p>
        </w:tc>
      </w:tr>
      <w:tr w:rsidR="001D407B">
        <w:trPr>
          <w:jc w:val="center"/>
        </w:trPr>
        <w:tc>
          <w:tcPr>
            <w:tcW w:w="1075" w:type="dxa"/>
            <w:vAlign w:val="center"/>
          </w:tcPr>
          <w:p w:rsidR="001D407B" w:rsidRDefault="00D42941">
            <w:pPr>
              <w:jc w:val="center"/>
            </w:pPr>
            <w:r>
              <w:rPr>
                <w:color w:val="000000"/>
                <w:sz w:val="24"/>
              </w:rPr>
              <w:t>5</w:t>
            </w:r>
          </w:p>
        </w:tc>
        <w:tc>
          <w:tcPr>
            <w:tcW w:w="1533" w:type="dxa"/>
            <w:vAlign w:val="center"/>
          </w:tcPr>
          <w:p w:rsidR="001D407B" w:rsidRDefault="00D42941">
            <w:pPr>
              <w:jc w:val="center"/>
            </w:pPr>
            <w:r>
              <w:rPr>
                <w:color w:val="000000"/>
                <w:sz w:val="24"/>
              </w:rPr>
              <w:t>101454018</w:t>
            </w:r>
          </w:p>
        </w:tc>
        <w:tc>
          <w:tcPr>
            <w:tcW w:w="1533" w:type="dxa"/>
            <w:vAlign w:val="center"/>
          </w:tcPr>
          <w:p w:rsidR="001D407B" w:rsidRDefault="00D42941">
            <w:pPr>
              <w:jc w:val="center"/>
            </w:pPr>
            <w:r>
              <w:rPr>
                <w:color w:val="000000"/>
                <w:sz w:val="24"/>
              </w:rPr>
              <w:t>14</w:t>
            </w:r>
            <w:r>
              <w:rPr>
                <w:color w:val="000000"/>
                <w:sz w:val="24"/>
              </w:rPr>
              <w:t>粤珠江</w:t>
            </w:r>
            <w:r>
              <w:rPr>
                <w:color w:val="000000"/>
                <w:sz w:val="24"/>
              </w:rPr>
              <w:t>MTN001</w:t>
            </w:r>
          </w:p>
        </w:tc>
        <w:tc>
          <w:tcPr>
            <w:tcW w:w="1394" w:type="dxa"/>
            <w:vAlign w:val="center"/>
          </w:tcPr>
          <w:p w:rsidR="001D407B" w:rsidRDefault="00D42941">
            <w:pPr>
              <w:jc w:val="right"/>
            </w:pPr>
            <w:r>
              <w:rPr>
                <w:color w:val="000000"/>
                <w:sz w:val="24"/>
              </w:rPr>
              <w:t>500,000</w:t>
            </w:r>
          </w:p>
        </w:tc>
        <w:tc>
          <w:tcPr>
            <w:tcW w:w="1944" w:type="dxa"/>
            <w:vAlign w:val="center"/>
          </w:tcPr>
          <w:p w:rsidR="001D407B" w:rsidRDefault="00D42941">
            <w:pPr>
              <w:jc w:val="right"/>
            </w:pPr>
            <w:r>
              <w:rPr>
                <w:color w:val="000000"/>
                <w:sz w:val="24"/>
              </w:rPr>
              <w:t>51,035,000.00</w:t>
            </w:r>
          </w:p>
        </w:tc>
        <w:tc>
          <w:tcPr>
            <w:tcW w:w="1389" w:type="dxa"/>
            <w:vAlign w:val="center"/>
          </w:tcPr>
          <w:p w:rsidR="001D407B" w:rsidRDefault="00D42941">
            <w:pPr>
              <w:jc w:val="right"/>
            </w:pPr>
            <w:r>
              <w:rPr>
                <w:color w:val="000000"/>
                <w:sz w:val="24"/>
              </w:rPr>
              <w:t>5.55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4,533.43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24,713,057.76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24,717,591.19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F103C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F103C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F103C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F103C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F103C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F103C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1D407B" w:rsidRDefault="00D4294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B0" w:rsidRDefault="00B14AB0">
      <w:r>
        <w:separator/>
      </w:r>
    </w:p>
  </w:endnote>
  <w:endnote w:type="continuationSeparator" w:id="0">
    <w:p w:rsidR="00B14AB0" w:rsidRDefault="00B1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05B21">
      <w:rPr>
        <w:kern w:val="0"/>
        <w:szCs w:val="21"/>
      </w:rPr>
      <w:fldChar w:fldCharType="begin"/>
    </w:r>
    <w:r>
      <w:rPr>
        <w:kern w:val="0"/>
        <w:szCs w:val="21"/>
      </w:rPr>
      <w:instrText xml:space="preserve"> PAGE </w:instrText>
    </w:r>
    <w:r w:rsidR="00705B21">
      <w:rPr>
        <w:kern w:val="0"/>
        <w:szCs w:val="21"/>
      </w:rPr>
      <w:fldChar w:fldCharType="separate"/>
    </w:r>
    <w:r w:rsidR="00866F21">
      <w:rPr>
        <w:noProof/>
        <w:kern w:val="0"/>
        <w:szCs w:val="21"/>
      </w:rPr>
      <w:t>14</w:t>
    </w:r>
    <w:r w:rsidR="00705B21">
      <w:rPr>
        <w:kern w:val="0"/>
        <w:szCs w:val="21"/>
      </w:rPr>
      <w:fldChar w:fldCharType="end"/>
    </w:r>
    <w:proofErr w:type="gramStart"/>
    <w:r>
      <w:rPr>
        <w:rFonts w:hint="eastAsia"/>
        <w:kern w:val="0"/>
        <w:szCs w:val="21"/>
      </w:rPr>
      <w:t>页共</w:t>
    </w:r>
    <w:proofErr w:type="gramEnd"/>
    <w:r w:rsidR="00705B21">
      <w:rPr>
        <w:kern w:val="0"/>
        <w:szCs w:val="21"/>
      </w:rPr>
      <w:fldChar w:fldCharType="begin"/>
    </w:r>
    <w:r>
      <w:rPr>
        <w:kern w:val="0"/>
        <w:szCs w:val="21"/>
      </w:rPr>
      <w:instrText xml:space="preserve"> NUMPAGES </w:instrText>
    </w:r>
    <w:r w:rsidR="00705B21">
      <w:rPr>
        <w:kern w:val="0"/>
        <w:szCs w:val="21"/>
      </w:rPr>
      <w:fldChar w:fldCharType="separate"/>
    </w:r>
    <w:r w:rsidR="00866F21">
      <w:rPr>
        <w:noProof/>
        <w:kern w:val="0"/>
        <w:szCs w:val="21"/>
      </w:rPr>
      <w:t>14</w:t>
    </w:r>
    <w:r w:rsidR="00705B21">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05B21">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B0" w:rsidRDefault="00B14AB0">
      <w:r>
        <w:separator/>
      </w:r>
    </w:p>
  </w:footnote>
  <w:footnote w:type="continuationSeparator" w:id="0">
    <w:p w:rsidR="00B14AB0" w:rsidRDefault="00B14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施罗德境尚收益债券</w:t>
    </w:r>
    <w:proofErr w:type="gramEnd"/>
    <w:r w:rsidRPr="00D3445F">
      <w:rPr>
        <w:rFonts w:eastAsiaTheme="minorEastAsia"/>
        <w:sz w:val="24"/>
      </w:rPr>
      <w:t>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07B"/>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CE1"/>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C16"/>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4BA6"/>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6F21"/>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3DA3"/>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4AB0"/>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19ED"/>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2941"/>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07674"/>
    <w:rsid w:val="00F103C8"/>
    <w:rsid w:val="00F11783"/>
    <w:rsid w:val="00F119AF"/>
    <w:rsid w:val="00F139D5"/>
    <w:rsid w:val="00F1480B"/>
    <w:rsid w:val="00F1498D"/>
    <w:rsid w:val="00F20065"/>
    <w:rsid w:val="00F2038E"/>
    <w:rsid w:val="00F22211"/>
    <w:rsid w:val="00F22297"/>
    <w:rsid w:val="00F22341"/>
    <w:rsid w:val="00F22F1D"/>
    <w:rsid w:val="00F2351E"/>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DFAB706-2D8E-4E1B-8A2B-42124183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F076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8CFD-A3EC-4FAA-BD10-16F38C67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211</TotalTime>
  <Pages>14</Pages>
  <Words>1092</Words>
  <Characters>6227</Characters>
  <Application>Microsoft Office Word</Application>
  <DocSecurity>0</DocSecurity>
  <Lines>51</Lines>
  <Paragraphs>14</Paragraphs>
  <ScaleCrop>false</ScaleCrop>
  <Company>TRT. Ltd. Co.</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382</cp:revision>
  <cp:lastPrinted>2007-07-19T00:46:00Z</cp:lastPrinted>
  <dcterms:created xsi:type="dcterms:W3CDTF">2014-01-17T06:19:00Z</dcterms:created>
  <dcterms:modified xsi:type="dcterms:W3CDTF">2018-07-17T06:08:00Z</dcterms:modified>
</cp:coreProperties>
</file>