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Default="004061AC" w:rsidP="00C15CAC">
      <w:pPr>
        <w:autoSpaceDE w:val="0"/>
        <w:autoSpaceDN w:val="0"/>
        <w:adjustRightInd w:val="0"/>
        <w:spacing w:before="29" w:line="288" w:lineRule="auto"/>
        <w:jc w:val="left"/>
        <w:rPr>
          <w:color w:val="000000"/>
          <w:kern w:val="0"/>
          <w:sz w:val="24"/>
          <w:szCs w:val="24"/>
        </w:rPr>
      </w:pPr>
    </w:p>
    <w:p w:rsidR="00106D03" w:rsidRPr="00414345" w:rsidRDefault="00106D03"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交银施罗德瑞利定期开放灵活配置混合型证券投资基金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37A50" w:rsidRDefault="00D1142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日止。本基金自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日起进入清算程序，截止本报告期末尚处于清算程序之中。</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交银瑞利定期开放灵活配置混合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1,603,958.78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11425" w:rsidRPr="00414345" w:rsidTr="00D1142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11425" w:rsidRPr="00414345" w:rsidTr="00D1142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w:t>
            </w:r>
          </w:p>
        </w:tc>
      </w:tr>
      <w:tr w:rsidR="00D11425" w:rsidRPr="00414345" w:rsidTr="00D1142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w:t>
            </w:r>
          </w:p>
        </w:tc>
      </w:tr>
      <w:tr w:rsidR="00D11425" w:rsidRPr="00414345" w:rsidTr="00D1142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w:t>
            </w:r>
          </w:p>
        </w:tc>
      </w:tr>
      <w:tr w:rsidR="00D11425" w:rsidRPr="00414345" w:rsidTr="00D1142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w:t>
            </w:r>
          </w:p>
        </w:tc>
      </w:tr>
      <w:tr w:rsidR="00D11425" w:rsidRPr="00414345" w:rsidTr="00D1142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w:t>
            </w:r>
          </w:p>
        </w:tc>
      </w:tr>
    </w:tbl>
    <w:p w:rsidR="00237A50" w:rsidRDefault="00D1142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237A50" w:rsidRDefault="00D11425">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、本基金合同生效日为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日，由于触发基金合同终止的情形，自</w:t>
      </w:r>
      <w:r w:rsidRPr="00414345">
        <w:rPr>
          <w:color w:val="000000"/>
          <w:sz w:val="24"/>
          <w:szCs w:val="24"/>
        </w:rPr>
        <w:t>201</w:t>
      </w:r>
      <w:r w:rsidR="00B379E3">
        <w:rPr>
          <w:color w:val="000000"/>
          <w:sz w:val="24"/>
          <w:szCs w:val="24"/>
        </w:rPr>
        <w:t>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日起，本基金进入清算程序。截止本报告期末，本基金尚处于清算程序之中。</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37A50">
        <w:trPr>
          <w:jc w:val="center"/>
        </w:trPr>
        <w:tc>
          <w:tcPr>
            <w:tcW w:w="1701" w:type="dxa"/>
            <w:vAlign w:val="center"/>
          </w:tcPr>
          <w:p w:rsidR="00237A50" w:rsidRDefault="00D11425">
            <w:pPr>
              <w:jc w:val="left"/>
            </w:pPr>
            <w:r>
              <w:rPr>
                <w:color w:val="000000"/>
                <w:sz w:val="24"/>
                <w:szCs w:val="24"/>
              </w:rPr>
              <w:t>过去三个月</w:t>
            </w:r>
          </w:p>
        </w:tc>
        <w:tc>
          <w:tcPr>
            <w:tcW w:w="1045" w:type="dxa"/>
            <w:vAlign w:val="center"/>
          </w:tcPr>
          <w:p w:rsidR="00237A50" w:rsidRDefault="00D11425">
            <w:pPr>
              <w:jc w:val="center"/>
            </w:pPr>
            <w:r>
              <w:rPr>
                <w:color w:val="000000"/>
                <w:sz w:val="24"/>
                <w:szCs w:val="24"/>
              </w:rPr>
              <w:t>-</w:t>
            </w:r>
          </w:p>
        </w:tc>
        <w:tc>
          <w:tcPr>
            <w:tcW w:w="1344" w:type="dxa"/>
            <w:vAlign w:val="center"/>
          </w:tcPr>
          <w:p w:rsidR="00237A50" w:rsidRDefault="00D11425">
            <w:pPr>
              <w:jc w:val="center"/>
            </w:pPr>
            <w:r>
              <w:rPr>
                <w:color w:val="000000"/>
                <w:sz w:val="24"/>
                <w:szCs w:val="24"/>
              </w:rPr>
              <w:t>-</w:t>
            </w:r>
          </w:p>
        </w:tc>
        <w:tc>
          <w:tcPr>
            <w:tcW w:w="1194" w:type="dxa"/>
            <w:vAlign w:val="center"/>
          </w:tcPr>
          <w:p w:rsidR="00237A50" w:rsidRDefault="00D11425">
            <w:pPr>
              <w:jc w:val="center"/>
            </w:pPr>
            <w:r>
              <w:rPr>
                <w:color w:val="000000"/>
                <w:sz w:val="24"/>
                <w:szCs w:val="24"/>
              </w:rPr>
              <w:t>-</w:t>
            </w:r>
          </w:p>
        </w:tc>
        <w:tc>
          <w:tcPr>
            <w:tcW w:w="1492" w:type="dxa"/>
            <w:vAlign w:val="center"/>
          </w:tcPr>
          <w:p w:rsidR="00237A50" w:rsidRDefault="00D11425">
            <w:pPr>
              <w:jc w:val="center"/>
            </w:pPr>
            <w:r>
              <w:rPr>
                <w:color w:val="000000"/>
                <w:sz w:val="24"/>
                <w:szCs w:val="24"/>
              </w:rPr>
              <w:t>-</w:t>
            </w:r>
          </w:p>
        </w:tc>
        <w:tc>
          <w:tcPr>
            <w:tcW w:w="1194" w:type="dxa"/>
            <w:vAlign w:val="center"/>
          </w:tcPr>
          <w:p w:rsidR="00237A50" w:rsidRDefault="00D11425">
            <w:pPr>
              <w:jc w:val="center"/>
            </w:pPr>
            <w:r>
              <w:rPr>
                <w:color w:val="000000"/>
                <w:sz w:val="24"/>
                <w:szCs w:val="24"/>
              </w:rPr>
              <w:t>-</w:t>
            </w:r>
          </w:p>
        </w:tc>
        <w:tc>
          <w:tcPr>
            <w:tcW w:w="898" w:type="dxa"/>
            <w:vAlign w:val="center"/>
          </w:tcPr>
          <w:p w:rsidR="00237A50" w:rsidRDefault="00D11425">
            <w:pPr>
              <w:jc w:val="center"/>
            </w:pP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交银施罗德瑞利定期开放灵活配置混合型证券投资基金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D11425">
        <w:rPr>
          <w:rFonts w:ascii="Times New Roman" w:hAnsi="Times New Roman" w:cs="Times New Roman"/>
          <w:sz w:val="24"/>
          <w:szCs w:val="24"/>
        </w:rPr>
        <w:t>3</w:t>
      </w:r>
      <w:r w:rsidR="00AE7962" w:rsidRPr="00414345">
        <w:rPr>
          <w:rFonts w:ascii="Times New Roman" w:hAnsi="Times New Roman" w:cs="Times New Roman"/>
          <w:sz w:val="24"/>
          <w:szCs w:val="24"/>
        </w:rPr>
        <w:t>月</w:t>
      </w:r>
      <w:r w:rsidR="00D11425">
        <w:rPr>
          <w:rFonts w:ascii="Times New Roman" w:hAnsi="Times New Roman" w:cs="Times New Roman"/>
          <w:sz w:val="24"/>
          <w:szCs w:val="24"/>
        </w:rPr>
        <w:t>27</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注：本基金合同生效日为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日，由于触发基金合同终止的情形，自</w:t>
      </w:r>
      <w:r w:rsidRPr="00414345">
        <w:rPr>
          <w:color w:val="000000"/>
          <w:sz w:val="24"/>
          <w:szCs w:val="24"/>
        </w:rPr>
        <w:t>201</w:t>
      </w:r>
      <w:r w:rsidR="00B379E3">
        <w:rPr>
          <w:color w:val="000000"/>
          <w:sz w:val="24"/>
          <w:szCs w:val="24"/>
        </w:rPr>
        <w:t>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日起，本基金进入清算程序。截止本报告期末，本基金尚处于清算程序之中。</w:t>
      </w:r>
    </w:p>
    <w:p w:rsidR="00693843" w:rsidRPr="00A43DC9"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37A50">
        <w:trPr>
          <w:jc w:val="center"/>
        </w:trPr>
        <w:tc>
          <w:tcPr>
            <w:tcW w:w="846" w:type="dxa"/>
            <w:vAlign w:val="center"/>
          </w:tcPr>
          <w:p w:rsidR="00237A50" w:rsidRDefault="00D11425">
            <w:pPr>
              <w:jc w:val="center"/>
            </w:pPr>
            <w:r>
              <w:rPr>
                <w:color w:val="000000"/>
                <w:sz w:val="24"/>
                <w:szCs w:val="24"/>
              </w:rPr>
              <w:t>李娜</w:t>
            </w:r>
          </w:p>
        </w:tc>
        <w:tc>
          <w:tcPr>
            <w:tcW w:w="845" w:type="dxa"/>
            <w:vAlign w:val="center"/>
          </w:tcPr>
          <w:p w:rsidR="00237A50" w:rsidRDefault="00D11425">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灵活配置混合、交银瑞利定期开放灵活配置混合的基金经理</w:t>
            </w:r>
          </w:p>
        </w:tc>
        <w:tc>
          <w:tcPr>
            <w:tcW w:w="1549" w:type="dxa"/>
            <w:vAlign w:val="center"/>
          </w:tcPr>
          <w:p w:rsidR="00237A50" w:rsidRDefault="00D11425">
            <w:pPr>
              <w:jc w:val="center"/>
            </w:pPr>
            <w:r>
              <w:rPr>
                <w:color w:val="000000"/>
                <w:sz w:val="24"/>
                <w:szCs w:val="24"/>
              </w:rPr>
              <w:lastRenderedPageBreak/>
              <w:t>2017-02-24</w:t>
            </w:r>
          </w:p>
        </w:tc>
        <w:tc>
          <w:tcPr>
            <w:tcW w:w="1548" w:type="dxa"/>
            <w:vAlign w:val="center"/>
          </w:tcPr>
          <w:p w:rsidR="00237A50" w:rsidRDefault="00D11425">
            <w:pPr>
              <w:jc w:val="center"/>
            </w:pPr>
            <w:r>
              <w:rPr>
                <w:color w:val="000000"/>
                <w:sz w:val="24"/>
                <w:szCs w:val="24"/>
              </w:rPr>
              <w:t>-</w:t>
            </w:r>
          </w:p>
        </w:tc>
        <w:tc>
          <w:tcPr>
            <w:tcW w:w="1407" w:type="dxa"/>
            <w:vAlign w:val="center"/>
          </w:tcPr>
          <w:p w:rsidR="00237A50" w:rsidRDefault="00D11425">
            <w:pPr>
              <w:jc w:val="center"/>
            </w:pPr>
            <w:r>
              <w:rPr>
                <w:color w:val="000000"/>
                <w:sz w:val="24"/>
                <w:szCs w:val="24"/>
              </w:rPr>
              <w:t>8</w:t>
            </w:r>
            <w:r>
              <w:rPr>
                <w:color w:val="000000"/>
                <w:sz w:val="24"/>
                <w:szCs w:val="24"/>
              </w:rPr>
              <w:t>年</w:t>
            </w:r>
          </w:p>
        </w:tc>
        <w:tc>
          <w:tcPr>
            <w:tcW w:w="2673" w:type="dxa"/>
            <w:vAlign w:val="center"/>
          </w:tcPr>
          <w:p w:rsidR="00237A50" w:rsidRDefault="00D11425">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sidR="00AF4FD5">
              <w:rPr>
                <w:color w:val="000000"/>
                <w:sz w:val="24"/>
                <w:szCs w:val="24"/>
              </w:rPr>
              <w:t>10</w:t>
            </w:r>
            <w:r>
              <w:rPr>
                <w:color w:val="000000"/>
                <w:sz w:val="24"/>
                <w:szCs w:val="24"/>
              </w:rPr>
              <w:t>日担任交银施罗德瑞安定期开放灵活配置混合型证券投资基金基金经理。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37A50" w:rsidRDefault="00D1142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37A50" w:rsidRDefault="00D1142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37A50" w:rsidRDefault="00D1142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37A50" w:rsidRDefault="00D11425">
      <w:pPr>
        <w:spacing w:before="29" w:line="288" w:lineRule="auto"/>
        <w:ind w:firstLineChars="200" w:firstLine="480"/>
        <w:rPr>
          <w:color w:val="000000"/>
          <w:sz w:val="24"/>
          <w:szCs w:val="24"/>
        </w:rPr>
      </w:pPr>
      <w:r>
        <w:rPr>
          <w:color w:val="000000"/>
          <w:sz w:val="24"/>
          <w:szCs w:val="24"/>
        </w:rPr>
        <w:t>本报告期内，经济增长以及市场预期在内部去杠杆进程和外部中美贸易摩擦的双重影响下呈现趋缓态势。固定资产投资逐步走低，增速从二月份的</w:t>
      </w:r>
      <w:r>
        <w:rPr>
          <w:color w:val="000000"/>
          <w:sz w:val="24"/>
          <w:szCs w:val="24"/>
        </w:rPr>
        <w:t>7.9%</w:t>
      </w:r>
      <w:r>
        <w:rPr>
          <w:color w:val="000000"/>
          <w:sz w:val="24"/>
          <w:szCs w:val="24"/>
        </w:rPr>
        <w:t>回落至五月的</w:t>
      </w:r>
      <w:r>
        <w:rPr>
          <w:color w:val="000000"/>
          <w:sz w:val="24"/>
          <w:szCs w:val="24"/>
        </w:rPr>
        <w:t>6.1%</w:t>
      </w:r>
      <w:r>
        <w:rPr>
          <w:color w:val="000000"/>
          <w:sz w:val="24"/>
          <w:szCs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szCs w:val="24"/>
        </w:rPr>
        <w:t>PPI</w:t>
      </w:r>
      <w:r>
        <w:rPr>
          <w:color w:val="000000"/>
          <w:sz w:val="24"/>
          <w:szCs w:val="24"/>
        </w:rPr>
        <w:t>增速上行至</w:t>
      </w:r>
      <w:r>
        <w:rPr>
          <w:color w:val="000000"/>
          <w:sz w:val="24"/>
          <w:szCs w:val="24"/>
        </w:rPr>
        <w:t>4.1%</w:t>
      </w:r>
      <w:r>
        <w:rPr>
          <w:color w:val="000000"/>
          <w:sz w:val="24"/>
          <w:szCs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szCs w:val="24"/>
        </w:rPr>
        <w:t>10.1%</w:t>
      </w:r>
      <w:r>
        <w:rPr>
          <w:color w:val="000000"/>
          <w:sz w:val="24"/>
          <w:szCs w:val="24"/>
        </w:rPr>
        <w:t>和</w:t>
      </w:r>
      <w:r>
        <w:rPr>
          <w:color w:val="000000"/>
          <w:sz w:val="24"/>
          <w:szCs w:val="24"/>
        </w:rPr>
        <w:t>15.5%</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27BP</w:t>
      </w:r>
      <w:r>
        <w:rPr>
          <w:color w:val="000000"/>
          <w:sz w:val="24"/>
          <w:szCs w:val="24"/>
        </w:rPr>
        <w:t>至</w:t>
      </w:r>
      <w:r>
        <w:rPr>
          <w:color w:val="000000"/>
          <w:sz w:val="24"/>
          <w:szCs w:val="24"/>
        </w:rPr>
        <w:t>3.48%</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39BP</w:t>
      </w:r>
      <w:r>
        <w:rPr>
          <w:color w:val="000000"/>
          <w:sz w:val="24"/>
          <w:szCs w:val="24"/>
        </w:rPr>
        <w:t>到</w:t>
      </w:r>
      <w:r>
        <w:rPr>
          <w:color w:val="000000"/>
          <w:sz w:val="24"/>
          <w:szCs w:val="24"/>
        </w:rPr>
        <w:t>4.25%</w:t>
      </w:r>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投资策略上，由于基金合同触发终止情形及进入基金财产清算程序，本基金将配合基金财产清算小组作好产品清盘工作。</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237A50" w:rsidRDefault="00D11425">
      <w:pPr>
        <w:spacing w:before="29" w:line="288" w:lineRule="auto"/>
        <w:ind w:firstLineChars="200" w:firstLine="480"/>
        <w:rPr>
          <w:color w:val="000000"/>
          <w:sz w:val="24"/>
          <w:szCs w:val="24"/>
        </w:rPr>
      </w:pPr>
      <w:r>
        <w:rPr>
          <w:color w:val="000000"/>
          <w:sz w:val="24"/>
          <w:szCs w:val="24"/>
        </w:rPr>
        <w:t>无。</w:t>
      </w:r>
    </w:p>
    <w:p w:rsidR="009C5186" w:rsidRPr="00414345" w:rsidRDefault="009C5186" w:rsidP="008C7CE6">
      <w:pPr>
        <w:spacing w:before="29" w:line="288" w:lineRule="auto"/>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8C7CE6" w:rsidP="00421CD2">
      <w:pPr>
        <w:spacing w:before="29" w:line="288" w:lineRule="auto"/>
        <w:ind w:firstLineChars="200" w:firstLine="480"/>
        <w:rPr>
          <w:color w:val="000000"/>
          <w:sz w:val="24"/>
          <w:szCs w:val="24"/>
        </w:rPr>
      </w:pPr>
      <w:r w:rsidRPr="00C11C93">
        <w:rPr>
          <w:rFonts w:hint="eastAsia"/>
          <w:color w:val="000000"/>
          <w:sz w:val="24"/>
          <w:szCs w:val="24"/>
        </w:rPr>
        <w:t>根据基金</w:t>
      </w:r>
      <w:r w:rsidRPr="00C11C93">
        <w:rPr>
          <w:color w:val="000000"/>
          <w:sz w:val="24"/>
          <w:szCs w:val="24"/>
        </w:rPr>
        <w:t>合同的约定，本基金已于</w:t>
      </w:r>
      <w:r w:rsidRPr="00C11C93">
        <w:rPr>
          <w:color w:val="000000"/>
          <w:sz w:val="24"/>
          <w:szCs w:val="24"/>
        </w:rPr>
        <w:t>2018</w:t>
      </w:r>
      <w:r w:rsidRPr="00C11C93">
        <w:rPr>
          <w:color w:val="000000"/>
          <w:sz w:val="24"/>
          <w:szCs w:val="24"/>
        </w:rPr>
        <w:t>年</w:t>
      </w:r>
      <w:r w:rsidRPr="00C11C93">
        <w:rPr>
          <w:color w:val="000000"/>
          <w:sz w:val="24"/>
          <w:szCs w:val="24"/>
        </w:rPr>
        <w:t>3</w:t>
      </w:r>
      <w:r w:rsidRPr="00C11C93">
        <w:rPr>
          <w:color w:val="000000"/>
          <w:sz w:val="24"/>
          <w:szCs w:val="24"/>
        </w:rPr>
        <w:t>月</w:t>
      </w:r>
      <w:r w:rsidRPr="00C11C93">
        <w:rPr>
          <w:color w:val="000000"/>
          <w:sz w:val="24"/>
          <w:szCs w:val="24"/>
        </w:rPr>
        <w:t>28</w:t>
      </w:r>
      <w:r w:rsidRPr="00C11C93">
        <w:rPr>
          <w:color w:val="000000"/>
          <w:sz w:val="24"/>
          <w:szCs w:val="24"/>
        </w:rPr>
        <w:t>日进入清算程序</w:t>
      </w:r>
      <w:r w:rsidR="00421CD2" w:rsidRPr="00C11C93">
        <w:rPr>
          <w:color w:val="000000"/>
          <w:sz w:val="24"/>
          <w:szCs w:val="24"/>
        </w:rPr>
        <w:t>。</w:t>
      </w:r>
    </w:p>
    <w:p w:rsidR="00D339D8" w:rsidRPr="00C11C93" w:rsidRDefault="00D339D8" w:rsidP="00421CD2">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5,233,197.78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1,046.60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5,234,244.38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A43DC9" w:rsidRPr="00414345" w:rsidRDefault="00A43DC9"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1,046.60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1,046.60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06D03" w:rsidRPr="00106D03" w:rsidRDefault="00106D03" w:rsidP="00106D03">
      <w:pPr>
        <w:autoSpaceDE w:val="0"/>
        <w:autoSpaceDN w:val="0"/>
        <w:adjustRightInd w:val="0"/>
        <w:spacing w:line="360" w:lineRule="auto"/>
        <w:ind w:firstLineChars="200" w:firstLine="480"/>
        <w:jc w:val="left"/>
        <w:rPr>
          <w:rFonts w:eastAsiaTheme="minorEastAsia"/>
          <w:color w:val="000000" w:themeColor="text1"/>
          <w:sz w:val="24"/>
          <w:szCs w:val="24"/>
        </w:rPr>
      </w:pPr>
      <w:r w:rsidRPr="00106D03">
        <w:rPr>
          <w:rFonts w:eastAsiaTheme="minorEastAsia" w:hint="eastAsia"/>
          <w:color w:val="000000" w:themeColor="text1"/>
          <w:sz w:val="24"/>
          <w:szCs w:val="24"/>
        </w:rPr>
        <w:t>无</w:t>
      </w:r>
      <w:r w:rsidRPr="00106D03">
        <w:rPr>
          <w:rFonts w:eastAsiaTheme="minorEastAsia"/>
          <w:color w:val="000000" w:themeColor="text1"/>
          <w:sz w:val="24"/>
          <w:szCs w:val="24"/>
        </w:rPr>
        <w:t>。</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1,603,958.78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1,603,958.78</w:t>
            </w:r>
          </w:p>
        </w:tc>
      </w:tr>
    </w:tbl>
    <w:p w:rsidR="00237A50" w:rsidRDefault="00D1142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37A50">
        <w:tc>
          <w:tcPr>
            <w:tcW w:w="993" w:type="dxa"/>
          </w:tcPr>
          <w:p w:rsidR="00237A50" w:rsidRDefault="00237A50"/>
          <w:p w:rsidR="00237A50" w:rsidRDefault="00D11425">
            <w:r>
              <w:rPr>
                <w:rFonts w:ascii="宋体" w:hAnsi="宋体" w:hint="eastAsia"/>
                <w:bCs/>
                <w:color w:val="000000"/>
                <w:kern w:val="0"/>
              </w:rPr>
              <w:t>机构</w:t>
            </w:r>
          </w:p>
        </w:tc>
        <w:tc>
          <w:tcPr>
            <w:tcW w:w="992" w:type="dxa"/>
            <w:vAlign w:val="center"/>
          </w:tcPr>
          <w:p w:rsidR="00237A50" w:rsidRDefault="00D11425">
            <w:pPr>
              <w:jc w:val="center"/>
            </w:pPr>
            <w:r>
              <w:rPr>
                <w:rFonts w:ascii="宋体" w:hAnsi="宋体"/>
                <w:color w:val="000000"/>
                <w:kern w:val="0"/>
              </w:rPr>
              <w:t>1</w:t>
            </w:r>
          </w:p>
        </w:tc>
        <w:tc>
          <w:tcPr>
            <w:tcW w:w="1843" w:type="dxa"/>
            <w:vAlign w:val="center"/>
          </w:tcPr>
          <w:p w:rsidR="00237A50" w:rsidRDefault="00D11425">
            <w:pPr>
              <w:jc w:val="center"/>
            </w:pPr>
            <w:r>
              <w:rPr>
                <w:rFonts w:ascii="宋体" w:hAnsi="宋体"/>
                <w:color w:val="000000"/>
                <w:kern w:val="0"/>
              </w:rPr>
              <w:t>2018/4/1-2018/6/30</w:t>
            </w:r>
          </w:p>
        </w:tc>
        <w:tc>
          <w:tcPr>
            <w:tcW w:w="851" w:type="dxa"/>
            <w:vAlign w:val="center"/>
          </w:tcPr>
          <w:p w:rsidR="00237A50" w:rsidRDefault="00D11425">
            <w:pPr>
              <w:jc w:val="center"/>
            </w:pPr>
            <w:r>
              <w:rPr>
                <w:rFonts w:ascii="宋体" w:hAnsi="宋体"/>
                <w:color w:val="000000"/>
                <w:kern w:val="0"/>
              </w:rPr>
              <w:t>1,600,000.00</w:t>
            </w:r>
          </w:p>
        </w:tc>
        <w:tc>
          <w:tcPr>
            <w:tcW w:w="850" w:type="dxa"/>
            <w:vAlign w:val="center"/>
          </w:tcPr>
          <w:p w:rsidR="00237A50" w:rsidRDefault="00D11425">
            <w:pPr>
              <w:jc w:val="center"/>
            </w:pPr>
            <w:r>
              <w:rPr>
                <w:rFonts w:ascii="宋体" w:hAnsi="宋体"/>
                <w:color w:val="000000"/>
                <w:kern w:val="0"/>
              </w:rPr>
              <w:t>-</w:t>
            </w:r>
          </w:p>
        </w:tc>
        <w:tc>
          <w:tcPr>
            <w:tcW w:w="1134" w:type="dxa"/>
            <w:vAlign w:val="center"/>
          </w:tcPr>
          <w:p w:rsidR="00237A50" w:rsidRDefault="00D11425">
            <w:pPr>
              <w:jc w:val="center"/>
            </w:pPr>
            <w:r>
              <w:rPr>
                <w:rFonts w:ascii="宋体" w:hAnsi="宋体"/>
                <w:color w:val="000000"/>
                <w:kern w:val="0"/>
              </w:rPr>
              <w:t>-</w:t>
            </w:r>
          </w:p>
        </w:tc>
        <w:tc>
          <w:tcPr>
            <w:tcW w:w="1419" w:type="dxa"/>
            <w:vAlign w:val="center"/>
          </w:tcPr>
          <w:p w:rsidR="00237A50" w:rsidRDefault="00D11425">
            <w:pPr>
              <w:jc w:val="center"/>
            </w:pPr>
            <w:r>
              <w:rPr>
                <w:rFonts w:ascii="宋体" w:hAnsi="宋体"/>
                <w:color w:val="000000"/>
                <w:kern w:val="0"/>
              </w:rPr>
              <w:t>1,600,000.00</w:t>
            </w:r>
          </w:p>
        </w:tc>
        <w:tc>
          <w:tcPr>
            <w:tcW w:w="1130" w:type="dxa"/>
            <w:vAlign w:val="center"/>
          </w:tcPr>
          <w:p w:rsidR="00237A50" w:rsidRDefault="00D11425">
            <w:pPr>
              <w:jc w:val="center"/>
            </w:pPr>
            <w:r>
              <w:rPr>
                <w:rFonts w:ascii="宋体" w:hAnsi="宋体"/>
                <w:color w:val="000000"/>
                <w:kern w:val="0"/>
              </w:rPr>
              <w:t>99.75%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3C50AD" w:rsidRPr="00A43DC9" w:rsidRDefault="003C50AD" w:rsidP="003C50AD">
      <w:pPr>
        <w:spacing w:line="360" w:lineRule="auto"/>
        <w:ind w:firstLineChars="200" w:firstLine="480"/>
        <w:rPr>
          <w:rFonts w:ascii="宋体" w:hAnsi="宋体"/>
          <w:color w:val="000000"/>
          <w:sz w:val="24"/>
          <w:szCs w:val="24"/>
        </w:rPr>
      </w:pPr>
      <w:r w:rsidRPr="00A43DC9">
        <w:rPr>
          <w:rFonts w:ascii="宋体" w:hAnsi="宋体"/>
          <w:color w:val="000000"/>
          <w:sz w:val="24"/>
          <w:szCs w:val="24"/>
        </w:rPr>
        <w:t>截止本报告期末，本基金</w:t>
      </w:r>
      <w:bookmarkStart w:id="0" w:name="_GoBack"/>
      <w:bookmarkEnd w:id="0"/>
      <w:r w:rsidRPr="00A43DC9">
        <w:rPr>
          <w:rFonts w:ascii="宋体" w:hAnsi="宋体"/>
          <w:color w:val="000000"/>
          <w:sz w:val="24"/>
          <w:szCs w:val="24"/>
        </w:rPr>
        <w:t>仍处于清算程序之中。详情请查阅本基金管理人于2018年3月24日发布的《交银施罗德基金管理有限公司关于交银施罗德瑞利定期开放灵活配置混合型证券投资基金可能触发基金合同终止情形的提示性公告》以及2018年3月29日发布的《交银施罗德基金管理有限公司关于交银施罗德瑞利定期开放灵活配置混合型证券投资基金基金合同触发终止情形及进入基金财产清算程序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37A50" w:rsidRDefault="00D1142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、中国证监会准予交银施罗德瑞利定期开放灵活配置混合型证券投资基金募集注册的文件；</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、《交银施罗德瑞利定期开放灵活配置混合型证券投资基金基金合同》；</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、《交银施罗德瑞利定期开放灵活配置混合型证券投资基金招募说明书》；</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lastRenderedPageBreak/>
        <w:t>4</w:t>
      </w:r>
      <w:r>
        <w:rPr>
          <w:color w:val="000000"/>
          <w:sz w:val="24"/>
          <w:szCs w:val="24"/>
        </w:rPr>
        <w:t>、《交银施罗德瑞利定期开放灵活配置混合型证券投资基金托管协议》；</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、关于申请募集注册交银施罗德瑞利定期开放灵活配置混合型证券投资基金的法律意见书；</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37A50" w:rsidRDefault="00D1142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、报告期内交银施罗德瑞利定期开放灵活配置混合型证券投资基金在指定报刊上各项公告的原稿。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37A50" w:rsidRDefault="00D1142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3C" w:rsidRDefault="00A93D3C" w:rsidP="00876D65">
      <w:r>
        <w:separator/>
      </w:r>
    </w:p>
  </w:endnote>
  <w:endnote w:type="continuationSeparator" w:id="0">
    <w:p w:rsidR="00A93D3C" w:rsidRDefault="00A93D3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43DC9">
      <w:rPr>
        <w:noProof/>
        <w:kern w:val="0"/>
        <w:szCs w:val="21"/>
      </w:rPr>
      <w:t>12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A43DC9">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3C" w:rsidRDefault="00A93D3C" w:rsidP="00876D65">
      <w:r>
        <w:separator/>
      </w:r>
    </w:p>
  </w:footnote>
  <w:footnote w:type="continuationSeparator" w:id="0">
    <w:p w:rsidR="00A93D3C" w:rsidRDefault="00A93D3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交银施罗德瑞利定期开放灵活配置混合型证券投资基金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6D03"/>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17CE7"/>
    <w:rsid w:val="0022309F"/>
    <w:rsid w:val="00224294"/>
    <w:rsid w:val="002279D3"/>
    <w:rsid w:val="00237A50"/>
    <w:rsid w:val="00240248"/>
    <w:rsid w:val="0024363B"/>
    <w:rsid w:val="00244718"/>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CE6"/>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26F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3DC9"/>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3D3C"/>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4FD5"/>
    <w:rsid w:val="00B11A78"/>
    <w:rsid w:val="00B11BE5"/>
    <w:rsid w:val="00B12B7D"/>
    <w:rsid w:val="00B16985"/>
    <w:rsid w:val="00B22DEE"/>
    <w:rsid w:val="00B27479"/>
    <w:rsid w:val="00B32AA7"/>
    <w:rsid w:val="00B34678"/>
    <w:rsid w:val="00B35024"/>
    <w:rsid w:val="00B371B4"/>
    <w:rsid w:val="00B379E3"/>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1C93"/>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1425"/>
    <w:rsid w:val="00D13737"/>
    <w:rsid w:val="00D1638E"/>
    <w:rsid w:val="00D2061C"/>
    <w:rsid w:val="00D21FFF"/>
    <w:rsid w:val="00D2206B"/>
    <w:rsid w:val="00D272A5"/>
    <w:rsid w:val="00D339D8"/>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F96F-DD4E-404B-808C-45CB1F46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12</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584</cp:revision>
  <dcterms:created xsi:type="dcterms:W3CDTF">2012-10-16T06:07:00Z</dcterms:created>
  <dcterms:modified xsi:type="dcterms:W3CDTF">2018-07-16T08:54:00Z</dcterms:modified>
</cp:coreProperties>
</file>