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交银施罗德天益宝货币市场基金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中国工商银行股份有限公司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二〇一八年七月十八日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DA41D6" w:rsidRDefault="00200486">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A41D6" w:rsidRDefault="00200486">
      <w:pPr>
        <w:adjustRightInd w:val="0"/>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A41D6" w:rsidRDefault="00200486">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A41D6" w:rsidRDefault="00200486">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DA41D6" w:rsidRDefault="00200486">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交银天益宝货币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003968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6,820,402,857.80</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中国工商银行股份有限公司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交银天益宝货币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交银天益宝货币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003968</w:t>
            </w:r>
          </w:p>
        </w:tc>
        <w:tc>
          <w:tcPr>
            <w:tcW w:w="2923" w:type="dxa"/>
            <w:vAlign w:val="center"/>
          </w:tcPr>
          <w:p w:rsidR="00A805BC" w:rsidRPr="000E4C40" w:rsidRDefault="00A805BC" w:rsidP="00281564">
            <w:pPr>
              <w:spacing w:before="29" w:line="288" w:lineRule="auto"/>
              <w:jc w:val="left"/>
              <w:rPr>
                <w:sz w:val="24"/>
              </w:rPr>
            </w:pPr>
            <w:r w:rsidRPr="000E4C40">
              <w:rPr>
                <w:sz w:val="24"/>
              </w:rPr>
              <w:t>003969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2,630,968.24</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6,817,771,889.56</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交银天益宝货币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交银天益宝货币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24,994.17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74,903,226.65</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24,994.17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74,903,226.65</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2,630,968.24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6,817,771,889.56</w:t>
            </w:r>
          </w:p>
        </w:tc>
      </w:tr>
    </w:tbl>
    <w:p w:rsidR="00DA41D6" w:rsidRDefault="0020048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交银天益宝货币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DA41D6">
        <w:trPr>
          <w:jc w:val="center"/>
        </w:trPr>
        <w:tc>
          <w:tcPr>
            <w:tcW w:w="1266" w:type="dxa"/>
            <w:vAlign w:val="center"/>
          </w:tcPr>
          <w:p w:rsidR="00DA41D6" w:rsidRDefault="00200486">
            <w:pPr>
              <w:jc w:val="left"/>
            </w:pPr>
            <w:r>
              <w:rPr>
                <w:color w:val="000000"/>
              </w:rPr>
              <w:lastRenderedPageBreak/>
              <w:t>过去三个月</w:t>
            </w:r>
          </w:p>
        </w:tc>
        <w:tc>
          <w:tcPr>
            <w:tcW w:w="1267" w:type="dxa"/>
            <w:vAlign w:val="center"/>
          </w:tcPr>
          <w:p w:rsidR="00DA41D6" w:rsidRDefault="00200486">
            <w:pPr>
              <w:jc w:val="center"/>
            </w:pPr>
            <w:r>
              <w:rPr>
                <w:color w:val="000000"/>
              </w:rPr>
              <w:t>0.9623%</w:t>
            </w:r>
          </w:p>
        </w:tc>
        <w:tc>
          <w:tcPr>
            <w:tcW w:w="1267" w:type="dxa"/>
            <w:vAlign w:val="center"/>
          </w:tcPr>
          <w:p w:rsidR="00DA41D6" w:rsidRDefault="00200486">
            <w:pPr>
              <w:jc w:val="center"/>
            </w:pPr>
            <w:r>
              <w:rPr>
                <w:color w:val="000000"/>
              </w:rPr>
              <w:t>0.0022%</w:t>
            </w:r>
          </w:p>
        </w:tc>
        <w:tc>
          <w:tcPr>
            <w:tcW w:w="1267" w:type="dxa"/>
            <w:vAlign w:val="center"/>
          </w:tcPr>
          <w:p w:rsidR="00DA41D6" w:rsidRDefault="00200486">
            <w:pPr>
              <w:jc w:val="center"/>
            </w:pPr>
            <w:r>
              <w:rPr>
                <w:color w:val="000000"/>
              </w:rPr>
              <w:t>0.0873%</w:t>
            </w:r>
          </w:p>
        </w:tc>
        <w:tc>
          <w:tcPr>
            <w:tcW w:w="1267" w:type="dxa"/>
            <w:vAlign w:val="center"/>
          </w:tcPr>
          <w:p w:rsidR="00DA41D6" w:rsidRDefault="00200486">
            <w:pPr>
              <w:jc w:val="center"/>
            </w:pPr>
            <w:r>
              <w:rPr>
                <w:color w:val="000000"/>
              </w:rPr>
              <w:t>0.0000%</w:t>
            </w:r>
          </w:p>
        </w:tc>
        <w:tc>
          <w:tcPr>
            <w:tcW w:w="1267" w:type="dxa"/>
            <w:vAlign w:val="center"/>
          </w:tcPr>
          <w:p w:rsidR="00DA41D6" w:rsidRDefault="00200486">
            <w:pPr>
              <w:jc w:val="center"/>
            </w:pPr>
            <w:r>
              <w:rPr>
                <w:color w:val="000000"/>
              </w:rPr>
              <w:t>0.8750%</w:t>
            </w:r>
          </w:p>
        </w:tc>
        <w:tc>
          <w:tcPr>
            <w:tcW w:w="1267" w:type="dxa"/>
            <w:vAlign w:val="center"/>
          </w:tcPr>
          <w:p w:rsidR="00DA41D6" w:rsidRDefault="00200486">
            <w:pPr>
              <w:jc w:val="center"/>
            </w:pPr>
            <w:r>
              <w:rPr>
                <w:color w:val="000000"/>
              </w:rPr>
              <w:t>0.0022%</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交银天益宝货币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DA41D6">
        <w:trPr>
          <w:jc w:val="center"/>
        </w:trPr>
        <w:tc>
          <w:tcPr>
            <w:tcW w:w="1266" w:type="dxa"/>
            <w:vAlign w:val="center"/>
          </w:tcPr>
          <w:p w:rsidR="00DA41D6" w:rsidRDefault="00200486">
            <w:pPr>
              <w:jc w:val="left"/>
            </w:pPr>
            <w:r>
              <w:rPr>
                <w:color w:val="000000"/>
              </w:rPr>
              <w:t>过去三个月</w:t>
            </w:r>
          </w:p>
        </w:tc>
        <w:tc>
          <w:tcPr>
            <w:tcW w:w="1267" w:type="dxa"/>
            <w:vAlign w:val="center"/>
          </w:tcPr>
          <w:p w:rsidR="00DA41D6" w:rsidRDefault="00200486">
            <w:pPr>
              <w:jc w:val="center"/>
            </w:pPr>
            <w:r>
              <w:rPr>
                <w:color w:val="000000"/>
              </w:rPr>
              <w:t>1.0228%</w:t>
            </w:r>
          </w:p>
        </w:tc>
        <w:tc>
          <w:tcPr>
            <w:tcW w:w="1267" w:type="dxa"/>
            <w:vAlign w:val="center"/>
          </w:tcPr>
          <w:p w:rsidR="00DA41D6" w:rsidRDefault="00200486">
            <w:pPr>
              <w:jc w:val="center"/>
            </w:pPr>
            <w:r>
              <w:rPr>
                <w:color w:val="000000"/>
              </w:rPr>
              <w:t>0.0022%</w:t>
            </w:r>
          </w:p>
        </w:tc>
        <w:tc>
          <w:tcPr>
            <w:tcW w:w="1267" w:type="dxa"/>
            <w:vAlign w:val="center"/>
          </w:tcPr>
          <w:p w:rsidR="00DA41D6" w:rsidRDefault="00200486">
            <w:pPr>
              <w:jc w:val="center"/>
            </w:pPr>
            <w:r>
              <w:rPr>
                <w:color w:val="000000"/>
              </w:rPr>
              <w:t>0.0873%</w:t>
            </w:r>
          </w:p>
        </w:tc>
        <w:tc>
          <w:tcPr>
            <w:tcW w:w="1267" w:type="dxa"/>
            <w:vAlign w:val="center"/>
          </w:tcPr>
          <w:p w:rsidR="00DA41D6" w:rsidRDefault="00200486">
            <w:pPr>
              <w:jc w:val="center"/>
            </w:pPr>
            <w:r>
              <w:rPr>
                <w:color w:val="000000"/>
              </w:rPr>
              <w:t>0.0000%</w:t>
            </w:r>
          </w:p>
        </w:tc>
        <w:tc>
          <w:tcPr>
            <w:tcW w:w="1267" w:type="dxa"/>
            <w:vAlign w:val="center"/>
          </w:tcPr>
          <w:p w:rsidR="00DA41D6" w:rsidRDefault="00200486">
            <w:pPr>
              <w:jc w:val="center"/>
            </w:pPr>
            <w:r>
              <w:rPr>
                <w:color w:val="000000"/>
              </w:rPr>
              <w:t>0.9355%</w:t>
            </w:r>
          </w:p>
        </w:tc>
        <w:tc>
          <w:tcPr>
            <w:tcW w:w="1267" w:type="dxa"/>
            <w:vAlign w:val="center"/>
          </w:tcPr>
          <w:p w:rsidR="00DA41D6" w:rsidRDefault="00200486">
            <w:pPr>
              <w:jc w:val="center"/>
            </w:pPr>
            <w:r>
              <w:rPr>
                <w:color w:val="000000"/>
              </w:rPr>
              <w:t>0.0022%</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交银施罗德天益宝货币市场基金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交银天益宝货币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交银天益宝货币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bookmarkStart w:id="0" w:name="_GoBack"/>
        <w:bookmarkEnd w:id="0"/>
      </w:tr>
      <w:tr w:rsidR="00DA41D6">
        <w:trPr>
          <w:jc w:val="center"/>
        </w:trPr>
        <w:tc>
          <w:tcPr>
            <w:tcW w:w="945" w:type="dxa"/>
            <w:vAlign w:val="center"/>
          </w:tcPr>
          <w:p w:rsidR="00DA41D6" w:rsidRDefault="00200486">
            <w:pPr>
              <w:jc w:val="center"/>
            </w:pPr>
            <w:r>
              <w:rPr>
                <w:color w:val="000000"/>
                <w:sz w:val="24"/>
              </w:rPr>
              <w:t>黄莹洁</w:t>
            </w:r>
          </w:p>
        </w:tc>
        <w:tc>
          <w:tcPr>
            <w:tcW w:w="1589" w:type="dxa"/>
            <w:vAlign w:val="center"/>
          </w:tcPr>
          <w:p w:rsidR="00DA41D6" w:rsidRDefault="00200486">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w:t>
            </w:r>
            <w:r>
              <w:rPr>
                <w:color w:val="000000"/>
                <w:sz w:val="24"/>
              </w:rPr>
              <w:lastRenderedPageBreak/>
              <w:t>利宝货币、交银裕隆纯债债券、交银天鑫宝货币、交银天益宝货币、交银境尚收益债券的基金经理</w:t>
            </w:r>
          </w:p>
        </w:tc>
        <w:tc>
          <w:tcPr>
            <w:tcW w:w="1478" w:type="dxa"/>
            <w:vAlign w:val="center"/>
          </w:tcPr>
          <w:p w:rsidR="00DA41D6" w:rsidRDefault="00200486">
            <w:pPr>
              <w:jc w:val="center"/>
            </w:pPr>
            <w:r>
              <w:rPr>
                <w:color w:val="000000"/>
                <w:sz w:val="24"/>
              </w:rPr>
              <w:lastRenderedPageBreak/>
              <w:t>2016-12-20</w:t>
            </w:r>
          </w:p>
        </w:tc>
        <w:tc>
          <w:tcPr>
            <w:tcW w:w="1478" w:type="dxa"/>
            <w:vAlign w:val="center"/>
          </w:tcPr>
          <w:p w:rsidR="00DA41D6" w:rsidRDefault="00200486">
            <w:pPr>
              <w:jc w:val="center"/>
            </w:pPr>
            <w:r>
              <w:rPr>
                <w:color w:val="000000"/>
                <w:sz w:val="24"/>
              </w:rPr>
              <w:t>-</w:t>
            </w:r>
          </w:p>
        </w:tc>
        <w:tc>
          <w:tcPr>
            <w:tcW w:w="986" w:type="dxa"/>
            <w:vAlign w:val="center"/>
          </w:tcPr>
          <w:p w:rsidR="00DA41D6" w:rsidRDefault="00200486">
            <w:pPr>
              <w:jc w:val="center"/>
            </w:pPr>
            <w:r>
              <w:rPr>
                <w:color w:val="000000"/>
                <w:sz w:val="24"/>
              </w:rPr>
              <w:t>10</w:t>
            </w:r>
            <w:r>
              <w:rPr>
                <w:color w:val="000000"/>
                <w:sz w:val="24"/>
              </w:rPr>
              <w:t>年</w:t>
            </w:r>
          </w:p>
        </w:tc>
        <w:tc>
          <w:tcPr>
            <w:tcW w:w="2392" w:type="dxa"/>
            <w:vAlign w:val="center"/>
          </w:tcPr>
          <w:p w:rsidR="00DA41D6" w:rsidRDefault="0020048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lastRenderedPageBreak/>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w:t>
            </w:r>
            <w:r w:rsidR="00AE0773">
              <w:rPr>
                <w:color w:val="000000"/>
                <w:sz w:val="24"/>
              </w:rPr>
              <w:t>8</w:t>
            </w:r>
            <w:r>
              <w:rPr>
                <w:color w:val="000000"/>
                <w:sz w:val="24"/>
              </w:rPr>
              <w:t>日担任交银施罗德丰泽收益债券型证券投资基金的基金经理。</w:t>
            </w:r>
          </w:p>
        </w:tc>
      </w:tr>
      <w:tr w:rsidR="00DA41D6">
        <w:trPr>
          <w:jc w:val="center"/>
        </w:trPr>
        <w:tc>
          <w:tcPr>
            <w:tcW w:w="945" w:type="dxa"/>
            <w:vAlign w:val="center"/>
          </w:tcPr>
          <w:p w:rsidR="00DA41D6" w:rsidRDefault="00200486">
            <w:pPr>
              <w:jc w:val="center"/>
            </w:pPr>
            <w:r>
              <w:rPr>
                <w:color w:val="000000"/>
                <w:sz w:val="24"/>
              </w:rPr>
              <w:lastRenderedPageBreak/>
              <w:t>连端清</w:t>
            </w:r>
          </w:p>
        </w:tc>
        <w:tc>
          <w:tcPr>
            <w:tcW w:w="1589" w:type="dxa"/>
            <w:vAlign w:val="center"/>
          </w:tcPr>
          <w:p w:rsidR="00DA41D6" w:rsidRDefault="00200486">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DA41D6" w:rsidRDefault="00200486">
            <w:pPr>
              <w:jc w:val="center"/>
            </w:pPr>
            <w:r>
              <w:rPr>
                <w:color w:val="000000"/>
                <w:sz w:val="24"/>
              </w:rPr>
              <w:t>2016-12-20</w:t>
            </w:r>
          </w:p>
        </w:tc>
        <w:tc>
          <w:tcPr>
            <w:tcW w:w="1478" w:type="dxa"/>
            <w:vAlign w:val="center"/>
          </w:tcPr>
          <w:p w:rsidR="00DA41D6" w:rsidRDefault="00200486">
            <w:pPr>
              <w:jc w:val="center"/>
            </w:pPr>
            <w:r>
              <w:rPr>
                <w:color w:val="000000"/>
                <w:sz w:val="24"/>
              </w:rPr>
              <w:t>-</w:t>
            </w:r>
          </w:p>
        </w:tc>
        <w:tc>
          <w:tcPr>
            <w:tcW w:w="986" w:type="dxa"/>
            <w:vAlign w:val="center"/>
          </w:tcPr>
          <w:p w:rsidR="00DA41D6" w:rsidRDefault="00200486">
            <w:pPr>
              <w:jc w:val="center"/>
            </w:pPr>
            <w:r>
              <w:rPr>
                <w:color w:val="000000"/>
                <w:sz w:val="24"/>
              </w:rPr>
              <w:t>5</w:t>
            </w:r>
            <w:r>
              <w:rPr>
                <w:color w:val="000000"/>
                <w:sz w:val="24"/>
              </w:rPr>
              <w:t>年</w:t>
            </w:r>
          </w:p>
        </w:tc>
        <w:tc>
          <w:tcPr>
            <w:tcW w:w="2392" w:type="dxa"/>
            <w:vAlign w:val="center"/>
          </w:tcPr>
          <w:p w:rsidR="00DA41D6" w:rsidRDefault="00200486">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DA41D6" w:rsidRDefault="0020048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DA41D6" w:rsidRDefault="00200486">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DA41D6" w:rsidRDefault="0020048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A41D6" w:rsidRDefault="0020048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A41D6" w:rsidRDefault="0020048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DA41D6" w:rsidRDefault="00200486">
      <w:pPr>
        <w:spacing w:before="29" w:line="288" w:lineRule="auto"/>
        <w:ind w:firstLineChars="200" w:firstLine="480"/>
        <w:rPr>
          <w:color w:val="000000"/>
          <w:sz w:val="24"/>
        </w:rPr>
      </w:pPr>
      <w:r>
        <w:rPr>
          <w:color w:val="000000"/>
          <w:sz w:val="24"/>
        </w:rPr>
        <w:t>本报告期内，经济增长及预期在内部监管政策从严执行和外部中美贸易战深化的双重影响下显著趋缓。</w:t>
      </w:r>
      <w:r>
        <w:rPr>
          <w:color w:val="000000"/>
          <w:sz w:val="24"/>
        </w:rPr>
        <w:t>PPP</w:t>
      </w:r>
      <w:r>
        <w:rPr>
          <w:color w:val="000000"/>
          <w:sz w:val="24"/>
        </w:rPr>
        <w:t>模式和房地产为主导的固定资产投资走低，增速从二月份的</w:t>
      </w:r>
      <w:r>
        <w:rPr>
          <w:color w:val="000000"/>
          <w:sz w:val="24"/>
        </w:rPr>
        <w:t>7.9%</w:t>
      </w:r>
      <w:r>
        <w:rPr>
          <w:color w:val="000000"/>
          <w:sz w:val="24"/>
        </w:rPr>
        <w:t>回落至五月的</w:t>
      </w:r>
      <w:r>
        <w:rPr>
          <w:color w:val="000000"/>
          <w:sz w:val="24"/>
        </w:rPr>
        <w:t>6.1%</w:t>
      </w:r>
      <w:r>
        <w:rPr>
          <w:color w:val="000000"/>
          <w:sz w:val="24"/>
        </w:rPr>
        <w:t>。社会融资总量更是在五月份创出新低，表外融资在资管新规出台后基本停滞，金融信贷数据的走弱暗示了未来基本面的乏力。然而中国经济的韧性仍有些许表征，一方面是工业品价格企稳回升带动</w:t>
      </w:r>
      <w:r>
        <w:rPr>
          <w:color w:val="000000"/>
          <w:sz w:val="24"/>
        </w:rPr>
        <w:t>PPI</w:t>
      </w:r>
      <w:r>
        <w:rPr>
          <w:color w:val="000000"/>
          <w:sz w:val="24"/>
        </w:rPr>
        <w:t>增速上行至</w:t>
      </w:r>
      <w:r>
        <w:rPr>
          <w:color w:val="000000"/>
          <w:sz w:val="24"/>
        </w:rPr>
        <w:t>4.1%</w:t>
      </w:r>
      <w:r>
        <w:rPr>
          <w:color w:val="000000"/>
          <w:sz w:val="24"/>
        </w:rPr>
        <w:t>的水平，另一方面出口增速和贸易顺差在中美贸易纷争中继续保持良好增长。货币政策方面，央行在稳健中性</w:t>
      </w:r>
      <w:r>
        <w:rPr>
          <w:color w:val="000000"/>
          <w:sz w:val="24"/>
        </w:rPr>
        <w:lastRenderedPageBreak/>
        <w:t>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资金价格持续走低。同期债券和货币市场收益率再次下行，其中经济增速放缓、央行超预期降准、狭义流动性边际宽松等因素成为收益率变动的主要原因。报告期内，三个月上海银行间拆借利率下行</w:t>
      </w:r>
      <w:r>
        <w:rPr>
          <w:color w:val="000000"/>
          <w:sz w:val="24"/>
        </w:rPr>
        <w:t>31BP</w:t>
      </w:r>
      <w:r>
        <w:rPr>
          <w:color w:val="000000"/>
          <w:sz w:val="24"/>
        </w:rPr>
        <w:t>到</w:t>
      </w:r>
      <w:r>
        <w:rPr>
          <w:color w:val="000000"/>
          <w:sz w:val="24"/>
        </w:rPr>
        <w:t>4.16%</w:t>
      </w:r>
      <w:r>
        <w:rPr>
          <w:color w:val="000000"/>
          <w:sz w:val="24"/>
        </w:rPr>
        <w:t>。</w:t>
      </w:r>
    </w:p>
    <w:p w:rsidR="00DA41D6" w:rsidRDefault="00200486">
      <w:pPr>
        <w:spacing w:before="29" w:line="288" w:lineRule="auto"/>
        <w:ind w:firstLineChars="200" w:firstLine="480"/>
        <w:rPr>
          <w:color w:val="000000"/>
          <w:sz w:val="24"/>
        </w:rPr>
      </w:pPr>
      <w:r>
        <w:rPr>
          <w:color w:val="000000"/>
          <w:sz w:val="24"/>
        </w:rPr>
        <w:t>基金操作方面，我们仍旧维持低杠杆、短久期的操作思路，多投资于估值波动较小的银行存款与回购等，组合整体流动性良好。六月末我们视组合流动性情况适当拉长久期，增配了部分高评级的同业存单、短期融资券等资产，提高了组合静态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三季度，我们将继续关注收益率显著下行的银行同业存单发行情况，持续观察监管政策的落地实施以及实际影响，我们预计去杠杆政策仍将延续，货币政策可能会延续结构性宽松的状态，流动性宽松态势有待观察。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本报告期内，交银天益宝</w:t>
      </w:r>
      <w:r w:rsidRPr="000E4C40">
        <w:rPr>
          <w:color w:val="000000"/>
          <w:sz w:val="24"/>
        </w:rPr>
        <w:t>A</w:t>
      </w:r>
      <w:r w:rsidRPr="000E4C40">
        <w:rPr>
          <w:color w:val="000000"/>
          <w:sz w:val="24"/>
        </w:rPr>
        <w:t>净值收益率为</w:t>
      </w:r>
      <w:r w:rsidRPr="000E4C40">
        <w:rPr>
          <w:color w:val="000000"/>
          <w:sz w:val="24"/>
        </w:rPr>
        <w:t>0.9623%</w:t>
      </w:r>
      <w:r w:rsidRPr="000E4C40">
        <w:rPr>
          <w:color w:val="000000"/>
          <w:sz w:val="24"/>
        </w:rPr>
        <w:t>，同期业绩比较基准收益率为</w:t>
      </w:r>
      <w:r w:rsidRPr="000E4C40">
        <w:rPr>
          <w:color w:val="000000"/>
          <w:sz w:val="24"/>
        </w:rPr>
        <w:t>0.0873%</w:t>
      </w:r>
      <w:r w:rsidRPr="000E4C40">
        <w:rPr>
          <w:color w:val="000000"/>
          <w:sz w:val="24"/>
        </w:rPr>
        <w:t>；交银天益宝</w:t>
      </w:r>
      <w:r w:rsidRPr="000E4C40">
        <w:rPr>
          <w:color w:val="000000"/>
          <w:sz w:val="24"/>
        </w:rPr>
        <w:t>E</w:t>
      </w:r>
      <w:r w:rsidRPr="000E4C40">
        <w:rPr>
          <w:color w:val="000000"/>
          <w:sz w:val="24"/>
        </w:rPr>
        <w:t>净值收益率为</w:t>
      </w:r>
      <w:r w:rsidRPr="000E4C40">
        <w:rPr>
          <w:color w:val="000000"/>
          <w:sz w:val="24"/>
        </w:rPr>
        <w:t>1.0228%</w:t>
      </w:r>
      <w:r w:rsidRPr="000E4C40">
        <w:rPr>
          <w:color w:val="000000"/>
          <w:sz w:val="24"/>
        </w:rPr>
        <w:t>，同期业绩比较基准收益率为</w:t>
      </w:r>
      <w:r w:rsidRPr="000E4C40">
        <w:rPr>
          <w:color w:val="000000"/>
          <w:sz w:val="24"/>
        </w:rPr>
        <w:t>0.0873%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2,685,972,878.37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39.36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2,685,972,878.37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39.36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1,716,601,399.25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25.15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w:t>
            </w:r>
            <w:r w:rsidRPr="000E4C40">
              <w:rPr>
                <w:rFonts w:hAnsi="宋体"/>
                <w:color w:val="000000"/>
                <w:sz w:val="24"/>
              </w:rPr>
              <w:lastRenderedPageBreak/>
              <w:t>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lastRenderedPageBreak/>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2,402,311,301.34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35.20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19,720,950.15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0.29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6,824,606,529.11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2.95</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21</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w:t>
            </w:r>
            <w:r w:rsidRPr="000E4C40">
              <w:rPr>
                <w:rFonts w:hAnsi="宋体"/>
                <w:color w:val="000000"/>
                <w:kern w:val="0"/>
                <w:sz w:val="24"/>
              </w:rPr>
              <w:lastRenderedPageBreak/>
              <w:t>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各期限负债占基金</w:t>
            </w:r>
            <w:r w:rsidRPr="000E4C40">
              <w:rPr>
                <w:rFonts w:hAnsi="宋体"/>
                <w:color w:val="000000"/>
                <w:kern w:val="0"/>
                <w:sz w:val="24"/>
              </w:rPr>
              <w:lastRenderedPageBreak/>
              <w:t>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28.98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0.02</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5.25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64.80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0.73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99.77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0.02</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229,708,726.57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3.37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140,045,261.23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140,045,261.23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690,408,997.92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10.12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lastRenderedPageBreak/>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1,625,809,892.65</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23.84</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2,685,972,878.37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39.38</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51"/>
        <w:gridCol w:w="1296"/>
        <w:gridCol w:w="1825"/>
        <w:gridCol w:w="1215"/>
        <w:gridCol w:w="2147"/>
        <w:gridCol w:w="143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DA41D6">
        <w:trPr>
          <w:jc w:val="center"/>
        </w:trPr>
        <w:tc>
          <w:tcPr>
            <w:tcW w:w="0" w:type="auto"/>
            <w:vAlign w:val="center"/>
          </w:tcPr>
          <w:p w:rsidR="00DA41D6" w:rsidRDefault="00200486">
            <w:pPr>
              <w:jc w:val="center"/>
            </w:pPr>
            <w:r>
              <w:rPr>
                <w:color w:val="000000"/>
                <w:sz w:val="24"/>
              </w:rPr>
              <w:t>1</w:t>
            </w:r>
          </w:p>
        </w:tc>
        <w:tc>
          <w:tcPr>
            <w:tcW w:w="0" w:type="auto"/>
            <w:vAlign w:val="center"/>
          </w:tcPr>
          <w:p w:rsidR="00DA41D6" w:rsidRDefault="00200486">
            <w:pPr>
              <w:jc w:val="center"/>
            </w:pPr>
            <w:r>
              <w:rPr>
                <w:color w:val="000000"/>
                <w:sz w:val="24"/>
              </w:rPr>
              <w:t>111819245</w:t>
            </w:r>
          </w:p>
        </w:tc>
        <w:tc>
          <w:tcPr>
            <w:tcW w:w="0" w:type="auto"/>
            <w:vAlign w:val="center"/>
          </w:tcPr>
          <w:p w:rsidR="00DA41D6" w:rsidRDefault="00200486">
            <w:pPr>
              <w:jc w:val="center"/>
            </w:pPr>
            <w:r>
              <w:rPr>
                <w:color w:val="000000"/>
                <w:sz w:val="24"/>
              </w:rPr>
              <w:t>18</w:t>
            </w:r>
            <w:r>
              <w:rPr>
                <w:color w:val="000000"/>
                <w:sz w:val="24"/>
              </w:rPr>
              <w:t>恒丰银行</w:t>
            </w:r>
            <w:r>
              <w:rPr>
                <w:color w:val="000000"/>
                <w:sz w:val="24"/>
              </w:rPr>
              <w:t>CD245</w:t>
            </w:r>
          </w:p>
        </w:tc>
        <w:tc>
          <w:tcPr>
            <w:tcW w:w="0" w:type="auto"/>
            <w:vAlign w:val="center"/>
          </w:tcPr>
          <w:p w:rsidR="00DA41D6" w:rsidRDefault="00200486">
            <w:pPr>
              <w:jc w:val="right"/>
            </w:pPr>
            <w:r>
              <w:rPr>
                <w:color w:val="000000"/>
                <w:sz w:val="24"/>
              </w:rPr>
              <w:t>3,500,000</w:t>
            </w:r>
          </w:p>
        </w:tc>
        <w:tc>
          <w:tcPr>
            <w:tcW w:w="0" w:type="auto"/>
            <w:vAlign w:val="center"/>
          </w:tcPr>
          <w:p w:rsidR="00DA41D6" w:rsidRDefault="00200486">
            <w:pPr>
              <w:jc w:val="right"/>
            </w:pPr>
            <w:r>
              <w:rPr>
                <w:color w:val="000000"/>
                <w:sz w:val="24"/>
              </w:rPr>
              <w:t>346,881,933.55</w:t>
            </w:r>
          </w:p>
        </w:tc>
        <w:tc>
          <w:tcPr>
            <w:tcW w:w="0" w:type="auto"/>
            <w:vAlign w:val="center"/>
          </w:tcPr>
          <w:p w:rsidR="00DA41D6" w:rsidRDefault="00200486">
            <w:pPr>
              <w:jc w:val="right"/>
            </w:pPr>
            <w:r>
              <w:rPr>
                <w:color w:val="000000"/>
                <w:sz w:val="24"/>
              </w:rPr>
              <w:t>5.09</w:t>
            </w:r>
          </w:p>
        </w:tc>
      </w:tr>
      <w:tr w:rsidR="00DA41D6">
        <w:trPr>
          <w:jc w:val="center"/>
        </w:trPr>
        <w:tc>
          <w:tcPr>
            <w:tcW w:w="0" w:type="auto"/>
            <w:vAlign w:val="center"/>
          </w:tcPr>
          <w:p w:rsidR="00DA41D6" w:rsidRDefault="00200486">
            <w:pPr>
              <w:jc w:val="center"/>
            </w:pPr>
            <w:r>
              <w:rPr>
                <w:color w:val="000000"/>
                <w:sz w:val="24"/>
              </w:rPr>
              <w:t>2</w:t>
            </w:r>
          </w:p>
        </w:tc>
        <w:tc>
          <w:tcPr>
            <w:tcW w:w="0" w:type="auto"/>
            <w:vAlign w:val="center"/>
          </w:tcPr>
          <w:p w:rsidR="00DA41D6" w:rsidRDefault="00200486">
            <w:pPr>
              <w:jc w:val="center"/>
            </w:pPr>
            <w:r>
              <w:rPr>
                <w:color w:val="000000"/>
                <w:sz w:val="24"/>
              </w:rPr>
              <w:t>111821209</w:t>
            </w:r>
          </w:p>
        </w:tc>
        <w:tc>
          <w:tcPr>
            <w:tcW w:w="0" w:type="auto"/>
            <w:vAlign w:val="center"/>
          </w:tcPr>
          <w:p w:rsidR="00DA41D6" w:rsidRDefault="00200486">
            <w:pPr>
              <w:jc w:val="center"/>
            </w:pPr>
            <w:r>
              <w:rPr>
                <w:color w:val="000000"/>
                <w:sz w:val="24"/>
              </w:rPr>
              <w:t>18</w:t>
            </w:r>
            <w:r>
              <w:rPr>
                <w:color w:val="000000"/>
                <w:sz w:val="24"/>
              </w:rPr>
              <w:t>渤海银行</w:t>
            </w:r>
            <w:r>
              <w:rPr>
                <w:color w:val="000000"/>
                <w:sz w:val="24"/>
              </w:rPr>
              <w:t>CD209</w:t>
            </w:r>
          </w:p>
        </w:tc>
        <w:tc>
          <w:tcPr>
            <w:tcW w:w="0" w:type="auto"/>
            <w:vAlign w:val="center"/>
          </w:tcPr>
          <w:p w:rsidR="00DA41D6" w:rsidRDefault="00200486">
            <w:pPr>
              <w:jc w:val="right"/>
            </w:pPr>
            <w:r>
              <w:rPr>
                <w:color w:val="000000"/>
                <w:sz w:val="24"/>
              </w:rPr>
              <w:t>2,000,000</w:t>
            </w:r>
          </w:p>
        </w:tc>
        <w:tc>
          <w:tcPr>
            <w:tcW w:w="0" w:type="auto"/>
            <w:vAlign w:val="center"/>
          </w:tcPr>
          <w:p w:rsidR="00DA41D6" w:rsidRDefault="00200486">
            <w:pPr>
              <w:jc w:val="right"/>
            </w:pPr>
            <w:r>
              <w:rPr>
                <w:color w:val="000000"/>
                <w:sz w:val="24"/>
              </w:rPr>
              <w:t>198,242,459.04</w:t>
            </w:r>
          </w:p>
        </w:tc>
        <w:tc>
          <w:tcPr>
            <w:tcW w:w="0" w:type="auto"/>
            <w:vAlign w:val="center"/>
          </w:tcPr>
          <w:p w:rsidR="00DA41D6" w:rsidRDefault="00200486">
            <w:pPr>
              <w:jc w:val="right"/>
            </w:pPr>
            <w:r>
              <w:rPr>
                <w:color w:val="000000"/>
                <w:sz w:val="24"/>
              </w:rPr>
              <w:t>2.91</w:t>
            </w:r>
          </w:p>
        </w:tc>
      </w:tr>
      <w:tr w:rsidR="00DA41D6">
        <w:trPr>
          <w:jc w:val="center"/>
        </w:trPr>
        <w:tc>
          <w:tcPr>
            <w:tcW w:w="0" w:type="auto"/>
            <w:vAlign w:val="center"/>
          </w:tcPr>
          <w:p w:rsidR="00DA41D6" w:rsidRDefault="00200486">
            <w:pPr>
              <w:jc w:val="center"/>
            </w:pPr>
            <w:r>
              <w:rPr>
                <w:color w:val="000000"/>
                <w:sz w:val="24"/>
              </w:rPr>
              <w:t>3</w:t>
            </w:r>
          </w:p>
        </w:tc>
        <w:tc>
          <w:tcPr>
            <w:tcW w:w="0" w:type="auto"/>
            <w:vAlign w:val="center"/>
          </w:tcPr>
          <w:p w:rsidR="00DA41D6" w:rsidRDefault="00200486">
            <w:pPr>
              <w:jc w:val="center"/>
            </w:pPr>
            <w:r>
              <w:rPr>
                <w:color w:val="000000"/>
                <w:sz w:val="24"/>
              </w:rPr>
              <w:t>111899256</w:t>
            </w:r>
          </w:p>
        </w:tc>
        <w:tc>
          <w:tcPr>
            <w:tcW w:w="0" w:type="auto"/>
            <w:vAlign w:val="center"/>
          </w:tcPr>
          <w:p w:rsidR="00DA41D6" w:rsidRDefault="00200486">
            <w:pPr>
              <w:jc w:val="center"/>
            </w:pPr>
            <w:r>
              <w:rPr>
                <w:color w:val="000000"/>
                <w:sz w:val="24"/>
              </w:rPr>
              <w:t>18</w:t>
            </w:r>
            <w:r>
              <w:rPr>
                <w:color w:val="000000"/>
                <w:sz w:val="24"/>
              </w:rPr>
              <w:t>大连银行</w:t>
            </w:r>
            <w:r>
              <w:rPr>
                <w:color w:val="000000"/>
                <w:sz w:val="24"/>
              </w:rPr>
              <w:t>CD100</w:t>
            </w:r>
          </w:p>
        </w:tc>
        <w:tc>
          <w:tcPr>
            <w:tcW w:w="0" w:type="auto"/>
            <w:vAlign w:val="center"/>
          </w:tcPr>
          <w:p w:rsidR="00DA41D6" w:rsidRDefault="00200486">
            <w:pPr>
              <w:jc w:val="right"/>
            </w:pPr>
            <w:r>
              <w:rPr>
                <w:color w:val="000000"/>
                <w:sz w:val="24"/>
              </w:rPr>
              <w:t>2,000,000</w:t>
            </w:r>
          </w:p>
        </w:tc>
        <w:tc>
          <w:tcPr>
            <w:tcW w:w="0" w:type="auto"/>
            <w:vAlign w:val="center"/>
          </w:tcPr>
          <w:p w:rsidR="00DA41D6" w:rsidRDefault="00200486">
            <w:pPr>
              <w:jc w:val="right"/>
            </w:pPr>
            <w:r>
              <w:rPr>
                <w:color w:val="000000"/>
                <w:sz w:val="24"/>
              </w:rPr>
              <w:t>198,169,564.29</w:t>
            </w:r>
          </w:p>
        </w:tc>
        <w:tc>
          <w:tcPr>
            <w:tcW w:w="0" w:type="auto"/>
            <w:vAlign w:val="center"/>
          </w:tcPr>
          <w:p w:rsidR="00DA41D6" w:rsidRDefault="00200486">
            <w:pPr>
              <w:jc w:val="right"/>
            </w:pPr>
            <w:r>
              <w:rPr>
                <w:color w:val="000000"/>
                <w:sz w:val="24"/>
              </w:rPr>
              <w:t>2.91</w:t>
            </w:r>
          </w:p>
        </w:tc>
      </w:tr>
      <w:tr w:rsidR="00DA41D6">
        <w:trPr>
          <w:jc w:val="center"/>
        </w:trPr>
        <w:tc>
          <w:tcPr>
            <w:tcW w:w="0" w:type="auto"/>
            <w:vAlign w:val="center"/>
          </w:tcPr>
          <w:p w:rsidR="00DA41D6" w:rsidRDefault="00200486">
            <w:pPr>
              <w:jc w:val="center"/>
            </w:pPr>
            <w:r>
              <w:rPr>
                <w:color w:val="000000"/>
                <w:sz w:val="24"/>
              </w:rPr>
              <w:t>4</w:t>
            </w:r>
          </w:p>
        </w:tc>
        <w:tc>
          <w:tcPr>
            <w:tcW w:w="0" w:type="auto"/>
            <w:vAlign w:val="center"/>
          </w:tcPr>
          <w:p w:rsidR="00DA41D6" w:rsidRDefault="00200486">
            <w:pPr>
              <w:jc w:val="center"/>
            </w:pPr>
            <w:r>
              <w:rPr>
                <w:color w:val="000000"/>
                <w:sz w:val="24"/>
              </w:rPr>
              <w:t>011800526</w:t>
            </w:r>
          </w:p>
        </w:tc>
        <w:tc>
          <w:tcPr>
            <w:tcW w:w="0" w:type="auto"/>
            <w:vAlign w:val="center"/>
          </w:tcPr>
          <w:p w:rsidR="00DA41D6" w:rsidRDefault="00200486">
            <w:pPr>
              <w:jc w:val="center"/>
            </w:pPr>
            <w:r>
              <w:rPr>
                <w:color w:val="000000"/>
                <w:sz w:val="24"/>
              </w:rPr>
              <w:t>18</w:t>
            </w:r>
            <w:r>
              <w:rPr>
                <w:color w:val="000000"/>
                <w:sz w:val="24"/>
              </w:rPr>
              <w:t>华能</w:t>
            </w:r>
            <w:r>
              <w:rPr>
                <w:color w:val="000000"/>
                <w:sz w:val="24"/>
              </w:rPr>
              <w:t>SCP004</w:t>
            </w:r>
          </w:p>
        </w:tc>
        <w:tc>
          <w:tcPr>
            <w:tcW w:w="0" w:type="auto"/>
            <w:vAlign w:val="center"/>
          </w:tcPr>
          <w:p w:rsidR="00DA41D6" w:rsidRDefault="00200486">
            <w:pPr>
              <w:jc w:val="right"/>
            </w:pPr>
            <w:r>
              <w:rPr>
                <w:color w:val="000000"/>
                <w:sz w:val="24"/>
              </w:rPr>
              <w:t>1,000,000</w:t>
            </w:r>
          </w:p>
        </w:tc>
        <w:tc>
          <w:tcPr>
            <w:tcW w:w="0" w:type="auto"/>
            <w:vAlign w:val="center"/>
          </w:tcPr>
          <w:p w:rsidR="00DA41D6" w:rsidRDefault="00200486">
            <w:pPr>
              <w:jc w:val="right"/>
            </w:pPr>
            <w:r>
              <w:rPr>
                <w:color w:val="000000"/>
                <w:sz w:val="24"/>
              </w:rPr>
              <w:t>100,122,057.00</w:t>
            </w:r>
          </w:p>
        </w:tc>
        <w:tc>
          <w:tcPr>
            <w:tcW w:w="0" w:type="auto"/>
            <w:vAlign w:val="center"/>
          </w:tcPr>
          <w:p w:rsidR="00DA41D6" w:rsidRDefault="00200486">
            <w:pPr>
              <w:jc w:val="right"/>
            </w:pPr>
            <w:r>
              <w:rPr>
                <w:color w:val="000000"/>
                <w:sz w:val="24"/>
              </w:rPr>
              <w:t>1.47</w:t>
            </w:r>
          </w:p>
        </w:tc>
      </w:tr>
      <w:tr w:rsidR="00DA41D6">
        <w:trPr>
          <w:jc w:val="center"/>
        </w:trPr>
        <w:tc>
          <w:tcPr>
            <w:tcW w:w="0" w:type="auto"/>
            <w:vAlign w:val="center"/>
          </w:tcPr>
          <w:p w:rsidR="00DA41D6" w:rsidRDefault="00200486">
            <w:pPr>
              <w:jc w:val="center"/>
            </w:pPr>
            <w:r>
              <w:rPr>
                <w:color w:val="000000"/>
                <w:sz w:val="24"/>
              </w:rPr>
              <w:t>5</w:t>
            </w:r>
          </w:p>
        </w:tc>
        <w:tc>
          <w:tcPr>
            <w:tcW w:w="0" w:type="auto"/>
            <w:vAlign w:val="center"/>
          </w:tcPr>
          <w:p w:rsidR="00DA41D6" w:rsidRDefault="00200486">
            <w:pPr>
              <w:jc w:val="center"/>
            </w:pPr>
            <w:r>
              <w:rPr>
                <w:color w:val="000000"/>
                <w:sz w:val="24"/>
              </w:rPr>
              <w:t>011800629</w:t>
            </w:r>
          </w:p>
        </w:tc>
        <w:tc>
          <w:tcPr>
            <w:tcW w:w="0" w:type="auto"/>
            <w:vAlign w:val="center"/>
          </w:tcPr>
          <w:p w:rsidR="00DA41D6" w:rsidRDefault="00200486">
            <w:pPr>
              <w:jc w:val="center"/>
            </w:pPr>
            <w:r>
              <w:rPr>
                <w:color w:val="000000"/>
                <w:sz w:val="24"/>
              </w:rPr>
              <w:t>18</w:t>
            </w:r>
            <w:r>
              <w:rPr>
                <w:color w:val="000000"/>
                <w:sz w:val="24"/>
              </w:rPr>
              <w:t>华电</w:t>
            </w:r>
            <w:r>
              <w:rPr>
                <w:color w:val="000000"/>
                <w:sz w:val="24"/>
              </w:rPr>
              <w:t>SCP005</w:t>
            </w:r>
          </w:p>
        </w:tc>
        <w:tc>
          <w:tcPr>
            <w:tcW w:w="0" w:type="auto"/>
            <w:vAlign w:val="center"/>
          </w:tcPr>
          <w:p w:rsidR="00DA41D6" w:rsidRDefault="00200486">
            <w:pPr>
              <w:jc w:val="right"/>
            </w:pPr>
            <w:r>
              <w:rPr>
                <w:color w:val="000000"/>
                <w:sz w:val="24"/>
              </w:rPr>
              <w:t>1,000,000</w:t>
            </w:r>
          </w:p>
        </w:tc>
        <w:tc>
          <w:tcPr>
            <w:tcW w:w="0" w:type="auto"/>
            <w:vAlign w:val="center"/>
          </w:tcPr>
          <w:p w:rsidR="00DA41D6" w:rsidRDefault="00200486">
            <w:pPr>
              <w:jc w:val="right"/>
            </w:pPr>
            <w:r>
              <w:rPr>
                <w:color w:val="000000"/>
                <w:sz w:val="24"/>
              </w:rPr>
              <w:t>100,001,225.63</w:t>
            </w:r>
          </w:p>
        </w:tc>
        <w:tc>
          <w:tcPr>
            <w:tcW w:w="0" w:type="auto"/>
            <w:vAlign w:val="center"/>
          </w:tcPr>
          <w:p w:rsidR="00DA41D6" w:rsidRDefault="00200486">
            <w:pPr>
              <w:jc w:val="right"/>
            </w:pPr>
            <w:r>
              <w:rPr>
                <w:color w:val="000000"/>
                <w:sz w:val="24"/>
              </w:rPr>
              <w:t>1.47</w:t>
            </w:r>
          </w:p>
        </w:tc>
      </w:tr>
      <w:tr w:rsidR="00DA41D6">
        <w:trPr>
          <w:jc w:val="center"/>
        </w:trPr>
        <w:tc>
          <w:tcPr>
            <w:tcW w:w="0" w:type="auto"/>
            <w:vAlign w:val="center"/>
          </w:tcPr>
          <w:p w:rsidR="00DA41D6" w:rsidRDefault="00200486">
            <w:pPr>
              <w:jc w:val="center"/>
            </w:pPr>
            <w:r>
              <w:rPr>
                <w:color w:val="000000"/>
                <w:sz w:val="24"/>
              </w:rPr>
              <w:t>6</w:t>
            </w:r>
          </w:p>
        </w:tc>
        <w:tc>
          <w:tcPr>
            <w:tcW w:w="0" w:type="auto"/>
            <w:vAlign w:val="center"/>
          </w:tcPr>
          <w:p w:rsidR="00DA41D6" w:rsidRDefault="00200486">
            <w:pPr>
              <w:jc w:val="center"/>
            </w:pPr>
            <w:r>
              <w:rPr>
                <w:color w:val="000000"/>
                <w:sz w:val="24"/>
              </w:rPr>
              <w:t>011800639</w:t>
            </w:r>
          </w:p>
        </w:tc>
        <w:tc>
          <w:tcPr>
            <w:tcW w:w="0" w:type="auto"/>
            <w:vAlign w:val="center"/>
          </w:tcPr>
          <w:p w:rsidR="00DA41D6" w:rsidRDefault="00200486">
            <w:pPr>
              <w:jc w:val="center"/>
            </w:pPr>
            <w:r>
              <w:rPr>
                <w:color w:val="000000"/>
                <w:sz w:val="24"/>
              </w:rPr>
              <w:t>18</w:t>
            </w:r>
            <w:r>
              <w:rPr>
                <w:color w:val="000000"/>
                <w:sz w:val="24"/>
              </w:rPr>
              <w:t>中电投</w:t>
            </w:r>
            <w:r>
              <w:rPr>
                <w:color w:val="000000"/>
                <w:sz w:val="24"/>
              </w:rPr>
              <w:t>SCP008</w:t>
            </w:r>
          </w:p>
        </w:tc>
        <w:tc>
          <w:tcPr>
            <w:tcW w:w="0" w:type="auto"/>
            <w:vAlign w:val="center"/>
          </w:tcPr>
          <w:p w:rsidR="00DA41D6" w:rsidRDefault="00200486">
            <w:pPr>
              <w:jc w:val="right"/>
            </w:pPr>
            <w:r>
              <w:rPr>
                <w:color w:val="000000"/>
                <w:sz w:val="24"/>
              </w:rPr>
              <w:t>1,000,000</w:t>
            </w:r>
          </w:p>
        </w:tc>
        <w:tc>
          <w:tcPr>
            <w:tcW w:w="0" w:type="auto"/>
            <w:vAlign w:val="center"/>
          </w:tcPr>
          <w:p w:rsidR="00DA41D6" w:rsidRDefault="00200486">
            <w:pPr>
              <w:jc w:val="right"/>
            </w:pPr>
            <w:r>
              <w:rPr>
                <w:color w:val="000000"/>
                <w:sz w:val="24"/>
              </w:rPr>
              <w:t>100,000,075.22</w:t>
            </w:r>
          </w:p>
        </w:tc>
        <w:tc>
          <w:tcPr>
            <w:tcW w:w="0" w:type="auto"/>
            <w:vAlign w:val="center"/>
          </w:tcPr>
          <w:p w:rsidR="00DA41D6" w:rsidRDefault="00200486">
            <w:pPr>
              <w:jc w:val="right"/>
            </w:pPr>
            <w:r>
              <w:rPr>
                <w:color w:val="000000"/>
                <w:sz w:val="24"/>
              </w:rPr>
              <w:t>1.47</w:t>
            </w:r>
          </w:p>
        </w:tc>
      </w:tr>
      <w:tr w:rsidR="00DA41D6">
        <w:trPr>
          <w:jc w:val="center"/>
        </w:trPr>
        <w:tc>
          <w:tcPr>
            <w:tcW w:w="0" w:type="auto"/>
            <w:vAlign w:val="center"/>
          </w:tcPr>
          <w:p w:rsidR="00DA41D6" w:rsidRDefault="00200486">
            <w:pPr>
              <w:jc w:val="center"/>
            </w:pPr>
            <w:r>
              <w:rPr>
                <w:color w:val="000000"/>
                <w:sz w:val="24"/>
              </w:rPr>
              <w:t>7</w:t>
            </w:r>
          </w:p>
        </w:tc>
        <w:tc>
          <w:tcPr>
            <w:tcW w:w="0" w:type="auto"/>
            <w:vAlign w:val="center"/>
          </w:tcPr>
          <w:p w:rsidR="00DA41D6" w:rsidRDefault="00200486">
            <w:pPr>
              <w:jc w:val="center"/>
            </w:pPr>
            <w:r>
              <w:rPr>
                <w:color w:val="000000"/>
                <w:sz w:val="24"/>
              </w:rPr>
              <w:t>071800020</w:t>
            </w:r>
          </w:p>
        </w:tc>
        <w:tc>
          <w:tcPr>
            <w:tcW w:w="0" w:type="auto"/>
            <w:vAlign w:val="center"/>
          </w:tcPr>
          <w:p w:rsidR="00DA41D6" w:rsidRDefault="00200486">
            <w:pPr>
              <w:jc w:val="center"/>
            </w:pPr>
            <w:r>
              <w:rPr>
                <w:color w:val="000000"/>
                <w:sz w:val="24"/>
              </w:rPr>
              <w:t>18</w:t>
            </w:r>
            <w:r>
              <w:rPr>
                <w:color w:val="000000"/>
                <w:sz w:val="24"/>
              </w:rPr>
              <w:t>国元证券</w:t>
            </w:r>
            <w:r>
              <w:rPr>
                <w:color w:val="000000"/>
                <w:sz w:val="24"/>
              </w:rPr>
              <w:t>CP001</w:t>
            </w:r>
          </w:p>
        </w:tc>
        <w:tc>
          <w:tcPr>
            <w:tcW w:w="0" w:type="auto"/>
            <w:vAlign w:val="center"/>
          </w:tcPr>
          <w:p w:rsidR="00DA41D6" w:rsidRDefault="00200486">
            <w:pPr>
              <w:jc w:val="right"/>
            </w:pPr>
            <w:r>
              <w:rPr>
                <w:color w:val="000000"/>
                <w:sz w:val="24"/>
              </w:rPr>
              <w:t>1,000,000</w:t>
            </w:r>
          </w:p>
        </w:tc>
        <w:tc>
          <w:tcPr>
            <w:tcW w:w="0" w:type="auto"/>
            <w:vAlign w:val="center"/>
          </w:tcPr>
          <w:p w:rsidR="00DA41D6" w:rsidRDefault="00200486">
            <w:pPr>
              <w:jc w:val="right"/>
            </w:pPr>
            <w:r>
              <w:rPr>
                <w:color w:val="000000"/>
                <w:sz w:val="24"/>
              </w:rPr>
              <w:t>99,991,509.80</w:t>
            </w:r>
          </w:p>
        </w:tc>
        <w:tc>
          <w:tcPr>
            <w:tcW w:w="0" w:type="auto"/>
            <w:vAlign w:val="center"/>
          </w:tcPr>
          <w:p w:rsidR="00DA41D6" w:rsidRDefault="00200486">
            <w:pPr>
              <w:jc w:val="right"/>
            </w:pPr>
            <w:r>
              <w:rPr>
                <w:color w:val="000000"/>
                <w:sz w:val="24"/>
              </w:rPr>
              <w:t>1.47</w:t>
            </w:r>
          </w:p>
        </w:tc>
      </w:tr>
      <w:tr w:rsidR="00DA41D6">
        <w:trPr>
          <w:jc w:val="center"/>
        </w:trPr>
        <w:tc>
          <w:tcPr>
            <w:tcW w:w="0" w:type="auto"/>
            <w:vAlign w:val="center"/>
          </w:tcPr>
          <w:p w:rsidR="00DA41D6" w:rsidRDefault="00200486">
            <w:pPr>
              <w:jc w:val="center"/>
            </w:pPr>
            <w:r>
              <w:rPr>
                <w:color w:val="000000"/>
                <w:sz w:val="24"/>
              </w:rPr>
              <w:t>8</w:t>
            </w:r>
          </w:p>
        </w:tc>
        <w:tc>
          <w:tcPr>
            <w:tcW w:w="0" w:type="auto"/>
            <w:vAlign w:val="center"/>
          </w:tcPr>
          <w:p w:rsidR="00DA41D6" w:rsidRDefault="00200486">
            <w:pPr>
              <w:jc w:val="center"/>
            </w:pPr>
            <w:r>
              <w:rPr>
                <w:color w:val="000000"/>
                <w:sz w:val="24"/>
              </w:rPr>
              <w:t>150022</w:t>
            </w:r>
          </w:p>
        </w:tc>
        <w:tc>
          <w:tcPr>
            <w:tcW w:w="0" w:type="auto"/>
            <w:vAlign w:val="center"/>
          </w:tcPr>
          <w:p w:rsidR="00DA41D6" w:rsidRDefault="00200486">
            <w:pPr>
              <w:jc w:val="center"/>
            </w:pPr>
            <w:r>
              <w:rPr>
                <w:color w:val="000000"/>
                <w:sz w:val="24"/>
              </w:rPr>
              <w:t>15</w:t>
            </w:r>
            <w:r>
              <w:rPr>
                <w:color w:val="000000"/>
                <w:sz w:val="24"/>
              </w:rPr>
              <w:t>附息国债</w:t>
            </w:r>
            <w:r>
              <w:rPr>
                <w:color w:val="000000"/>
                <w:sz w:val="24"/>
              </w:rPr>
              <w:t>22</w:t>
            </w:r>
          </w:p>
        </w:tc>
        <w:tc>
          <w:tcPr>
            <w:tcW w:w="0" w:type="auto"/>
            <w:vAlign w:val="center"/>
          </w:tcPr>
          <w:p w:rsidR="00DA41D6" w:rsidRDefault="00200486">
            <w:pPr>
              <w:jc w:val="right"/>
            </w:pPr>
            <w:r>
              <w:rPr>
                <w:color w:val="000000"/>
                <w:sz w:val="24"/>
              </w:rPr>
              <w:t>1,000,000</w:t>
            </w:r>
          </w:p>
        </w:tc>
        <w:tc>
          <w:tcPr>
            <w:tcW w:w="0" w:type="auto"/>
            <w:vAlign w:val="center"/>
          </w:tcPr>
          <w:p w:rsidR="00DA41D6" w:rsidRDefault="00200486">
            <w:pPr>
              <w:jc w:val="right"/>
            </w:pPr>
            <w:r>
              <w:rPr>
                <w:color w:val="000000"/>
                <w:sz w:val="24"/>
              </w:rPr>
              <w:t>99,971,681.74</w:t>
            </w:r>
          </w:p>
        </w:tc>
        <w:tc>
          <w:tcPr>
            <w:tcW w:w="0" w:type="auto"/>
            <w:vAlign w:val="center"/>
          </w:tcPr>
          <w:p w:rsidR="00DA41D6" w:rsidRDefault="00200486">
            <w:pPr>
              <w:jc w:val="right"/>
            </w:pPr>
            <w:r>
              <w:rPr>
                <w:color w:val="000000"/>
                <w:sz w:val="24"/>
              </w:rPr>
              <w:t>1.47</w:t>
            </w:r>
          </w:p>
        </w:tc>
      </w:tr>
      <w:tr w:rsidR="00DA41D6">
        <w:trPr>
          <w:jc w:val="center"/>
        </w:trPr>
        <w:tc>
          <w:tcPr>
            <w:tcW w:w="0" w:type="auto"/>
            <w:vAlign w:val="center"/>
          </w:tcPr>
          <w:p w:rsidR="00DA41D6" w:rsidRDefault="00200486">
            <w:pPr>
              <w:jc w:val="center"/>
            </w:pPr>
            <w:r>
              <w:rPr>
                <w:color w:val="000000"/>
                <w:sz w:val="24"/>
              </w:rPr>
              <w:t>9</w:t>
            </w:r>
          </w:p>
        </w:tc>
        <w:tc>
          <w:tcPr>
            <w:tcW w:w="0" w:type="auto"/>
            <w:vAlign w:val="center"/>
          </w:tcPr>
          <w:p w:rsidR="00DA41D6" w:rsidRDefault="00200486">
            <w:pPr>
              <w:jc w:val="center"/>
            </w:pPr>
            <w:r>
              <w:rPr>
                <w:color w:val="000000"/>
                <w:sz w:val="24"/>
              </w:rPr>
              <w:t>189918</w:t>
            </w:r>
          </w:p>
        </w:tc>
        <w:tc>
          <w:tcPr>
            <w:tcW w:w="0" w:type="auto"/>
            <w:vAlign w:val="center"/>
          </w:tcPr>
          <w:p w:rsidR="00DA41D6" w:rsidRDefault="00200486">
            <w:pPr>
              <w:jc w:val="center"/>
            </w:pPr>
            <w:r>
              <w:rPr>
                <w:color w:val="000000"/>
                <w:sz w:val="24"/>
              </w:rPr>
              <w:t>18</w:t>
            </w:r>
            <w:r>
              <w:rPr>
                <w:color w:val="000000"/>
                <w:sz w:val="24"/>
              </w:rPr>
              <w:t>贴现国债</w:t>
            </w:r>
            <w:r>
              <w:rPr>
                <w:color w:val="000000"/>
                <w:sz w:val="24"/>
              </w:rPr>
              <w:t>18</w:t>
            </w:r>
          </w:p>
        </w:tc>
        <w:tc>
          <w:tcPr>
            <w:tcW w:w="0" w:type="auto"/>
            <w:vAlign w:val="center"/>
          </w:tcPr>
          <w:p w:rsidR="00DA41D6" w:rsidRDefault="00200486">
            <w:pPr>
              <w:jc w:val="right"/>
            </w:pPr>
            <w:r>
              <w:rPr>
                <w:color w:val="000000"/>
                <w:sz w:val="24"/>
              </w:rPr>
              <w:t>1,000,000</w:t>
            </w:r>
          </w:p>
        </w:tc>
        <w:tc>
          <w:tcPr>
            <w:tcW w:w="0" w:type="auto"/>
            <w:vAlign w:val="center"/>
          </w:tcPr>
          <w:p w:rsidR="00DA41D6" w:rsidRDefault="00200486">
            <w:pPr>
              <w:jc w:val="right"/>
            </w:pPr>
            <w:r>
              <w:rPr>
                <w:color w:val="000000"/>
                <w:sz w:val="24"/>
              </w:rPr>
              <w:t>99,842,468.40</w:t>
            </w:r>
          </w:p>
        </w:tc>
        <w:tc>
          <w:tcPr>
            <w:tcW w:w="0" w:type="auto"/>
            <w:vAlign w:val="center"/>
          </w:tcPr>
          <w:p w:rsidR="00DA41D6" w:rsidRDefault="00200486">
            <w:pPr>
              <w:jc w:val="right"/>
            </w:pPr>
            <w:r>
              <w:rPr>
                <w:color w:val="000000"/>
                <w:sz w:val="24"/>
              </w:rPr>
              <w:t>1.46</w:t>
            </w:r>
          </w:p>
        </w:tc>
      </w:tr>
      <w:tr w:rsidR="00DA41D6">
        <w:trPr>
          <w:jc w:val="center"/>
        </w:trPr>
        <w:tc>
          <w:tcPr>
            <w:tcW w:w="0" w:type="auto"/>
            <w:vAlign w:val="center"/>
          </w:tcPr>
          <w:p w:rsidR="00DA41D6" w:rsidRDefault="00200486">
            <w:pPr>
              <w:jc w:val="center"/>
            </w:pPr>
            <w:r>
              <w:rPr>
                <w:color w:val="000000"/>
                <w:sz w:val="24"/>
              </w:rPr>
              <w:t>10</w:t>
            </w:r>
          </w:p>
        </w:tc>
        <w:tc>
          <w:tcPr>
            <w:tcW w:w="0" w:type="auto"/>
            <w:vAlign w:val="center"/>
          </w:tcPr>
          <w:p w:rsidR="00DA41D6" w:rsidRDefault="00200486">
            <w:pPr>
              <w:jc w:val="center"/>
            </w:pPr>
            <w:r>
              <w:rPr>
                <w:color w:val="000000"/>
                <w:sz w:val="24"/>
              </w:rPr>
              <w:t>111814089</w:t>
            </w:r>
          </w:p>
        </w:tc>
        <w:tc>
          <w:tcPr>
            <w:tcW w:w="0" w:type="auto"/>
            <w:vAlign w:val="center"/>
          </w:tcPr>
          <w:p w:rsidR="00DA41D6" w:rsidRDefault="00200486">
            <w:pPr>
              <w:jc w:val="center"/>
            </w:pPr>
            <w:r>
              <w:rPr>
                <w:color w:val="000000"/>
                <w:sz w:val="24"/>
              </w:rPr>
              <w:t>18</w:t>
            </w:r>
            <w:r>
              <w:rPr>
                <w:color w:val="000000"/>
                <w:sz w:val="24"/>
              </w:rPr>
              <w:t>江苏银行</w:t>
            </w:r>
            <w:r>
              <w:rPr>
                <w:color w:val="000000"/>
                <w:sz w:val="24"/>
              </w:rPr>
              <w:t>CD089</w:t>
            </w:r>
          </w:p>
        </w:tc>
        <w:tc>
          <w:tcPr>
            <w:tcW w:w="0" w:type="auto"/>
            <w:vAlign w:val="center"/>
          </w:tcPr>
          <w:p w:rsidR="00DA41D6" w:rsidRDefault="00200486">
            <w:pPr>
              <w:jc w:val="right"/>
            </w:pPr>
            <w:r>
              <w:rPr>
                <w:color w:val="000000"/>
                <w:sz w:val="24"/>
              </w:rPr>
              <w:t>1,000,000</w:t>
            </w:r>
          </w:p>
        </w:tc>
        <w:tc>
          <w:tcPr>
            <w:tcW w:w="0" w:type="auto"/>
            <w:vAlign w:val="center"/>
          </w:tcPr>
          <w:p w:rsidR="00DA41D6" w:rsidRDefault="00200486">
            <w:pPr>
              <w:jc w:val="right"/>
            </w:pPr>
            <w:r>
              <w:rPr>
                <w:color w:val="000000"/>
                <w:sz w:val="24"/>
              </w:rPr>
              <w:t>99,291,494.66</w:t>
            </w:r>
          </w:p>
        </w:tc>
        <w:tc>
          <w:tcPr>
            <w:tcW w:w="0" w:type="auto"/>
            <w:vAlign w:val="center"/>
          </w:tcPr>
          <w:p w:rsidR="00DA41D6" w:rsidRDefault="00200486">
            <w:pPr>
              <w:jc w:val="right"/>
            </w:pPr>
            <w:r>
              <w:rPr>
                <w:color w:val="000000"/>
                <w:sz w:val="24"/>
              </w:rPr>
              <w:t>1.46</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0.1010%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0.0141%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0.0477%</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2,848.69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19,717,151.07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950.39</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19,720,950.15</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交银天益宝货币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交银天益宝货币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2,670,862.39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6,926,102,610.61</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408,795.42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9,790,042,085.50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448,689.57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9,898,372,806.55</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2,630,968.24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6,817,771,889.56</w:t>
            </w:r>
          </w:p>
        </w:tc>
      </w:tr>
    </w:tbl>
    <w:p w:rsidR="00DA41D6" w:rsidRDefault="0020048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DA41D6">
        <w:tc>
          <w:tcPr>
            <w:tcW w:w="992" w:type="dxa"/>
            <w:vMerge w:val="restart"/>
          </w:tcPr>
          <w:p w:rsidR="00DA41D6" w:rsidRDefault="00DA41D6"/>
          <w:p w:rsidR="00DA41D6" w:rsidRDefault="00200486">
            <w:r>
              <w:rPr>
                <w:rFonts w:ascii="宋体" w:hAnsi="宋体" w:hint="eastAsia"/>
                <w:bCs/>
                <w:color w:val="000000"/>
                <w:kern w:val="0"/>
                <w:szCs w:val="21"/>
              </w:rPr>
              <w:t>机构</w:t>
            </w:r>
          </w:p>
        </w:tc>
        <w:tc>
          <w:tcPr>
            <w:tcW w:w="991" w:type="dxa"/>
            <w:vAlign w:val="center"/>
          </w:tcPr>
          <w:p w:rsidR="00DA41D6" w:rsidRDefault="00200486">
            <w:pPr>
              <w:jc w:val="center"/>
            </w:pPr>
            <w:r>
              <w:rPr>
                <w:rFonts w:ascii="宋体" w:hAnsi="宋体" w:hint="eastAsia"/>
                <w:color w:val="000000"/>
                <w:kern w:val="0"/>
                <w:szCs w:val="21"/>
              </w:rPr>
              <w:t>1</w:t>
            </w:r>
          </w:p>
        </w:tc>
        <w:tc>
          <w:tcPr>
            <w:tcW w:w="1843" w:type="dxa"/>
            <w:vAlign w:val="center"/>
          </w:tcPr>
          <w:p w:rsidR="00DA41D6" w:rsidRDefault="00200486">
            <w:pPr>
              <w:jc w:val="center"/>
            </w:pPr>
            <w:r>
              <w:rPr>
                <w:rFonts w:ascii="宋体" w:hAnsi="宋体" w:hint="eastAsia"/>
                <w:color w:val="000000"/>
                <w:kern w:val="0"/>
                <w:szCs w:val="21"/>
              </w:rPr>
              <w:t>2018/4/1-2018/6/30</w:t>
            </w:r>
          </w:p>
        </w:tc>
        <w:tc>
          <w:tcPr>
            <w:tcW w:w="851" w:type="dxa"/>
            <w:vAlign w:val="center"/>
          </w:tcPr>
          <w:p w:rsidR="00DA41D6" w:rsidRDefault="00200486">
            <w:pPr>
              <w:jc w:val="center"/>
            </w:pPr>
            <w:r>
              <w:rPr>
                <w:rFonts w:ascii="宋体" w:hAnsi="宋体" w:hint="eastAsia"/>
                <w:color w:val="000000"/>
                <w:kern w:val="0"/>
                <w:szCs w:val="21"/>
              </w:rPr>
              <w:t>1,810,474,158.52</w:t>
            </w:r>
          </w:p>
        </w:tc>
        <w:tc>
          <w:tcPr>
            <w:tcW w:w="850" w:type="dxa"/>
            <w:vAlign w:val="center"/>
          </w:tcPr>
          <w:p w:rsidR="00DA41D6" w:rsidRDefault="00200486">
            <w:pPr>
              <w:jc w:val="center"/>
            </w:pPr>
            <w:r>
              <w:rPr>
                <w:rFonts w:ascii="宋体" w:hAnsi="宋体" w:hint="eastAsia"/>
                <w:color w:val="000000"/>
                <w:kern w:val="0"/>
                <w:szCs w:val="21"/>
              </w:rPr>
              <w:t>1,121,974,188.60</w:t>
            </w:r>
          </w:p>
        </w:tc>
        <w:tc>
          <w:tcPr>
            <w:tcW w:w="1134" w:type="dxa"/>
            <w:vAlign w:val="center"/>
          </w:tcPr>
          <w:p w:rsidR="00DA41D6" w:rsidRDefault="00200486">
            <w:pPr>
              <w:jc w:val="center"/>
            </w:pPr>
            <w:r>
              <w:rPr>
                <w:rFonts w:ascii="宋体" w:hAnsi="宋体" w:hint="eastAsia"/>
                <w:color w:val="000000"/>
                <w:kern w:val="0"/>
                <w:szCs w:val="21"/>
              </w:rPr>
              <w:t>1,000,000,000.00</w:t>
            </w:r>
          </w:p>
        </w:tc>
        <w:tc>
          <w:tcPr>
            <w:tcW w:w="1419" w:type="dxa"/>
            <w:vAlign w:val="center"/>
          </w:tcPr>
          <w:p w:rsidR="00DA41D6" w:rsidRDefault="00200486">
            <w:pPr>
              <w:jc w:val="center"/>
            </w:pPr>
            <w:r>
              <w:rPr>
                <w:rFonts w:ascii="宋体" w:hAnsi="宋体" w:hint="eastAsia"/>
                <w:color w:val="000000"/>
                <w:kern w:val="0"/>
                <w:szCs w:val="21"/>
              </w:rPr>
              <w:t>1,932,448,347.12</w:t>
            </w:r>
          </w:p>
        </w:tc>
        <w:tc>
          <w:tcPr>
            <w:tcW w:w="1130" w:type="dxa"/>
            <w:vAlign w:val="center"/>
          </w:tcPr>
          <w:p w:rsidR="00DA41D6" w:rsidRDefault="00200486">
            <w:pPr>
              <w:jc w:val="center"/>
            </w:pPr>
            <w:r>
              <w:rPr>
                <w:rFonts w:ascii="宋体" w:hAnsi="宋体" w:hint="eastAsia"/>
                <w:color w:val="000000"/>
                <w:kern w:val="0"/>
                <w:szCs w:val="21"/>
              </w:rPr>
              <w:t>28.33%</w:t>
            </w:r>
          </w:p>
        </w:tc>
      </w:tr>
      <w:tr w:rsidR="00DA41D6">
        <w:tc>
          <w:tcPr>
            <w:tcW w:w="992" w:type="dxa"/>
            <w:vMerge/>
          </w:tcPr>
          <w:p w:rsidR="00DA41D6" w:rsidRDefault="00DA41D6"/>
        </w:tc>
        <w:tc>
          <w:tcPr>
            <w:tcW w:w="991" w:type="dxa"/>
            <w:vAlign w:val="center"/>
          </w:tcPr>
          <w:p w:rsidR="00DA41D6" w:rsidRDefault="00200486">
            <w:pPr>
              <w:jc w:val="center"/>
            </w:pPr>
            <w:r>
              <w:rPr>
                <w:rFonts w:ascii="宋体" w:hAnsi="宋体" w:hint="eastAsia"/>
                <w:color w:val="000000"/>
                <w:kern w:val="0"/>
                <w:szCs w:val="21"/>
              </w:rPr>
              <w:t>2</w:t>
            </w:r>
          </w:p>
        </w:tc>
        <w:tc>
          <w:tcPr>
            <w:tcW w:w="1843" w:type="dxa"/>
            <w:vAlign w:val="center"/>
          </w:tcPr>
          <w:p w:rsidR="00DA41D6" w:rsidRDefault="00200486">
            <w:pPr>
              <w:jc w:val="center"/>
            </w:pPr>
            <w:r>
              <w:rPr>
                <w:rFonts w:ascii="宋体" w:hAnsi="宋体" w:hint="eastAsia"/>
                <w:color w:val="000000"/>
                <w:kern w:val="0"/>
                <w:szCs w:val="21"/>
              </w:rPr>
              <w:t>2018/4/1-2018/6/30</w:t>
            </w:r>
          </w:p>
        </w:tc>
        <w:tc>
          <w:tcPr>
            <w:tcW w:w="851" w:type="dxa"/>
            <w:vAlign w:val="center"/>
          </w:tcPr>
          <w:p w:rsidR="00DA41D6" w:rsidRDefault="00200486">
            <w:pPr>
              <w:jc w:val="center"/>
            </w:pPr>
            <w:r>
              <w:rPr>
                <w:rFonts w:ascii="宋体" w:hAnsi="宋体" w:hint="eastAsia"/>
                <w:color w:val="000000"/>
                <w:kern w:val="0"/>
                <w:szCs w:val="21"/>
              </w:rPr>
              <w:t>2,903,796,359.87</w:t>
            </w:r>
          </w:p>
        </w:tc>
        <w:tc>
          <w:tcPr>
            <w:tcW w:w="850" w:type="dxa"/>
            <w:vAlign w:val="center"/>
          </w:tcPr>
          <w:p w:rsidR="00DA41D6" w:rsidRDefault="00200486">
            <w:pPr>
              <w:jc w:val="center"/>
            </w:pPr>
            <w:r>
              <w:rPr>
                <w:rFonts w:ascii="宋体" w:hAnsi="宋体" w:hint="eastAsia"/>
                <w:color w:val="000000"/>
                <w:kern w:val="0"/>
                <w:szCs w:val="21"/>
              </w:rPr>
              <w:t>3,015,203,170.67</w:t>
            </w:r>
          </w:p>
        </w:tc>
        <w:tc>
          <w:tcPr>
            <w:tcW w:w="1134" w:type="dxa"/>
            <w:vAlign w:val="center"/>
          </w:tcPr>
          <w:p w:rsidR="00DA41D6" w:rsidRDefault="00200486">
            <w:pPr>
              <w:jc w:val="center"/>
            </w:pPr>
            <w:r>
              <w:rPr>
                <w:rFonts w:ascii="宋体" w:hAnsi="宋体" w:hint="eastAsia"/>
                <w:color w:val="000000"/>
                <w:kern w:val="0"/>
                <w:szCs w:val="21"/>
              </w:rPr>
              <w:t>3,917,799,899.61</w:t>
            </w:r>
          </w:p>
        </w:tc>
        <w:tc>
          <w:tcPr>
            <w:tcW w:w="1419" w:type="dxa"/>
            <w:vAlign w:val="center"/>
          </w:tcPr>
          <w:p w:rsidR="00DA41D6" w:rsidRDefault="00200486">
            <w:pPr>
              <w:jc w:val="center"/>
            </w:pPr>
            <w:r>
              <w:rPr>
                <w:rFonts w:ascii="宋体" w:hAnsi="宋体" w:hint="eastAsia"/>
                <w:color w:val="000000"/>
                <w:kern w:val="0"/>
                <w:szCs w:val="21"/>
              </w:rPr>
              <w:t>2,001,199,630.93</w:t>
            </w:r>
          </w:p>
        </w:tc>
        <w:tc>
          <w:tcPr>
            <w:tcW w:w="1130" w:type="dxa"/>
            <w:vAlign w:val="center"/>
          </w:tcPr>
          <w:p w:rsidR="00DA41D6" w:rsidRDefault="00200486">
            <w:pPr>
              <w:jc w:val="center"/>
            </w:pPr>
            <w:r>
              <w:rPr>
                <w:rFonts w:ascii="宋体" w:hAnsi="宋体" w:hint="eastAsia"/>
                <w:color w:val="000000"/>
                <w:kern w:val="0"/>
                <w:szCs w:val="21"/>
              </w:rPr>
              <w:t>29.34%</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w:t>
            </w:r>
            <w:r>
              <w:rPr>
                <w:rFonts w:ascii="宋体" w:hAnsi="宋体" w:hint="eastAsia"/>
                <w:kern w:val="0"/>
                <w:szCs w:val="21"/>
              </w:rPr>
              <w:lastRenderedPageBreak/>
              <w:t>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DA41D6" w:rsidRDefault="00200486">
      <w:pPr>
        <w:spacing w:before="29" w:line="288" w:lineRule="auto"/>
        <w:ind w:firstLineChars="200" w:firstLine="480"/>
        <w:rPr>
          <w:color w:val="000000"/>
          <w:sz w:val="24"/>
        </w:rPr>
      </w:pPr>
      <w:r>
        <w:rPr>
          <w:color w:val="000000"/>
          <w:sz w:val="24"/>
        </w:rPr>
        <w:t>1</w:t>
      </w:r>
      <w:r>
        <w:rPr>
          <w:color w:val="000000"/>
          <w:sz w:val="24"/>
        </w:rPr>
        <w:t>、中国证监会准予交银施罗德天益宝货币市场基金募集注册的文件；</w:t>
      </w:r>
      <w:r>
        <w:rPr>
          <w:color w:val="000000"/>
          <w:sz w:val="24"/>
        </w:rPr>
        <w:t xml:space="preserve"> </w:t>
      </w:r>
    </w:p>
    <w:p w:rsidR="00DA41D6" w:rsidRDefault="00200486">
      <w:pPr>
        <w:spacing w:before="29" w:line="288" w:lineRule="auto"/>
        <w:ind w:firstLineChars="200" w:firstLine="480"/>
        <w:rPr>
          <w:color w:val="000000"/>
          <w:sz w:val="24"/>
        </w:rPr>
      </w:pPr>
      <w:r>
        <w:rPr>
          <w:color w:val="000000"/>
          <w:sz w:val="24"/>
        </w:rPr>
        <w:t>2</w:t>
      </w:r>
      <w:r>
        <w:rPr>
          <w:color w:val="000000"/>
          <w:sz w:val="24"/>
        </w:rPr>
        <w:t>、《交银施罗德天益宝货币市场基金基金合同》；</w:t>
      </w:r>
      <w:r>
        <w:rPr>
          <w:color w:val="000000"/>
          <w:sz w:val="24"/>
        </w:rPr>
        <w:t xml:space="preserve"> </w:t>
      </w:r>
    </w:p>
    <w:p w:rsidR="00DA41D6" w:rsidRDefault="00200486">
      <w:pPr>
        <w:spacing w:before="29" w:line="288" w:lineRule="auto"/>
        <w:ind w:firstLineChars="200" w:firstLine="480"/>
        <w:rPr>
          <w:color w:val="000000"/>
          <w:sz w:val="24"/>
        </w:rPr>
      </w:pPr>
      <w:r>
        <w:rPr>
          <w:color w:val="000000"/>
          <w:sz w:val="24"/>
        </w:rPr>
        <w:t>3</w:t>
      </w:r>
      <w:r>
        <w:rPr>
          <w:color w:val="000000"/>
          <w:sz w:val="24"/>
        </w:rPr>
        <w:t>、《交银施罗德天益宝货币市场基金招募说明书》；</w:t>
      </w:r>
      <w:r>
        <w:rPr>
          <w:color w:val="000000"/>
          <w:sz w:val="24"/>
        </w:rPr>
        <w:t xml:space="preserve"> </w:t>
      </w:r>
    </w:p>
    <w:p w:rsidR="00DA41D6" w:rsidRDefault="00200486">
      <w:pPr>
        <w:spacing w:before="29" w:line="288" w:lineRule="auto"/>
        <w:ind w:firstLineChars="200" w:firstLine="480"/>
        <w:rPr>
          <w:color w:val="000000"/>
          <w:sz w:val="24"/>
        </w:rPr>
      </w:pPr>
      <w:r>
        <w:rPr>
          <w:color w:val="000000"/>
          <w:sz w:val="24"/>
        </w:rPr>
        <w:t>4</w:t>
      </w:r>
      <w:r>
        <w:rPr>
          <w:color w:val="000000"/>
          <w:sz w:val="24"/>
        </w:rPr>
        <w:t>、《交银施罗德天益宝货币市场基金托管协议》；</w:t>
      </w:r>
      <w:r>
        <w:rPr>
          <w:color w:val="000000"/>
          <w:sz w:val="24"/>
        </w:rPr>
        <w:t xml:space="preserve"> </w:t>
      </w:r>
    </w:p>
    <w:p w:rsidR="00DA41D6" w:rsidRDefault="00200486">
      <w:pPr>
        <w:spacing w:before="29" w:line="288" w:lineRule="auto"/>
        <w:ind w:firstLineChars="200" w:firstLine="480"/>
        <w:rPr>
          <w:color w:val="000000"/>
          <w:sz w:val="24"/>
        </w:rPr>
      </w:pPr>
      <w:r>
        <w:rPr>
          <w:color w:val="000000"/>
          <w:sz w:val="24"/>
        </w:rPr>
        <w:t>5</w:t>
      </w:r>
      <w:r>
        <w:rPr>
          <w:color w:val="000000"/>
          <w:sz w:val="24"/>
        </w:rPr>
        <w:t>、关于申请募集注册交银施罗德天益宝货币市场基金的法律意见书；</w:t>
      </w:r>
      <w:r>
        <w:rPr>
          <w:color w:val="000000"/>
          <w:sz w:val="24"/>
        </w:rPr>
        <w:t xml:space="preserve"> </w:t>
      </w:r>
    </w:p>
    <w:p w:rsidR="00DA41D6" w:rsidRDefault="00200486">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DA41D6" w:rsidRDefault="00200486">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、报告期内交银施罗德天益宝货币市场基金在指定报刊上各项公告的原稿。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DA41D6" w:rsidRDefault="0020048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864" w:rsidRDefault="00796864">
      <w:r>
        <w:separator/>
      </w:r>
    </w:p>
  </w:endnote>
  <w:endnote w:type="continuationSeparator" w:id="0">
    <w:p w:rsidR="00796864" w:rsidRDefault="0079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E57C52">
      <w:rPr>
        <w:noProof/>
        <w:kern w:val="0"/>
        <w:szCs w:val="21"/>
      </w:rPr>
      <w:t>5</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E57C52">
      <w:rPr>
        <w:noProof/>
        <w:kern w:val="0"/>
        <w:szCs w:val="21"/>
      </w:rPr>
      <w:t>14</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864" w:rsidRDefault="00796864">
      <w:r>
        <w:separator/>
      </w:r>
    </w:p>
  </w:footnote>
  <w:footnote w:type="continuationSeparator" w:id="0">
    <w:p w:rsidR="00796864" w:rsidRDefault="00796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交银施罗德天益宝货币市场基金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04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96864"/>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0773"/>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41D6"/>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57C52"/>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A9BB6D6-9164-455A-A9EA-6E19168E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EBA662-7B5A-4D3A-B156-C2F832E5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14</Pages>
  <Words>1258</Words>
  <Characters>7177</Characters>
  <Application>Microsoft Office Word</Application>
  <DocSecurity>0</DocSecurity>
  <Lines>59</Lines>
  <Paragraphs>16</Paragraphs>
  <ScaleCrop>false</ScaleCrop>
  <Company>jysld</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316</cp:revision>
  <cp:lastPrinted>2009-01-22T10:11:00Z</cp:lastPrinted>
  <dcterms:created xsi:type="dcterms:W3CDTF">2012-11-21T05:49:00Z</dcterms:created>
  <dcterms:modified xsi:type="dcterms:W3CDTF">2018-07-16T08:17:00Z</dcterms:modified>
</cp:coreProperties>
</file>