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中国邮政储蓄银行股份有限公司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基金托管人中国邮政储蓄银行股份有限公司根据本基金合同规定，于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524,732,462.04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交银裕隆纯债债券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519782</w:t>
            </w:r>
          </w:p>
        </w:tc>
        <w:tc>
          <w:tcPr>
            <w:tcW w:w="3048" w:type="dxa"/>
            <w:vAlign w:val="center"/>
          </w:tcPr>
          <w:p w:rsidR="00C23B30" w:rsidRPr="000E4C40" w:rsidRDefault="00C23B30" w:rsidP="00A52A9E">
            <w:pPr>
              <w:spacing w:before="29" w:line="288" w:lineRule="auto"/>
              <w:jc w:val="left"/>
              <w:rPr>
                <w:sz w:val="24"/>
              </w:rPr>
            </w:pPr>
            <w:r w:rsidRPr="000E4C40">
              <w:rPr>
                <w:sz w:val="24"/>
              </w:rPr>
              <w:t>519783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524,668,742.67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63,719.37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交银裕隆纯债债券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交银裕隆纯债债券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6,742,031.67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801.33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7,623,301.95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673.65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0.0118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560,403,778.97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67,934.46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1.0662</w:t>
            </w:r>
          </w:p>
        </w:tc>
      </w:tr>
    </w:tbl>
    <w:p w:rsidR="00AB53A0" w:rsidRDefault="009F790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交银裕隆纯债债券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B53A0">
        <w:trPr>
          <w:jc w:val="center"/>
        </w:trPr>
        <w:tc>
          <w:tcPr>
            <w:tcW w:w="1266" w:type="dxa"/>
            <w:vAlign w:val="center"/>
          </w:tcPr>
          <w:p w:rsidR="00AB53A0" w:rsidRDefault="009F7901">
            <w:pPr>
              <w:jc w:val="left"/>
            </w:pPr>
            <w:r>
              <w:rPr>
                <w:color w:val="000000"/>
                <w:sz w:val="24"/>
              </w:rPr>
              <w:lastRenderedPageBreak/>
              <w:t>过去三个月</w:t>
            </w:r>
          </w:p>
        </w:tc>
        <w:tc>
          <w:tcPr>
            <w:tcW w:w="1267" w:type="dxa"/>
            <w:vAlign w:val="center"/>
          </w:tcPr>
          <w:p w:rsidR="00AB53A0" w:rsidRDefault="009F7901">
            <w:pPr>
              <w:jc w:val="center"/>
            </w:pPr>
            <w:r>
              <w:rPr>
                <w:color w:val="000000"/>
                <w:sz w:val="24"/>
              </w:rPr>
              <w:t>1.38%</w:t>
            </w:r>
          </w:p>
        </w:tc>
        <w:tc>
          <w:tcPr>
            <w:tcW w:w="1267" w:type="dxa"/>
            <w:vAlign w:val="center"/>
          </w:tcPr>
          <w:p w:rsidR="00AB53A0" w:rsidRDefault="009F7901">
            <w:pPr>
              <w:jc w:val="center"/>
            </w:pPr>
            <w:r>
              <w:rPr>
                <w:color w:val="000000"/>
                <w:sz w:val="24"/>
              </w:rPr>
              <w:t>0.06%</w:t>
            </w:r>
          </w:p>
        </w:tc>
        <w:tc>
          <w:tcPr>
            <w:tcW w:w="1267" w:type="dxa"/>
            <w:vAlign w:val="center"/>
          </w:tcPr>
          <w:p w:rsidR="00AB53A0" w:rsidRDefault="009F7901">
            <w:pPr>
              <w:jc w:val="center"/>
            </w:pPr>
            <w:r>
              <w:rPr>
                <w:color w:val="000000"/>
                <w:sz w:val="24"/>
              </w:rPr>
              <w:t>1.01%</w:t>
            </w:r>
          </w:p>
        </w:tc>
        <w:tc>
          <w:tcPr>
            <w:tcW w:w="1267" w:type="dxa"/>
            <w:vAlign w:val="center"/>
          </w:tcPr>
          <w:p w:rsidR="00AB53A0" w:rsidRDefault="009F7901">
            <w:pPr>
              <w:jc w:val="center"/>
            </w:pPr>
            <w:r>
              <w:rPr>
                <w:color w:val="000000"/>
                <w:sz w:val="24"/>
              </w:rPr>
              <w:t>0.10%</w:t>
            </w:r>
          </w:p>
        </w:tc>
        <w:tc>
          <w:tcPr>
            <w:tcW w:w="1267" w:type="dxa"/>
            <w:vAlign w:val="center"/>
          </w:tcPr>
          <w:p w:rsidR="00AB53A0" w:rsidRDefault="009F7901">
            <w:pPr>
              <w:jc w:val="center"/>
            </w:pPr>
            <w:r>
              <w:rPr>
                <w:color w:val="000000"/>
                <w:sz w:val="24"/>
              </w:rPr>
              <w:t>0.37%</w:t>
            </w:r>
          </w:p>
        </w:tc>
        <w:tc>
          <w:tcPr>
            <w:tcW w:w="1267" w:type="dxa"/>
            <w:vAlign w:val="center"/>
          </w:tcPr>
          <w:p w:rsidR="00AB53A0" w:rsidRDefault="009F7901">
            <w:pPr>
              <w:jc w:val="center"/>
            </w:pPr>
            <w:r>
              <w:rPr>
                <w:color w:val="000000"/>
                <w:sz w:val="24"/>
              </w:rPr>
              <w:t>-0.04%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交银裕隆纯债债券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B53A0">
        <w:trPr>
          <w:jc w:val="center"/>
        </w:trPr>
        <w:tc>
          <w:tcPr>
            <w:tcW w:w="1266" w:type="dxa"/>
            <w:vAlign w:val="center"/>
          </w:tcPr>
          <w:p w:rsidR="00AB53A0" w:rsidRDefault="009F7901">
            <w:pPr>
              <w:jc w:val="left"/>
            </w:pPr>
            <w:r>
              <w:rPr>
                <w:color w:val="000000"/>
                <w:sz w:val="24"/>
              </w:rPr>
              <w:t>过去三个月</w:t>
            </w:r>
          </w:p>
        </w:tc>
        <w:tc>
          <w:tcPr>
            <w:tcW w:w="1267" w:type="dxa"/>
            <w:vAlign w:val="center"/>
          </w:tcPr>
          <w:p w:rsidR="00AB53A0" w:rsidRDefault="009F7901">
            <w:pPr>
              <w:jc w:val="center"/>
            </w:pPr>
            <w:r>
              <w:rPr>
                <w:color w:val="000000"/>
                <w:sz w:val="24"/>
              </w:rPr>
              <w:t>1.90%</w:t>
            </w:r>
          </w:p>
        </w:tc>
        <w:tc>
          <w:tcPr>
            <w:tcW w:w="1267" w:type="dxa"/>
            <w:vAlign w:val="center"/>
          </w:tcPr>
          <w:p w:rsidR="00AB53A0" w:rsidRDefault="009F7901">
            <w:pPr>
              <w:jc w:val="center"/>
            </w:pPr>
            <w:r>
              <w:rPr>
                <w:color w:val="000000"/>
                <w:sz w:val="24"/>
              </w:rPr>
              <w:t>0.09%</w:t>
            </w:r>
          </w:p>
        </w:tc>
        <w:tc>
          <w:tcPr>
            <w:tcW w:w="1267" w:type="dxa"/>
            <w:vAlign w:val="center"/>
          </w:tcPr>
          <w:p w:rsidR="00AB53A0" w:rsidRDefault="009F7901">
            <w:pPr>
              <w:jc w:val="center"/>
            </w:pPr>
            <w:r>
              <w:rPr>
                <w:color w:val="000000"/>
                <w:sz w:val="24"/>
              </w:rPr>
              <w:t>1.01%</w:t>
            </w:r>
          </w:p>
        </w:tc>
        <w:tc>
          <w:tcPr>
            <w:tcW w:w="1267" w:type="dxa"/>
            <w:vAlign w:val="center"/>
          </w:tcPr>
          <w:p w:rsidR="00AB53A0" w:rsidRDefault="009F7901">
            <w:pPr>
              <w:jc w:val="center"/>
            </w:pPr>
            <w:r>
              <w:rPr>
                <w:color w:val="000000"/>
                <w:sz w:val="24"/>
              </w:rPr>
              <w:t>0.10%</w:t>
            </w:r>
          </w:p>
        </w:tc>
        <w:tc>
          <w:tcPr>
            <w:tcW w:w="1267" w:type="dxa"/>
            <w:vAlign w:val="center"/>
          </w:tcPr>
          <w:p w:rsidR="00AB53A0" w:rsidRDefault="009F7901">
            <w:pPr>
              <w:jc w:val="center"/>
            </w:pPr>
            <w:r>
              <w:rPr>
                <w:color w:val="000000"/>
                <w:sz w:val="24"/>
              </w:rPr>
              <w:t>0.89%</w:t>
            </w:r>
          </w:p>
        </w:tc>
        <w:tc>
          <w:tcPr>
            <w:tcW w:w="1267" w:type="dxa"/>
            <w:vAlign w:val="center"/>
          </w:tcPr>
          <w:p w:rsidR="00AB53A0" w:rsidRDefault="009F7901">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交银施罗德裕隆纯债债券型证券投资基金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交银裕隆纯债债券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B53A0">
        <w:trPr>
          <w:jc w:val="center"/>
        </w:trPr>
        <w:tc>
          <w:tcPr>
            <w:tcW w:w="946" w:type="dxa"/>
            <w:vAlign w:val="center"/>
          </w:tcPr>
          <w:p w:rsidR="00AB53A0" w:rsidRDefault="009F7901">
            <w:pPr>
              <w:jc w:val="center"/>
            </w:pPr>
            <w:r>
              <w:rPr>
                <w:color w:val="000000"/>
                <w:sz w:val="24"/>
              </w:rPr>
              <w:t>黄莹洁</w:t>
            </w:r>
          </w:p>
        </w:tc>
        <w:tc>
          <w:tcPr>
            <w:tcW w:w="924" w:type="dxa"/>
            <w:vAlign w:val="center"/>
          </w:tcPr>
          <w:p w:rsidR="00AB53A0" w:rsidRDefault="009F7901">
            <w:pPr>
              <w:jc w:val="center"/>
            </w:pPr>
            <w:r>
              <w:rPr>
                <w:color w:val="000000"/>
                <w:sz w:val="24"/>
              </w:rPr>
              <w:t>交银货币、交银理财</w:t>
            </w:r>
            <w:r>
              <w:rPr>
                <w:color w:val="000000"/>
                <w:sz w:val="24"/>
              </w:rPr>
              <w:t>21</w:t>
            </w:r>
            <w:r>
              <w:rPr>
                <w:color w:val="000000"/>
                <w:sz w:val="24"/>
              </w:rPr>
              <w:t>天债券、交银现金宝货币、交银丰</w:t>
            </w:r>
            <w:r>
              <w:rPr>
                <w:color w:val="000000"/>
                <w:sz w:val="24"/>
              </w:rPr>
              <w:lastRenderedPageBreak/>
              <w:t>享收益债券、交银裕通纯债债券、交银活期通货币、交银天利宝货币、交银裕隆纯债债券、交银天鑫宝货币、交银天益宝货币、交银境尚收益债券的基金经理</w:t>
            </w:r>
          </w:p>
        </w:tc>
        <w:tc>
          <w:tcPr>
            <w:tcW w:w="1202" w:type="dxa"/>
            <w:vAlign w:val="center"/>
          </w:tcPr>
          <w:p w:rsidR="00AB53A0" w:rsidRDefault="009F7901">
            <w:pPr>
              <w:jc w:val="center"/>
            </w:pPr>
            <w:r>
              <w:rPr>
                <w:color w:val="000000"/>
                <w:sz w:val="24"/>
              </w:rPr>
              <w:lastRenderedPageBreak/>
              <w:t>2016-11-28</w:t>
            </w:r>
          </w:p>
        </w:tc>
        <w:tc>
          <w:tcPr>
            <w:tcW w:w="1300" w:type="dxa"/>
            <w:vAlign w:val="center"/>
          </w:tcPr>
          <w:p w:rsidR="00AB53A0" w:rsidRDefault="009F7901">
            <w:pPr>
              <w:jc w:val="center"/>
            </w:pPr>
            <w:r>
              <w:rPr>
                <w:color w:val="000000"/>
                <w:sz w:val="24"/>
              </w:rPr>
              <w:t>-</w:t>
            </w:r>
          </w:p>
        </w:tc>
        <w:tc>
          <w:tcPr>
            <w:tcW w:w="1245" w:type="dxa"/>
            <w:vAlign w:val="center"/>
          </w:tcPr>
          <w:p w:rsidR="00AB53A0" w:rsidRDefault="009F7901">
            <w:pPr>
              <w:jc w:val="center"/>
            </w:pPr>
            <w:r>
              <w:rPr>
                <w:color w:val="000000"/>
                <w:sz w:val="24"/>
              </w:rPr>
              <w:t>10</w:t>
            </w:r>
            <w:r>
              <w:rPr>
                <w:color w:val="000000"/>
                <w:sz w:val="24"/>
              </w:rPr>
              <w:t>年</w:t>
            </w:r>
          </w:p>
        </w:tc>
        <w:tc>
          <w:tcPr>
            <w:tcW w:w="3251" w:type="dxa"/>
            <w:vAlign w:val="center"/>
          </w:tcPr>
          <w:p w:rsidR="00AB53A0" w:rsidRDefault="009F790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2E1DDE">
              <w:rPr>
                <w:color w:val="000000"/>
                <w:sz w:val="24"/>
              </w:rPr>
              <w:t>8</w:t>
            </w:r>
            <w:r>
              <w:rPr>
                <w:color w:val="000000"/>
                <w:sz w:val="24"/>
              </w:rPr>
              <w:t>日担任交银施罗德丰泽收益债券型证券投资基金的基金经理。</w:t>
            </w:r>
          </w:p>
        </w:tc>
      </w:tr>
      <w:tr w:rsidR="00AB53A0">
        <w:trPr>
          <w:jc w:val="center"/>
        </w:trPr>
        <w:tc>
          <w:tcPr>
            <w:tcW w:w="946" w:type="dxa"/>
            <w:vAlign w:val="center"/>
          </w:tcPr>
          <w:p w:rsidR="00AB53A0" w:rsidRDefault="009F7901">
            <w:pPr>
              <w:jc w:val="center"/>
            </w:pPr>
            <w:r>
              <w:rPr>
                <w:color w:val="000000"/>
                <w:sz w:val="24"/>
              </w:rPr>
              <w:t>连端清</w:t>
            </w:r>
          </w:p>
        </w:tc>
        <w:tc>
          <w:tcPr>
            <w:tcW w:w="924" w:type="dxa"/>
            <w:vAlign w:val="center"/>
          </w:tcPr>
          <w:p w:rsidR="00AB53A0" w:rsidRDefault="009F7901">
            <w:pPr>
              <w:jc w:val="center"/>
            </w:pPr>
            <w:r>
              <w:rPr>
                <w:color w:val="000000"/>
                <w:sz w:val="24"/>
              </w:rPr>
              <w:t>交银货币、交银理财</w:t>
            </w:r>
            <w:r>
              <w:rPr>
                <w:color w:val="000000"/>
                <w:sz w:val="24"/>
              </w:rPr>
              <w:t>60</w:t>
            </w:r>
            <w:r>
              <w:rPr>
                <w:color w:val="000000"/>
                <w:sz w:val="24"/>
              </w:rPr>
              <w:t>天债券、交银丰盈收益债券、交银现金</w:t>
            </w:r>
            <w:r>
              <w:rPr>
                <w:color w:val="000000"/>
                <w:sz w:val="24"/>
              </w:rPr>
              <w:lastRenderedPageBreak/>
              <w:t>宝货币、交银丰润收益债券、交银活期通货币、交银天利宝货币、交银裕兴纯债债券、交银裕盈纯债债券、交银裕利纯债债券、交银裕隆纯债债券、交银天鑫宝货币、交银天益宝货币、交银境尚收益债券、交银天运宝货币的基</w:t>
            </w:r>
            <w:r>
              <w:rPr>
                <w:color w:val="000000"/>
                <w:sz w:val="24"/>
              </w:rPr>
              <w:lastRenderedPageBreak/>
              <w:t>金经理</w:t>
            </w:r>
          </w:p>
        </w:tc>
        <w:tc>
          <w:tcPr>
            <w:tcW w:w="1202" w:type="dxa"/>
            <w:vAlign w:val="center"/>
          </w:tcPr>
          <w:p w:rsidR="00AB53A0" w:rsidRDefault="009F7901">
            <w:pPr>
              <w:jc w:val="center"/>
            </w:pPr>
            <w:r>
              <w:rPr>
                <w:color w:val="000000"/>
                <w:sz w:val="24"/>
              </w:rPr>
              <w:lastRenderedPageBreak/>
              <w:t>2016-11-28</w:t>
            </w:r>
          </w:p>
        </w:tc>
        <w:tc>
          <w:tcPr>
            <w:tcW w:w="1300" w:type="dxa"/>
            <w:vAlign w:val="center"/>
          </w:tcPr>
          <w:p w:rsidR="00AB53A0" w:rsidRDefault="009F7901">
            <w:pPr>
              <w:jc w:val="center"/>
            </w:pPr>
            <w:r>
              <w:rPr>
                <w:color w:val="000000"/>
                <w:sz w:val="24"/>
              </w:rPr>
              <w:t>-</w:t>
            </w:r>
          </w:p>
        </w:tc>
        <w:tc>
          <w:tcPr>
            <w:tcW w:w="1245" w:type="dxa"/>
            <w:vAlign w:val="center"/>
          </w:tcPr>
          <w:p w:rsidR="00AB53A0" w:rsidRDefault="009F7901">
            <w:pPr>
              <w:jc w:val="center"/>
            </w:pPr>
            <w:r>
              <w:rPr>
                <w:color w:val="000000"/>
                <w:sz w:val="24"/>
              </w:rPr>
              <w:t>5</w:t>
            </w:r>
            <w:r>
              <w:rPr>
                <w:color w:val="000000"/>
                <w:sz w:val="24"/>
              </w:rPr>
              <w:t>年</w:t>
            </w:r>
          </w:p>
        </w:tc>
        <w:tc>
          <w:tcPr>
            <w:tcW w:w="3251" w:type="dxa"/>
            <w:vAlign w:val="center"/>
          </w:tcPr>
          <w:p w:rsidR="00AB53A0" w:rsidRDefault="009F790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AB53A0" w:rsidRDefault="009F7901">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AB53A0" w:rsidRDefault="009F790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B53A0" w:rsidRDefault="009F790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B53A0" w:rsidRDefault="009F790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B53A0" w:rsidRDefault="009F790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B53A0" w:rsidRDefault="009F7901">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。社会融资总量更是在五月份创出新低，表外融资在资管新规出台后基本停滞，金融信贷数据的走弱暗示了未来基本面的乏力。然而中国经济的韧性仍有些许表征，一方面是工业品价格企稳回升带动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股票市场则在资管新规、独角兽回归和中美贸易战超预期发酵下，风险偏好显著走弱。同期债券收益率再次下行，其中经济增速放缓、央行超预期降准、狭义流动性边际宽松等因素成为债券市场收益率变动的主要原因。报告期内，</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AB53A0" w:rsidRDefault="009F7901">
      <w:pPr>
        <w:spacing w:before="29" w:line="288" w:lineRule="auto"/>
        <w:ind w:firstLineChars="200" w:firstLine="480"/>
        <w:rPr>
          <w:color w:val="000000"/>
          <w:sz w:val="24"/>
        </w:rPr>
      </w:pPr>
      <w:r>
        <w:rPr>
          <w:color w:val="000000"/>
          <w:sz w:val="24"/>
        </w:rPr>
        <w:t>基金操作方面，从绝对收益率、期限利差和金融去杠杆角度看，目前中短端仍是较好的选择，本基金以配置短久期的信用债和同业存单为主，辅以合理杠杆水平来提高收益。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基本面在二季度末的放缓需要继续观察，中美贸易战引发人民币持续贬值的担忧，同时国际原油价格在美伊核协议的不确定性下高位波动，两者可能会带来下半年的输入性通胀风险。在货币政策结构性宽松的变化下，长端债券收益率的下行获得了基本面和政策面双重支撑，信用风险的次第发生使得低评级信用利差扩大。我们将密切关注低评级信用债风险的演化、中美贸易战推进、内外货币政策变化等因素对市场的影响。在保持组合流动性的前提下积极关注交易窗口，把握适度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日，交银裕隆纯债</w:t>
      </w:r>
      <w:r w:rsidRPr="007F52FA">
        <w:rPr>
          <w:color w:val="000000"/>
          <w:sz w:val="24"/>
        </w:rPr>
        <w:t>A</w:t>
      </w:r>
      <w:r w:rsidRPr="007F52FA">
        <w:rPr>
          <w:color w:val="000000"/>
          <w:sz w:val="24"/>
        </w:rPr>
        <w:t>份额净值为</w:t>
      </w:r>
      <w:r w:rsidRPr="007F52FA">
        <w:rPr>
          <w:color w:val="000000"/>
          <w:sz w:val="24"/>
        </w:rPr>
        <w:t>1.0681</w:t>
      </w:r>
      <w:r w:rsidRPr="007F52FA">
        <w:rPr>
          <w:color w:val="000000"/>
          <w:sz w:val="24"/>
        </w:rPr>
        <w:t>元，本报告期份额净值增长率为</w:t>
      </w:r>
      <w:r w:rsidRPr="007F52FA">
        <w:rPr>
          <w:color w:val="000000"/>
          <w:sz w:val="24"/>
        </w:rPr>
        <w:t>1.38%</w:t>
      </w:r>
      <w:r w:rsidRPr="007F52FA">
        <w:rPr>
          <w:color w:val="000000"/>
          <w:sz w:val="24"/>
        </w:rPr>
        <w:t>，同期业绩比较基准增长率为</w:t>
      </w:r>
      <w:r w:rsidRPr="007F52FA">
        <w:rPr>
          <w:color w:val="000000"/>
          <w:sz w:val="24"/>
        </w:rPr>
        <w:t>1.01%</w:t>
      </w:r>
      <w:r w:rsidRPr="007F52FA">
        <w:rPr>
          <w:color w:val="000000"/>
          <w:sz w:val="24"/>
        </w:rPr>
        <w:t>；交银裕兴纯债</w:t>
      </w:r>
      <w:r w:rsidRPr="007F52FA">
        <w:rPr>
          <w:color w:val="000000"/>
          <w:sz w:val="24"/>
        </w:rPr>
        <w:t>C</w:t>
      </w:r>
      <w:r w:rsidRPr="007F52FA">
        <w:rPr>
          <w:color w:val="000000"/>
          <w:sz w:val="24"/>
        </w:rPr>
        <w:t>份额净值为</w:t>
      </w:r>
      <w:r w:rsidRPr="007F52FA">
        <w:rPr>
          <w:color w:val="000000"/>
          <w:sz w:val="24"/>
        </w:rPr>
        <w:t>1.0662</w:t>
      </w:r>
      <w:r w:rsidRPr="007F52FA">
        <w:rPr>
          <w:color w:val="000000"/>
          <w:sz w:val="24"/>
        </w:rPr>
        <w:t>元，本报告期份额净值增长率为</w:t>
      </w:r>
      <w:r w:rsidRPr="007F52FA">
        <w:rPr>
          <w:color w:val="000000"/>
          <w:sz w:val="24"/>
        </w:rPr>
        <w:t>1.90%</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727,423,600.00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727,423,600.00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98.25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554,703.05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12,388,604.48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740,366,907.53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30,069,000.00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30,069,000.00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19,844,000.00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100,752,000.00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17.98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557,658,600.00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99.50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19,100,000.00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3.41</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727,423,600.00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129.79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B53A0">
        <w:trPr>
          <w:jc w:val="center"/>
        </w:trPr>
        <w:tc>
          <w:tcPr>
            <w:tcW w:w="1075" w:type="dxa"/>
            <w:vAlign w:val="center"/>
          </w:tcPr>
          <w:p w:rsidR="00AB53A0" w:rsidRDefault="009F7901">
            <w:pPr>
              <w:jc w:val="center"/>
            </w:pPr>
            <w:r>
              <w:rPr>
                <w:color w:val="000000"/>
                <w:sz w:val="24"/>
              </w:rPr>
              <w:t>1</w:t>
            </w:r>
          </w:p>
        </w:tc>
        <w:tc>
          <w:tcPr>
            <w:tcW w:w="1533" w:type="dxa"/>
            <w:vAlign w:val="center"/>
          </w:tcPr>
          <w:p w:rsidR="00AB53A0" w:rsidRDefault="009F7901">
            <w:pPr>
              <w:jc w:val="center"/>
            </w:pPr>
            <w:r>
              <w:rPr>
                <w:color w:val="000000"/>
                <w:sz w:val="24"/>
              </w:rPr>
              <w:t>041760057</w:t>
            </w:r>
          </w:p>
        </w:tc>
        <w:tc>
          <w:tcPr>
            <w:tcW w:w="1533" w:type="dxa"/>
            <w:vAlign w:val="center"/>
          </w:tcPr>
          <w:p w:rsidR="00AB53A0" w:rsidRDefault="009F7901">
            <w:pPr>
              <w:jc w:val="center"/>
            </w:pPr>
            <w:r>
              <w:rPr>
                <w:color w:val="000000"/>
                <w:sz w:val="24"/>
              </w:rPr>
              <w:t>17</w:t>
            </w:r>
            <w:r>
              <w:rPr>
                <w:color w:val="000000"/>
                <w:sz w:val="24"/>
              </w:rPr>
              <w:t>西安高新</w:t>
            </w:r>
            <w:r>
              <w:rPr>
                <w:color w:val="000000"/>
                <w:sz w:val="24"/>
              </w:rPr>
              <w:t>CP002</w:t>
            </w:r>
          </w:p>
        </w:tc>
        <w:tc>
          <w:tcPr>
            <w:tcW w:w="1394" w:type="dxa"/>
            <w:vAlign w:val="center"/>
          </w:tcPr>
          <w:p w:rsidR="00AB53A0" w:rsidRDefault="009F7901">
            <w:pPr>
              <w:jc w:val="right"/>
            </w:pPr>
            <w:r>
              <w:rPr>
                <w:color w:val="000000"/>
                <w:sz w:val="24"/>
              </w:rPr>
              <w:t>500,000</w:t>
            </w:r>
          </w:p>
        </w:tc>
        <w:tc>
          <w:tcPr>
            <w:tcW w:w="1944" w:type="dxa"/>
            <w:vAlign w:val="center"/>
          </w:tcPr>
          <w:p w:rsidR="00AB53A0" w:rsidRDefault="009F7901">
            <w:pPr>
              <w:jc w:val="right"/>
            </w:pPr>
            <w:r>
              <w:rPr>
                <w:color w:val="000000"/>
                <w:sz w:val="24"/>
              </w:rPr>
              <w:t>50,405,000.00</w:t>
            </w:r>
          </w:p>
        </w:tc>
        <w:tc>
          <w:tcPr>
            <w:tcW w:w="1389" w:type="dxa"/>
            <w:vAlign w:val="center"/>
          </w:tcPr>
          <w:p w:rsidR="00AB53A0" w:rsidRDefault="009F7901">
            <w:pPr>
              <w:jc w:val="right"/>
            </w:pPr>
            <w:r>
              <w:rPr>
                <w:color w:val="000000"/>
                <w:sz w:val="24"/>
              </w:rPr>
              <w:t>8.99</w:t>
            </w:r>
          </w:p>
        </w:tc>
      </w:tr>
      <w:tr w:rsidR="00AB53A0">
        <w:trPr>
          <w:jc w:val="center"/>
        </w:trPr>
        <w:tc>
          <w:tcPr>
            <w:tcW w:w="1075" w:type="dxa"/>
            <w:vAlign w:val="center"/>
          </w:tcPr>
          <w:p w:rsidR="00AB53A0" w:rsidRDefault="009F7901">
            <w:pPr>
              <w:jc w:val="center"/>
            </w:pPr>
            <w:r>
              <w:rPr>
                <w:color w:val="000000"/>
                <w:sz w:val="24"/>
              </w:rPr>
              <w:t>2</w:t>
            </w:r>
          </w:p>
        </w:tc>
        <w:tc>
          <w:tcPr>
            <w:tcW w:w="1533" w:type="dxa"/>
            <w:vAlign w:val="center"/>
          </w:tcPr>
          <w:p w:rsidR="00AB53A0" w:rsidRDefault="009F7901">
            <w:pPr>
              <w:jc w:val="center"/>
            </w:pPr>
            <w:r>
              <w:rPr>
                <w:color w:val="000000"/>
                <w:sz w:val="24"/>
              </w:rPr>
              <w:t>101760007</w:t>
            </w:r>
          </w:p>
        </w:tc>
        <w:tc>
          <w:tcPr>
            <w:tcW w:w="1533" w:type="dxa"/>
            <w:vAlign w:val="center"/>
          </w:tcPr>
          <w:p w:rsidR="00AB53A0" w:rsidRDefault="009F7901">
            <w:pPr>
              <w:jc w:val="center"/>
            </w:pPr>
            <w:r>
              <w:rPr>
                <w:color w:val="000000"/>
                <w:sz w:val="24"/>
              </w:rPr>
              <w:t>17</w:t>
            </w:r>
            <w:r>
              <w:rPr>
                <w:color w:val="000000"/>
                <w:sz w:val="24"/>
              </w:rPr>
              <w:t>象屿</w:t>
            </w:r>
            <w:r>
              <w:rPr>
                <w:color w:val="000000"/>
                <w:sz w:val="24"/>
              </w:rPr>
              <w:t>MTN001</w:t>
            </w:r>
          </w:p>
        </w:tc>
        <w:tc>
          <w:tcPr>
            <w:tcW w:w="1394" w:type="dxa"/>
            <w:vAlign w:val="center"/>
          </w:tcPr>
          <w:p w:rsidR="00AB53A0" w:rsidRDefault="009F7901">
            <w:pPr>
              <w:jc w:val="right"/>
            </w:pPr>
            <w:r>
              <w:rPr>
                <w:color w:val="000000"/>
                <w:sz w:val="24"/>
              </w:rPr>
              <w:t>400,000</w:t>
            </w:r>
          </w:p>
        </w:tc>
        <w:tc>
          <w:tcPr>
            <w:tcW w:w="1944" w:type="dxa"/>
            <w:vAlign w:val="center"/>
          </w:tcPr>
          <w:p w:rsidR="00AB53A0" w:rsidRDefault="009F7901">
            <w:pPr>
              <w:jc w:val="right"/>
            </w:pPr>
            <w:r>
              <w:rPr>
                <w:color w:val="000000"/>
                <w:sz w:val="24"/>
              </w:rPr>
              <w:t>39,948,000.00</w:t>
            </w:r>
          </w:p>
        </w:tc>
        <w:tc>
          <w:tcPr>
            <w:tcW w:w="1389" w:type="dxa"/>
            <w:vAlign w:val="center"/>
          </w:tcPr>
          <w:p w:rsidR="00AB53A0" w:rsidRDefault="009F7901">
            <w:pPr>
              <w:jc w:val="right"/>
            </w:pPr>
            <w:r>
              <w:rPr>
                <w:color w:val="000000"/>
                <w:sz w:val="24"/>
              </w:rPr>
              <w:t>7.13</w:t>
            </w:r>
          </w:p>
        </w:tc>
      </w:tr>
      <w:tr w:rsidR="00AB53A0">
        <w:trPr>
          <w:jc w:val="center"/>
        </w:trPr>
        <w:tc>
          <w:tcPr>
            <w:tcW w:w="1075" w:type="dxa"/>
            <w:vAlign w:val="center"/>
          </w:tcPr>
          <w:p w:rsidR="00AB53A0" w:rsidRDefault="009F7901">
            <w:pPr>
              <w:jc w:val="center"/>
            </w:pPr>
            <w:r>
              <w:rPr>
                <w:color w:val="000000"/>
                <w:sz w:val="24"/>
              </w:rPr>
              <w:t>3</w:t>
            </w:r>
          </w:p>
        </w:tc>
        <w:tc>
          <w:tcPr>
            <w:tcW w:w="1533" w:type="dxa"/>
            <w:vAlign w:val="center"/>
          </w:tcPr>
          <w:p w:rsidR="00AB53A0" w:rsidRDefault="009F7901">
            <w:pPr>
              <w:jc w:val="center"/>
            </w:pPr>
            <w:r>
              <w:rPr>
                <w:color w:val="000000"/>
                <w:sz w:val="24"/>
              </w:rPr>
              <w:t>101658015</w:t>
            </w:r>
          </w:p>
        </w:tc>
        <w:tc>
          <w:tcPr>
            <w:tcW w:w="1533" w:type="dxa"/>
            <w:vAlign w:val="center"/>
          </w:tcPr>
          <w:p w:rsidR="00AB53A0" w:rsidRDefault="009F7901">
            <w:pPr>
              <w:jc w:val="center"/>
            </w:pPr>
            <w:r>
              <w:rPr>
                <w:color w:val="000000"/>
                <w:sz w:val="24"/>
              </w:rPr>
              <w:t>16</w:t>
            </w:r>
            <w:r>
              <w:rPr>
                <w:color w:val="000000"/>
                <w:sz w:val="24"/>
              </w:rPr>
              <w:t>雨花国投</w:t>
            </w:r>
            <w:r>
              <w:rPr>
                <w:color w:val="000000"/>
                <w:sz w:val="24"/>
              </w:rPr>
              <w:t>MTN001</w:t>
            </w:r>
          </w:p>
        </w:tc>
        <w:tc>
          <w:tcPr>
            <w:tcW w:w="1394" w:type="dxa"/>
            <w:vAlign w:val="center"/>
          </w:tcPr>
          <w:p w:rsidR="00AB53A0" w:rsidRDefault="009F7901">
            <w:pPr>
              <w:jc w:val="right"/>
            </w:pPr>
            <w:r>
              <w:rPr>
                <w:color w:val="000000"/>
                <w:sz w:val="24"/>
              </w:rPr>
              <w:t>400,000</w:t>
            </w:r>
          </w:p>
        </w:tc>
        <w:tc>
          <w:tcPr>
            <w:tcW w:w="1944" w:type="dxa"/>
            <w:vAlign w:val="center"/>
          </w:tcPr>
          <w:p w:rsidR="00AB53A0" w:rsidRDefault="009F7901">
            <w:pPr>
              <w:jc w:val="right"/>
            </w:pPr>
            <w:r>
              <w:rPr>
                <w:color w:val="000000"/>
                <w:sz w:val="24"/>
              </w:rPr>
              <w:t>39,488,000.00</w:t>
            </w:r>
          </w:p>
        </w:tc>
        <w:tc>
          <w:tcPr>
            <w:tcW w:w="1389" w:type="dxa"/>
            <w:vAlign w:val="center"/>
          </w:tcPr>
          <w:p w:rsidR="00AB53A0" w:rsidRDefault="009F7901">
            <w:pPr>
              <w:jc w:val="right"/>
            </w:pPr>
            <w:r>
              <w:rPr>
                <w:color w:val="000000"/>
                <w:sz w:val="24"/>
              </w:rPr>
              <w:t>7.05</w:t>
            </w:r>
          </w:p>
        </w:tc>
      </w:tr>
      <w:tr w:rsidR="00AB53A0">
        <w:trPr>
          <w:jc w:val="center"/>
        </w:trPr>
        <w:tc>
          <w:tcPr>
            <w:tcW w:w="1075" w:type="dxa"/>
            <w:vAlign w:val="center"/>
          </w:tcPr>
          <w:p w:rsidR="00AB53A0" w:rsidRDefault="009F7901">
            <w:pPr>
              <w:jc w:val="center"/>
            </w:pPr>
            <w:r>
              <w:rPr>
                <w:color w:val="000000"/>
                <w:sz w:val="24"/>
              </w:rPr>
              <w:t>4</w:t>
            </w:r>
          </w:p>
        </w:tc>
        <w:tc>
          <w:tcPr>
            <w:tcW w:w="1533" w:type="dxa"/>
            <w:vAlign w:val="center"/>
          </w:tcPr>
          <w:p w:rsidR="00AB53A0" w:rsidRDefault="009F7901">
            <w:pPr>
              <w:jc w:val="center"/>
            </w:pPr>
            <w:r>
              <w:rPr>
                <w:color w:val="000000"/>
                <w:sz w:val="24"/>
              </w:rPr>
              <w:t>101652045</w:t>
            </w:r>
          </w:p>
        </w:tc>
        <w:tc>
          <w:tcPr>
            <w:tcW w:w="1533" w:type="dxa"/>
            <w:vAlign w:val="center"/>
          </w:tcPr>
          <w:p w:rsidR="00AB53A0" w:rsidRDefault="009F7901">
            <w:pPr>
              <w:jc w:val="center"/>
            </w:pPr>
            <w:r>
              <w:rPr>
                <w:color w:val="000000"/>
                <w:sz w:val="24"/>
              </w:rPr>
              <w:t>16</w:t>
            </w:r>
            <w:r>
              <w:rPr>
                <w:color w:val="000000"/>
                <w:sz w:val="24"/>
              </w:rPr>
              <w:t>许继</w:t>
            </w:r>
            <w:r>
              <w:rPr>
                <w:color w:val="000000"/>
                <w:sz w:val="24"/>
              </w:rPr>
              <w:t>MTN001</w:t>
            </w:r>
          </w:p>
        </w:tc>
        <w:tc>
          <w:tcPr>
            <w:tcW w:w="1394" w:type="dxa"/>
            <w:vAlign w:val="center"/>
          </w:tcPr>
          <w:p w:rsidR="00AB53A0" w:rsidRDefault="009F7901">
            <w:pPr>
              <w:jc w:val="right"/>
            </w:pPr>
            <w:r>
              <w:rPr>
                <w:color w:val="000000"/>
                <w:sz w:val="24"/>
              </w:rPr>
              <w:t>400,000</w:t>
            </w:r>
          </w:p>
        </w:tc>
        <w:tc>
          <w:tcPr>
            <w:tcW w:w="1944" w:type="dxa"/>
            <w:vAlign w:val="center"/>
          </w:tcPr>
          <w:p w:rsidR="00AB53A0" w:rsidRDefault="009F7901">
            <w:pPr>
              <w:jc w:val="right"/>
            </w:pPr>
            <w:r>
              <w:rPr>
                <w:color w:val="000000"/>
                <w:sz w:val="24"/>
              </w:rPr>
              <w:t>39,072,000.00</w:t>
            </w:r>
          </w:p>
        </w:tc>
        <w:tc>
          <w:tcPr>
            <w:tcW w:w="1389" w:type="dxa"/>
            <w:vAlign w:val="center"/>
          </w:tcPr>
          <w:p w:rsidR="00AB53A0" w:rsidRDefault="009F7901">
            <w:pPr>
              <w:jc w:val="right"/>
            </w:pPr>
            <w:r>
              <w:rPr>
                <w:color w:val="000000"/>
                <w:sz w:val="24"/>
              </w:rPr>
              <w:t>6.97</w:t>
            </w:r>
          </w:p>
        </w:tc>
      </w:tr>
      <w:tr w:rsidR="00AB53A0">
        <w:trPr>
          <w:jc w:val="center"/>
        </w:trPr>
        <w:tc>
          <w:tcPr>
            <w:tcW w:w="1075" w:type="dxa"/>
            <w:vAlign w:val="center"/>
          </w:tcPr>
          <w:p w:rsidR="00AB53A0" w:rsidRDefault="009F7901">
            <w:pPr>
              <w:jc w:val="center"/>
            </w:pPr>
            <w:r>
              <w:rPr>
                <w:color w:val="000000"/>
                <w:sz w:val="24"/>
              </w:rPr>
              <w:t>5</w:t>
            </w:r>
          </w:p>
        </w:tc>
        <w:tc>
          <w:tcPr>
            <w:tcW w:w="1533" w:type="dxa"/>
            <w:vAlign w:val="center"/>
          </w:tcPr>
          <w:p w:rsidR="00AB53A0" w:rsidRDefault="009F7901">
            <w:pPr>
              <w:jc w:val="center"/>
            </w:pPr>
            <w:r>
              <w:rPr>
                <w:color w:val="000000"/>
                <w:sz w:val="24"/>
              </w:rPr>
              <w:t>101456057</w:t>
            </w:r>
          </w:p>
        </w:tc>
        <w:tc>
          <w:tcPr>
            <w:tcW w:w="1533" w:type="dxa"/>
            <w:vAlign w:val="center"/>
          </w:tcPr>
          <w:p w:rsidR="00AB53A0" w:rsidRDefault="009F7901">
            <w:pPr>
              <w:jc w:val="center"/>
            </w:pPr>
            <w:r>
              <w:rPr>
                <w:color w:val="000000"/>
                <w:sz w:val="24"/>
              </w:rPr>
              <w:t>14</w:t>
            </w:r>
            <w:r>
              <w:rPr>
                <w:color w:val="000000"/>
                <w:sz w:val="24"/>
              </w:rPr>
              <w:t>榕交建</w:t>
            </w:r>
            <w:r>
              <w:rPr>
                <w:color w:val="000000"/>
                <w:sz w:val="24"/>
              </w:rPr>
              <w:t>MTN001</w:t>
            </w:r>
          </w:p>
        </w:tc>
        <w:tc>
          <w:tcPr>
            <w:tcW w:w="1394" w:type="dxa"/>
            <w:vAlign w:val="center"/>
          </w:tcPr>
          <w:p w:rsidR="00AB53A0" w:rsidRDefault="009F7901">
            <w:pPr>
              <w:jc w:val="right"/>
            </w:pPr>
            <w:r>
              <w:rPr>
                <w:color w:val="000000"/>
                <w:sz w:val="24"/>
              </w:rPr>
              <w:t>300,000</w:t>
            </w:r>
          </w:p>
        </w:tc>
        <w:tc>
          <w:tcPr>
            <w:tcW w:w="1944" w:type="dxa"/>
            <w:vAlign w:val="center"/>
          </w:tcPr>
          <w:p w:rsidR="00AB53A0" w:rsidRDefault="009F7901">
            <w:pPr>
              <w:jc w:val="right"/>
            </w:pPr>
            <w:r>
              <w:rPr>
                <w:color w:val="000000"/>
                <w:sz w:val="24"/>
              </w:rPr>
              <w:t>30,540,000.00</w:t>
            </w:r>
          </w:p>
        </w:tc>
        <w:tc>
          <w:tcPr>
            <w:tcW w:w="1389" w:type="dxa"/>
            <w:vAlign w:val="center"/>
          </w:tcPr>
          <w:p w:rsidR="00AB53A0" w:rsidRDefault="009F7901">
            <w:pPr>
              <w:jc w:val="right"/>
            </w:pPr>
            <w:r>
              <w:rPr>
                <w:color w:val="000000"/>
                <w:sz w:val="24"/>
              </w:rPr>
              <w:t>5.45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12,366,887.51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21,716.97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12,388,604.48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bookmarkStart w:id="0" w:name="_GoBack"/>
      <w:bookmarkEnd w:id="0"/>
    </w:p>
    <w:p w:rsidR="009B4333" w:rsidRPr="00C51B4E" w:rsidRDefault="009B4333" w:rsidP="00362A8B">
      <w:pPr>
        <w:adjustRightInd w:val="0"/>
        <w:snapToGrid w:val="0"/>
        <w:spacing w:beforeLines="50" w:before="156" w:line="360" w:lineRule="auto"/>
        <w:ind w:firstLineChars="200" w:firstLine="420"/>
        <w:rPr>
          <w:rFonts w:eastAsiaTheme="minorEastAsia" w:hint="eastAsia"/>
          <w:b/>
          <w:color w:val="000000" w:themeColor="text1"/>
          <w:kern w:val="0"/>
          <w:szCs w:val="21"/>
        </w:rPr>
      </w:pPr>
      <w:r w:rsidRPr="00C51B4E">
        <w:rPr>
          <w:rFonts w:eastAsiaTheme="minorEastAsia" w:hint="eastAsia"/>
          <w:color w:val="000000" w:themeColor="text1"/>
          <w:szCs w:val="21"/>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交银裕隆纯债债券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524,390,935.47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2,641.00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535,231.51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199,357.97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257,424.31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138,279.60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524,668,742.67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63,719.37</w:t>
            </w:r>
          </w:p>
        </w:tc>
      </w:tr>
    </w:tbl>
    <w:p w:rsidR="00AB53A0" w:rsidRDefault="009F790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B53A0">
        <w:tc>
          <w:tcPr>
            <w:tcW w:w="992" w:type="dxa"/>
          </w:tcPr>
          <w:p w:rsidR="00AB53A0" w:rsidRDefault="00AB53A0"/>
          <w:p w:rsidR="00AB53A0" w:rsidRDefault="009F7901">
            <w:r>
              <w:rPr>
                <w:rFonts w:ascii="宋体" w:hAnsi="宋体" w:hint="eastAsia"/>
                <w:bCs/>
                <w:color w:val="000000"/>
                <w:kern w:val="0"/>
                <w:szCs w:val="21"/>
              </w:rPr>
              <w:t>机构</w:t>
            </w:r>
          </w:p>
        </w:tc>
        <w:tc>
          <w:tcPr>
            <w:tcW w:w="991" w:type="dxa"/>
            <w:vAlign w:val="center"/>
          </w:tcPr>
          <w:p w:rsidR="00AB53A0" w:rsidRDefault="009F7901">
            <w:pPr>
              <w:jc w:val="center"/>
            </w:pPr>
            <w:r>
              <w:rPr>
                <w:rFonts w:ascii="宋体" w:hAnsi="宋体" w:hint="eastAsia"/>
                <w:color w:val="000000"/>
                <w:kern w:val="0"/>
                <w:szCs w:val="21"/>
              </w:rPr>
              <w:t>1</w:t>
            </w:r>
          </w:p>
        </w:tc>
        <w:tc>
          <w:tcPr>
            <w:tcW w:w="1843" w:type="dxa"/>
            <w:vAlign w:val="center"/>
          </w:tcPr>
          <w:p w:rsidR="00AB53A0" w:rsidRDefault="009F7901">
            <w:pPr>
              <w:jc w:val="center"/>
            </w:pPr>
            <w:r>
              <w:rPr>
                <w:rFonts w:ascii="宋体" w:hAnsi="宋体" w:hint="eastAsia"/>
                <w:color w:val="000000"/>
                <w:kern w:val="0"/>
                <w:szCs w:val="21"/>
              </w:rPr>
              <w:t>2018/4/1-2018/6/30</w:t>
            </w:r>
          </w:p>
        </w:tc>
        <w:tc>
          <w:tcPr>
            <w:tcW w:w="851" w:type="dxa"/>
            <w:vAlign w:val="center"/>
          </w:tcPr>
          <w:p w:rsidR="00AB53A0" w:rsidRDefault="009F7901">
            <w:pPr>
              <w:jc w:val="center"/>
            </w:pPr>
            <w:r>
              <w:rPr>
                <w:rFonts w:ascii="宋体" w:hAnsi="宋体" w:hint="eastAsia"/>
                <w:color w:val="000000"/>
                <w:kern w:val="0"/>
                <w:szCs w:val="21"/>
              </w:rPr>
              <w:t>524,334,266.68</w:t>
            </w:r>
          </w:p>
        </w:tc>
        <w:tc>
          <w:tcPr>
            <w:tcW w:w="850" w:type="dxa"/>
            <w:vAlign w:val="center"/>
          </w:tcPr>
          <w:p w:rsidR="00AB53A0" w:rsidRDefault="009F7901">
            <w:pPr>
              <w:jc w:val="center"/>
            </w:pPr>
            <w:r>
              <w:rPr>
                <w:rFonts w:ascii="宋体" w:hAnsi="宋体" w:hint="eastAsia"/>
                <w:color w:val="000000"/>
                <w:kern w:val="0"/>
                <w:szCs w:val="21"/>
              </w:rPr>
              <w:t>-</w:t>
            </w:r>
          </w:p>
        </w:tc>
        <w:tc>
          <w:tcPr>
            <w:tcW w:w="1134" w:type="dxa"/>
            <w:vAlign w:val="center"/>
          </w:tcPr>
          <w:p w:rsidR="00AB53A0" w:rsidRDefault="009F7901">
            <w:pPr>
              <w:jc w:val="center"/>
            </w:pPr>
            <w:r>
              <w:rPr>
                <w:rFonts w:ascii="宋体" w:hAnsi="宋体" w:hint="eastAsia"/>
                <w:color w:val="000000"/>
                <w:kern w:val="0"/>
                <w:szCs w:val="21"/>
              </w:rPr>
              <w:t>-</w:t>
            </w:r>
          </w:p>
        </w:tc>
        <w:tc>
          <w:tcPr>
            <w:tcW w:w="1419" w:type="dxa"/>
            <w:vAlign w:val="center"/>
          </w:tcPr>
          <w:p w:rsidR="00AB53A0" w:rsidRDefault="009F7901">
            <w:pPr>
              <w:jc w:val="center"/>
            </w:pPr>
            <w:r>
              <w:rPr>
                <w:rFonts w:ascii="宋体" w:hAnsi="宋体" w:hint="eastAsia"/>
                <w:color w:val="000000"/>
                <w:kern w:val="0"/>
                <w:szCs w:val="21"/>
              </w:rPr>
              <w:t>524,334,266.68</w:t>
            </w:r>
          </w:p>
        </w:tc>
        <w:tc>
          <w:tcPr>
            <w:tcW w:w="1130" w:type="dxa"/>
            <w:vAlign w:val="center"/>
          </w:tcPr>
          <w:p w:rsidR="00AB53A0" w:rsidRDefault="009F7901">
            <w:pPr>
              <w:jc w:val="center"/>
            </w:pPr>
            <w:r>
              <w:rPr>
                <w:rFonts w:ascii="宋体" w:hAnsi="宋体" w:hint="eastAsia"/>
                <w:color w:val="000000"/>
                <w:kern w:val="0"/>
                <w:szCs w:val="21"/>
              </w:rPr>
              <w:t>99.92%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、中国证监会准予交银施罗德裕隆纯债债券型证券投资基金募集注册的文件；</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、《交银施罗德裕隆纯债债券型证券投资基金基金合同》；</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、《交银施罗德裕隆纯债债券型证券投资基金招募说明书》；</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、《交银施罗德裕隆纯债债券型证券投资基金托管协议》；</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、关于申请募集注册交银施罗德裕隆纯债债券型证券投资基金的法律意见书；</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、报告期内交银施罗德裕隆纯债债券型证券投资基金在指定报刊上各项公告的原稿。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AB53A0" w:rsidRDefault="009F790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C5C" w:rsidRDefault="00AE6C5C">
      <w:r>
        <w:separator/>
      </w:r>
    </w:p>
  </w:endnote>
  <w:endnote w:type="continuationSeparator" w:id="0">
    <w:p w:rsidR="00AE6C5C" w:rsidRDefault="00AE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362A8B">
      <w:rPr>
        <w:noProof/>
        <w:kern w:val="0"/>
        <w:szCs w:val="21"/>
      </w:rPr>
      <w:t>14</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362A8B">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C5C" w:rsidRDefault="00AE6C5C">
      <w:r>
        <w:separator/>
      </w:r>
    </w:p>
  </w:footnote>
  <w:footnote w:type="continuationSeparator" w:id="0">
    <w:p w:rsidR="00AE6C5C" w:rsidRDefault="00AE6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w:t>
    </w:r>
    <w:proofErr w:type="gramStart"/>
    <w:r w:rsidRPr="00D3445F">
      <w:rPr>
        <w:rFonts w:eastAsiaTheme="minorEastAsia"/>
        <w:sz w:val="24"/>
      </w:rPr>
      <w:t>隆纯债</w:t>
    </w:r>
    <w:proofErr w:type="gramEnd"/>
    <w:r w:rsidRPr="00D3445F">
      <w:rPr>
        <w:rFonts w:eastAsiaTheme="minorEastAsia"/>
        <w:sz w:val="24"/>
      </w:rPr>
      <w:t>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1DDE"/>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2A8B"/>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4333"/>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9F7901"/>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53A0"/>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E6C5C"/>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B38A7-0CB2-43C4-A989-45BB21A6D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211</TotalTime>
  <Pages>15</Pages>
  <Words>1149</Words>
  <Characters>6551</Characters>
  <Application>Microsoft Office Word</Application>
  <DocSecurity>0</DocSecurity>
  <Lines>54</Lines>
  <Paragraphs>15</Paragraphs>
  <ScaleCrop>false</ScaleCrop>
  <Company>TRT. Ltd. Co.</Company>
  <LinksUpToDate>false</LinksUpToDate>
  <CharactersWithSpaces>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378</cp:revision>
  <cp:lastPrinted>2007-07-19T00:46:00Z</cp:lastPrinted>
  <dcterms:created xsi:type="dcterms:W3CDTF">2014-01-17T06:19:00Z</dcterms:created>
  <dcterms:modified xsi:type="dcterms:W3CDTF">2018-07-16T08:31:00Z</dcterms:modified>
</cp:coreProperties>
</file>