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交银施罗德活期通货币市场基金</w:t>
      </w:r>
      <w:bookmarkStart w:id="0" w:name="_GoBack"/>
      <w:bookmarkEnd w:id="0"/>
    </w:p>
    <w:p w:rsidR="00B60E27" w:rsidRPr="001E1B20" w:rsidRDefault="00B60E27" w:rsidP="00281564">
      <w:pPr>
        <w:spacing w:before="29" w:line="288" w:lineRule="auto"/>
        <w:jc w:val="center"/>
        <w:rPr>
          <w:b/>
          <w:sz w:val="36"/>
          <w:szCs w:val="36"/>
        </w:rPr>
      </w:pPr>
      <w:r w:rsidRPr="001E1B20">
        <w:rPr>
          <w:b/>
          <w:sz w:val="36"/>
          <w:szCs w:val="36"/>
        </w:rPr>
        <w:t>2018</w:t>
      </w:r>
      <w:r w:rsidRPr="001E1B20">
        <w:rPr>
          <w:b/>
          <w:sz w:val="36"/>
          <w:szCs w:val="36"/>
        </w:rPr>
        <w:t>年第</w:t>
      </w:r>
      <w:r w:rsidRPr="001E1B20">
        <w:rPr>
          <w:b/>
          <w:sz w:val="36"/>
          <w:szCs w:val="36"/>
        </w:rPr>
        <w:t>2</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2018</w:t>
      </w:r>
      <w:r w:rsidRPr="001E1B20">
        <w:rPr>
          <w:b/>
          <w:sz w:val="36"/>
          <w:szCs w:val="36"/>
        </w:rPr>
        <w:t>年</w:t>
      </w:r>
      <w:r w:rsidRPr="001E1B20">
        <w:rPr>
          <w:b/>
          <w:sz w:val="36"/>
          <w:szCs w:val="36"/>
        </w:rPr>
        <w:t>6</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中信建投证券股份有限公司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二〇一八年七月十八日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6B1712" w:rsidRDefault="003E13EE">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6B1712" w:rsidRDefault="003E13EE">
      <w:pPr>
        <w:adjustRightInd w:val="0"/>
        <w:spacing w:before="29" w:line="288" w:lineRule="auto"/>
        <w:ind w:firstLineChars="200" w:firstLine="480"/>
        <w:rPr>
          <w:color w:val="000000"/>
          <w:sz w:val="24"/>
        </w:rPr>
      </w:pPr>
      <w:r>
        <w:rPr>
          <w:color w:val="000000"/>
          <w:sz w:val="24"/>
        </w:rPr>
        <w:t>基金托管人中信建投证券股份有限公司根据本基金合同规定，于</w:t>
      </w:r>
      <w:r>
        <w:rPr>
          <w:color w:val="000000"/>
          <w:sz w:val="24"/>
        </w:rPr>
        <w:t>2018</w:t>
      </w:r>
      <w:r>
        <w:rPr>
          <w:color w:val="000000"/>
          <w:sz w:val="24"/>
        </w:rPr>
        <w:t>年</w:t>
      </w:r>
      <w:r>
        <w:rPr>
          <w:color w:val="000000"/>
          <w:sz w:val="24"/>
        </w:rPr>
        <w:t>7</w:t>
      </w:r>
      <w:r>
        <w:rPr>
          <w:color w:val="000000"/>
          <w:sz w:val="24"/>
        </w:rPr>
        <w:t>月</w:t>
      </w:r>
      <w:r>
        <w:rPr>
          <w:color w:val="000000"/>
          <w:sz w:val="24"/>
        </w:rPr>
        <w:t>17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6B1712" w:rsidRDefault="003E13EE">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6B1712" w:rsidRDefault="003E13EE">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6B1712" w:rsidRDefault="003E13EE">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2018</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6</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交银活期通货币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003042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2016</w:t>
            </w:r>
            <w:r w:rsidRPr="000E4C40">
              <w:rPr>
                <w:color w:val="000000"/>
                <w:kern w:val="0"/>
                <w:sz w:val="24"/>
              </w:rPr>
              <w:t>年</w:t>
            </w:r>
            <w:r w:rsidRPr="000E4C40">
              <w:rPr>
                <w:color w:val="000000"/>
                <w:kern w:val="0"/>
                <w:sz w:val="24"/>
              </w:rPr>
              <w:t>7</w:t>
            </w:r>
            <w:r w:rsidRPr="000E4C40">
              <w:rPr>
                <w:color w:val="000000"/>
                <w:kern w:val="0"/>
                <w:sz w:val="24"/>
              </w:rPr>
              <w:t>月</w:t>
            </w:r>
            <w:r w:rsidRPr="000E4C40">
              <w:rPr>
                <w:color w:val="000000"/>
                <w:kern w:val="0"/>
                <w:sz w:val="24"/>
              </w:rPr>
              <w:t>27</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32,722,411,266.46</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中信建投证券股份有限公司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交银活期通货币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交银活期通货币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003042</w:t>
            </w:r>
          </w:p>
        </w:tc>
        <w:tc>
          <w:tcPr>
            <w:tcW w:w="2923" w:type="dxa"/>
            <w:vAlign w:val="center"/>
          </w:tcPr>
          <w:p w:rsidR="00A805BC" w:rsidRPr="000E4C40" w:rsidRDefault="00A805BC" w:rsidP="00281564">
            <w:pPr>
              <w:spacing w:before="29" w:line="288" w:lineRule="auto"/>
              <w:jc w:val="left"/>
              <w:rPr>
                <w:sz w:val="24"/>
              </w:rPr>
            </w:pPr>
            <w:r w:rsidRPr="000E4C40">
              <w:rPr>
                <w:sz w:val="24"/>
              </w:rPr>
              <w:t>003043</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23,052,017,994.38</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9,670,393,272.08</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(2018</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w:t>
            </w:r>
            <w:r w:rsidRPr="000E4C40">
              <w:rPr>
                <w:color w:val="000000"/>
                <w:sz w:val="24"/>
              </w:rPr>
              <w:t>-2018</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交银活期通货币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交银活期通货币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207,929,345.68</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106,444,913.93</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207,929,345.68</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106,444,913.93</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23,052,017,994.38</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9,670,393,272.08</w:t>
            </w:r>
          </w:p>
        </w:tc>
      </w:tr>
    </w:tbl>
    <w:p w:rsidR="006B1712" w:rsidRDefault="003E13E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交银活期通货币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6B1712">
        <w:trPr>
          <w:jc w:val="center"/>
        </w:trPr>
        <w:tc>
          <w:tcPr>
            <w:tcW w:w="1266" w:type="dxa"/>
            <w:vAlign w:val="center"/>
          </w:tcPr>
          <w:p w:rsidR="006B1712" w:rsidRDefault="003E13EE">
            <w:pPr>
              <w:jc w:val="left"/>
            </w:pPr>
            <w:r>
              <w:rPr>
                <w:color w:val="000000"/>
              </w:rPr>
              <w:lastRenderedPageBreak/>
              <w:t>过去三个月</w:t>
            </w:r>
          </w:p>
        </w:tc>
        <w:tc>
          <w:tcPr>
            <w:tcW w:w="1267" w:type="dxa"/>
            <w:vAlign w:val="center"/>
          </w:tcPr>
          <w:p w:rsidR="006B1712" w:rsidRDefault="003E13EE">
            <w:pPr>
              <w:jc w:val="center"/>
            </w:pPr>
            <w:r>
              <w:rPr>
                <w:color w:val="000000"/>
              </w:rPr>
              <w:t>0.9785%</w:t>
            </w:r>
          </w:p>
        </w:tc>
        <w:tc>
          <w:tcPr>
            <w:tcW w:w="1267" w:type="dxa"/>
            <w:vAlign w:val="center"/>
          </w:tcPr>
          <w:p w:rsidR="006B1712" w:rsidRDefault="003E13EE">
            <w:pPr>
              <w:jc w:val="center"/>
            </w:pPr>
            <w:r>
              <w:rPr>
                <w:color w:val="000000"/>
              </w:rPr>
              <w:t>0.0006%</w:t>
            </w:r>
          </w:p>
        </w:tc>
        <w:tc>
          <w:tcPr>
            <w:tcW w:w="1267" w:type="dxa"/>
            <w:vAlign w:val="center"/>
          </w:tcPr>
          <w:p w:rsidR="006B1712" w:rsidRDefault="003E13EE">
            <w:pPr>
              <w:jc w:val="center"/>
            </w:pPr>
            <w:r>
              <w:rPr>
                <w:color w:val="000000"/>
              </w:rPr>
              <w:t>0.0873%</w:t>
            </w:r>
          </w:p>
        </w:tc>
        <w:tc>
          <w:tcPr>
            <w:tcW w:w="1267" w:type="dxa"/>
            <w:vAlign w:val="center"/>
          </w:tcPr>
          <w:p w:rsidR="006B1712" w:rsidRDefault="003E13EE">
            <w:pPr>
              <w:jc w:val="center"/>
            </w:pPr>
            <w:r>
              <w:rPr>
                <w:color w:val="000000"/>
              </w:rPr>
              <w:t>0.0000%</w:t>
            </w:r>
          </w:p>
        </w:tc>
        <w:tc>
          <w:tcPr>
            <w:tcW w:w="1267" w:type="dxa"/>
            <w:vAlign w:val="center"/>
          </w:tcPr>
          <w:p w:rsidR="006B1712" w:rsidRDefault="003E13EE">
            <w:pPr>
              <w:jc w:val="center"/>
            </w:pPr>
            <w:r>
              <w:rPr>
                <w:color w:val="000000"/>
              </w:rPr>
              <w:t>0.8912%</w:t>
            </w:r>
          </w:p>
        </w:tc>
        <w:tc>
          <w:tcPr>
            <w:tcW w:w="1267" w:type="dxa"/>
            <w:vAlign w:val="center"/>
          </w:tcPr>
          <w:p w:rsidR="006B1712" w:rsidRDefault="003E13EE">
            <w:pPr>
              <w:jc w:val="center"/>
            </w:pPr>
            <w:r>
              <w:rPr>
                <w:color w:val="000000"/>
              </w:rPr>
              <w:t>0.0006%</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交银活期通货币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6B1712">
        <w:trPr>
          <w:jc w:val="center"/>
        </w:trPr>
        <w:tc>
          <w:tcPr>
            <w:tcW w:w="1266" w:type="dxa"/>
            <w:vAlign w:val="center"/>
          </w:tcPr>
          <w:p w:rsidR="006B1712" w:rsidRDefault="003E13EE">
            <w:pPr>
              <w:jc w:val="left"/>
            </w:pPr>
            <w:r>
              <w:rPr>
                <w:color w:val="000000"/>
              </w:rPr>
              <w:t>过去三个月</w:t>
            </w:r>
          </w:p>
        </w:tc>
        <w:tc>
          <w:tcPr>
            <w:tcW w:w="1267" w:type="dxa"/>
            <w:vAlign w:val="center"/>
          </w:tcPr>
          <w:p w:rsidR="006B1712" w:rsidRDefault="003E13EE">
            <w:pPr>
              <w:jc w:val="center"/>
            </w:pPr>
            <w:r>
              <w:rPr>
                <w:color w:val="000000"/>
              </w:rPr>
              <w:t>1.0387%</w:t>
            </w:r>
          </w:p>
        </w:tc>
        <w:tc>
          <w:tcPr>
            <w:tcW w:w="1267" w:type="dxa"/>
            <w:vAlign w:val="center"/>
          </w:tcPr>
          <w:p w:rsidR="006B1712" w:rsidRDefault="003E13EE">
            <w:pPr>
              <w:jc w:val="center"/>
            </w:pPr>
            <w:r>
              <w:rPr>
                <w:color w:val="000000"/>
              </w:rPr>
              <w:t>0.0006%</w:t>
            </w:r>
          </w:p>
        </w:tc>
        <w:tc>
          <w:tcPr>
            <w:tcW w:w="1267" w:type="dxa"/>
            <w:vAlign w:val="center"/>
          </w:tcPr>
          <w:p w:rsidR="006B1712" w:rsidRDefault="003E13EE">
            <w:pPr>
              <w:jc w:val="center"/>
            </w:pPr>
            <w:r>
              <w:rPr>
                <w:color w:val="000000"/>
              </w:rPr>
              <w:t>0.0873%</w:t>
            </w:r>
          </w:p>
        </w:tc>
        <w:tc>
          <w:tcPr>
            <w:tcW w:w="1267" w:type="dxa"/>
            <w:vAlign w:val="center"/>
          </w:tcPr>
          <w:p w:rsidR="006B1712" w:rsidRDefault="003E13EE">
            <w:pPr>
              <w:jc w:val="center"/>
            </w:pPr>
            <w:r>
              <w:rPr>
                <w:color w:val="000000"/>
              </w:rPr>
              <w:t>0.0000%</w:t>
            </w:r>
          </w:p>
        </w:tc>
        <w:tc>
          <w:tcPr>
            <w:tcW w:w="1267" w:type="dxa"/>
            <w:vAlign w:val="center"/>
          </w:tcPr>
          <w:p w:rsidR="006B1712" w:rsidRDefault="003E13EE">
            <w:pPr>
              <w:jc w:val="center"/>
            </w:pPr>
            <w:r>
              <w:rPr>
                <w:color w:val="000000"/>
              </w:rPr>
              <w:t>0.9514%</w:t>
            </w:r>
          </w:p>
        </w:tc>
        <w:tc>
          <w:tcPr>
            <w:tcW w:w="1267" w:type="dxa"/>
            <w:vAlign w:val="center"/>
          </w:tcPr>
          <w:p w:rsidR="006B1712" w:rsidRDefault="003E13EE">
            <w:pPr>
              <w:jc w:val="center"/>
            </w:pPr>
            <w:r>
              <w:rPr>
                <w:color w:val="000000"/>
              </w:rPr>
              <w:t>0.0006%</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交银施罗德活期通货币市场基金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2016</w:t>
      </w:r>
      <w:r w:rsidR="00D87D00" w:rsidRPr="000E4C40">
        <w:rPr>
          <w:color w:val="000000"/>
          <w:kern w:val="0"/>
          <w:sz w:val="24"/>
        </w:rPr>
        <w:t>年</w:t>
      </w:r>
      <w:r w:rsidR="00D87D00" w:rsidRPr="000E4C40">
        <w:rPr>
          <w:color w:val="000000"/>
          <w:kern w:val="0"/>
          <w:sz w:val="24"/>
        </w:rPr>
        <w:t>7</w:t>
      </w:r>
      <w:r w:rsidR="00D87D00" w:rsidRPr="000E4C40">
        <w:rPr>
          <w:color w:val="000000"/>
          <w:kern w:val="0"/>
          <w:sz w:val="24"/>
        </w:rPr>
        <w:t>月</w:t>
      </w:r>
      <w:r w:rsidR="00D87D00" w:rsidRPr="000E4C40">
        <w:rPr>
          <w:color w:val="000000"/>
          <w:kern w:val="0"/>
          <w:sz w:val="24"/>
        </w:rPr>
        <w:t>27</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2018</w:t>
      </w:r>
      <w:r w:rsidR="00A7219D" w:rsidRPr="000E4C40">
        <w:rPr>
          <w:color w:val="000000"/>
          <w:kern w:val="0"/>
          <w:sz w:val="24"/>
        </w:rPr>
        <w:t>年</w:t>
      </w:r>
      <w:r w:rsidR="00A7219D" w:rsidRPr="000E4C40">
        <w:rPr>
          <w:color w:val="000000"/>
          <w:kern w:val="0"/>
          <w:sz w:val="24"/>
        </w:rPr>
        <w:t>6</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交银活期通货币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w:t>
      </w:r>
      <w:r w:rsidRPr="000E4C40">
        <w:rPr>
          <w:color w:val="000000"/>
          <w:sz w:val="24"/>
        </w:rPr>
        <w:lastRenderedPageBreak/>
        <w:t>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交银活期通货币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6B1712">
        <w:trPr>
          <w:jc w:val="center"/>
        </w:trPr>
        <w:tc>
          <w:tcPr>
            <w:tcW w:w="945" w:type="dxa"/>
            <w:vAlign w:val="center"/>
          </w:tcPr>
          <w:p w:rsidR="006B1712" w:rsidRDefault="003E13EE">
            <w:pPr>
              <w:jc w:val="center"/>
            </w:pPr>
            <w:r>
              <w:rPr>
                <w:color w:val="000000"/>
                <w:sz w:val="24"/>
              </w:rPr>
              <w:t>连端清</w:t>
            </w:r>
          </w:p>
        </w:tc>
        <w:tc>
          <w:tcPr>
            <w:tcW w:w="1589" w:type="dxa"/>
            <w:vAlign w:val="center"/>
          </w:tcPr>
          <w:p w:rsidR="006B1712" w:rsidRDefault="003E13EE">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w:t>
            </w:r>
            <w:r>
              <w:rPr>
                <w:color w:val="000000"/>
                <w:sz w:val="24"/>
              </w:rPr>
              <w:lastRenderedPageBreak/>
              <w:t>利宝货币、交银裕兴纯债债券、交银裕盈纯债债券、交银裕利纯债债券、交银裕隆纯债债券、交银天鑫宝货币、交银天益宝货币、交银境尚收益债券、交银天运宝货币的基金经理</w:t>
            </w:r>
          </w:p>
        </w:tc>
        <w:tc>
          <w:tcPr>
            <w:tcW w:w="1478" w:type="dxa"/>
            <w:vAlign w:val="center"/>
          </w:tcPr>
          <w:p w:rsidR="006B1712" w:rsidRDefault="003E13EE">
            <w:pPr>
              <w:jc w:val="center"/>
            </w:pPr>
            <w:r>
              <w:rPr>
                <w:color w:val="000000"/>
                <w:sz w:val="24"/>
              </w:rPr>
              <w:lastRenderedPageBreak/>
              <w:t>2016-07-27</w:t>
            </w:r>
          </w:p>
        </w:tc>
        <w:tc>
          <w:tcPr>
            <w:tcW w:w="1478" w:type="dxa"/>
            <w:vAlign w:val="center"/>
          </w:tcPr>
          <w:p w:rsidR="006B1712" w:rsidRDefault="003E13EE">
            <w:pPr>
              <w:jc w:val="center"/>
            </w:pPr>
            <w:r>
              <w:rPr>
                <w:color w:val="000000"/>
                <w:sz w:val="24"/>
              </w:rPr>
              <w:t>-</w:t>
            </w:r>
          </w:p>
        </w:tc>
        <w:tc>
          <w:tcPr>
            <w:tcW w:w="986" w:type="dxa"/>
            <w:vAlign w:val="center"/>
          </w:tcPr>
          <w:p w:rsidR="006B1712" w:rsidRDefault="003E13EE">
            <w:pPr>
              <w:jc w:val="center"/>
            </w:pPr>
            <w:r>
              <w:rPr>
                <w:color w:val="000000"/>
                <w:sz w:val="24"/>
              </w:rPr>
              <w:t>5</w:t>
            </w:r>
            <w:r>
              <w:rPr>
                <w:color w:val="000000"/>
                <w:sz w:val="24"/>
              </w:rPr>
              <w:t>年</w:t>
            </w:r>
          </w:p>
        </w:tc>
        <w:tc>
          <w:tcPr>
            <w:tcW w:w="2392" w:type="dxa"/>
            <w:vAlign w:val="center"/>
          </w:tcPr>
          <w:p w:rsidR="006B1712" w:rsidRDefault="003E13EE">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r w:rsidR="006B1712">
        <w:trPr>
          <w:jc w:val="center"/>
        </w:trPr>
        <w:tc>
          <w:tcPr>
            <w:tcW w:w="945" w:type="dxa"/>
            <w:vAlign w:val="center"/>
          </w:tcPr>
          <w:p w:rsidR="006B1712" w:rsidRDefault="003E13EE">
            <w:pPr>
              <w:jc w:val="center"/>
            </w:pPr>
            <w:r>
              <w:rPr>
                <w:color w:val="000000"/>
                <w:sz w:val="24"/>
              </w:rPr>
              <w:t>黄莹洁</w:t>
            </w:r>
          </w:p>
        </w:tc>
        <w:tc>
          <w:tcPr>
            <w:tcW w:w="1589" w:type="dxa"/>
            <w:vAlign w:val="center"/>
          </w:tcPr>
          <w:p w:rsidR="006B1712" w:rsidRDefault="003E13EE">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天债券、交银现金宝货币、交银丰享收益债券、交银裕通纯债债券、交银活期通货币、交银天利宝货币、交银裕隆纯债债券、交银天鑫宝货币、交银天益宝货币、交银境尚收益债券的基金经理</w:t>
            </w:r>
          </w:p>
        </w:tc>
        <w:tc>
          <w:tcPr>
            <w:tcW w:w="1478" w:type="dxa"/>
            <w:vAlign w:val="center"/>
          </w:tcPr>
          <w:p w:rsidR="006B1712" w:rsidRDefault="003E13EE">
            <w:pPr>
              <w:jc w:val="center"/>
            </w:pPr>
            <w:r>
              <w:rPr>
                <w:color w:val="000000"/>
                <w:sz w:val="24"/>
              </w:rPr>
              <w:t>2016-07-27</w:t>
            </w:r>
          </w:p>
        </w:tc>
        <w:tc>
          <w:tcPr>
            <w:tcW w:w="1478" w:type="dxa"/>
            <w:vAlign w:val="center"/>
          </w:tcPr>
          <w:p w:rsidR="006B1712" w:rsidRDefault="003E13EE">
            <w:pPr>
              <w:jc w:val="center"/>
            </w:pPr>
            <w:r>
              <w:rPr>
                <w:color w:val="000000"/>
                <w:sz w:val="24"/>
              </w:rPr>
              <w:t>-</w:t>
            </w:r>
          </w:p>
        </w:tc>
        <w:tc>
          <w:tcPr>
            <w:tcW w:w="986" w:type="dxa"/>
            <w:vAlign w:val="center"/>
          </w:tcPr>
          <w:p w:rsidR="006B1712" w:rsidRDefault="003E13EE">
            <w:pPr>
              <w:jc w:val="center"/>
            </w:pPr>
            <w:r>
              <w:rPr>
                <w:color w:val="000000"/>
                <w:sz w:val="24"/>
              </w:rPr>
              <w:t>10</w:t>
            </w:r>
            <w:r>
              <w:rPr>
                <w:color w:val="000000"/>
                <w:sz w:val="24"/>
              </w:rPr>
              <w:t>年</w:t>
            </w:r>
          </w:p>
        </w:tc>
        <w:tc>
          <w:tcPr>
            <w:tcW w:w="2392" w:type="dxa"/>
            <w:vAlign w:val="center"/>
          </w:tcPr>
          <w:p w:rsidR="006B1712" w:rsidRDefault="003E13EE">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w:t>
            </w:r>
            <w:r w:rsidR="004F26B0">
              <w:rPr>
                <w:color w:val="000000"/>
                <w:sz w:val="24"/>
              </w:rPr>
              <w:t>8</w:t>
            </w:r>
            <w:r>
              <w:rPr>
                <w:color w:val="000000"/>
                <w:sz w:val="24"/>
              </w:rPr>
              <w:t>日担任交银施罗德丰泽收益债券型证券投资基金的基金经理。</w:t>
            </w:r>
          </w:p>
        </w:tc>
      </w:tr>
    </w:tbl>
    <w:p w:rsidR="006B1712" w:rsidRDefault="003E13E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6B1712" w:rsidRDefault="003E13EE">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lastRenderedPageBreak/>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6B1712" w:rsidRDefault="003E13E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B1712" w:rsidRDefault="003E13E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B1712" w:rsidRDefault="003E13E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6B1712" w:rsidRDefault="003E13EE">
      <w:pPr>
        <w:spacing w:before="29" w:line="288" w:lineRule="auto"/>
        <w:ind w:firstLineChars="200" w:firstLine="480"/>
        <w:rPr>
          <w:color w:val="000000"/>
          <w:sz w:val="24"/>
        </w:rPr>
      </w:pPr>
      <w:r>
        <w:rPr>
          <w:color w:val="000000"/>
          <w:sz w:val="24"/>
        </w:rPr>
        <w:t>2018</w:t>
      </w:r>
      <w:r>
        <w:rPr>
          <w:color w:val="000000"/>
          <w:sz w:val="24"/>
        </w:rPr>
        <w:t>年二季度，国内经济整体上稳中放缓，但中美贸易战乌云笼罩，经济悲观预期显著加深。国内制造业景气度维持高位扩张但减弱势头隐现，二季度中采制造业</w:t>
      </w:r>
      <w:r>
        <w:rPr>
          <w:color w:val="000000"/>
          <w:sz w:val="24"/>
        </w:rPr>
        <w:t>PMI</w:t>
      </w:r>
      <w:r>
        <w:rPr>
          <w:color w:val="000000"/>
          <w:sz w:val="24"/>
        </w:rPr>
        <w:t>在</w:t>
      </w:r>
      <w:r>
        <w:rPr>
          <w:color w:val="000000"/>
          <w:sz w:val="24"/>
        </w:rPr>
        <w:t>51%</w:t>
      </w:r>
      <w:r>
        <w:rPr>
          <w:color w:val="000000"/>
          <w:sz w:val="24"/>
        </w:rPr>
        <w:t>以上，但六月份供需分项指标均已下滑。二季度房地产投资增速保持两位数以上高速增长，但基建投资增速五月份下滑至低位且拖累固定资产投资增速下行。消费延续年初以来下行的态势。由于美国挑起贸易战，今年我国面临复杂严峻的国际贸易环境，二季度进口高速增长，净出口对经济的负贡献短期可能难以逆转甚至存在继续扩大的可</w:t>
      </w:r>
      <w:r>
        <w:rPr>
          <w:color w:val="000000"/>
          <w:sz w:val="24"/>
        </w:rPr>
        <w:lastRenderedPageBreak/>
        <w:t>能性。货币政策上，央行继续实施中性偏松的货币政策操作思路，以应表外融资收缩造成的社会融资总额下滑以及中美贸易战带来的不确定性。央行分别于</w:t>
      </w:r>
      <w:r>
        <w:rPr>
          <w:color w:val="000000"/>
          <w:sz w:val="24"/>
        </w:rPr>
        <w:t>4</w:t>
      </w:r>
      <w:r>
        <w:rPr>
          <w:color w:val="000000"/>
          <w:sz w:val="24"/>
        </w:rPr>
        <w:t>月</w:t>
      </w:r>
      <w:r>
        <w:rPr>
          <w:color w:val="000000"/>
          <w:sz w:val="24"/>
        </w:rPr>
        <w:t>17</w:t>
      </w:r>
      <w:r>
        <w:rPr>
          <w:color w:val="000000"/>
          <w:sz w:val="24"/>
        </w:rPr>
        <w:t>日及</w:t>
      </w:r>
      <w:r>
        <w:rPr>
          <w:color w:val="000000"/>
          <w:sz w:val="24"/>
        </w:rPr>
        <w:t>6</w:t>
      </w:r>
      <w:r>
        <w:rPr>
          <w:color w:val="000000"/>
          <w:sz w:val="24"/>
        </w:rPr>
        <w:t>月</w:t>
      </w:r>
      <w:r>
        <w:rPr>
          <w:color w:val="000000"/>
          <w:sz w:val="24"/>
        </w:rPr>
        <w:t>24</w:t>
      </w:r>
      <w:r>
        <w:rPr>
          <w:color w:val="000000"/>
          <w:sz w:val="24"/>
        </w:rPr>
        <w:t>日两次宣布降准，释放增量资金约</w:t>
      </w:r>
      <w:r>
        <w:rPr>
          <w:color w:val="000000"/>
          <w:sz w:val="24"/>
        </w:rPr>
        <w:t>1.1</w:t>
      </w:r>
      <w:r>
        <w:rPr>
          <w:color w:val="000000"/>
          <w:sz w:val="24"/>
        </w:rPr>
        <w:t>万亿元。</w:t>
      </w:r>
    </w:p>
    <w:p w:rsidR="006B1712" w:rsidRDefault="003E13EE">
      <w:pPr>
        <w:spacing w:before="29" w:line="288" w:lineRule="auto"/>
        <w:ind w:firstLineChars="200" w:firstLine="480"/>
        <w:rPr>
          <w:color w:val="000000"/>
          <w:sz w:val="24"/>
        </w:rPr>
      </w:pPr>
      <w:r>
        <w:rPr>
          <w:color w:val="000000"/>
          <w:sz w:val="24"/>
        </w:rPr>
        <w:t>资金面上，除了四月下旬的几个交易日比较紧张之外，二季度其他时间段市场资金面均比较宽松，二季末</w:t>
      </w:r>
      <w:r>
        <w:rPr>
          <w:color w:val="000000"/>
          <w:sz w:val="24"/>
        </w:rPr>
        <w:t>R001</w:t>
      </w:r>
      <w:r>
        <w:rPr>
          <w:color w:val="000000"/>
          <w:sz w:val="24"/>
        </w:rPr>
        <w:t>较一季末下降</w:t>
      </w:r>
      <w:r>
        <w:rPr>
          <w:color w:val="000000"/>
          <w:sz w:val="24"/>
        </w:rPr>
        <w:t>28</w:t>
      </w:r>
      <w:r>
        <w:rPr>
          <w:color w:val="000000"/>
          <w:sz w:val="24"/>
        </w:rPr>
        <w:t>个</w:t>
      </w:r>
      <w:r>
        <w:rPr>
          <w:color w:val="000000"/>
          <w:sz w:val="24"/>
        </w:rPr>
        <w:t>BP</w:t>
      </w:r>
      <w:r>
        <w:rPr>
          <w:color w:val="000000"/>
          <w:sz w:val="24"/>
        </w:rPr>
        <w:t>以上。受央行持续降准后资金面宽松影响，六月下旬同业存单收益率迅速大幅回落，存款需求低迷。二季度，受央行降准、中美贸易战反复、经济数据分化等因素交替影响，长端利率债在经历上涨回调再上涨的一波三折后整体上较一季度已大幅上涨，六月底</w:t>
      </w:r>
      <w:r>
        <w:rPr>
          <w:color w:val="000000"/>
          <w:sz w:val="24"/>
        </w:rPr>
        <w:t>10</w:t>
      </w:r>
      <w:r>
        <w:rPr>
          <w:color w:val="000000"/>
          <w:sz w:val="24"/>
        </w:rPr>
        <w:t>年期国开债</w:t>
      </w:r>
      <w:r>
        <w:rPr>
          <w:color w:val="000000"/>
          <w:sz w:val="24"/>
        </w:rPr>
        <w:t>YTM</w:t>
      </w:r>
      <w:r>
        <w:rPr>
          <w:color w:val="000000"/>
          <w:sz w:val="24"/>
        </w:rPr>
        <w:t>较三月底下降</w:t>
      </w:r>
      <w:r>
        <w:rPr>
          <w:color w:val="000000"/>
          <w:sz w:val="24"/>
        </w:rPr>
        <w:t>39</w:t>
      </w:r>
      <w:r>
        <w:rPr>
          <w:color w:val="000000"/>
          <w:sz w:val="24"/>
        </w:rPr>
        <w:t>个</w:t>
      </w:r>
      <w:r>
        <w:rPr>
          <w:color w:val="000000"/>
          <w:sz w:val="24"/>
        </w:rPr>
        <w:t>BP</w:t>
      </w:r>
      <w:r>
        <w:rPr>
          <w:color w:val="000000"/>
          <w:sz w:val="24"/>
        </w:rPr>
        <w:t>以上，但受违约事件不断冲击影响信用债高低等级分化较严重。</w:t>
      </w:r>
    </w:p>
    <w:p w:rsidR="006B1712" w:rsidRDefault="003E13EE">
      <w:pPr>
        <w:spacing w:before="29" w:line="288" w:lineRule="auto"/>
        <w:ind w:firstLineChars="200" w:firstLine="480"/>
        <w:rPr>
          <w:color w:val="000000"/>
          <w:sz w:val="24"/>
        </w:rPr>
      </w:pPr>
      <w:r>
        <w:rPr>
          <w:color w:val="000000"/>
          <w:sz w:val="24"/>
        </w:rPr>
        <w:t>基金操作方面，报告期内本基金保持适度的流动性应对客户赎回，管控信用风险，择机提升组合杠杆与久期。在资产配置上，择机加大同业存单存款与短融等投资品种的配置力度，根据市场趋势灵活调整以存款、同业存单及债券配置比例，为持有人创造了稳健的回报。</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2018</w:t>
      </w:r>
      <w:r w:rsidRPr="000E4C40">
        <w:rPr>
          <w:color w:val="000000"/>
          <w:sz w:val="24"/>
        </w:rPr>
        <w:t>年三季度，考虑中美贸易战风险、表外融资收缩、棚改政策收紧等问题，我们预计国内经济延续稳中放缓的势头，但放缓的边际压力可能在上升。因此，短期内央行货币政策仍可能以中性偏宽松为主，但防控金融风险的任务未完成，仍需要高度关注相关政策出台的节奏与力度。我们将继续密切关注美国引发的贸易战对经济走势的影响。组合管理方面，本基金将密切跟踪研判宏观经济走势、央行货币政策操作与金融监管政策动态，力求保持产品较好的流动性，把握市场机会，尽力控制信用风险，努力为投资者创造稳健的回报。</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本报告期内，交银活期通</w:t>
      </w:r>
      <w:r w:rsidRPr="000E4C40">
        <w:rPr>
          <w:color w:val="000000"/>
          <w:sz w:val="24"/>
        </w:rPr>
        <w:t>A</w:t>
      </w:r>
      <w:r w:rsidRPr="000E4C40">
        <w:rPr>
          <w:color w:val="000000"/>
          <w:sz w:val="24"/>
        </w:rPr>
        <w:t>净值收益率为</w:t>
      </w:r>
      <w:r w:rsidRPr="000E4C40">
        <w:rPr>
          <w:color w:val="000000"/>
          <w:sz w:val="24"/>
        </w:rPr>
        <w:t>0.9785%</w:t>
      </w:r>
      <w:r w:rsidRPr="000E4C40">
        <w:rPr>
          <w:color w:val="000000"/>
          <w:sz w:val="24"/>
        </w:rPr>
        <w:t>，同期业绩比较基准收益率为</w:t>
      </w:r>
      <w:r w:rsidRPr="000E4C40">
        <w:rPr>
          <w:color w:val="000000"/>
          <w:sz w:val="24"/>
        </w:rPr>
        <w:t>0.0873%</w:t>
      </w:r>
      <w:r w:rsidRPr="000E4C40">
        <w:rPr>
          <w:color w:val="000000"/>
          <w:sz w:val="24"/>
        </w:rPr>
        <w:t>；交银活期通</w:t>
      </w:r>
      <w:r w:rsidRPr="000E4C40">
        <w:rPr>
          <w:color w:val="000000"/>
          <w:sz w:val="24"/>
        </w:rPr>
        <w:t>E</w:t>
      </w:r>
      <w:r w:rsidRPr="000E4C40">
        <w:rPr>
          <w:color w:val="000000"/>
          <w:sz w:val="24"/>
        </w:rPr>
        <w:t>净值收益率为</w:t>
      </w:r>
      <w:r w:rsidRPr="000E4C40">
        <w:rPr>
          <w:color w:val="000000"/>
          <w:sz w:val="24"/>
        </w:rPr>
        <w:t>1.0387%</w:t>
      </w:r>
      <w:r w:rsidRPr="000E4C40">
        <w:rPr>
          <w:color w:val="000000"/>
          <w:sz w:val="24"/>
        </w:rPr>
        <w:t>，同期业绩比较基准收益率为</w:t>
      </w:r>
      <w:r w:rsidRPr="000E4C40">
        <w:rPr>
          <w:color w:val="000000"/>
          <w:sz w:val="24"/>
        </w:rPr>
        <w:t>0.0873%</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1"/>
    <w:bookmarkEnd w:id="2"/>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lastRenderedPageBreak/>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17,181,942,844.64</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50.12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17,101,942,844.64</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49.89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80,000,000.00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0.23</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7,298,607,701.44</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21.29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9,670,431,632.23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28.21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127,994,697.67</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0.37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34,278,976,875.98</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0.81</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1,536,676,226.52</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4.70</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84</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89</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53</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lastRenderedPageBreak/>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24.02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4.70</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11.88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38.76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2.51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27.20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104.37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4.70</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787,050,017.05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2.41</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lastRenderedPageBreak/>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911,144,199.89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2.78</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911,144,199.89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2.78</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3,286,719,277.65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10.04</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12,117,029,350.05</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37.03</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17,101,942,844.64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52.26</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891"/>
        <w:gridCol w:w="1288"/>
        <w:gridCol w:w="2007"/>
        <w:gridCol w:w="1211"/>
        <w:gridCol w:w="2095"/>
        <w:gridCol w:w="1376"/>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6B1712">
        <w:trPr>
          <w:jc w:val="center"/>
        </w:trPr>
        <w:tc>
          <w:tcPr>
            <w:tcW w:w="0" w:type="auto"/>
            <w:vAlign w:val="center"/>
          </w:tcPr>
          <w:p w:rsidR="006B1712" w:rsidRDefault="003E13EE">
            <w:pPr>
              <w:jc w:val="center"/>
            </w:pPr>
            <w:r>
              <w:rPr>
                <w:color w:val="000000"/>
                <w:sz w:val="24"/>
              </w:rPr>
              <w:t>1</w:t>
            </w:r>
          </w:p>
        </w:tc>
        <w:tc>
          <w:tcPr>
            <w:tcW w:w="0" w:type="auto"/>
            <w:vAlign w:val="center"/>
          </w:tcPr>
          <w:p w:rsidR="006B1712" w:rsidRDefault="003E13EE">
            <w:pPr>
              <w:jc w:val="center"/>
            </w:pPr>
            <w:r>
              <w:rPr>
                <w:color w:val="000000"/>
                <w:sz w:val="24"/>
              </w:rPr>
              <w:t>011800358</w:t>
            </w:r>
          </w:p>
        </w:tc>
        <w:tc>
          <w:tcPr>
            <w:tcW w:w="0" w:type="auto"/>
            <w:vAlign w:val="center"/>
          </w:tcPr>
          <w:p w:rsidR="006B1712" w:rsidRDefault="003E13EE">
            <w:pPr>
              <w:jc w:val="center"/>
            </w:pPr>
            <w:r>
              <w:rPr>
                <w:color w:val="000000"/>
                <w:sz w:val="24"/>
              </w:rPr>
              <w:t>18</w:t>
            </w:r>
            <w:r>
              <w:rPr>
                <w:color w:val="000000"/>
                <w:sz w:val="24"/>
              </w:rPr>
              <w:t>陕延油</w:t>
            </w:r>
            <w:r>
              <w:rPr>
                <w:color w:val="000000"/>
                <w:sz w:val="24"/>
              </w:rPr>
              <w:t>SCP003</w:t>
            </w:r>
          </w:p>
        </w:tc>
        <w:tc>
          <w:tcPr>
            <w:tcW w:w="0" w:type="auto"/>
            <w:vAlign w:val="center"/>
          </w:tcPr>
          <w:p w:rsidR="006B1712" w:rsidRDefault="003E13EE">
            <w:pPr>
              <w:jc w:val="right"/>
            </w:pPr>
            <w:r>
              <w:rPr>
                <w:color w:val="000000"/>
                <w:sz w:val="24"/>
              </w:rPr>
              <w:t>3,000,000</w:t>
            </w:r>
          </w:p>
        </w:tc>
        <w:tc>
          <w:tcPr>
            <w:tcW w:w="0" w:type="auto"/>
            <w:vAlign w:val="center"/>
          </w:tcPr>
          <w:p w:rsidR="006B1712" w:rsidRDefault="003E13EE">
            <w:pPr>
              <w:jc w:val="right"/>
            </w:pPr>
            <w:r>
              <w:rPr>
                <w:color w:val="000000"/>
                <w:sz w:val="24"/>
              </w:rPr>
              <w:t>300,684,079.37</w:t>
            </w:r>
          </w:p>
        </w:tc>
        <w:tc>
          <w:tcPr>
            <w:tcW w:w="0" w:type="auto"/>
            <w:vAlign w:val="center"/>
          </w:tcPr>
          <w:p w:rsidR="006B1712" w:rsidRDefault="003E13EE">
            <w:pPr>
              <w:jc w:val="right"/>
            </w:pPr>
            <w:r>
              <w:rPr>
                <w:color w:val="000000"/>
                <w:sz w:val="24"/>
              </w:rPr>
              <w:t>0.92</w:t>
            </w:r>
          </w:p>
        </w:tc>
      </w:tr>
      <w:tr w:rsidR="006B1712">
        <w:trPr>
          <w:jc w:val="center"/>
        </w:trPr>
        <w:tc>
          <w:tcPr>
            <w:tcW w:w="0" w:type="auto"/>
            <w:vAlign w:val="center"/>
          </w:tcPr>
          <w:p w:rsidR="006B1712" w:rsidRDefault="003E13EE">
            <w:pPr>
              <w:jc w:val="center"/>
            </w:pPr>
            <w:r>
              <w:rPr>
                <w:color w:val="000000"/>
                <w:sz w:val="24"/>
              </w:rPr>
              <w:t>2</w:t>
            </w:r>
          </w:p>
        </w:tc>
        <w:tc>
          <w:tcPr>
            <w:tcW w:w="0" w:type="auto"/>
            <w:vAlign w:val="center"/>
          </w:tcPr>
          <w:p w:rsidR="006B1712" w:rsidRDefault="003E13EE">
            <w:pPr>
              <w:jc w:val="center"/>
            </w:pPr>
            <w:r>
              <w:rPr>
                <w:color w:val="000000"/>
                <w:sz w:val="24"/>
              </w:rPr>
              <w:t>111899256</w:t>
            </w:r>
          </w:p>
        </w:tc>
        <w:tc>
          <w:tcPr>
            <w:tcW w:w="0" w:type="auto"/>
            <w:vAlign w:val="center"/>
          </w:tcPr>
          <w:p w:rsidR="006B1712" w:rsidRDefault="003E13EE">
            <w:pPr>
              <w:jc w:val="center"/>
            </w:pPr>
            <w:r>
              <w:rPr>
                <w:color w:val="000000"/>
                <w:sz w:val="24"/>
              </w:rPr>
              <w:t>18</w:t>
            </w:r>
            <w:r>
              <w:rPr>
                <w:color w:val="000000"/>
                <w:sz w:val="24"/>
              </w:rPr>
              <w:t>大连银行</w:t>
            </w:r>
            <w:r>
              <w:rPr>
                <w:color w:val="000000"/>
                <w:sz w:val="24"/>
              </w:rPr>
              <w:t>CD100</w:t>
            </w:r>
          </w:p>
        </w:tc>
        <w:tc>
          <w:tcPr>
            <w:tcW w:w="0" w:type="auto"/>
            <w:vAlign w:val="center"/>
          </w:tcPr>
          <w:p w:rsidR="006B1712" w:rsidRDefault="003E13EE">
            <w:pPr>
              <w:jc w:val="right"/>
            </w:pPr>
            <w:r>
              <w:rPr>
                <w:color w:val="000000"/>
                <w:sz w:val="24"/>
              </w:rPr>
              <w:t>3,000,000</w:t>
            </w:r>
          </w:p>
        </w:tc>
        <w:tc>
          <w:tcPr>
            <w:tcW w:w="0" w:type="auto"/>
            <w:vAlign w:val="center"/>
          </w:tcPr>
          <w:p w:rsidR="006B1712" w:rsidRDefault="003E13EE">
            <w:pPr>
              <w:jc w:val="right"/>
            </w:pPr>
            <w:r>
              <w:rPr>
                <w:color w:val="000000"/>
                <w:sz w:val="24"/>
              </w:rPr>
              <w:t>297,254,346.42</w:t>
            </w:r>
          </w:p>
        </w:tc>
        <w:tc>
          <w:tcPr>
            <w:tcW w:w="0" w:type="auto"/>
            <w:vAlign w:val="center"/>
          </w:tcPr>
          <w:p w:rsidR="006B1712" w:rsidRDefault="003E13EE">
            <w:pPr>
              <w:jc w:val="right"/>
            </w:pPr>
            <w:r>
              <w:rPr>
                <w:color w:val="000000"/>
                <w:sz w:val="24"/>
              </w:rPr>
              <w:t>0.91</w:t>
            </w:r>
          </w:p>
        </w:tc>
      </w:tr>
      <w:tr w:rsidR="006B1712">
        <w:trPr>
          <w:jc w:val="center"/>
        </w:trPr>
        <w:tc>
          <w:tcPr>
            <w:tcW w:w="0" w:type="auto"/>
            <w:vAlign w:val="center"/>
          </w:tcPr>
          <w:p w:rsidR="006B1712" w:rsidRDefault="003E13EE">
            <w:pPr>
              <w:jc w:val="center"/>
            </w:pPr>
            <w:r>
              <w:rPr>
                <w:color w:val="000000"/>
                <w:sz w:val="24"/>
              </w:rPr>
              <w:t>3</w:t>
            </w:r>
          </w:p>
        </w:tc>
        <w:tc>
          <w:tcPr>
            <w:tcW w:w="0" w:type="auto"/>
            <w:vAlign w:val="center"/>
          </w:tcPr>
          <w:p w:rsidR="006B1712" w:rsidRDefault="003E13EE">
            <w:pPr>
              <w:jc w:val="center"/>
            </w:pPr>
            <w:r>
              <w:rPr>
                <w:color w:val="000000"/>
                <w:sz w:val="24"/>
              </w:rPr>
              <w:t>111894007</w:t>
            </w:r>
          </w:p>
        </w:tc>
        <w:tc>
          <w:tcPr>
            <w:tcW w:w="0" w:type="auto"/>
            <w:vAlign w:val="center"/>
          </w:tcPr>
          <w:p w:rsidR="006B1712" w:rsidRDefault="003E13EE">
            <w:pPr>
              <w:jc w:val="center"/>
            </w:pPr>
            <w:r>
              <w:rPr>
                <w:color w:val="000000"/>
                <w:sz w:val="24"/>
              </w:rPr>
              <w:t>18</w:t>
            </w:r>
            <w:r>
              <w:rPr>
                <w:color w:val="000000"/>
                <w:sz w:val="24"/>
              </w:rPr>
              <w:t>哈尔滨银行</w:t>
            </w:r>
            <w:r>
              <w:rPr>
                <w:color w:val="000000"/>
                <w:sz w:val="24"/>
              </w:rPr>
              <w:t>CD072</w:t>
            </w:r>
          </w:p>
        </w:tc>
        <w:tc>
          <w:tcPr>
            <w:tcW w:w="0" w:type="auto"/>
            <w:vAlign w:val="center"/>
          </w:tcPr>
          <w:p w:rsidR="006B1712" w:rsidRDefault="003E13EE">
            <w:pPr>
              <w:jc w:val="right"/>
            </w:pPr>
            <w:r>
              <w:rPr>
                <w:color w:val="000000"/>
                <w:sz w:val="24"/>
              </w:rPr>
              <w:t>3,000,000</w:t>
            </w:r>
          </w:p>
        </w:tc>
        <w:tc>
          <w:tcPr>
            <w:tcW w:w="0" w:type="auto"/>
            <w:vAlign w:val="center"/>
          </w:tcPr>
          <w:p w:rsidR="006B1712" w:rsidRDefault="003E13EE">
            <w:pPr>
              <w:jc w:val="right"/>
            </w:pPr>
            <w:r>
              <w:rPr>
                <w:color w:val="000000"/>
                <w:sz w:val="24"/>
              </w:rPr>
              <w:t>296,770,557.99</w:t>
            </w:r>
          </w:p>
        </w:tc>
        <w:tc>
          <w:tcPr>
            <w:tcW w:w="0" w:type="auto"/>
            <w:vAlign w:val="center"/>
          </w:tcPr>
          <w:p w:rsidR="006B1712" w:rsidRDefault="003E13EE">
            <w:pPr>
              <w:jc w:val="right"/>
            </w:pPr>
            <w:r>
              <w:rPr>
                <w:color w:val="000000"/>
                <w:sz w:val="24"/>
              </w:rPr>
              <w:t>0.91</w:t>
            </w:r>
          </w:p>
        </w:tc>
      </w:tr>
      <w:tr w:rsidR="006B1712">
        <w:trPr>
          <w:jc w:val="center"/>
        </w:trPr>
        <w:tc>
          <w:tcPr>
            <w:tcW w:w="0" w:type="auto"/>
            <w:vAlign w:val="center"/>
          </w:tcPr>
          <w:p w:rsidR="006B1712" w:rsidRDefault="003E13EE">
            <w:pPr>
              <w:jc w:val="center"/>
            </w:pPr>
            <w:r>
              <w:rPr>
                <w:color w:val="000000"/>
                <w:sz w:val="24"/>
              </w:rPr>
              <w:t>4</w:t>
            </w:r>
          </w:p>
        </w:tc>
        <w:tc>
          <w:tcPr>
            <w:tcW w:w="0" w:type="auto"/>
            <w:vAlign w:val="center"/>
          </w:tcPr>
          <w:p w:rsidR="006B1712" w:rsidRDefault="003E13EE">
            <w:pPr>
              <w:jc w:val="center"/>
            </w:pPr>
            <w:r>
              <w:rPr>
                <w:color w:val="000000"/>
                <w:sz w:val="24"/>
              </w:rPr>
              <w:t>111899260</w:t>
            </w:r>
          </w:p>
        </w:tc>
        <w:tc>
          <w:tcPr>
            <w:tcW w:w="0" w:type="auto"/>
            <w:vAlign w:val="center"/>
          </w:tcPr>
          <w:p w:rsidR="006B1712" w:rsidRDefault="003E13EE">
            <w:pPr>
              <w:jc w:val="center"/>
            </w:pPr>
            <w:r>
              <w:rPr>
                <w:color w:val="000000"/>
                <w:sz w:val="24"/>
              </w:rPr>
              <w:t>18</w:t>
            </w:r>
            <w:r>
              <w:rPr>
                <w:color w:val="000000"/>
                <w:sz w:val="24"/>
              </w:rPr>
              <w:t>贵阳银行</w:t>
            </w:r>
            <w:r>
              <w:rPr>
                <w:color w:val="000000"/>
                <w:sz w:val="24"/>
              </w:rPr>
              <w:t>CD099</w:t>
            </w:r>
          </w:p>
        </w:tc>
        <w:tc>
          <w:tcPr>
            <w:tcW w:w="0" w:type="auto"/>
            <w:vAlign w:val="center"/>
          </w:tcPr>
          <w:p w:rsidR="006B1712" w:rsidRDefault="003E13EE">
            <w:pPr>
              <w:jc w:val="right"/>
            </w:pPr>
            <w:r>
              <w:rPr>
                <w:color w:val="000000"/>
                <w:sz w:val="24"/>
              </w:rPr>
              <w:t>3,000,000</w:t>
            </w:r>
          </w:p>
        </w:tc>
        <w:tc>
          <w:tcPr>
            <w:tcW w:w="0" w:type="auto"/>
            <w:vAlign w:val="center"/>
          </w:tcPr>
          <w:p w:rsidR="006B1712" w:rsidRDefault="003E13EE">
            <w:pPr>
              <w:jc w:val="right"/>
            </w:pPr>
            <w:r>
              <w:rPr>
                <w:color w:val="000000"/>
                <w:sz w:val="24"/>
              </w:rPr>
              <w:t>293,989,494.92</w:t>
            </w:r>
          </w:p>
        </w:tc>
        <w:tc>
          <w:tcPr>
            <w:tcW w:w="0" w:type="auto"/>
            <w:vAlign w:val="center"/>
          </w:tcPr>
          <w:p w:rsidR="006B1712" w:rsidRDefault="003E13EE">
            <w:pPr>
              <w:jc w:val="right"/>
            </w:pPr>
            <w:r>
              <w:rPr>
                <w:color w:val="000000"/>
                <w:sz w:val="24"/>
              </w:rPr>
              <w:t>0.90</w:t>
            </w:r>
          </w:p>
        </w:tc>
      </w:tr>
      <w:tr w:rsidR="006B1712">
        <w:trPr>
          <w:jc w:val="center"/>
        </w:trPr>
        <w:tc>
          <w:tcPr>
            <w:tcW w:w="0" w:type="auto"/>
            <w:vAlign w:val="center"/>
          </w:tcPr>
          <w:p w:rsidR="006B1712" w:rsidRDefault="003E13EE">
            <w:pPr>
              <w:jc w:val="center"/>
            </w:pPr>
            <w:r>
              <w:rPr>
                <w:color w:val="000000"/>
                <w:sz w:val="24"/>
              </w:rPr>
              <w:t>5</w:t>
            </w:r>
          </w:p>
        </w:tc>
        <w:tc>
          <w:tcPr>
            <w:tcW w:w="0" w:type="auto"/>
            <w:vAlign w:val="center"/>
          </w:tcPr>
          <w:p w:rsidR="006B1712" w:rsidRDefault="003E13EE">
            <w:pPr>
              <w:jc w:val="center"/>
            </w:pPr>
            <w:r>
              <w:rPr>
                <w:color w:val="000000"/>
                <w:sz w:val="24"/>
              </w:rPr>
              <w:t>111899743</w:t>
            </w:r>
          </w:p>
        </w:tc>
        <w:tc>
          <w:tcPr>
            <w:tcW w:w="0" w:type="auto"/>
            <w:vAlign w:val="center"/>
          </w:tcPr>
          <w:p w:rsidR="006B1712" w:rsidRDefault="003E13EE">
            <w:pPr>
              <w:jc w:val="center"/>
            </w:pPr>
            <w:r>
              <w:rPr>
                <w:color w:val="000000"/>
                <w:sz w:val="24"/>
              </w:rPr>
              <w:t>18</w:t>
            </w:r>
            <w:r>
              <w:rPr>
                <w:color w:val="000000"/>
                <w:sz w:val="24"/>
              </w:rPr>
              <w:t>天津银行</w:t>
            </w:r>
            <w:r>
              <w:rPr>
                <w:color w:val="000000"/>
                <w:sz w:val="24"/>
              </w:rPr>
              <w:t>CD174</w:t>
            </w:r>
          </w:p>
        </w:tc>
        <w:tc>
          <w:tcPr>
            <w:tcW w:w="0" w:type="auto"/>
            <w:vAlign w:val="center"/>
          </w:tcPr>
          <w:p w:rsidR="006B1712" w:rsidRDefault="003E13EE">
            <w:pPr>
              <w:jc w:val="right"/>
            </w:pPr>
            <w:r>
              <w:rPr>
                <w:color w:val="000000"/>
                <w:sz w:val="24"/>
              </w:rPr>
              <w:t>3,000,000</w:t>
            </w:r>
          </w:p>
        </w:tc>
        <w:tc>
          <w:tcPr>
            <w:tcW w:w="0" w:type="auto"/>
            <w:vAlign w:val="center"/>
          </w:tcPr>
          <w:p w:rsidR="006B1712" w:rsidRDefault="003E13EE">
            <w:pPr>
              <w:jc w:val="right"/>
            </w:pPr>
            <w:r>
              <w:rPr>
                <w:color w:val="000000"/>
                <w:sz w:val="24"/>
              </w:rPr>
              <w:t>293,806,851.18</w:t>
            </w:r>
          </w:p>
        </w:tc>
        <w:tc>
          <w:tcPr>
            <w:tcW w:w="0" w:type="auto"/>
            <w:vAlign w:val="center"/>
          </w:tcPr>
          <w:p w:rsidR="006B1712" w:rsidRDefault="003E13EE">
            <w:pPr>
              <w:jc w:val="right"/>
            </w:pPr>
            <w:r>
              <w:rPr>
                <w:color w:val="000000"/>
                <w:sz w:val="24"/>
              </w:rPr>
              <w:t>0.90</w:t>
            </w:r>
          </w:p>
        </w:tc>
      </w:tr>
      <w:tr w:rsidR="006B1712">
        <w:trPr>
          <w:jc w:val="center"/>
        </w:trPr>
        <w:tc>
          <w:tcPr>
            <w:tcW w:w="0" w:type="auto"/>
            <w:vAlign w:val="center"/>
          </w:tcPr>
          <w:p w:rsidR="006B1712" w:rsidRDefault="003E13EE">
            <w:pPr>
              <w:jc w:val="center"/>
            </w:pPr>
            <w:r>
              <w:rPr>
                <w:color w:val="000000"/>
                <w:sz w:val="24"/>
              </w:rPr>
              <w:t>6</w:t>
            </w:r>
          </w:p>
        </w:tc>
        <w:tc>
          <w:tcPr>
            <w:tcW w:w="0" w:type="auto"/>
            <w:vAlign w:val="center"/>
          </w:tcPr>
          <w:p w:rsidR="006B1712" w:rsidRDefault="003E13EE">
            <w:pPr>
              <w:jc w:val="center"/>
            </w:pPr>
            <w:r>
              <w:rPr>
                <w:color w:val="000000"/>
                <w:sz w:val="24"/>
              </w:rPr>
              <w:t>111899595</w:t>
            </w:r>
          </w:p>
        </w:tc>
        <w:tc>
          <w:tcPr>
            <w:tcW w:w="0" w:type="auto"/>
            <w:vAlign w:val="center"/>
          </w:tcPr>
          <w:p w:rsidR="006B1712" w:rsidRDefault="003E13EE">
            <w:pPr>
              <w:jc w:val="center"/>
            </w:pPr>
            <w:r>
              <w:rPr>
                <w:color w:val="000000"/>
                <w:sz w:val="24"/>
              </w:rPr>
              <w:t>18</w:t>
            </w:r>
            <w:r>
              <w:rPr>
                <w:color w:val="000000"/>
                <w:sz w:val="24"/>
              </w:rPr>
              <w:t>贵阳银行</w:t>
            </w:r>
            <w:r>
              <w:rPr>
                <w:color w:val="000000"/>
                <w:sz w:val="24"/>
              </w:rPr>
              <w:t>CD104</w:t>
            </w:r>
          </w:p>
        </w:tc>
        <w:tc>
          <w:tcPr>
            <w:tcW w:w="0" w:type="auto"/>
            <w:vAlign w:val="center"/>
          </w:tcPr>
          <w:p w:rsidR="006B1712" w:rsidRDefault="003E13EE">
            <w:pPr>
              <w:jc w:val="right"/>
            </w:pPr>
            <w:r>
              <w:rPr>
                <w:color w:val="000000"/>
                <w:sz w:val="24"/>
              </w:rPr>
              <w:t>3,000,000</w:t>
            </w:r>
          </w:p>
        </w:tc>
        <w:tc>
          <w:tcPr>
            <w:tcW w:w="0" w:type="auto"/>
            <w:vAlign w:val="center"/>
          </w:tcPr>
          <w:p w:rsidR="006B1712" w:rsidRDefault="003E13EE">
            <w:pPr>
              <w:jc w:val="right"/>
            </w:pPr>
            <w:r>
              <w:rPr>
                <w:color w:val="000000"/>
                <w:sz w:val="24"/>
              </w:rPr>
              <w:t>293,774,517.34</w:t>
            </w:r>
          </w:p>
        </w:tc>
        <w:tc>
          <w:tcPr>
            <w:tcW w:w="0" w:type="auto"/>
            <w:vAlign w:val="center"/>
          </w:tcPr>
          <w:p w:rsidR="006B1712" w:rsidRDefault="003E13EE">
            <w:pPr>
              <w:jc w:val="right"/>
            </w:pPr>
            <w:r>
              <w:rPr>
                <w:color w:val="000000"/>
                <w:sz w:val="24"/>
              </w:rPr>
              <w:t>0.90</w:t>
            </w:r>
          </w:p>
        </w:tc>
      </w:tr>
      <w:tr w:rsidR="006B1712">
        <w:trPr>
          <w:jc w:val="center"/>
        </w:trPr>
        <w:tc>
          <w:tcPr>
            <w:tcW w:w="0" w:type="auto"/>
            <w:vAlign w:val="center"/>
          </w:tcPr>
          <w:p w:rsidR="006B1712" w:rsidRDefault="003E13EE">
            <w:pPr>
              <w:jc w:val="center"/>
            </w:pPr>
            <w:r>
              <w:rPr>
                <w:color w:val="000000"/>
                <w:sz w:val="24"/>
              </w:rPr>
              <w:t>7</w:t>
            </w:r>
          </w:p>
        </w:tc>
        <w:tc>
          <w:tcPr>
            <w:tcW w:w="0" w:type="auto"/>
            <w:vAlign w:val="center"/>
          </w:tcPr>
          <w:p w:rsidR="006B1712" w:rsidRDefault="003E13EE">
            <w:pPr>
              <w:jc w:val="center"/>
            </w:pPr>
            <w:r>
              <w:rPr>
                <w:color w:val="000000"/>
                <w:sz w:val="24"/>
              </w:rPr>
              <w:t>111819245</w:t>
            </w:r>
          </w:p>
        </w:tc>
        <w:tc>
          <w:tcPr>
            <w:tcW w:w="0" w:type="auto"/>
            <w:vAlign w:val="center"/>
          </w:tcPr>
          <w:p w:rsidR="006B1712" w:rsidRDefault="003E13EE">
            <w:pPr>
              <w:jc w:val="center"/>
            </w:pPr>
            <w:r>
              <w:rPr>
                <w:color w:val="000000"/>
                <w:sz w:val="24"/>
              </w:rPr>
              <w:t>18</w:t>
            </w:r>
            <w:r>
              <w:rPr>
                <w:color w:val="000000"/>
                <w:sz w:val="24"/>
              </w:rPr>
              <w:t>恒丰银行</w:t>
            </w:r>
            <w:r>
              <w:rPr>
                <w:color w:val="000000"/>
                <w:sz w:val="24"/>
              </w:rPr>
              <w:t>CD245</w:t>
            </w:r>
          </w:p>
        </w:tc>
        <w:tc>
          <w:tcPr>
            <w:tcW w:w="0" w:type="auto"/>
            <w:vAlign w:val="center"/>
          </w:tcPr>
          <w:p w:rsidR="006B1712" w:rsidRDefault="003E13EE">
            <w:pPr>
              <w:jc w:val="right"/>
            </w:pPr>
            <w:r>
              <w:rPr>
                <w:color w:val="000000"/>
                <w:sz w:val="24"/>
              </w:rPr>
              <w:t>2,500,000</w:t>
            </w:r>
          </w:p>
        </w:tc>
        <w:tc>
          <w:tcPr>
            <w:tcW w:w="0" w:type="auto"/>
            <w:vAlign w:val="center"/>
          </w:tcPr>
          <w:p w:rsidR="006B1712" w:rsidRDefault="003E13EE">
            <w:pPr>
              <w:jc w:val="right"/>
            </w:pPr>
            <w:r>
              <w:rPr>
                <w:color w:val="000000"/>
                <w:sz w:val="24"/>
              </w:rPr>
              <w:t>247,776,243.70</w:t>
            </w:r>
          </w:p>
        </w:tc>
        <w:tc>
          <w:tcPr>
            <w:tcW w:w="0" w:type="auto"/>
            <w:vAlign w:val="center"/>
          </w:tcPr>
          <w:p w:rsidR="006B1712" w:rsidRDefault="003E13EE">
            <w:pPr>
              <w:jc w:val="right"/>
            </w:pPr>
            <w:r>
              <w:rPr>
                <w:color w:val="000000"/>
                <w:sz w:val="24"/>
              </w:rPr>
              <w:t>0.76</w:t>
            </w:r>
          </w:p>
        </w:tc>
      </w:tr>
      <w:tr w:rsidR="006B1712">
        <w:trPr>
          <w:jc w:val="center"/>
        </w:trPr>
        <w:tc>
          <w:tcPr>
            <w:tcW w:w="0" w:type="auto"/>
            <w:vAlign w:val="center"/>
          </w:tcPr>
          <w:p w:rsidR="006B1712" w:rsidRDefault="003E13EE">
            <w:pPr>
              <w:jc w:val="center"/>
            </w:pPr>
            <w:r>
              <w:rPr>
                <w:color w:val="000000"/>
                <w:sz w:val="24"/>
              </w:rPr>
              <w:t>8</w:t>
            </w:r>
          </w:p>
        </w:tc>
        <w:tc>
          <w:tcPr>
            <w:tcW w:w="0" w:type="auto"/>
            <w:vAlign w:val="center"/>
          </w:tcPr>
          <w:p w:rsidR="006B1712" w:rsidRDefault="003E13EE">
            <w:pPr>
              <w:jc w:val="center"/>
            </w:pPr>
            <w:r>
              <w:rPr>
                <w:color w:val="000000"/>
                <w:sz w:val="24"/>
              </w:rPr>
              <w:t>111897648</w:t>
            </w:r>
          </w:p>
        </w:tc>
        <w:tc>
          <w:tcPr>
            <w:tcW w:w="0" w:type="auto"/>
            <w:vAlign w:val="center"/>
          </w:tcPr>
          <w:p w:rsidR="006B1712" w:rsidRDefault="003E13EE">
            <w:pPr>
              <w:jc w:val="center"/>
            </w:pPr>
            <w:r>
              <w:rPr>
                <w:color w:val="000000"/>
                <w:sz w:val="24"/>
              </w:rPr>
              <w:t>18</w:t>
            </w:r>
            <w:r>
              <w:rPr>
                <w:color w:val="000000"/>
                <w:sz w:val="24"/>
              </w:rPr>
              <w:t>重庆三峡银行</w:t>
            </w:r>
            <w:r>
              <w:rPr>
                <w:color w:val="000000"/>
                <w:sz w:val="24"/>
              </w:rPr>
              <w:t>CD040</w:t>
            </w:r>
          </w:p>
        </w:tc>
        <w:tc>
          <w:tcPr>
            <w:tcW w:w="0" w:type="auto"/>
            <w:vAlign w:val="center"/>
          </w:tcPr>
          <w:p w:rsidR="006B1712" w:rsidRDefault="003E13EE">
            <w:pPr>
              <w:jc w:val="right"/>
            </w:pPr>
            <w:r>
              <w:rPr>
                <w:color w:val="000000"/>
                <w:sz w:val="24"/>
              </w:rPr>
              <w:t>2,500,000</w:t>
            </w:r>
          </w:p>
        </w:tc>
        <w:tc>
          <w:tcPr>
            <w:tcW w:w="0" w:type="auto"/>
            <w:vAlign w:val="center"/>
          </w:tcPr>
          <w:p w:rsidR="006B1712" w:rsidRDefault="003E13EE">
            <w:pPr>
              <w:jc w:val="right"/>
            </w:pPr>
            <w:r>
              <w:rPr>
                <w:color w:val="000000"/>
                <w:sz w:val="24"/>
              </w:rPr>
              <w:t>245,554,910.30</w:t>
            </w:r>
          </w:p>
        </w:tc>
        <w:tc>
          <w:tcPr>
            <w:tcW w:w="0" w:type="auto"/>
            <w:vAlign w:val="center"/>
          </w:tcPr>
          <w:p w:rsidR="006B1712" w:rsidRDefault="003E13EE">
            <w:pPr>
              <w:jc w:val="right"/>
            </w:pPr>
            <w:r>
              <w:rPr>
                <w:color w:val="000000"/>
                <w:sz w:val="24"/>
              </w:rPr>
              <w:t>0.75</w:t>
            </w:r>
          </w:p>
        </w:tc>
      </w:tr>
      <w:tr w:rsidR="006B1712">
        <w:trPr>
          <w:jc w:val="center"/>
        </w:trPr>
        <w:tc>
          <w:tcPr>
            <w:tcW w:w="0" w:type="auto"/>
            <w:vAlign w:val="center"/>
          </w:tcPr>
          <w:p w:rsidR="006B1712" w:rsidRDefault="003E13EE">
            <w:pPr>
              <w:jc w:val="center"/>
            </w:pPr>
            <w:r>
              <w:rPr>
                <w:color w:val="000000"/>
                <w:sz w:val="24"/>
              </w:rPr>
              <w:t>9</w:t>
            </w:r>
          </w:p>
        </w:tc>
        <w:tc>
          <w:tcPr>
            <w:tcW w:w="0" w:type="auto"/>
            <w:vAlign w:val="center"/>
          </w:tcPr>
          <w:p w:rsidR="006B1712" w:rsidRDefault="003E13EE">
            <w:pPr>
              <w:jc w:val="center"/>
            </w:pPr>
            <w:r>
              <w:rPr>
                <w:color w:val="000000"/>
                <w:sz w:val="24"/>
              </w:rPr>
              <w:t>111899493</w:t>
            </w:r>
          </w:p>
        </w:tc>
        <w:tc>
          <w:tcPr>
            <w:tcW w:w="0" w:type="auto"/>
            <w:vAlign w:val="center"/>
          </w:tcPr>
          <w:p w:rsidR="006B1712" w:rsidRDefault="003E13EE">
            <w:pPr>
              <w:jc w:val="center"/>
            </w:pPr>
            <w:r>
              <w:rPr>
                <w:color w:val="000000"/>
                <w:sz w:val="24"/>
              </w:rPr>
              <w:t>18</w:t>
            </w:r>
            <w:r>
              <w:rPr>
                <w:color w:val="000000"/>
                <w:sz w:val="24"/>
              </w:rPr>
              <w:t>宁波银行</w:t>
            </w:r>
            <w:r>
              <w:rPr>
                <w:color w:val="000000"/>
                <w:sz w:val="24"/>
              </w:rPr>
              <w:t>CD116</w:t>
            </w:r>
          </w:p>
        </w:tc>
        <w:tc>
          <w:tcPr>
            <w:tcW w:w="0" w:type="auto"/>
            <w:vAlign w:val="center"/>
          </w:tcPr>
          <w:p w:rsidR="006B1712" w:rsidRDefault="003E13EE">
            <w:pPr>
              <w:jc w:val="right"/>
            </w:pPr>
            <w:r>
              <w:rPr>
                <w:color w:val="000000"/>
                <w:sz w:val="24"/>
              </w:rPr>
              <w:t>2,500,000</w:t>
            </w:r>
          </w:p>
        </w:tc>
        <w:tc>
          <w:tcPr>
            <w:tcW w:w="0" w:type="auto"/>
            <w:vAlign w:val="center"/>
          </w:tcPr>
          <w:p w:rsidR="006B1712" w:rsidRDefault="003E13EE">
            <w:pPr>
              <w:jc w:val="right"/>
            </w:pPr>
            <w:r>
              <w:rPr>
                <w:color w:val="000000"/>
                <w:sz w:val="24"/>
              </w:rPr>
              <w:t>244,819,487.57</w:t>
            </w:r>
          </w:p>
        </w:tc>
        <w:tc>
          <w:tcPr>
            <w:tcW w:w="0" w:type="auto"/>
            <w:vAlign w:val="center"/>
          </w:tcPr>
          <w:p w:rsidR="006B1712" w:rsidRDefault="003E13EE">
            <w:pPr>
              <w:jc w:val="right"/>
            </w:pPr>
            <w:r>
              <w:rPr>
                <w:color w:val="000000"/>
                <w:sz w:val="24"/>
              </w:rPr>
              <w:t>0.75</w:t>
            </w:r>
          </w:p>
        </w:tc>
      </w:tr>
      <w:tr w:rsidR="006B1712">
        <w:trPr>
          <w:jc w:val="center"/>
        </w:trPr>
        <w:tc>
          <w:tcPr>
            <w:tcW w:w="0" w:type="auto"/>
            <w:vAlign w:val="center"/>
          </w:tcPr>
          <w:p w:rsidR="006B1712" w:rsidRDefault="003E13EE">
            <w:pPr>
              <w:jc w:val="center"/>
            </w:pPr>
            <w:r>
              <w:rPr>
                <w:color w:val="000000"/>
                <w:sz w:val="24"/>
              </w:rPr>
              <w:lastRenderedPageBreak/>
              <w:t>10</w:t>
            </w:r>
          </w:p>
        </w:tc>
        <w:tc>
          <w:tcPr>
            <w:tcW w:w="0" w:type="auto"/>
            <w:vAlign w:val="center"/>
          </w:tcPr>
          <w:p w:rsidR="006B1712" w:rsidRDefault="003E13EE">
            <w:pPr>
              <w:jc w:val="center"/>
            </w:pPr>
            <w:r>
              <w:rPr>
                <w:color w:val="000000"/>
                <w:sz w:val="24"/>
              </w:rPr>
              <w:t>111899727</w:t>
            </w:r>
          </w:p>
        </w:tc>
        <w:tc>
          <w:tcPr>
            <w:tcW w:w="0" w:type="auto"/>
            <w:vAlign w:val="center"/>
          </w:tcPr>
          <w:p w:rsidR="006B1712" w:rsidRDefault="003E13EE">
            <w:pPr>
              <w:jc w:val="center"/>
            </w:pPr>
            <w:r>
              <w:rPr>
                <w:color w:val="000000"/>
                <w:sz w:val="24"/>
              </w:rPr>
              <w:t>18</w:t>
            </w:r>
            <w:r>
              <w:rPr>
                <w:color w:val="000000"/>
                <w:sz w:val="24"/>
              </w:rPr>
              <w:t>盛京银行</w:t>
            </w:r>
            <w:r>
              <w:rPr>
                <w:color w:val="000000"/>
                <w:sz w:val="24"/>
              </w:rPr>
              <w:t>CD235</w:t>
            </w:r>
          </w:p>
        </w:tc>
        <w:tc>
          <w:tcPr>
            <w:tcW w:w="0" w:type="auto"/>
            <w:vAlign w:val="center"/>
          </w:tcPr>
          <w:p w:rsidR="006B1712" w:rsidRDefault="003E13EE">
            <w:pPr>
              <w:jc w:val="right"/>
            </w:pPr>
            <w:r>
              <w:rPr>
                <w:color w:val="000000"/>
                <w:sz w:val="24"/>
              </w:rPr>
              <w:t>2,500,000</w:t>
            </w:r>
          </w:p>
        </w:tc>
        <w:tc>
          <w:tcPr>
            <w:tcW w:w="0" w:type="auto"/>
            <w:vAlign w:val="center"/>
          </w:tcPr>
          <w:p w:rsidR="006B1712" w:rsidRDefault="003E13EE">
            <w:pPr>
              <w:jc w:val="right"/>
            </w:pPr>
            <w:r>
              <w:rPr>
                <w:color w:val="000000"/>
                <w:sz w:val="24"/>
              </w:rPr>
              <w:t>244,668,906.63</w:t>
            </w:r>
          </w:p>
        </w:tc>
        <w:tc>
          <w:tcPr>
            <w:tcW w:w="0" w:type="auto"/>
            <w:vAlign w:val="center"/>
          </w:tcPr>
          <w:p w:rsidR="006B1712" w:rsidRDefault="003E13EE">
            <w:pPr>
              <w:jc w:val="right"/>
            </w:pPr>
            <w:r>
              <w:rPr>
                <w:color w:val="000000"/>
                <w:sz w:val="24"/>
              </w:rPr>
              <w:t>0.75</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0.0960%</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0.0114%</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0.045</w:t>
            </w:r>
            <w:r w:rsidR="00663DBF">
              <w:rPr>
                <w:rFonts w:hint="eastAsia"/>
                <w:color w:val="000000"/>
                <w:sz w:val="24"/>
              </w:rPr>
              <w:t>7</w:t>
            </w:r>
            <w:r w:rsidRPr="000E4C40">
              <w:rPr>
                <w:color w:val="000000"/>
                <w:sz w:val="24"/>
              </w:rPr>
              <w:t>%</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0.50%</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tbl>
      <w:tblPr>
        <w:tblStyle w:val="aa"/>
        <w:tblW w:w="8868" w:type="dxa"/>
        <w:jc w:val="center"/>
        <w:tblCellMar>
          <w:top w:w="57" w:type="dxa"/>
          <w:bottom w:w="57" w:type="dxa"/>
        </w:tblCellMar>
        <w:tblLook w:val="04A0" w:firstRow="1" w:lastRow="0" w:firstColumn="1" w:lastColumn="0" w:noHBand="0" w:noVBand="1"/>
      </w:tblPr>
      <w:tblGrid>
        <w:gridCol w:w="1410"/>
        <w:gridCol w:w="1469"/>
        <w:gridCol w:w="1445"/>
        <w:gridCol w:w="1477"/>
        <w:gridCol w:w="1596"/>
        <w:gridCol w:w="1471"/>
      </w:tblGrid>
      <w:tr w:rsidR="00BF1111" w:rsidRPr="000E4C40" w:rsidTr="00B13F60">
        <w:trPr>
          <w:jc w:val="center"/>
        </w:trPr>
        <w:tc>
          <w:tcPr>
            <w:tcW w:w="1547"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数量</w:t>
            </w:r>
            <w:r w:rsidRPr="000E4C40">
              <w:rPr>
                <w:color w:val="000000"/>
                <w:kern w:val="0"/>
                <w:sz w:val="24"/>
              </w:rPr>
              <w:t>(</w:t>
            </w:r>
            <w:r w:rsidRPr="000E4C40">
              <w:rPr>
                <w:rFonts w:hAnsi="宋体"/>
                <w:color w:val="000000"/>
                <w:kern w:val="0"/>
                <w:sz w:val="24"/>
              </w:rPr>
              <w:t>份</w:t>
            </w:r>
            <w:r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r w:rsidRPr="000E4C40">
              <w:rPr>
                <w:color w:val="000000"/>
                <w:kern w:val="0"/>
                <w:sz w:val="24"/>
              </w:rPr>
              <w:t>(</w:t>
            </w:r>
            <w:r w:rsidRPr="000E4C40">
              <w:rPr>
                <w:rFonts w:hAnsi="宋体"/>
                <w:color w:val="000000"/>
                <w:kern w:val="0"/>
                <w:sz w:val="24"/>
              </w:rPr>
              <w:t>元</w:t>
            </w:r>
            <w:r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6B1712">
        <w:trPr>
          <w:jc w:val="center"/>
        </w:trPr>
        <w:tc>
          <w:tcPr>
            <w:tcW w:w="0" w:type="auto"/>
            <w:vAlign w:val="center"/>
          </w:tcPr>
          <w:p w:rsidR="006B1712" w:rsidRDefault="003E13EE">
            <w:pPr>
              <w:jc w:val="center"/>
            </w:pPr>
            <w:r>
              <w:rPr>
                <w:color w:val="000000"/>
                <w:sz w:val="24"/>
              </w:rPr>
              <w:t>1</w:t>
            </w:r>
          </w:p>
        </w:tc>
        <w:tc>
          <w:tcPr>
            <w:tcW w:w="0" w:type="auto"/>
            <w:vAlign w:val="center"/>
          </w:tcPr>
          <w:p w:rsidR="006B1712" w:rsidRDefault="003E13EE">
            <w:pPr>
              <w:jc w:val="center"/>
            </w:pPr>
            <w:r>
              <w:rPr>
                <w:color w:val="000000"/>
                <w:sz w:val="24"/>
              </w:rPr>
              <w:t>149553</w:t>
            </w:r>
          </w:p>
        </w:tc>
        <w:tc>
          <w:tcPr>
            <w:tcW w:w="0" w:type="auto"/>
            <w:vAlign w:val="center"/>
          </w:tcPr>
          <w:p w:rsidR="006B1712" w:rsidRDefault="003E13EE" w:rsidP="00797B2D">
            <w:pPr>
              <w:jc w:val="center"/>
            </w:pPr>
            <w:r>
              <w:rPr>
                <w:color w:val="000000"/>
                <w:sz w:val="24"/>
              </w:rPr>
              <w:t>宁远</w:t>
            </w:r>
            <w:r>
              <w:rPr>
                <w:color w:val="000000"/>
                <w:sz w:val="24"/>
              </w:rPr>
              <w:t>04A1</w:t>
            </w:r>
          </w:p>
        </w:tc>
        <w:tc>
          <w:tcPr>
            <w:tcW w:w="0" w:type="auto"/>
            <w:vAlign w:val="center"/>
          </w:tcPr>
          <w:p w:rsidR="006B1712" w:rsidRDefault="003E13EE">
            <w:pPr>
              <w:jc w:val="right"/>
            </w:pPr>
            <w:r>
              <w:rPr>
                <w:color w:val="000000"/>
                <w:sz w:val="24"/>
              </w:rPr>
              <w:t>500,000</w:t>
            </w:r>
          </w:p>
        </w:tc>
        <w:tc>
          <w:tcPr>
            <w:tcW w:w="0" w:type="auto"/>
            <w:vAlign w:val="center"/>
          </w:tcPr>
          <w:p w:rsidR="006B1712" w:rsidRDefault="003E13EE">
            <w:pPr>
              <w:jc w:val="right"/>
            </w:pPr>
            <w:r>
              <w:rPr>
                <w:color w:val="000000"/>
                <w:sz w:val="24"/>
              </w:rPr>
              <w:t>50,000,000.00</w:t>
            </w:r>
          </w:p>
        </w:tc>
        <w:tc>
          <w:tcPr>
            <w:tcW w:w="0" w:type="auto"/>
            <w:vAlign w:val="center"/>
          </w:tcPr>
          <w:p w:rsidR="006B1712" w:rsidRDefault="003E13EE">
            <w:pPr>
              <w:jc w:val="right"/>
            </w:pPr>
            <w:r>
              <w:rPr>
                <w:color w:val="000000"/>
                <w:sz w:val="24"/>
              </w:rPr>
              <w:t>0.15</w:t>
            </w:r>
          </w:p>
        </w:tc>
      </w:tr>
      <w:tr w:rsidR="006B1712">
        <w:trPr>
          <w:jc w:val="center"/>
        </w:trPr>
        <w:tc>
          <w:tcPr>
            <w:tcW w:w="0" w:type="auto"/>
            <w:vAlign w:val="center"/>
          </w:tcPr>
          <w:p w:rsidR="006B1712" w:rsidRDefault="003E13EE">
            <w:pPr>
              <w:jc w:val="center"/>
            </w:pPr>
            <w:r>
              <w:rPr>
                <w:color w:val="000000"/>
                <w:sz w:val="24"/>
              </w:rPr>
              <w:t>2</w:t>
            </w:r>
          </w:p>
        </w:tc>
        <w:tc>
          <w:tcPr>
            <w:tcW w:w="0" w:type="auto"/>
            <w:vAlign w:val="center"/>
          </w:tcPr>
          <w:p w:rsidR="006B1712" w:rsidRDefault="003E13EE">
            <w:pPr>
              <w:jc w:val="center"/>
            </w:pPr>
            <w:r>
              <w:rPr>
                <w:color w:val="000000"/>
                <w:sz w:val="24"/>
              </w:rPr>
              <w:t>149294</w:t>
            </w:r>
          </w:p>
        </w:tc>
        <w:tc>
          <w:tcPr>
            <w:tcW w:w="0" w:type="auto"/>
            <w:vAlign w:val="center"/>
          </w:tcPr>
          <w:p w:rsidR="006B1712" w:rsidRDefault="003E13EE" w:rsidP="00797B2D">
            <w:pPr>
              <w:jc w:val="center"/>
            </w:pPr>
            <w:r>
              <w:rPr>
                <w:color w:val="000000"/>
                <w:sz w:val="24"/>
              </w:rPr>
              <w:t>宁远</w:t>
            </w:r>
            <w:r>
              <w:rPr>
                <w:color w:val="000000"/>
                <w:sz w:val="24"/>
              </w:rPr>
              <w:t>02A1</w:t>
            </w:r>
          </w:p>
        </w:tc>
        <w:tc>
          <w:tcPr>
            <w:tcW w:w="0" w:type="auto"/>
            <w:vAlign w:val="center"/>
          </w:tcPr>
          <w:p w:rsidR="006B1712" w:rsidRDefault="003E13EE">
            <w:pPr>
              <w:jc w:val="right"/>
            </w:pPr>
            <w:r>
              <w:rPr>
                <w:color w:val="000000"/>
                <w:sz w:val="24"/>
              </w:rPr>
              <w:t>300,000</w:t>
            </w:r>
          </w:p>
        </w:tc>
        <w:tc>
          <w:tcPr>
            <w:tcW w:w="0" w:type="auto"/>
            <w:vAlign w:val="center"/>
          </w:tcPr>
          <w:p w:rsidR="006B1712" w:rsidRDefault="003E13EE">
            <w:pPr>
              <w:jc w:val="right"/>
            </w:pPr>
            <w:r>
              <w:rPr>
                <w:color w:val="000000"/>
                <w:sz w:val="24"/>
              </w:rPr>
              <w:t>30,000,000.00</w:t>
            </w:r>
          </w:p>
        </w:tc>
        <w:tc>
          <w:tcPr>
            <w:tcW w:w="0" w:type="auto"/>
            <w:vAlign w:val="center"/>
          </w:tcPr>
          <w:p w:rsidR="006B1712" w:rsidRDefault="003E13EE">
            <w:pPr>
              <w:jc w:val="right"/>
            </w:pPr>
            <w:r>
              <w:rPr>
                <w:color w:val="000000"/>
                <w:sz w:val="24"/>
              </w:rPr>
              <w:t>0.09</w:t>
            </w:r>
          </w:p>
        </w:tc>
      </w:tr>
    </w:tbl>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lastRenderedPageBreak/>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699,151.45</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126,961,046.22</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334,500.00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127,994,697.67</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交银活期通货币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交银活期通货币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18,250,481,493.16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9,768,470,379.32</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37,335,470,810.31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3,387,368,077.38</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32,533,934,309.09</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3,485,445,184.62</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23,052,017,994.38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9,670,393,272.08</w:t>
            </w:r>
          </w:p>
        </w:tc>
      </w:tr>
    </w:tbl>
    <w:p w:rsidR="006B1712" w:rsidRDefault="003E13E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841EB4">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lastRenderedPageBreak/>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6B1712">
        <w:tc>
          <w:tcPr>
            <w:tcW w:w="992" w:type="dxa"/>
          </w:tcPr>
          <w:p w:rsidR="006B1712" w:rsidRDefault="006B1712"/>
          <w:p w:rsidR="006B1712" w:rsidRDefault="003E13EE">
            <w:r>
              <w:rPr>
                <w:rFonts w:ascii="宋体" w:hAnsi="宋体" w:hint="eastAsia"/>
                <w:bCs/>
                <w:color w:val="000000"/>
                <w:kern w:val="0"/>
                <w:szCs w:val="21"/>
              </w:rPr>
              <w:t>机构</w:t>
            </w:r>
          </w:p>
        </w:tc>
        <w:tc>
          <w:tcPr>
            <w:tcW w:w="991" w:type="dxa"/>
            <w:vAlign w:val="center"/>
          </w:tcPr>
          <w:p w:rsidR="006B1712" w:rsidRDefault="003E13EE">
            <w:pPr>
              <w:jc w:val="center"/>
            </w:pPr>
            <w:r>
              <w:rPr>
                <w:rFonts w:ascii="宋体" w:hAnsi="宋体" w:hint="eastAsia"/>
                <w:color w:val="000000"/>
                <w:kern w:val="0"/>
                <w:szCs w:val="21"/>
              </w:rPr>
              <w:t>1</w:t>
            </w:r>
          </w:p>
        </w:tc>
        <w:tc>
          <w:tcPr>
            <w:tcW w:w="1843" w:type="dxa"/>
            <w:vAlign w:val="center"/>
          </w:tcPr>
          <w:p w:rsidR="006B1712" w:rsidRDefault="003E13EE">
            <w:pPr>
              <w:jc w:val="center"/>
            </w:pPr>
            <w:r>
              <w:rPr>
                <w:rFonts w:ascii="宋体" w:hAnsi="宋体" w:hint="eastAsia"/>
                <w:color w:val="000000"/>
                <w:kern w:val="0"/>
                <w:szCs w:val="21"/>
              </w:rPr>
              <w:t>2018/4/1-2018/6/30</w:t>
            </w:r>
          </w:p>
        </w:tc>
        <w:tc>
          <w:tcPr>
            <w:tcW w:w="851" w:type="dxa"/>
            <w:vAlign w:val="center"/>
          </w:tcPr>
          <w:p w:rsidR="006B1712" w:rsidRDefault="003E13EE">
            <w:pPr>
              <w:jc w:val="center"/>
            </w:pPr>
            <w:r>
              <w:rPr>
                <w:rFonts w:ascii="宋体" w:hAnsi="宋体" w:hint="eastAsia"/>
                <w:color w:val="000000"/>
                <w:kern w:val="0"/>
                <w:szCs w:val="21"/>
              </w:rPr>
              <w:t>4,536,089,000.25</w:t>
            </w:r>
          </w:p>
        </w:tc>
        <w:tc>
          <w:tcPr>
            <w:tcW w:w="850" w:type="dxa"/>
            <w:vAlign w:val="center"/>
          </w:tcPr>
          <w:p w:rsidR="006B1712" w:rsidRDefault="003E13EE">
            <w:pPr>
              <w:jc w:val="center"/>
            </w:pPr>
            <w:r>
              <w:rPr>
                <w:rFonts w:ascii="宋体" w:hAnsi="宋体" w:hint="eastAsia"/>
                <w:color w:val="000000"/>
                <w:kern w:val="0"/>
                <w:szCs w:val="21"/>
              </w:rPr>
              <w:t>3,057,084,763.87</w:t>
            </w:r>
          </w:p>
        </w:tc>
        <w:tc>
          <w:tcPr>
            <w:tcW w:w="1134" w:type="dxa"/>
            <w:vAlign w:val="center"/>
          </w:tcPr>
          <w:p w:rsidR="006B1712" w:rsidRDefault="003E13EE">
            <w:pPr>
              <w:jc w:val="center"/>
            </w:pPr>
            <w:r>
              <w:rPr>
                <w:rFonts w:ascii="宋体" w:hAnsi="宋体" w:hint="eastAsia"/>
                <w:color w:val="000000"/>
                <w:kern w:val="0"/>
                <w:szCs w:val="21"/>
              </w:rPr>
              <w:t>2,000,000,000.00</w:t>
            </w:r>
          </w:p>
        </w:tc>
        <w:tc>
          <w:tcPr>
            <w:tcW w:w="1419" w:type="dxa"/>
            <w:vAlign w:val="center"/>
          </w:tcPr>
          <w:p w:rsidR="006B1712" w:rsidRDefault="003E13EE">
            <w:pPr>
              <w:jc w:val="center"/>
            </w:pPr>
            <w:r>
              <w:rPr>
                <w:rFonts w:ascii="宋体" w:hAnsi="宋体" w:hint="eastAsia"/>
                <w:color w:val="000000"/>
                <w:kern w:val="0"/>
                <w:szCs w:val="21"/>
              </w:rPr>
              <w:t>5,593,173,764.12</w:t>
            </w:r>
          </w:p>
        </w:tc>
        <w:tc>
          <w:tcPr>
            <w:tcW w:w="1130" w:type="dxa"/>
            <w:vAlign w:val="center"/>
          </w:tcPr>
          <w:p w:rsidR="006B1712" w:rsidRDefault="003E13EE">
            <w:pPr>
              <w:jc w:val="center"/>
            </w:pPr>
            <w:r>
              <w:rPr>
                <w:rFonts w:ascii="宋体" w:hAnsi="宋体" w:hint="eastAsia"/>
                <w:color w:val="000000"/>
                <w:kern w:val="0"/>
                <w:szCs w:val="21"/>
              </w:rPr>
              <w:t>17.09%</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6B1712" w:rsidRDefault="003E13EE">
      <w:pPr>
        <w:spacing w:before="29" w:line="288" w:lineRule="auto"/>
        <w:ind w:firstLineChars="200" w:firstLine="480"/>
        <w:rPr>
          <w:color w:val="000000"/>
          <w:sz w:val="24"/>
        </w:rPr>
      </w:pPr>
      <w:r>
        <w:rPr>
          <w:color w:val="000000"/>
          <w:sz w:val="24"/>
        </w:rPr>
        <w:t>1</w:t>
      </w:r>
      <w:r>
        <w:rPr>
          <w:color w:val="000000"/>
          <w:sz w:val="24"/>
        </w:rPr>
        <w:t>、中国证监会准予交银施罗德活期通货币市场基金募集注册的文件；</w:t>
      </w:r>
      <w:r>
        <w:rPr>
          <w:color w:val="000000"/>
          <w:sz w:val="24"/>
        </w:rPr>
        <w:t xml:space="preserve"> </w:t>
      </w:r>
    </w:p>
    <w:p w:rsidR="006B1712" w:rsidRDefault="003E13EE">
      <w:pPr>
        <w:spacing w:before="29" w:line="288" w:lineRule="auto"/>
        <w:ind w:firstLineChars="200" w:firstLine="480"/>
        <w:rPr>
          <w:color w:val="000000"/>
          <w:sz w:val="24"/>
        </w:rPr>
      </w:pPr>
      <w:r>
        <w:rPr>
          <w:color w:val="000000"/>
          <w:sz w:val="24"/>
        </w:rPr>
        <w:t>2</w:t>
      </w:r>
      <w:r>
        <w:rPr>
          <w:color w:val="000000"/>
          <w:sz w:val="24"/>
        </w:rPr>
        <w:t>、《交银施罗德活期通货币市场基金基金合同》；</w:t>
      </w:r>
      <w:r>
        <w:rPr>
          <w:color w:val="000000"/>
          <w:sz w:val="24"/>
        </w:rPr>
        <w:t xml:space="preserve"> </w:t>
      </w:r>
    </w:p>
    <w:p w:rsidR="006B1712" w:rsidRDefault="003E13EE">
      <w:pPr>
        <w:spacing w:before="29" w:line="288" w:lineRule="auto"/>
        <w:ind w:firstLineChars="200" w:firstLine="480"/>
        <w:rPr>
          <w:color w:val="000000"/>
          <w:sz w:val="24"/>
        </w:rPr>
      </w:pPr>
      <w:r>
        <w:rPr>
          <w:color w:val="000000"/>
          <w:sz w:val="24"/>
        </w:rPr>
        <w:t>3</w:t>
      </w:r>
      <w:r>
        <w:rPr>
          <w:color w:val="000000"/>
          <w:sz w:val="24"/>
        </w:rPr>
        <w:t>、《交银施罗德活期通货币市场基金招募说明书》；</w:t>
      </w:r>
      <w:r>
        <w:rPr>
          <w:color w:val="000000"/>
          <w:sz w:val="24"/>
        </w:rPr>
        <w:t xml:space="preserve"> </w:t>
      </w:r>
    </w:p>
    <w:p w:rsidR="006B1712" w:rsidRDefault="003E13EE">
      <w:pPr>
        <w:spacing w:before="29" w:line="288" w:lineRule="auto"/>
        <w:ind w:firstLineChars="200" w:firstLine="480"/>
        <w:rPr>
          <w:color w:val="000000"/>
          <w:sz w:val="24"/>
        </w:rPr>
      </w:pPr>
      <w:r>
        <w:rPr>
          <w:color w:val="000000"/>
          <w:sz w:val="24"/>
        </w:rPr>
        <w:t>4</w:t>
      </w:r>
      <w:r>
        <w:rPr>
          <w:color w:val="000000"/>
          <w:sz w:val="24"/>
        </w:rPr>
        <w:t>、《交银施罗德活期通货币市场基金托管协议》；</w:t>
      </w:r>
      <w:r>
        <w:rPr>
          <w:color w:val="000000"/>
          <w:sz w:val="24"/>
        </w:rPr>
        <w:t xml:space="preserve"> </w:t>
      </w:r>
    </w:p>
    <w:p w:rsidR="006B1712" w:rsidRDefault="003E13EE">
      <w:pPr>
        <w:spacing w:before="29" w:line="288" w:lineRule="auto"/>
        <w:ind w:firstLineChars="200" w:firstLine="480"/>
        <w:rPr>
          <w:color w:val="000000"/>
          <w:sz w:val="24"/>
        </w:rPr>
      </w:pPr>
      <w:r>
        <w:rPr>
          <w:color w:val="000000"/>
          <w:sz w:val="24"/>
        </w:rPr>
        <w:t>5</w:t>
      </w:r>
      <w:r>
        <w:rPr>
          <w:color w:val="000000"/>
          <w:sz w:val="24"/>
        </w:rPr>
        <w:t>、关于申请募集注册交银施罗德活期通货币市场基金的法律意见书；</w:t>
      </w:r>
      <w:r>
        <w:rPr>
          <w:color w:val="000000"/>
          <w:sz w:val="24"/>
        </w:rPr>
        <w:t xml:space="preserve"> </w:t>
      </w:r>
    </w:p>
    <w:p w:rsidR="006B1712" w:rsidRDefault="003E13EE">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6B1712" w:rsidRDefault="003E13EE">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、报告期内交银施罗德活期通货币市场基金在指定报刊上各项公告的原稿。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6B1712" w:rsidRDefault="003E13EE">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w:t>
      </w:r>
      <w:r w:rsidRPr="000E4C40">
        <w:rPr>
          <w:color w:val="000000"/>
          <w:sz w:val="24"/>
        </w:rPr>
        <w:lastRenderedPageBreak/>
        <w:t>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F35" w:rsidRDefault="009A7F35">
      <w:r>
        <w:separator/>
      </w:r>
    </w:p>
  </w:endnote>
  <w:endnote w:type="continuationSeparator" w:id="0">
    <w:p w:rsidR="009A7F35" w:rsidRDefault="009A7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5D3058">
      <w:rPr>
        <w:noProof/>
        <w:kern w:val="0"/>
        <w:szCs w:val="21"/>
      </w:rPr>
      <w:t>2</w:t>
    </w:r>
    <w:r w:rsidR="00457CD3">
      <w:rPr>
        <w:kern w:val="0"/>
        <w:szCs w:val="21"/>
      </w:rPr>
      <w:fldChar w:fldCharType="end"/>
    </w:r>
    <w:r>
      <w:rPr>
        <w:rFonts w:hint="eastAsia"/>
        <w:kern w:val="0"/>
        <w:szCs w:val="21"/>
      </w:rPr>
      <w:t>页共</w:t>
    </w:r>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5D3058">
      <w:rPr>
        <w:noProof/>
        <w:kern w:val="0"/>
        <w:szCs w:val="21"/>
      </w:rPr>
      <w:t>15</w:t>
    </w:r>
    <w:r w:rsidR="00457CD3">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F35" w:rsidRDefault="009A7F35">
      <w:r>
        <w:separator/>
      </w:r>
    </w:p>
  </w:footnote>
  <w:footnote w:type="continuationSeparator" w:id="0">
    <w:p w:rsidR="009A7F35" w:rsidRDefault="009A7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841EB4" w:rsidRDefault="00841EB4" w:rsidP="008379E2">
    <w:pPr>
      <w:pStyle w:val="a4"/>
      <w:pBdr>
        <w:bottom w:val="single" w:sz="6" w:space="0" w:color="auto"/>
      </w:pBdr>
      <w:jc w:val="right"/>
      <w:rPr>
        <w:sz w:val="24"/>
        <w:szCs w:val="24"/>
      </w:rPr>
    </w:pPr>
    <w:r w:rsidRPr="003E676C">
      <w:rPr>
        <w:sz w:val="24"/>
        <w:szCs w:val="24"/>
      </w:rPr>
      <w:t>交银施罗德活期通货币市场基金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3E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6B0"/>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3058"/>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3DBF"/>
    <w:rsid w:val="00664834"/>
    <w:rsid w:val="006724A2"/>
    <w:rsid w:val="00672BEF"/>
    <w:rsid w:val="00672C2D"/>
    <w:rsid w:val="00673BA5"/>
    <w:rsid w:val="00684A5A"/>
    <w:rsid w:val="0069018A"/>
    <w:rsid w:val="006911A1"/>
    <w:rsid w:val="00693EE6"/>
    <w:rsid w:val="006A1E40"/>
    <w:rsid w:val="006A2D00"/>
    <w:rsid w:val="006B1712"/>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97B2D"/>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A7F35"/>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06BD1"/>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34AE19B0-FE19-4038-B8A6-22B08191C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0541B52-6C14-4240-8582-CB342361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15</Pages>
  <Words>1299</Words>
  <Characters>7408</Characters>
  <Application>Microsoft Office Word</Application>
  <DocSecurity>0</DocSecurity>
  <Lines>61</Lines>
  <Paragraphs>17</Paragraphs>
  <ScaleCrop>false</ScaleCrop>
  <Company>jysld</Company>
  <LinksUpToDate>false</LinksUpToDate>
  <CharactersWithSpaces>8690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319</cp:revision>
  <cp:lastPrinted>2009-01-22T10:11:00Z</cp:lastPrinted>
  <dcterms:created xsi:type="dcterms:W3CDTF">2012-11-21T05:49:00Z</dcterms:created>
  <dcterms:modified xsi:type="dcterms:W3CDTF">2018-07-16T07:52:00Z</dcterms:modified>
</cp:coreProperties>
</file>