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二〇一八年七月十八日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7D7C6A" w:rsidRDefault="00BF1907">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D7C6A" w:rsidRDefault="00BF1907">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D7C6A" w:rsidRDefault="00BF1907">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D7C6A" w:rsidRDefault="00BF1907">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D7C6A" w:rsidRDefault="00BF1907">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13,880,651,000.89</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13,138,377.99</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13,867,512,622.90</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83,353.94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162,726,967.90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83,353.94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162,726,967.90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13,138,377.99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13,867,512,622.90</w:t>
            </w:r>
          </w:p>
        </w:tc>
      </w:tr>
    </w:tbl>
    <w:p w:rsidR="007D7C6A" w:rsidRDefault="00BF190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7D7C6A">
        <w:trPr>
          <w:jc w:val="center"/>
        </w:trPr>
        <w:tc>
          <w:tcPr>
            <w:tcW w:w="1266" w:type="dxa"/>
            <w:vAlign w:val="center"/>
          </w:tcPr>
          <w:p w:rsidR="007D7C6A" w:rsidRDefault="00BF1907">
            <w:pPr>
              <w:jc w:val="left"/>
            </w:pPr>
            <w:r>
              <w:rPr>
                <w:color w:val="000000"/>
              </w:rPr>
              <w:t>过去三个月</w:t>
            </w:r>
          </w:p>
        </w:tc>
        <w:tc>
          <w:tcPr>
            <w:tcW w:w="1267" w:type="dxa"/>
            <w:vAlign w:val="center"/>
          </w:tcPr>
          <w:p w:rsidR="007D7C6A" w:rsidRDefault="00BF1907">
            <w:pPr>
              <w:jc w:val="center"/>
            </w:pPr>
            <w:r>
              <w:rPr>
                <w:color w:val="000000"/>
              </w:rPr>
              <w:t>1.0717%</w:t>
            </w:r>
          </w:p>
        </w:tc>
        <w:tc>
          <w:tcPr>
            <w:tcW w:w="1267" w:type="dxa"/>
            <w:vAlign w:val="center"/>
          </w:tcPr>
          <w:p w:rsidR="007D7C6A" w:rsidRDefault="00BF1907">
            <w:pPr>
              <w:jc w:val="center"/>
            </w:pPr>
            <w:r>
              <w:rPr>
                <w:color w:val="000000"/>
              </w:rPr>
              <w:t>0.0008%</w:t>
            </w:r>
          </w:p>
        </w:tc>
        <w:tc>
          <w:tcPr>
            <w:tcW w:w="1267" w:type="dxa"/>
            <w:vAlign w:val="center"/>
          </w:tcPr>
          <w:p w:rsidR="007D7C6A" w:rsidRDefault="00BF1907">
            <w:pPr>
              <w:jc w:val="center"/>
            </w:pPr>
            <w:r>
              <w:rPr>
                <w:color w:val="000000"/>
              </w:rPr>
              <w:t>0.3366%</w:t>
            </w:r>
          </w:p>
        </w:tc>
        <w:tc>
          <w:tcPr>
            <w:tcW w:w="1267" w:type="dxa"/>
            <w:vAlign w:val="center"/>
          </w:tcPr>
          <w:p w:rsidR="007D7C6A" w:rsidRDefault="00BF1907">
            <w:pPr>
              <w:jc w:val="center"/>
            </w:pPr>
            <w:r>
              <w:rPr>
                <w:color w:val="000000"/>
              </w:rPr>
              <w:t>0.0000%</w:t>
            </w:r>
          </w:p>
        </w:tc>
        <w:tc>
          <w:tcPr>
            <w:tcW w:w="1267" w:type="dxa"/>
            <w:vAlign w:val="center"/>
          </w:tcPr>
          <w:p w:rsidR="007D7C6A" w:rsidRDefault="00BF1907">
            <w:pPr>
              <w:jc w:val="center"/>
            </w:pPr>
            <w:r>
              <w:rPr>
                <w:color w:val="000000"/>
              </w:rPr>
              <w:t>0.7351%</w:t>
            </w:r>
          </w:p>
        </w:tc>
        <w:tc>
          <w:tcPr>
            <w:tcW w:w="1267" w:type="dxa"/>
            <w:vAlign w:val="center"/>
          </w:tcPr>
          <w:p w:rsidR="007D7C6A" w:rsidRDefault="00BF1907">
            <w:pPr>
              <w:jc w:val="center"/>
            </w:pPr>
            <w:r>
              <w:rPr>
                <w:color w:val="000000"/>
              </w:rPr>
              <w:t>0.0008%</w:t>
            </w:r>
          </w:p>
        </w:tc>
      </w:tr>
    </w:tbl>
    <w:p w:rsidR="007D7C6A" w:rsidRDefault="00BF190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7D7C6A">
        <w:trPr>
          <w:jc w:val="center"/>
        </w:trPr>
        <w:tc>
          <w:tcPr>
            <w:tcW w:w="1266" w:type="dxa"/>
            <w:vAlign w:val="center"/>
          </w:tcPr>
          <w:p w:rsidR="007D7C6A" w:rsidRDefault="00BF1907">
            <w:pPr>
              <w:jc w:val="left"/>
            </w:pPr>
            <w:r>
              <w:rPr>
                <w:color w:val="000000"/>
              </w:rPr>
              <w:t>过去三个月</w:t>
            </w:r>
          </w:p>
        </w:tc>
        <w:tc>
          <w:tcPr>
            <w:tcW w:w="1267" w:type="dxa"/>
            <w:vAlign w:val="center"/>
          </w:tcPr>
          <w:p w:rsidR="007D7C6A" w:rsidRDefault="00D71061">
            <w:pPr>
              <w:jc w:val="center"/>
            </w:pPr>
            <w:r>
              <w:rPr>
                <w:color w:val="000000"/>
              </w:rPr>
              <w:t>1.1436</w:t>
            </w:r>
            <w:r w:rsidR="00BF1907">
              <w:rPr>
                <w:color w:val="000000"/>
              </w:rPr>
              <w:t>%</w:t>
            </w:r>
          </w:p>
        </w:tc>
        <w:tc>
          <w:tcPr>
            <w:tcW w:w="1267" w:type="dxa"/>
            <w:vAlign w:val="center"/>
          </w:tcPr>
          <w:p w:rsidR="007D7C6A" w:rsidRDefault="00BF1907">
            <w:pPr>
              <w:jc w:val="center"/>
            </w:pPr>
            <w:r>
              <w:rPr>
                <w:color w:val="000000"/>
              </w:rPr>
              <w:t>0.0007%</w:t>
            </w:r>
          </w:p>
        </w:tc>
        <w:tc>
          <w:tcPr>
            <w:tcW w:w="1267" w:type="dxa"/>
            <w:vAlign w:val="center"/>
          </w:tcPr>
          <w:p w:rsidR="007D7C6A" w:rsidRDefault="00BF1907">
            <w:pPr>
              <w:jc w:val="center"/>
            </w:pPr>
            <w:r>
              <w:rPr>
                <w:color w:val="000000"/>
              </w:rPr>
              <w:t>0.3366%</w:t>
            </w:r>
          </w:p>
        </w:tc>
        <w:tc>
          <w:tcPr>
            <w:tcW w:w="1267" w:type="dxa"/>
            <w:vAlign w:val="center"/>
          </w:tcPr>
          <w:p w:rsidR="007D7C6A" w:rsidRDefault="00BF1907">
            <w:pPr>
              <w:jc w:val="center"/>
            </w:pPr>
            <w:r>
              <w:rPr>
                <w:color w:val="000000"/>
              </w:rPr>
              <w:t>0.0000%</w:t>
            </w:r>
          </w:p>
        </w:tc>
        <w:tc>
          <w:tcPr>
            <w:tcW w:w="1267" w:type="dxa"/>
            <w:vAlign w:val="center"/>
          </w:tcPr>
          <w:p w:rsidR="007D7C6A" w:rsidRDefault="00D71061">
            <w:pPr>
              <w:jc w:val="center"/>
            </w:pPr>
            <w:r>
              <w:rPr>
                <w:color w:val="000000"/>
              </w:rPr>
              <w:t>0.8070</w:t>
            </w:r>
            <w:r w:rsidR="00BF1907">
              <w:rPr>
                <w:color w:val="000000"/>
              </w:rPr>
              <w:t>%</w:t>
            </w:r>
          </w:p>
        </w:tc>
        <w:tc>
          <w:tcPr>
            <w:tcW w:w="1267" w:type="dxa"/>
            <w:vAlign w:val="center"/>
          </w:tcPr>
          <w:p w:rsidR="007D7C6A" w:rsidRDefault="00BF1907">
            <w:pPr>
              <w:jc w:val="center"/>
            </w:pPr>
            <w:r>
              <w:rPr>
                <w:color w:val="000000"/>
              </w:rPr>
              <w:t>0.0007%</w:t>
            </w:r>
          </w:p>
        </w:tc>
      </w:tr>
    </w:tbl>
    <w:p w:rsidR="007D7C6A" w:rsidRDefault="00BF190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7D7C6A">
        <w:trPr>
          <w:jc w:val="center"/>
        </w:trPr>
        <w:tc>
          <w:tcPr>
            <w:tcW w:w="945" w:type="dxa"/>
            <w:vAlign w:val="center"/>
          </w:tcPr>
          <w:p w:rsidR="007D7C6A" w:rsidRDefault="00BF1907">
            <w:pPr>
              <w:jc w:val="center"/>
            </w:pPr>
            <w:r>
              <w:rPr>
                <w:color w:val="000000"/>
                <w:sz w:val="24"/>
              </w:rPr>
              <w:t>连端清</w:t>
            </w:r>
          </w:p>
        </w:tc>
        <w:tc>
          <w:tcPr>
            <w:tcW w:w="1589" w:type="dxa"/>
            <w:vAlign w:val="center"/>
          </w:tcPr>
          <w:p w:rsidR="007D7C6A" w:rsidRDefault="00BF1907">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7D7C6A" w:rsidRDefault="00BF1907">
            <w:pPr>
              <w:jc w:val="center"/>
            </w:pPr>
            <w:r>
              <w:rPr>
                <w:color w:val="000000"/>
                <w:sz w:val="24"/>
              </w:rPr>
              <w:t>2015-10-16</w:t>
            </w:r>
          </w:p>
        </w:tc>
        <w:tc>
          <w:tcPr>
            <w:tcW w:w="1478" w:type="dxa"/>
            <w:vAlign w:val="center"/>
          </w:tcPr>
          <w:p w:rsidR="007D7C6A" w:rsidRDefault="00BF1907">
            <w:pPr>
              <w:jc w:val="center"/>
            </w:pPr>
            <w:r>
              <w:rPr>
                <w:color w:val="000000"/>
                <w:sz w:val="24"/>
              </w:rPr>
              <w:t>-</w:t>
            </w:r>
          </w:p>
        </w:tc>
        <w:tc>
          <w:tcPr>
            <w:tcW w:w="986" w:type="dxa"/>
            <w:vAlign w:val="center"/>
          </w:tcPr>
          <w:p w:rsidR="007D7C6A" w:rsidRDefault="00BF1907">
            <w:pPr>
              <w:jc w:val="center"/>
            </w:pPr>
            <w:r>
              <w:rPr>
                <w:color w:val="000000"/>
                <w:sz w:val="24"/>
              </w:rPr>
              <w:t>5</w:t>
            </w:r>
            <w:r>
              <w:rPr>
                <w:color w:val="000000"/>
                <w:sz w:val="24"/>
              </w:rPr>
              <w:t>年</w:t>
            </w:r>
          </w:p>
        </w:tc>
        <w:tc>
          <w:tcPr>
            <w:tcW w:w="2392" w:type="dxa"/>
            <w:vAlign w:val="center"/>
          </w:tcPr>
          <w:p w:rsidR="007D7C6A" w:rsidRDefault="00BF190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7D7C6A" w:rsidRDefault="007D7C6A"/>
        </w:tc>
      </w:tr>
    </w:tbl>
    <w:p w:rsidR="007D7C6A" w:rsidRDefault="00BF190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7D7C6A" w:rsidRDefault="00BF1907">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7D7C6A" w:rsidRDefault="00BF190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D7C6A" w:rsidRDefault="00BF190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D7C6A" w:rsidRDefault="00BF190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7D7C6A" w:rsidRDefault="00BF1907">
      <w:pPr>
        <w:spacing w:before="29" w:line="288" w:lineRule="auto"/>
        <w:ind w:firstLineChars="200" w:firstLine="480"/>
        <w:rPr>
          <w:color w:val="000000"/>
          <w:sz w:val="24"/>
        </w:rPr>
      </w:pPr>
      <w:r>
        <w:rPr>
          <w:color w:val="000000"/>
          <w:sz w:val="24"/>
        </w:rPr>
        <w:t>2018</w:t>
      </w:r>
      <w:r>
        <w:rPr>
          <w:color w:val="000000"/>
          <w:sz w:val="24"/>
        </w:rPr>
        <w:t>年二季度，国内经济整体上稳中放缓，但中美贸易战乌云笼罩，经济悲观预期显著加深。国内制造业景气度维持高位扩张但减弱势头隐现，二季度中采制造业</w:t>
      </w:r>
      <w:r>
        <w:rPr>
          <w:color w:val="000000"/>
          <w:sz w:val="24"/>
        </w:rPr>
        <w:t>PMI</w:t>
      </w:r>
      <w:r>
        <w:rPr>
          <w:color w:val="000000"/>
          <w:sz w:val="24"/>
        </w:rPr>
        <w:t>在</w:t>
      </w:r>
      <w:r>
        <w:rPr>
          <w:color w:val="000000"/>
          <w:sz w:val="24"/>
        </w:rPr>
        <w:t>51%</w:t>
      </w:r>
      <w:r>
        <w:rPr>
          <w:color w:val="000000"/>
          <w:sz w:val="24"/>
        </w:rPr>
        <w:t>以上，但六月份供需分项指标均已下滑。二季度房地产投资增速保持两位数以上高速增长，但基建投资增速五月份下滑至低位且拖累固定资产投资增速下行。消费延续</w:t>
      </w:r>
      <w:r>
        <w:rPr>
          <w:color w:val="000000"/>
          <w:sz w:val="24"/>
        </w:rPr>
        <w:lastRenderedPageBreak/>
        <w:t>年初以来下行的态势。由于美国发起贸易战，我国短期内面临较为复杂严峻的国际贸易环境，二季度进口高速增长，贸易净出口对经济的负贡献短期可能难以逆转甚至存在继续扩大的可能性。货币政策上，央行继续实施中性偏松的货币政策操作思路，以应表外融资收缩造成的社会融资总额下滑以及中美贸易战带来了不确定性。央行分别于</w:t>
      </w:r>
      <w:r>
        <w:rPr>
          <w:color w:val="000000"/>
          <w:sz w:val="24"/>
        </w:rPr>
        <w:t>4</w:t>
      </w:r>
      <w:r>
        <w:rPr>
          <w:color w:val="000000"/>
          <w:sz w:val="24"/>
        </w:rPr>
        <w:t>月</w:t>
      </w:r>
      <w:r>
        <w:rPr>
          <w:color w:val="000000"/>
          <w:sz w:val="24"/>
        </w:rPr>
        <w:t>17</w:t>
      </w:r>
      <w:r>
        <w:rPr>
          <w:color w:val="000000"/>
          <w:sz w:val="24"/>
        </w:rPr>
        <w:t>日及</w:t>
      </w:r>
      <w:r>
        <w:rPr>
          <w:color w:val="000000"/>
          <w:sz w:val="24"/>
        </w:rPr>
        <w:t>6</w:t>
      </w:r>
      <w:r>
        <w:rPr>
          <w:color w:val="000000"/>
          <w:sz w:val="24"/>
        </w:rPr>
        <w:t>月</w:t>
      </w:r>
      <w:r>
        <w:rPr>
          <w:color w:val="000000"/>
          <w:sz w:val="24"/>
        </w:rPr>
        <w:t>24</w:t>
      </w:r>
      <w:r>
        <w:rPr>
          <w:color w:val="000000"/>
          <w:sz w:val="24"/>
        </w:rPr>
        <w:t>日两次宣布降准，释放增量资金约</w:t>
      </w:r>
      <w:r>
        <w:rPr>
          <w:color w:val="000000"/>
          <w:sz w:val="24"/>
        </w:rPr>
        <w:t>1.1</w:t>
      </w:r>
      <w:r>
        <w:rPr>
          <w:color w:val="000000"/>
          <w:sz w:val="24"/>
        </w:rPr>
        <w:t>万亿元。</w:t>
      </w:r>
    </w:p>
    <w:p w:rsidR="007D7C6A" w:rsidRDefault="00BF1907">
      <w:pPr>
        <w:spacing w:before="29" w:line="288" w:lineRule="auto"/>
        <w:ind w:firstLineChars="200" w:firstLine="480"/>
        <w:rPr>
          <w:color w:val="000000"/>
          <w:sz w:val="24"/>
        </w:rPr>
      </w:pPr>
      <w:r>
        <w:rPr>
          <w:color w:val="000000"/>
          <w:sz w:val="24"/>
        </w:rPr>
        <w:t>资金面上，除了四月下旬的几个交易日比较紧张之外，二季度其他时间段市场资金面均比较宽松，二季末</w:t>
      </w:r>
      <w:r>
        <w:rPr>
          <w:color w:val="000000"/>
          <w:sz w:val="24"/>
        </w:rPr>
        <w:t>R001</w:t>
      </w:r>
      <w:r>
        <w:rPr>
          <w:color w:val="000000"/>
          <w:sz w:val="24"/>
        </w:rPr>
        <w:t>较一季末下降</w:t>
      </w:r>
      <w:r>
        <w:rPr>
          <w:color w:val="000000"/>
          <w:sz w:val="24"/>
        </w:rPr>
        <w:t>28</w:t>
      </w:r>
      <w:r>
        <w:rPr>
          <w:color w:val="000000"/>
          <w:sz w:val="24"/>
        </w:rPr>
        <w:t>个</w:t>
      </w:r>
      <w:r>
        <w:rPr>
          <w:color w:val="000000"/>
          <w:sz w:val="24"/>
        </w:rPr>
        <w:t>BP</w:t>
      </w:r>
      <w:r>
        <w:rPr>
          <w:color w:val="000000"/>
          <w:sz w:val="24"/>
        </w:rPr>
        <w:t>以上。受央行持续降准后资金面非常宽松影响，六月下旬同业存单收益率迅速大幅回落，存款需求低迷。二季度，受央行降准、中美贸易战反复、经济数据分化等因素交替影响，长端利率债在经历上涨回调再上涨的一波三折后整体上较一季度已大幅上涨，六月底</w:t>
      </w:r>
      <w:r>
        <w:rPr>
          <w:color w:val="000000"/>
          <w:sz w:val="24"/>
        </w:rPr>
        <w:t>10</w:t>
      </w:r>
      <w:r>
        <w:rPr>
          <w:color w:val="000000"/>
          <w:sz w:val="24"/>
        </w:rPr>
        <w:t>年期国开债</w:t>
      </w:r>
      <w:r>
        <w:rPr>
          <w:color w:val="000000"/>
          <w:sz w:val="24"/>
        </w:rPr>
        <w:t>YTM</w:t>
      </w:r>
      <w:r>
        <w:rPr>
          <w:color w:val="000000"/>
          <w:sz w:val="24"/>
        </w:rPr>
        <w:t>较三月底下降</w:t>
      </w:r>
      <w:r>
        <w:rPr>
          <w:color w:val="000000"/>
          <w:sz w:val="24"/>
        </w:rPr>
        <w:t>39</w:t>
      </w:r>
      <w:r>
        <w:rPr>
          <w:color w:val="000000"/>
          <w:sz w:val="24"/>
        </w:rPr>
        <w:t>个</w:t>
      </w:r>
      <w:r>
        <w:rPr>
          <w:color w:val="000000"/>
          <w:sz w:val="24"/>
        </w:rPr>
        <w:t>BP</w:t>
      </w:r>
      <w:r>
        <w:rPr>
          <w:color w:val="000000"/>
          <w:sz w:val="24"/>
        </w:rPr>
        <w:t>以上，但受违约事件不断冲击影响信用债高低等级分化较严重。</w:t>
      </w:r>
    </w:p>
    <w:p w:rsidR="007D7C6A" w:rsidRDefault="00BF1907">
      <w:pPr>
        <w:spacing w:before="29" w:line="288" w:lineRule="auto"/>
        <w:ind w:firstLineChars="200" w:firstLine="480"/>
        <w:rPr>
          <w:color w:val="000000"/>
          <w:sz w:val="24"/>
        </w:rPr>
      </w:pPr>
      <w:r>
        <w:rPr>
          <w:color w:val="000000"/>
          <w:sz w:val="24"/>
        </w:rPr>
        <w:t>基金操作方面，报告期内本基金保持适度的流动性应对客户赎回，管控信用风险。在资产配置上，主要择机投资了同业存单、存款及短融等，提升了组合杠杆与久期，为持有人创造了稳健的回报。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三季度，考虑中美贸易战风险、表外融资收缩、棚改政策收紧等问题，我们预计国内经济延续稳中放缓的势头，但放缓的边际压力可能在上升。因此，短期内央行货币政策仍可能以中性偏宽松为主，但防控金融风险的任务未完成，仍需要高度关注相关政策出台的节奏与力度。我们将继续密切关注美国引发的贸易战对经济走势的影响。组合管理方面，本基金将密切跟踪研判宏观经济走势、央行货币政策操作与金融监管政策动态，力求保持产品较好的流动性，把握市场机会，尽力控制信用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本报告期内，交银理财</w:t>
      </w:r>
      <w:r w:rsidRPr="000E4C40">
        <w:rPr>
          <w:color w:val="000000"/>
          <w:sz w:val="24"/>
        </w:rPr>
        <w:t>60</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1.0717%</w:t>
      </w:r>
      <w:r w:rsidRPr="000E4C40">
        <w:rPr>
          <w:color w:val="000000"/>
          <w:sz w:val="24"/>
        </w:rPr>
        <w:t>，同期业绩比较基准收益率为</w:t>
      </w:r>
      <w:r w:rsidRPr="000E4C40">
        <w:rPr>
          <w:color w:val="000000"/>
          <w:sz w:val="24"/>
        </w:rPr>
        <w:t>0.3366%</w:t>
      </w:r>
      <w:r w:rsidRPr="000E4C40">
        <w:rPr>
          <w:color w:val="000000"/>
          <w:sz w:val="24"/>
        </w:rPr>
        <w:t>；交银理财</w:t>
      </w:r>
      <w:r w:rsidRPr="000E4C40">
        <w:rPr>
          <w:color w:val="000000"/>
          <w:sz w:val="24"/>
        </w:rPr>
        <w:t>60</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1.143</w:t>
      </w:r>
      <w:r w:rsidR="00D71061">
        <w:rPr>
          <w:color w:val="000000"/>
          <w:sz w:val="24"/>
        </w:rPr>
        <w:t>6</w:t>
      </w:r>
      <w:bookmarkStart w:id="2" w:name="_GoBack"/>
      <w:bookmarkEnd w:id="2"/>
      <w:r w:rsidRPr="000E4C40">
        <w:rPr>
          <w:color w:val="000000"/>
          <w:sz w:val="24"/>
        </w:rPr>
        <w:t>%</w:t>
      </w:r>
      <w:r w:rsidRPr="000E4C40">
        <w:rPr>
          <w:color w:val="000000"/>
          <w:sz w:val="24"/>
        </w:rPr>
        <w:t>，同期业绩比较基准收益率为</w:t>
      </w:r>
      <w:r w:rsidRPr="000E4C40">
        <w:rPr>
          <w:color w:val="000000"/>
          <w:sz w:val="24"/>
        </w:rPr>
        <w:t>0.3366%</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lastRenderedPageBreak/>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11,695,640,616.11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77.19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11,605,640,616.11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76.60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90,000,000.00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0.59</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3,401,501,363.72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22.45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54,600,883.81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15,151,742,863.64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9.20</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1,212,895,428.97</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8.74</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137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139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87</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本基金投资组合的平均剩余期限控制在</w:t>
      </w:r>
      <w:r w:rsidRPr="000E5695">
        <w:rPr>
          <w:kern w:val="0"/>
          <w:sz w:val="24"/>
        </w:rPr>
        <w:t xml:space="preserve">180 </w:t>
      </w:r>
      <w:r w:rsidRPr="000E5695">
        <w:rPr>
          <w:kern w:val="0"/>
          <w:sz w:val="24"/>
        </w:rPr>
        <w:t>天（含）以内。</w:t>
      </w:r>
      <w:r w:rsidRPr="000E5695">
        <w:rPr>
          <w:kern w:val="0"/>
          <w:sz w:val="24"/>
        </w:rPr>
        <w:t>”</w:t>
      </w:r>
      <w:r w:rsidRPr="000E5695">
        <w:rPr>
          <w:kern w:val="0"/>
          <w:sz w:val="24"/>
        </w:rPr>
        <w:t>本基金本报告期内投资组合平均剩余期限未超过</w:t>
      </w:r>
      <w:r w:rsidRPr="000E5695">
        <w:rPr>
          <w:kern w:val="0"/>
          <w:sz w:val="24"/>
        </w:rPr>
        <w:t>180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2.89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8.74</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14.36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31.00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2.15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58.35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108.76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8.74</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lastRenderedPageBreak/>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FA684C" w:rsidP="00281564">
            <w:pPr>
              <w:spacing w:before="29" w:line="288" w:lineRule="auto"/>
              <w:ind w:left="17"/>
              <w:jc w:val="right"/>
              <w:rPr>
                <w:color w:val="000000"/>
                <w:sz w:val="24"/>
              </w:rPr>
            </w:pPr>
            <w:r>
              <w:rPr>
                <w:color w:val="000000"/>
                <w:sz w:val="24"/>
              </w:rPr>
              <w:t>989,890,508.71</w:t>
            </w:r>
          </w:p>
        </w:tc>
        <w:tc>
          <w:tcPr>
            <w:tcW w:w="1889" w:type="dxa"/>
            <w:vAlign w:val="center"/>
          </w:tcPr>
          <w:p w:rsidR="007521F9" w:rsidRPr="000E4C40" w:rsidRDefault="00FA684C" w:rsidP="00281564">
            <w:pPr>
              <w:spacing w:before="29" w:line="288" w:lineRule="auto"/>
              <w:ind w:left="17"/>
              <w:jc w:val="right"/>
              <w:rPr>
                <w:color w:val="000000"/>
                <w:sz w:val="24"/>
              </w:rPr>
            </w:pPr>
            <w:r>
              <w:rPr>
                <w:color w:val="000000"/>
                <w:sz w:val="24"/>
              </w:rPr>
              <w:t>7.13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789,849,859.95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5.69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FA684C" w:rsidP="00281564">
            <w:pPr>
              <w:spacing w:before="29" w:line="288" w:lineRule="auto"/>
              <w:ind w:left="17"/>
              <w:jc w:val="right"/>
              <w:rPr>
                <w:color w:val="000000"/>
                <w:sz w:val="24"/>
              </w:rPr>
            </w:pPr>
            <w:r>
              <w:rPr>
                <w:color w:val="000000"/>
                <w:sz w:val="24"/>
              </w:rPr>
              <w:t>1,149,974,687.48</w:t>
            </w:r>
          </w:p>
        </w:tc>
        <w:tc>
          <w:tcPr>
            <w:tcW w:w="1889" w:type="dxa"/>
            <w:vAlign w:val="center"/>
          </w:tcPr>
          <w:p w:rsidR="007521F9" w:rsidRPr="000E4C40" w:rsidRDefault="00FA684C" w:rsidP="00281564">
            <w:pPr>
              <w:spacing w:before="29" w:line="288" w:lineRule="auto"/>
              <w:ind w:left="17"/>
              <w:jc w:val="right"/>
              <w:rPr>
                <w:color w:val="000000"/>
                <w:sz w:val="24"/>
              </w:rPr>
            </w:pPr>
            <w:r>
              <w:rPr>
                <w:color w:val="000000"/>
                <w:sz w:val="24"/>
              </w:rPr>
              <w:t>8.28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9,465,775,419.92</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68.19</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11,605,640,616.11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83.61</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61"/>
        <w:gridCol w:w="1279"/>
        <w:gridCol w:w="1812"/>
        <w:gridCol w:w="1216"/>
        <w:gridCol w:w="2156"/>
        <w:gridCol w:w="144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7D7C6A">
        <w:trPr>
          <w:jc w:val="center"/>
        </w:trPr>
        <w:tc>
          <w:tcPr>
            <w:tcW w:w="0" w:type="auto"/>
            <w:vAlign w:val="center"/>
          </w:tcPr>
          <w:p w:rsidR="007D7C6A" w:rsidRDefault="00BF1907">
            <w:pPr>
              <w:jc w:val="center"/>
            </w:pPr>
            <w:r>
              <w:rPr>
                <w:color w:val="000000"/>
                <w:sz w:val="24"/>
              </w:rPr>
              <w:t>1</w:t>
            </w:r>
          </w:p>
        </w:tc>
        <w:tc>
          <w:tcPr>
            <w:tcW w:w="0" w:type="auto"/>
            <w:vAlign w:val="center"/>
          </w:tcPr>
          <w:p w:rsidR="007D7C6A" w:rsidRDefault="00BF1907">
            <w:pPr>
              <w:jc w:val="center"/>
            </w:pPr>
            <w:r>
              <w:rPr>
                <w:color w:val="000000"/>
                <w:sz w:val="24"/>
              </w:rPr>
              <w:t>111807034</w:t>
            </w:r>
          </w:p>
        </w:tc>
        <w:tc>
          <w:tcPr>
            <w:tcW w:w="0" w:type="auto"/>
            <w:vAlign w:val="center"/>
          </w:tcPr>
          <w:p w:rsidR="007D7C6A" w:rsidRDefault="00BF1907">
            <w:pPr>
              <w:jc w:val="center"/>
            </w:pPr>
            <w:r>
              <w:rPr>
                <w:color w:val="000000"/>
                <w:sz w:val="24"/>
              </w:rPr>
              <w:t>18</w:t>
            </w:r>
            <w:r>
              <w:rPr>
                <w:color w:val="000000"/>
                <w:sz w:val="24"/>
              </w:rPr>
              <w:t>招商银行</w:t>
            </w:r>
            <w:r>
              <w:rPr>
                <w:color w:val="000000"/>
                <w:sz w:val="24"/>
              </w:rPr>
              <w:t>CD034</w:t>
            </w:r>
          </w:p>
        </w:tc>
        <w:tc>
          <w:tcPr>
            <w:tcW w:w="0" w:type="auto"/>
            <w:vAlign w:val="center"/>
          </w:tcPr>
          <w:p w:rsidR="007D7C6A" w:rsidRDefault="00BF1907">
            <w:pPr>
              <w:jc w:val="right"/>
            </w:pPr>
            <w:r>
              <w:rPr>
                <w:color w:val="000000"/>
                <w:sz w:val="24"/>
              </w:rPr>
              <w:t>3,000,000</w:t>
            </w:r>
          </w:p>
        </w:tc>
        <w:tc>
          <w:tcPr>
            <w:tcW w:w="0" w:type="auto"/>
            <w:vAlign w:val="center"/>
          </w:tcPr>
          <w:p w:rsidR="007D7C6A" w:rsidRDefault="00BF1907">
            <w:pPr>
              <w:jc w:val="right"/>
            </w:pPr>
            <w:r>
              <w:rPr>
                <w:color w:val="000000"/>
                <w:sz w:val="24"/>
              </w:rPr>
              <w:t>298,742,117.20</w:t>
            </w:r>
          </w:p>
        </w:tc>
        <w:tc>
          <w:tcPr>
            <w:tcW w:w="0" w:type="auto"/>
            <w:vAlign w:val="center"/>
          </w:tcPr>
          <w:p w:rsidR="007D7C6A" w:rsidRDefault="00BF1907">
            <w:pPr>
              <w:jc w:val="right"/>
            </w:pPr>
            <w:r>
              <w:rPr>
                <w:color w:val="000000"/>
                <w:sz w:val="24"/>
              </w:rPr>
              <w:t>2.15</w:t>
            </w:r>
          </w:p>
        </w:tc>
      </w:tr>
      <w:tr w:rsidR="007D7C6A">
        <w:trPr>
          <w:jc w:val="center"/>
        </w:trPr>
        <w:tc>
          <w:tcPr>
            <w:tcW w:w="0" w:type="auto"/>
            <w:vAlign w:val="center"/>
          </w:tcPr>
          <w:p w:rsidR="007D7C6A" w:rsidRDefault="00BF1907">
            <w:pPr>
              <w:jc w:val="center"/>
            </w:pPr>
            <w:r>
              <w:rPr>
                <w:color w:val="000000"/>
                <w:sz w:val="24"/>
              </w:rPr>
              <w:t>2</w:t>
            </w:r>
          </w:p>
        </w:tc>
        <w:tc>
          <w:tcPr>
            <w:tcW w:w="0" w:type="auto"/>
            <w:vAlign w:val="center"/>
          </w:tcPr>
          <w:p w:rsidR="007D7C6A" w:rsidRDefault="00BF1907">
            <w:pPr>
              <w:jc w:val="center"/>
            </w:pPr>
            <w:r>
              <w:rPr>
                <w:color w:val="000000"/>
                <w:sz w:val="24"/>
              </w:rPr>
              <w:t>111880101</w:t>
            </w:r>
          </w:p>
        </w:tc>
        <w:tc>
          <w:tcPr>
            <w:tcW w:w="0" w:type="auto"/>
            <w:vAlign w:val="center"/>
          </w:tcPr>
          <w:p w:rsidR="007D7C6A" w:rsidRDefault="00BF1907">
            <w:pPr>
              <w:jc w:val="center"/>
            </w:pPr>
            <w:r>
              <w:rPr>
                <w:color w:val="000000"/>
                <w:sz w:val="24"/>
              </w:rPr>
              <w:t>18</w:t>
            </w:r>
            <w:r>
              <w:rPr>
                <w:color w:val="000000"/>
                <w:sz w:val="24"/>
              </w:rPr>
              <w:t>厦门银行</w:t>
            </w:r>
            <w:r>
              <w:rPr>
                <w:color w:val="000000"/>
                <w:sz w:val="24"/>
              </w:rPr>
              <w:t>CD083</w:t>
            </w:r>
          </w:p>
        </w:tc>
        <w:tc>
          <w:tcPr>
            <w:tcW w:w="0" w:type="auto"/>
            <w:vAlign w:val="center"/>
          </w:tcPr>
          <w:p w:rsidR="007D7C6A" w:rsidRDefault="00BF1907">
            <w:pPr>
              <w:jc w:val="right"/>
            </w:pPr>
            <w:r>
              <w:rPr>
                <w:color w:val="000000"/>
                <w:sz w:val="24"/>
              </w:rPr>
              <w:t>3,000,000</w:t>
            </w:r>
          </w:p>
        </w:tc>
        <w:tc>
          <w:tcPr>
            <w:tcW w:w="0" w:type="auto"/>
            <w:vAlign w:val="center"/>
          </w:tcPr>
          <w:p w:rsidR="007D7C6A" w:rsidRDefault="00BF1907">
            <w:pPr>
              <w:jc w:val="right"/>
            </w:pPr>
            <w:r>
              <w:rPr>
                <w:color w:val="000000"/>
                <w:sz w:val="24"/>
              </w:rPr>
              <w:t>297,028,755.16</w:t>
            </w:r>
          </w:p>
        </w:tc>
        <w:tc>
          <w:tcPr>
            <w:tcW w:w="0" w:type="auto"/>
            <w:vAlign w:val="center"/>
          </w:tcPr>
          <w:p w:rsidR="007D7C6A" w:rsidRDefault="00BF1907">
            <w:pPr>
              <w:jc w:val="right"/>
            </w:pPr>
            <w:r>
              <w:rPr>
                <w:color w:val="000000"/>
                <w:sz w:val="24"/>
              </w:rPr>
              <w:t>2.14</w:t>
            </w:r>
          </w:p>
        </w:tc>
      </w:tr>
      <w:tr w:rsidR="007D7C6A">
        <w:trPr>
          <w:jc w:val="center"/>
        </w:trPr>
        <w:tc>
          <w:tcPr>
            <w:tcW w:w="0" w:type="auto"/>
            <w:vAlign w:val="center"/>
          </w:tcPr>
          <w:p w:rsidR="007D7C6A" w:rsidRDefault="00BF1907">
            <w:pPr>
              <w:jc w:val="center"/>
            </w:pPr>
            <w:r>
              <w:rPr>
                <w:color w:val="000000"/>
                <w:sz w:val="24"/>
              </w:rPr>
              <w:t>3</w:t>
            </w:r>
          </w:p>
        </w:tc>
        <w:tc>
          <w:tcPr>
            <w:tcW w:w="0" w:type="auto"/>
            <w:vAlign w:val="center"/>
          </w:tcPr>
          <w:p w:rsidR="007D7C6A" w:rsidRDefault="00BF1907">
            <w:pPr>
              <w:jc w:val="center"/>
            </w:pPr>
            <w:r>
              <w:rPr>
                <w:color w:val="000000"/>
                <w:sz w:val="24"/>
              </w:rPr>
              <w:t>111880111</w:t>
            </w:r>
          </w:p>
        </w:tc>
        <w:tc>
          <w:tcPr>
            <w:tcW w:w="0" w:type="auto"/>
            <w:vAlign w:val="center"/>
          </w:tcPr>
          <w:p w:rsidR="007D7C6A" w:rsidRDefault="00BF1907">
            <w:pPr>
              <w:jc w:val="center"/>
            </w:pPr>
            <w:r>
              <w:rPr>
                <w:color w:val="000000"/>
                <w:sz w:val="24"/>
              </w:rPr>
              <w:t>18</w:t>
            </w:r>
            <w:r>
              <w:rPr>
                <w:color w:val="000000"/>
                <w:sz w:val="24"/>
              </w:rPr>
              <w:t>盛京银行</w:t>
            </w:r>
            <w:r>
              <w:rPr>
                <w:color w:val="000000"/>
                <w:sz w:val="24"/>
              </w:rPr>
              <w:t>CD250</w:t>
            </w:r>
          </w:p>
        </w:tc>
        <w:tc>
          <w:tcPr>
            <w:tcW w:w="0" w:type="auto"/>
            <w:vAlign w:val="center"/>
          </w:tcPr>
          <w:p w:rsidR="007D7C6A" w:rsidRDefault="00BF1907">
            <w:pPr>
              <w:jc w:val="right"/>
            </w:pPr>
            <w:r>
              <w:rPr>
                <w:color w:val="000000"/>
                <w:sz w:val="24"/>
              </w:rPr>
              <w:t>3,000,000</w:t>
            </w:r>
          </w:p>
        </w:tc>
        <w:tc>
          <w:tcPr>
            <w:tcW w:w="0" w:type="auto"/>
            <w:vAlign w:val="center"/>
          </w:tcPr>
          <w:p w:rsidR="007D7C6A" w:rsidRDefault="00BF1907">
            <w:pPr>
              <w:jc w:val="right"/>
            </w:pPr>
            <w:r>
              <w:rPr>
                <w:color w:val="000000"/>
                <w:sz w:val="24"/>
              </w:rPr>
              <w:t>296,894,110.26</w:t>
            </w:r>
          </w:p>
        </w:tc>
        <w:tc>
          <w:tcPr>
            <w:tcW w:w="0" w:type="auto"/>
            <w:vAlign w:val="center"/>
          </w:tcPr>
          <w:p w:rsidR="007D7C6A" w:rsidRDefault="00BF1907">
            <w:pPr>
              <w:jc w:val="right"/>
            </w:pPr>
            <w:r>
              <w:rPr>
                <w:color w:val="000000"/>
                <w:sz w:val="24"/>
              </w:rPr>
              <w:t>2.14</w:t>
            </w:r>
          </w:p>
        </w:tc>
      </w:tr>
      <w:tr w:rsidR="007D7C6A">
        <w:trPr>
          <w:jc w:val="center"/>
        </w:trPr>
        <w:tc>
          <w:tcPr>
            <w:tcW w:w="0" w:type="auto"/>
            <w:vAlign w:val="center"/>
          </w:tcPr>
          <w:p w:rsidR="007D7C6A" w:rsidRDefault="00BF1907">
            <w:pPr>
              <w:jc w:val="center"/>
            </w:pPr>
            <w:r>
              <w:rPr>
                <w:color w:val="000000"/>
                <w:sz w:val="24"/>
              </w:rPr>
              <w:t>4</w:t>
            </w:r>
          </w:p>
        </w:tc>
        <w:tc>
          <w:tcPr>
            <w:tcW w:w="0" w:type="auto"/>
            <w:vAlign w:val="center"/>
          </w:tcPr>
          <w:p w:rsidR="007D7C6A" w:rsidRDefault="00BF1907">
            <w:pPr>
              <w:jc w:val="center"/>
            </w:pPr>
            <w:r>
              <w:rPr>
                <w:color w:val="000000"/>
                <w:sz w:val="24"/>
              </w:rPr>
              <w:t>111891924</w:t>
            </w:r>
          </w:p>
        </w:tc>
        <w:tc>
          <w:tcPr>
            <w:tcW w:w="0" w:type="auto"/>
            <w:vAlign w:val="center"/>
          </w:tcPr>
          <w:p w:rsidR="007D7C6A" w:rsidRDefault="00BF1907">
            <w:pPr>
              <w:jc w:val="center"/>
            </w:pPr>
            <w:r>
              <w:rPr>
                <w:color w:val="000000"/>
                <w:sz w:val="24"/>
              </w:rPr>
              <w:t>18</w:t>
            </w:r>
            <w:r>
              <w:rPr>
                <w:color w:val="000000"/>
                <w:sz w:val="24"/>
              </w:rPr>
              <w:t>宁波银行</w:t>
            </w:r>
            <w:r>
              <w:rPr>
                <w:color w:val="000000"/>
                <w:sz w:val="24"/>
              </w:rPr>
              <w:t>CD029</w:t>
            </w:r>
          </w:p>
        </w:tc>
        <w:tc>
          <w:tcPr>
            <w:tcW w:w="0" w:type="auto"/>
            <w:vAlign w:val="center"/>
          </w:tcPr>
          <w:p w:rsidR="007D7C6A" w:rsidRDefault="00BF1907">
            <w:pPr>
              <w:jc w:val="right"/>
            </w:pPr>
            <w:r>
              <w:rPr>
                <w:color w:val="000000"/>
                <w:sz w:val="24"/>
              </w:rPr>
              <w:t>3,000,000</w:t>
            </w:r>
          </w:p>
        </w:tc>
        <w:tc>
          <w:tcPr>
            <w:tcW w:w="0" w:type="auto"/>
            <w:vAlign w:val="center"/>
          </w:tcPr>
          <w:p w:rsidR="007D7C6A" w:rsidRDefault="00BF1907">
            <w:pPr>
              <w:jc w:val="right"/>
            </w:pPr>
            <w:r>
              <w:rPr>
                <w:color w:val="000000"/>
                <w:sz w:val="24"/>
              </w:rPr>
              <w:t>294,642,878.86</w:t>
            </w:r>
          </w:p>
        </w:tc>
        <w:tc>
          <w:tcPr>
            <w:tcW w:w="0" w:type="auto"/>
            <w:vAlign w:val="center"/>
          </w:tcPr>
          <w:p w:rsidR="007D7C6A" w:rsidRDefault="00BF1907">
            <w:pPr>
              <w:jc w:val="right"/>
            </w:pPr>
            <w:r>
              <w:rPr>
                <w:color w:val="000000"/>
                <w:sz w:val="24"/>
              </w:rPr>
              <w:t>2.12</w:t>
            </w:r>
          </w:p>
        </w:tc>
      </w:tr>
      <w:tr w:rsidR="007D7C6A">
        <w:trPr>
          <w:jc w:val="center"/>
        </w:trPr>
        <w:tc>
          <w:tcPr>
            <w:tcW w:w="0" w:type="auto"/>
            <w:vAlign w:val="center"/>
          </w:tcPr>
          <w:p w:rsidR="007D7C6A" w:rsidRDefault="00BF1907">
            <w:pPr>
              <w:jc w:val="center"/>
            </w:pPr>
            <w:r>
              <w:rPr>
                <w:color w:val="000000"/>
                <w:sz w:val="24"/>
              </w:rPr>
              <w:t>5</w:t>
            </w:r>
          </w:p>
        </w:tc>
        <w:tc>
          <w:tcPr>
            <w:tcW w:w="0" w:type="auto"/>
            <w:vAlign w:val="center"/>
          </w:tcPr>
          <w:p w:rsidR="007D7C6A" w:rsidRDefault="00BF1907">
            <w:pPr>
              <w:jc w:val="center"/>
            </w:pPr>
            <w:r>
              <w:rPr>
                <w:color w:val="000000"/>
                <w:sz w:val="24"/>
              </w:rPr>
              <w:t>111899969</w:t>
            </w:r>
          </w:p>
        </w:tc>
        <w:tc>
          <w:tcPr>
            <w:tcW w:w="0" w:type="auto"/>
            <w:vAlign w:val="center"/>
          </w:tcPr>
          <w:p w:rsidR="007D7C6A" w:rsidRDefault="00BF1907">
            <w:pPr>
              <w:jc w:val="center"/>
            </w:pPr>
            <w:r>
              <w:rPr>
                <w:color w:val="000000"/>
                <w:sz w:val="24"/>
              </w:rPr>
              <w:t>18</w:t>
            </w:r>
            <w:r>
              <w:rPr>
                <w:color w:val="000000"/>
                <w:sz w:val="24"/>
              </w:rPr>
              <w:t>齐鲁银行</w:t>
            </w:r>
            <w:r>
              <w:rPr>
                <w:color w:val="000000"/>
                <w:sz w:val="24"/>
              </w:rPr>
              <w:t>CD075</w:t>
            </w:r>
          </w:p>
        </w:tc>
        <w:tc>
          <w:tcPr>
            <w:tcW w:w="0" w:type="auto"/>
            <w:vAlign w:val="center"/>
          </w:tcPr>
          <w:p w:rsidR="007D7C6A" w:rsidRDefault="00BF1907">
            <w:pPr>
              <w:jc w:val="right"/>
            </w:pPr>
            <w:r>
              <w:rPr>
                <w:color w:val="000000"/>
                <w:sz w:val="24"/>
              </w:rPr>
              <w:t>3,000,000</w:t>
            </w:r>
          </w:p>
        </w:tc>
        <w:tc>
          <w:tcPr>
            <w:tcW w:w="0" w:type="auto"/>
            <w:vAlign w:val="center"/>
          </w:tcPr>
          <w:p w:rsidR="007D7C6A" w:rsidRDefault="00BF1907">
            <w:pPr>
              <w:jc w:val="right"/>
            </w:pPr>
            <w:r>
              <w:rPr>
                <w:color w:val="000000"/>
                <w:sz w:val="24"/>
              </w:rPr>
              <w:t>290,134,919.75</w:t>
            </w:r>
          </w:p>
        </w:tc>
        <w:tc>
          <w:tcPr>
            <w:tcW w:w="0" w:type="auto"/>
            <w:vAlign w:val="center"/>
          </w:tcPr>
          <w:p w:rsidR="007D7C6A" w:rsidRDefault="00BF1907">
            <w:pPr>
              <w:jc w:val="right"/>
            </w:pPr>
            <w:r>
              <w:rPr>
                <w:color w:val="000000"/>
                <w:sz w:val="24"/>
              </w:rPr>
              <w:t>2.09</w:t>
            </w:r>
          </w:p>
        </w:tc>
      </w:tr>
      <w:tr w:rsidR="007D7C6A">
        <w:trPr>
          <w:jc w:val="center"/>
        </w:trPr>
        <w:tc>
          <w:tcPr>
            <w:tcW w:w="0" w:type="auto"/>
            <w:vAlign w:val="center"/>
          </w:tcPr>
          <w:p w:rsidR="007D7C6A" w:rsidRDefault="00BF1907">
            <w:pPr>
              <w:jc w:val="center"/>
            </w:pPr>
            <w:r>
              <w:rPr>
                <w:color w:val="000000"/>
                <w:sz w:val="24"/>
              </w:rPr>
              <w:t>6</w:t>
            </w:r>
          </w:p>
        </w:tc>
        <w:tc>
          <w:tcPr>
            <w:tcW w:w="0" w:type="auto"/>
            <w:vAlign w:val="center"/>
          </w:tcPr>
          <w:p w:rsidR="007D7C6A" w:rsidRDefault="00BF1907">
            <w:pPr>
              <w:jc w:val="center"/>
            </w:pPr>
            <w:r>
              <w:rPr>
                <w:color w:val="000000"/>
                <w:sz w:val="24"/>
              </w:rPr>
              <w:t>111809075</w:t>
            </w:r>
          </w:p>
        </w:tc>
        <w:tc>
          <w:tcPr>
            <w:tcW w:w="0" w:type="auto"/>
            <w:vAlign w:val="center"/>
          </w:tcPr>
          <w:p w:rsidR="007D7C6A" w:rsidRDefault="00BF1907">
            <w:pPr>
              <w:jc w:val="center"/>
            </w:pPr>
            <w:r>
              <w:rPr>
                <w:color w:val="000000"/>
                <w:sz w:val="24"/>
              </w:rPr>
              <w:t>18</w:t>
            </w:r>
            <w:r>
              <w:rPr>
                <w:color w:val="000000"/>
                <w:sz w:val="24"/>
              </w:rPr>
              <w:t>浦发银行</w:t>
            </w:r>
            <w:r>
              <w:rPr>
                <w:color w:val="000000"/>
                <w:sz w:val="24"/>
              </w:rPr>
              <w:t>CD075</w:t>
            </w:r>
          </w:p>
        </w:tc>
        <w:tc>
          <w:tcPr>
            <w:tcW w:w="0" w:type="auto"/>
            <w:vAlign w:val="center"/>
          </w:tcPr>
          <w:p w:rsidR="007D7C6A" w:rsidRDefault="00BF1907">
            <w:pPr>
              <w:jc w:val="right"/>
            </w:pPr>
            <w:r>
              <w:rPr>
                <w:color w:val="000000"/>
                <w:sz w:val="24"/>
              </w:rPr>
              <w:t>2,500,000</w:t>
            </w:r>
          </w:p>
        </w:tc>
        <w:tc>
          <w:tcPr>
            <w:tcW w:w="0" w:type="auto"/>
            <w:vAlign w:val="center"/>
          </w:tcPr>
          <w:p w:rsidR="007D7C6A" w:rsidRDefault="00BF1907">
            <w:pPr>
              <w:jc w:val="right"/>
            </w:pPr>
            <w:r>
              <w:rPr>
                <w:color w:val="000000"/>
                <w:sz w:val="24"/>
              </w:rPr>
              <w:t>247,591,439.24</w:t>
            </w:r>
          </w:p>
        </w:tc>
        <w:tc>
          <w:tcPr>
            <w:tcW w:w="0" w:type="auto"/>
            <w:vAlign w:val="center"/>
          </w:tcPr>
          <w:p w:rsidR="007D7C6A" w:rsidRDefault="00BF1907">
            <w:pPr>
              <w:jc w:val="right"/>
            </w:pPr>
            <w:r>
              <w:rPr>
                <w:color w:val="000000"/>
                <w:sz w:val="24"/>
              </w:rPr>
              <w:t>1.78</w:t>
            </w:r>
          </w:p>
        </w:tc>
      </w:tr>
      <w:tr w:rsidR="007D7C6A">
        <w:trPr>
          <w:jc w:val="center"/>
        </w:trPr>
        <w:tc>
          <w:tcPr>
            <w:tcW w:w="0" w:type="auto"/>
            <w:vAlign w:val="center"/>
          </w:tcPr>
          <w:p w:rsidR="007D7C6A" w:rsidRDefault="00BF1907">
            <w:pPr>
              <w:jc w:val="center"/>
            </w:pPr>
            <w:r>
              <w:rPr>
                <w:color w:val="000000"/>
                <w:sz w:val="24"/>
              </w:rPr>
              <w:t>7</w:t>
            </w:r>
          </w:p>
        </w:tc>
        <w:tc>
          <w:tcPr>
            <w:tcW w:w="0" w:type="auto"/>
            <w:vAlign w:val="center"/>
          </w:tcPr>
          <w:p w:rsidR="007D7C6A" w:rsidRDefault="00BF1907">
            <w:pPr>
              <w:jc w:val="center"/>
            </w:pPr>
            <w:r>
              <w:rPr>
                <w:color w:val="000000"/>
                <w:sz w:val="24"/>
              </w:rPr>
              <w:t>170413</w:t>
            </w:r>
          </w:p>
        </w:tc>
        <w:tc>
          <w:tcPr>
            <w:tcW w:w="0" w:type="auto"/>
            <w:vAlign w:val="center"/>
          </w:tcPr>
          <w:p w:rsidR="007D7C6A" w:rsidRDefault="00BF1907">
            <w:pPr>
              <w:jc w:val="center"/>
            </w:pPr>
            <w:r>
              <w:rPr>
                <w:color w:val="000000"/>
                <w:sz w:val="24"/>
              </w:rPr>
              <w:t>17</w:t>
            </w:r>
            <w:r>
              <w:rPr>
                <w:color w:val="000000"/>
                <w:sz w:val="24"/>
              </w:rPr>
              <w:t>农发</w:t>
            </w:r>
            <w:r>
              <w:rPr>
                <w:color w:val="000000"/>
                <w:sz w:val="24"/>
              </w:rPr>
              <w:t>13</w:t>
            </w:r>
          </w:p>
        </w:tc>
        <w:tc>
          <w:tcPr>
            <w:tcW w:w="0" w:type="auto"/>
            <w:vAlign w:val="center"/>
          </w:tcPr>
          <w:p w:rsidR="007D7C6A" w:rsidRDefault="00BF1907">
            <w:pPr>
              <w:jc w:val="right"/>
            </w:pPr>
            <w:r>
              <w:rPr>
                <w:color w:val="000000"/>
                <w:sz w:val="24"/>
              </w:rPr>
              <w:t>2,200,000</w:t>
            </w:r>
          </w:p>
        </w:tc>
        <w:tc>
          <w:tcPr>
            <w:tcW w:w="0" w:type="auto"/>
            <w:vAlign w:val="center"/>
          </w:tcPr>
          <w:p w:rsidR="007D7C6A" w:rsidRDefault="00BF1907">
            <w:pPr>
              <w:jc w:val="right"/>
            </w:pPr>
            <w:r>
              <w:rPr>
                <w:color w:val="000000"/>
                <w:sz w:val="24"/>
              </w:rPr>
              <w:t>219,749,476.47</w:t>
            </w:r>
          </w:p>
        </w:tc>
        <w:tc>
          <w:tcPr>
            <w:tcW w:w="0" w:type="auto"/>
            <w:vAlign w:val="center"/>
          </w:tcPr>
          <w:p w:rsidR="007D7C6A" w:rsidRDefault="00BF1907">
            <w:pPr>
              <w:jc w:val="right"/>
            </w:pPr>
            <w:r>
              <w:rPr>
                <w:color w:val="000000"/>
                <w:sz w:val="24"/>
              </w:rPr>
              <w:t>1.58</w:t>
            </w:r>
          </w:p>
        </w:tc>
      </w:tr>
      <w:tr w:rsidR="007D7C6A">
        <w:trPr>
          <w:jc w:val="center"/>
        </w:trPr>
        <w:tc>
          <w:tcPr>
            <w:tcW w:w="0" w:type="auto"/>
            <w:vAlign w:val="center"/>
          </w:tcPr>
          <w:p w:rsidR="007D7C6A" w:rsidRDefault="00BF1907">
            <w:pPr>
              <w:jc w:val="center"/>
            </w:pPr>
            <w:r>
              <w:rPr>
                <w:color w:val="000000"/>
                <w:sz w:val="24"/>
              </w:rPr>
              <w:t>8</w:t>
            </w:r>
          </w:p>
        </w:tc>
        <w:tc>
          <w:tcPr>
            <w:tcW w:w="0" w:type="auto"/>
            <w:vAlign w:val="center"/>
          </w:tcPr>
          <w:p w:rsidR="007D7C6A" w:rsidRDefault="00BF1907">
            <w:pPr>
              <w:jc w:val="center"/>
            </w:pPr>
            <w:r>
              <w:rPr>
                <w:color w:val="000000"/>
                <w:sz w:val="24"/>
              </w:rPr>
              <w:t>111812009</w:t>
            </w:r>
          </w:p>
        </w:tc>
        <w:tc>
          <w:tcPr>
            <w:tcW w:w="0" w:type="auto"/>
            <w:vAlign w:val="center"/>
          </w:tcPr>
          <w:p w:rsidR="007D7C6A" w:rsidRDefault="00BF1907">
            <w:pPr>
              <w:jc w:val="center"/>
            </w:pPr>
            <w:r>
              <w:rPr>
                <w:color w:val="000000"/>
                <w:sz w:val="24"/>
              </w:rPr>
              <w:t>18</w:t>
            </w:r>
            <w:r>
              <w:rPr>
                <w:color w:val="000000"/>
                <w:sz w:val="24"/>
              </w:rPr>
              <w:t>北京银行</w:t>
            </w:r>
            <w:r>
              <w:rPr>
                <w:color w:val="000000"/>
                <w:sz w:val="24"/>
              </w:rPr>
              <w:lastRenderedPageBreak/>
              <w:t>CD009</w:t>
            </w:r>
          </w:p>
        </w:tc>
        <w:tc>
          <w:tcPr>
            <w:tcW w:w="0" w:type="auto"/>
            <w:vAlign w:val="center"/>
          </w:tcPr>
          <w:p w:rsidR="007D7C6A" w:rsidRDefault="00BF1907">
            <w:pPr>
              <w:jc w:val="right"/>
            </w:pPr>
            <w:r>
              <w:rPr>
                <w:color w:val="000000"/>
                <w:sz w:val="24"/>
              </w:rPr>
              <w:lastRenderedPageBreak/>
              <w:t>2,000,000</w:t>
            </w:r>
          </w:p>
        </w:tc>
        <w:tc>
          <w:tcPr>
            <w:tcW w:w="0" w:type="auto"/>
            <w:vAlign w:val="center"/>
          </w:tcPr>
          <w:p w:rsidR="007D7C6A" w:rsidRDefault="00BF1907">
            <w:pPr>
              <w:jc w:val="right"/>
            </w:pPr>
            <w:r>
              <w:rPr>
                <w:color w:val="000000"/>
                <w:sz w:val="24"/>
              </w:rPr>
              <w:t>199,792,165.35</w:t>
            </w:r>
          </w:p>
        </w:tc>
        <w:tc>
          <w:tcPr>
            <w:tcW w:w="0" w:type="auto"/>
            <w:vAlign w:val="center"/>
          </w:tcPr>
          <w:p w:rsidR="007D7C6A" w:rsidRDefault="00BF1907">
            <w:pPr>
              <w:jc w:val="right"/>
            </w:pPr>
            <w:r>
              <w:rPr>
                <w:color w:val="000000"/>
                <w:sz w:val="24"/>
              </w:rPr>
              <w:t>1.44</w:t>
            </w:r>
          </w:p>
        </w:tc>
      </w:tr>
      <w:tr w:rsidR="007D7C6A">
        <w:trPr>
          <w:jc w:val="center"/>
        </w:trPr>
        <w:tc>
          <w:tcPr>
            <w:tcW w:w="0" w:type="auto"/>
            <w:vAlign w:val="center"/>
          </w:tcPr>
          <w:p w:rsidR="007D7C6A" w:rsidRDefault="00BF1907">
            <w:pPr>
              <w:jc w:val="center"/>
            </w:pPr>
            <w:r>
              <w:rPr>
                <w:color w:val="000000"/>
                <w:sz w:val="24"/>
              </w:rPr>
              <w:t>9</w:t>
            </w:r>
          </w:p>
        </w:tc>
        <w:tc>
          <w:tcPr>
            <w:tcW w:w="0" w:type="auto"/>
            <w:vAlign w:val="center"/>
          </w:tcPr>
          <w:p w:rsidR="007D7C6A" w:rsidRDefault="00BF1907">
            <w:pPr>
              <w:jc w:val="center"/>
            </w:pPr>
            <w:r>
              <w:rPr>
                <w:color w:val="000000"/>
                <w:sz w:val="24"/>
              </w:rPr>
              <w:t>111819233</w:t>
            </w:r>
          </w:p>
        </w:tc>
        <w:tc>
          <w:tcPr>
            <w:tcW w:w="0" w:type="auto"/>
            <w:vAlign w:val="center"/>
          </w:tcPr>
          <w:p w:rsidR="007D7C6A" w:rsidRDefault="00BF1907">
            <w:pPr>
              <w:jc w:val="center"/>
            </w:pPr>
            <w:r>
              <w:rPr>
                <w:color w:val="000000"/>
                <w:sz w:val="24"/>
              </w:rPr>
              <w:t>18</w:t>
            </w:r>
            <w:r>
              <w:rPr>
                <w:color w:val="000000"/>
                <w:sz w:val="24"/>
              </w:rPr>
              <w:t>恒丰银行</w:t>
            </w:r>
            <w:r>
              <w:rPr>
                <w:color w:val="000000"/>
                <w:sz w:val="24"/>
              </w:rPr>
              <w:t>CD233</w:t>
            </w:r>
          </w:p>
        </w:tc>
        <w:tc>
          <w:tcPr>
            <w:tcW w:w="0" w:type="auto"/>
            <w:vAlign w:val="center"/>
          </w:tcPr>
          <w:p w:rsidR="007D7C6A" w:rsidRDefault="00BF1907">
            <w:pPr>
              <w:jc w:val="right"/>
            </w:pPr>
            <w:r>
              <w:rPr>
                <w:color w:val="000000"/>
                <w:sz w:val="24"/>
              </w:rPr>
              <w:t>2,000,000</w:t>
            </w:r>
          </w:p>
        </w:tc>
        <w:tc>
          <w:tcPr>
            <w:tcW w:w="0" w:type="auto"/>
            <w:vAlign w:val="center"/>
          </w:tcPr>
          <w:p w:rsidR="007D7C6A" w:rsidRDefault="00BF1907">
            <w:pPr>
              <w:jc w:val="right"/>
            </w:pPr>
            <w:r>
              <w:rPr>
                <w:color w:val="000000"/>
                <w:sz w:val="24"/>
              </w:rPr>
              <w:t>198,352,775.48</w:t>
            </w:r>
          </w:p>
        </w:tc>
        <w:tc>
          <w:tcPr>
            <w:tcW w:w="0" w:type="auto"/>
            <w:vAlign w:val="center"/>
          </w:tcPr>
          <w:p w:rsidR="007D7C6A" w:rsidRDefault="00BF1907">
            <w:pPr>
              <w:jc w:val="right"/>
            </w:pPr>
            <w:r>
              <w:rPr>
                <w:color w:val="000000"/>
                <w:sz w:val="24"/>
              </w:rPr>
              <w:t>1.43</w:t>
            </w:r>
          </w:p>
        </w:tc>
      </w:tr>
      <w:tr w:rsidR="007D7C6A">
        <w:trPr>
          <w:jc w:val="center"/>
        </w:trPr>
        <w:tc>
          <w:tcPr>
            <w:tcW w:w="0" w:type="auto"/>
            <w:vAlign w:val="center"/>
          </w:tcPr>
          <w:p w:rsidR="007D7C6A" w:rsidRDefault="00BF1907">
            <w:pPr>
              <w:jc w:val="center"/>
            </w:pPr>
            <w:r>
              <w:rPr>
                <w:color w:val="000000"/>
                <w:sz w:val="24"/>
              </w:rPr>
              <w:t>10</w:t>
            </w:r>
          </w:p>
        </w:tc>
        <w:tc>
          <w:tcPr>
            <w:tcW w:w="0" w:type="auto"/>
            <w:vAlign w:val="center"/>
          </w:tcPr>
          <w:p w:rsidR="007D7C6A" w:rsidRDefault="00BF1907">
            <w:pPr>
              <w:jc w:val="center"/>
            </w:pPr>
            <w:r>
              <w:rPr>
                <w:color w:val="000000"/>
                <w:sz w:val="24"/>
              </w:rPr>
              <w:t>111898657</w:t>
            </w:r>
          </w:p>
        </w:tc>
        <w:tc>
          <w:tcPr>
            <w:tcW w:w="0" w:type="auto"/>
            <w:vAlign w:val="center"/>
          </w:tcPr>
          <w:p w:rsidR="007D7C6A" w:rsidRDefault="00BF1907">
            <w:pPr>
              <w:jc w:val="center"/>
            </w:pPr>
            <w:r>
              <w:rPr>
                <w:color w:val="000000"/>
                <w:sz w:val="24"/>
              </w:rPr>
              <w:t>18</w:t>
            </w:r>
            <w:r>
              <w:rPr>
                <w:color w:val="000000"/>
                <w:sz w:val="24"/>
              </w:rPr>
              <w:t>湖北银行</w:t>
            </w:r>
            <w:r>
              <w:rPr>
                <w:color w:val="000000"/>
                <w:sz w:val="24"/>
              </w:rPr>
              <w:t>CD055</w:t>
            </w:r>
          </w:p>
        </w:tc>
        <w:tc>
          <w:tcPr>
            <w:tcW w:w="0" w:type="auto"/>
            <w:vAlign w:val="center"/>
          </w:tcPr>
          <w:p w:rsidR="007D7C6A" w:rsidRDefault="00BF1907">
            <w:pPr>
              <w:jc w:val="right"/>
            </w:pPr>
            <w:r>
              <w:rPr>
                <w:color w:val="000000"/>
                <w:sz w:val="24"/>
              </w:rPr>
              <w:t>2,000,000</w:t>
            </w:r>
          </w:p>
        </w:tc>
        <w:tc>
          <w:tcPr>
            <w:tcW w:w="0" w:type="auto"/>
            <w:vAlign w:val="center"/>
          </w:tcPr>
          <w:p w:rsidR="007D7C6A" w:rsidRDefault="00BF1907">
            <w:pPr>
              <w:jc w:val="right"/>
            </w:pPr>
            <w:r>
              <w:rPr>
                <w:color w:val="000000"/>
                <w:sz w:val="24"/>
              </w:rPr>
              <w:t>198,295,806.60</w:t>
            </w:r>
          </w:p>
        </w:tc>
        <w:tc>
          <w:tcPr>
            <w:tcW w:w="0" w:type="auto"/>
            <w:vAlign w:val="center"/>
          </w:tcPr>
          <w:p w:rsidR="007D7C6A" w:rsidRDefault="00BF1907">
            <w:pPr>
              <w:jc w:val="right"/>
            </w:pPr>
            <w:r>
              <w:rPr>
                <w:color w:val="000000"/>
                <w:sz w:val="24"/>
              </w:rPr>
              <w:t>1.43</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0.2205%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0.0609%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0.1142%</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410"/>
        <w:gridCol w:w="1469"/>
        <w:gridCol w:w="1445"/>
        <w:gridCol w:w="1477"/>
        <w:gridCol w:w="1596"/>
        <w:gridCol w:w="1471"/>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7D7C6A">
        <w:trPr>
          <w:jc w:val="center"/>
        </w:trPr>
        <w:tc>
          <w:tcPr>
            <w:tcW w:w="0" w:type="auto"/>
            <w:vAlign w:val="center"/>
          </w:tcPr>
          <w:p w:rsidR="007D7C6A" w:rsidRDefault="00BF1907">
            <w:pPr>
              <w:jc w:val="center"/>
            </w:pPr>
            <w:r>
              <w:rPr>
                <w:color w:val="000000"/>
                <w:sz w:val="24"/>
              </w:rPr>
              <w:t>1</w:t>
            </w:r>
          </w:p>
        </w:tc>
        <w:tc>
          <w:tcPr>
            <w:tcW w:w="0" w:type="auto"/>
            <w:vAlign w:val="center"/>
          </w:tcPr>
          <w:p w:rsidR="007D7C6A" w:rsidRDefault="00BF1907">
            <w:pPr>
              <w:jc w:val="center"/>
            </w:pPr>
            <w:r>
              <w:rPr>
                <w:color w:val="000000"/>
                <w:sz w:val="24"/>
              </w:rPr>
              <w:t>149295</w:t>
            </w:r>
          </w:p>
        </w:tc>
        <w:tc>
          <w:tcPr>
            <w:tcW w:w="0" w:type="auto"/>
            <w:vAlign w:val="center"/>
          </w:tcPr>
          <w:p w:rsidR="007D7C6A" w:rsidRDefault="00BF1907" w:rsidP="00BF1907">
            <w:pPr>
              <w:jc w:val="center"/>
            </w:pPr>
            <w:r>
              <w:rPr>
                <w:color w:val="000000"/>
                <w:sz w:val="24"/>
              </w:rPr>
              <w:t>宁远</w:t>
            </w:r>
            <w:r>
              <w:rPr>
                <w:color w:val="000000"/>
                <w:sz w:val="24"/>
              </w:rPr>
              <w:t>02A2</w:t>
            </w:r>
          </w:p>
        </w:tc>
        <w:tc>
          <w:tcPr>
            <w:tcW w:w="0" w:type="auto"/>
            <w:vAlign w:val="center"/>
          </w:tcPr>
          <w:p w:rsidR="007D7C6A" w:rsidRDefault="00BF1907">
            <w:pPr>
              <w:jc w:val="right"/>
            </w:pPr>
            <w:r>
              <w:rPr>
                <w:color w:val="000000"/>
                <w:sz w:val="24"/>
              </w:rPr>
              <w:t>900,000</w:t>
            </w:r>
          </w:p>
        </w:tc>
        <w:tc>
          <w:tcPr>
            <w:tcW w:w="0" w:type="auto"/>
            <w:vAlign w:val="center"/>
          </w:tcPr>
          <w:p w:rsidR="007D7C6A" w:rsidRDefault="00BF1907">
            <w:pPr>
              <w:jc w:val="right"/>
            </w:pPr>
            <w:r>
              <w:rPr>
                <w:color w:val="000000"/>
                <w:sz w:val="24"/>
              </w:rPr>
              <w:t>90,000,000.00</w:t>
            </w:r>
          </w:p>
        </w:tc>
        <w:tc>
          <w:tcPr>
            <w:tcW w:w="0" w:type="auto"/>
            <w:vAlign w:val="center"/>
          </w:tcPr>
          <w:p w:rsidR="007D7C6A" w:rsidRDefault="00BF1907">
            <w:pPr>
              <w:jc w:val="right"/>
            </w:pPr>
            <w:r>
              <w:rPr>
                <w:color w:val="000000"/>
                <w:sz w:val="24"/>
              </w:rPr>
              <w:t>0.65</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报告期内本基金投资的前十名证券的发行主体除</w:t>
      </w:r>
      <w:r w:rsidR="00EB25E4" w:rsidRPr="000E4C40">
        <w:rPr>
          <w:color w:val="000000"/>
          <w:sz w:val="24"/>
        </w:rPr>
        <w:t>18</w:t>
      </w:r>
      <w:r w:rsidR="00EB25E4" w:rsidRPr="000E4C40">
        <w:rPr>
          <w:color w:val="000000"/>
          <w:sz w:val="24"/>
        </w:rPr>
        <w:t>浦发银行</w:t>
      </w:r>
      <w:r w:rsidR="00EB25E4" w:rsidRPr="000E4C40">
        <w:rPr>
          <w:color w:val="000000"/>
          <w:sz w:val="24"/>
        </w:rPr>
        <w:t>CD075</w:t>
      </w:r>
      <w:r w:rsidR="00EB25E4" w:rsidRPr="000E4C40">
        <w:rPr>
          <w:color w:val="000000"/>
          <w:sz w:val="24"/>
        </w:rPr>
        <w:t>（证券代码：</w:t>
      </w:r>
      <w:r w:rsidR="00EB25E4" w:rsidRPr="000E4C40">
        <w:rPr>
          <w:color w:val="000000"/>
          <w:sz w:val="24"/>
        </w:rPr>
        <w:t>111809075</w:t>
      </w:r>
      <w:r w:rsidR="00EB25E4" w:rsidRPr="000E4C40">
        <w:rPr>
          <w:color w:val="000000"/>
          <w:sz w:val="24"/>
        </w:rPr>
        <w:t>）外，未出现被监管部门立案调查，或在报告编制日前一年内受到公开谴责、</w:t>
      </w:r>
      <w:r w:rsidR="00EB25E4" w:rsidRPr="000E4C40">
        <w:rPr>
          <w:color w:val="000000"/>
          <w:sz w:val="24"/>
        </w:rPr>
        <w:lastRenderedPageBreak/>
        <w:t>处罚的情形。</w:t>
      </w:r>
    </w:p>
    <w:p w:rsidR="007D7C6A" w:rsidRDefault="00BF1907">
      <w:pPr>
        <w:adjustRightInd w:val="0"/>
        <w:spacing w:before="29" w:line="288" w:lineRule="auto"/>
        <w:ind w:left="17"/>
        <w:rPr>
          <w:color w:val="000000"/>
          <w:sz w:val="24"/>
        </w:rPr>
      </w:pPr>
      <w:r>
        <w:rPr>
          <w:color w:val="000000"/>
          <w:sz w:val="24"/>
        </w:rPr>
        <w:t>报告期内本基金投资的前十名证券之一</w:t>
      </w:r>
      <w:r>
        <w:rPr>
          <w:color w:val="000000"/>
          <w:sz w:val="24"/>
        </w:rPr>
        <w:t>18</w:t>
      </w:r>
      <w:r>
        <w:rPr>
          <w:color w:val="000000"/>
          <w:sz w:val="24"/>
        </w:rPr>
        <w:t>浦发银行</w:t>
      </w:r>
      <w:r>
        <w:rPr>
          <w:color w:val="000000"/>
          <w:sz w:val="24"/>
        </w:rPr>
        <w:t>CD075</w:t>
      </w:r>
      <w:r>
        <w:rPr>
          <w:color w:val="000000"/>
          <w:sz w:val="24"/>
        </w:rPr>
        <w:t>（证券代码：</w:t>
      </w:r>
      <w:r>
        <w:rPr>
          <w:color w:val="000000"/>
          <w:sz w:val="24"/>
        </w:rPr>
        <w:t>111809075</w:t>
      </w:r>
      <w:r>
        <w:rPr>
          <w:color w:val="000000"/>
          <w:sz w:val="24"/>
        </w:rPr>
        <w:t>）的发行主体浦发银行于</w:t>
      </w:r>
      <w:r>
        <w:rPr>
          <w:color w:val="000000"/>
          <w:sz w:val="24"/>
        </w:rPr>
        <w:t>2018</w:t>
      </w:r>
      <w:r>
        <w:rPr>
          <w:color w:val="000000"/>
          <w:sz w:val="24"/>
        </w:rPr>
        <w:t>年</w:t>
      </w:r>
      <w:r>
        <w:rPr>
          <w:color w:val="000000"/>
          <w:sz w:val="24"/>
        </w:rPr>
        <w:t>1</w:t>
      </w:r>
      <w:r>
        <w:rPr>
          <w:color w:val="000000"/>
          <w:sz w:val="24"/>
        </w:rPr>
        <w:t>月</w:t>
      </w:r>
      <w:r>
        <w:rPr>
          <w:color w:val="000000"/>
          <w:sz w:val="24"/>
        </w:rPr>
        <w:t>20</w:t>
      </w:r>
      <w:r>
        <w:rPr>
          <w:color w:val="000000"/>
          <w:sz w:val="24"/>
        </w:rPr>
        <w:t>日公告，公司收到中国银行业监督管理委员会四川监管局（以下简称</w:t>
      </w:r>
      <w:r>
        <w:rPr>
          <w:color w:val="000000"/>
          <w:sz w:val="24"/>
        </w:rPr>
        <w:t>“</w:t>
      </w:r>
      <w:r>
        <w:rPr>
          <w:color w:val="000000"/>
          <w:sz w:val="24"/>
        </w:rPr>
        <w:t>银监会四川监管局</w:t>
      </w:r>
      <w:r>
        <w:rPr>
          <w:color w:val="000000"/>
          <w:sz w:val="24"/>
        </w:rPr>
        <w:t>”</w:t>
      </w:r>
      <w:r>
        <w:rPr>
          <w:color w:val="000000"/>
          <w:sz w:val="24"/>
        </w:rPr>
        <w:t>）行政处罚决定书（川银监罚字【</w:t>
      </w:r>
      <w:r>
        <w:rPr>
          <w:color w:val="000000"/>
          <w:sz w:val="24"/>
        </w:rPr>
        <w:t>2018</w:t>
      </w:r>
      <w:r>
        <w:rPr>
          <w:color w:val="000000"/>
          <w:sz w:val="24"/>
        </w:rPr>
        <w:t>】</w:t>
      </w:r>
      <w:r>
        <w:rPr>
          <w:color w:val="000000"/>
          <w:sz w:val="24"/>
        </w:rPr>
        <w:t>2</w:t>
      </w:r>
      <w:r>
        <w:rPr>
          <w:color w:val="000000"/>
          <w:sz w:val="24"/>
        </w:rPr>
        <w:t>号）</w:t>
      </w:r>
      <w:r>
        <w:rPr>
          <w:color w:val="000000"/>
          <w:sz w:val="24"/>
        </w:rPr>
        <w:t>,</w:t>
      </w:r>
      <w:r>
        <w:rPr>
          <w:color w:val="000000"/>
          <w:sz w:val="24"/>
        </w:rPr>
        <w:t>对成都分行内控管理严重失效</w:t>
      </w:r>
      <w:r>
        <w:rPr>
          <w:color w:val="000000"/>
          <w:sz w:val="24"/>
        </w:rPr>
        <w:t>,</w:t>
      </w:r>
      <w:r>
        <w:rPr>
          <w:color w:val="000000"/>
          <w:sz w:val="24"/>
        </w:rPr>
        <w:t>授信管理违规，违规办理信贷业务等严重违反审慎经营规则的违规行为依法查处，执行罚款</w:t>
      </w:r>
      <w:r>
        <w:rPr>
          <w:color w:val="000000"/>
          <w:sz w:val="24"/>
        </w:rPr>
        <w:t>46,175</w:t>
      </w:r>
      <w:r>
        <w:rPr>
          <w:color w:val="000000"/>
          <w:sz w:val="24"/>
        </w:rPr>
        <w:t>万元人民币。</w:t>
      </w:r>
    </w:p>
    <w:p w:rsidR="007D7C6A" w:rsidRDefault="00BF1907">
      <w:pPr>
        <w:adjustRightInd w:val="0"/>
        <w:spacing w:before="29" w:line="288" w:lineRule="auto"/>
        <w:ind w:left="17"/>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54,548,957.90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51,000.00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925.91</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54,600,883.81</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5,510,991.30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15,930,430,804.57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8,038,510.20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5,157,610,928.70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411,123.51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7,220,529,110.37</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13,138,377.99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13,867,512,622.90</w:t>
            </w:r>
          </w:p>
        </w:tc>
      </w:tr>
    </w:tbl>
    <w:p w:rsidR="007D7C6A" w:rsidRDefault="00BF190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7D7C6A" w:rsidRDefault="00BF1907">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7D7C6A">
        <w:tc>
          <w:tcPr>
            <w:tcW w:w="992" w:type="dxa"/>
            <w:vMerge w:val="restart"/>
          </w:tcPr>
          <w:p w:rsidR="007D7C6A" w:rsidRDefault="007D7C6A"/>
          <w:p w:rsidR="007D7C6A" w:rsidRDefault="00BF1907">
            <w:r>
              <w:rPr>
                <w:rFonts w:ascii="宋体" w:hAnsi="宋体" w:hint="eastAsia"/>
                <w:bCs/>
                <w:color w:val="000000"/>
                <w:kern w:val="0"/>
                <w:szCs w:val="21"/>
              </w:rPr>
              <w:t>机构</w:t>
            </w:r>
          </w:p>
        </w:tc>
        <w:tc>
          <w:tcPr>
            <w:tcW w:w="991" w:type="dxa"/>
            <w:vAlign w:val="center"/>
          </w:tcPr>
          <w:p w:rsidR="007D7C6A" w:rsidRDefault="00BF1907">
            <w:pPr>
              <w:jc w:val="center"/>
            </w:pPr>
            <w:r>
              <w:rPr>
                <w:rFonts w:ascii="宋体" w:hAnsi="宋体" w:hint="eastAsia"/>
                <w:color w:val="000000"/>
                <w:kern w:val="0"/>
                <w:szCs w:val="21"/>
              </w:rPr>
              <w:t>1</w:t>
            </w:r>
          </w:p>
        </w:tc>
        <w:tc>
          <w:tcPr>
            <w:tcW w:w="1843" w:type="dxa"/>
            <w:vAlign w:val="center"/>
          </w:tcPr>
          <w:p w:rsidR="007D7C6A" w:rsidRDefault="00BF1907">
            <w:pPr>
              <w:jc w:val="center"/>
            </w:pPr>
            <w:r>
              <w:rPr>
                <w:rFonts w:ascii="宋体" w:hAnsi="宋体" w:hint="eastAsia"/>
                <w:color w:val="000000"/>
                <w:kern w:val="0"/>
                <w:szCs w:val="21"/>
              </w:rPr>
              <w:t>2018/4/1-2018/6/30</w:t>
            </w:r>
          </w:p>
        </w:tc>
        <w:tc>
          <w:tcPr>
            <w:tcW w:w="851" w:type="dxa"/>
            <w:vAlign w:val="center"/>
          </w:tcPr>
          <w:p w:rsidR="007D7C6A" w:rsidRDefault="00BF1907">
            <w:pPr>
              <w:jc w:val="center"/>
            </w:pPr>
            <w:r>
              <w:rPr>
                <w:rFonts w:ascii="宋体" w:hAnsi="宋体" w:hint="eastAsia"/>
                <w:color w:val="000000"/>
                <w:kern w:val="0"/>
                <w:szCs w:val="21"/>
              </w:rPr>
              <w:t>4,000,000,000.00</w:t>
            </w:r>
          </w:p>
        </w:tc>
        <w:tc>
          <w:tcPr>
            <w:tcW w:w="850" w:type="dxa"/>
            <w:vAlign w:val="center"/>
          </w:tcPr>
          <w:p w:rsidR="007D7C6A" w:rsidRDefault="00BF1907">
            <w:pPr>
              <w:jc w:val="center"/>
            </w:pPr>
            <w:r>
              <w:rPr>
                <w:rFonts w:ascii="宋体" w:hAnsi="宋体" w:hint="eastAsia"/>
                <w:color w:val="000000"/>
                <w:kern w:val="0"/>
                <w:szCs w:val="21"/>
              </w:rPr>
              <w:t>1,031,052,103.57</w:t>
            </w:r>
          </w:p>
        </w:tc>
        <w:tc>
          <w:tcPr>
            <w:tcW w:w="1134" w:type="dxa"/>
            <w:vAlign w:val="center"/>
          </w:tcPr>
          <w:p w:rsidR="007D7C6A" w:rsidRDefault="00BF1907">
            <w:pPr>
              <w:jc w:val="center"/>
            </w:pPr>
            <w:r>
              <w:rPr>
                <w:rFonts w:ascii="宋体" w:hAnsi="宋体" w:hint="eastAsia"/>
                <w:color w:val="000000"/>
                <w:kern w:val="0"/>
                <w:szCs w:val="21"/>
              </w:rPr>
              <w:t>3,000,000,000.00</w:t>
            </w:r>
          </w:p>
        </w:tc>
        <w:tc>
          <w:tcPr>
            <w:tcW w:w="1419" w:type="dxa"/>
            <w:vAlign w:val="center"/>
          </w:tcPr>
          <w:p w:rsidR="007D7C6A" w:rsidRDefault="00BF1907">
            <w:pPr>
              <w:jc w:val="center"/>
            </w:pPr>
            <w:r>
              <w:rPr>
                <w:rFonts w:ascii="宋体" w:hAnsi="宋体" w:hint="eastAsia"/>
                <w:color w:val="000000"/>
                <w:kern w:val="0"/>
                <w:szCs w:val="21"/>
              </w:rPr>
              <w:t>2,031,052,103.57</w:t>
            </w:r>
          </w:p>
        </w:tc>
        <w:tc>
          <w:tcPr>
            <w:tcW w:w="1130" w:type="dxa"/>
            <w:vAlign w:val="center"/>
          </w:tcPr>
          <w:p w:rsidR="007D7C6A" w:rsidRDefault="00BF1907">
            <w:pPr>
              <w:jc w:val="center"/>
            </w:pPr>
            <w:r>
              <w:rPr>
                <w:rFonts w:ascii="宋体" w:hAnsi="宋体" w:hint="eastAsia"/>
                <w:color w:val="000000"/>
                <w:kern w:val="0"/>
                <w:szCs w:val="21"/>
              </w:rPr>
              <w:t>14.63%</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7D7C6A" w:rsidRDefault="00BF1907">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7D7C6A" w:rsidRDefault="00BF1907">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7D7C6A" w:rsidRDefault="00BF1907">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7D7C6A" w:rsidRDefault="00BF1907">
      <w:pPr>
        <w:spacing w:before="29" w:line="288" w:lineRule="auto"/>
        <w:ind w:firstLineChars="200" w:firstLine="480"/>
        <w:rPr>
          <w:color w:val="000000"/>
          <w:sz w:val="24"/>
        </w:rPr>
      </w:pPr>
      <w:r>
        <w:rPr>
          <w:color w:val="000000"/>
          <w:sz w:val="24"/>
        </w:rPr>
        <w:lastRenderedPageBreak/>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7D7C6A" w:rsidRDefault="00BF1907">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7D7C6A" w:rsidRDefault="00BF1907">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7D7C6A" w:rsidRDefault="00BF1907">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7D7C6A" w:rsidRDefault="00BF190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0AF" w:rsidRDefault="006C70AF">
      <w:r>
        <w:separator/>
      </w:r>
    </w:p>
  </w:endnote>
  <w:endnote w:type="continuationSeparator" w:id="0">
    <w:p w:rsidR="006C70AF" w:rsidRDefault="006C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D71061">
      <w:rPr>
        <w:noProof/>
        <w:kern w:val="0"/>
        <w:szCs w:val="21"/>
      </w:rPr>
      <w:t>8</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D71061">
      <w:rPr>
        <w:noProof/>
        <w:kern w:val="0"/>
        <w:szCs w:val="21"/>
      </w:rPr>
      <w:t>15</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0AF" w:rsidRDefault="006C70AF">
      <w:r>
        <w:separator/>
      </w:r>
    </w:p>
  </w:footnote>
  <w:footnote w:type="continuationSeparator" w:id="0">
    <w:p w:rsidR="006C70AF" w:rsidRDefault="006C7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交银施罗德理财</w:t>
    </w:r>
    <w:r w:rsidRPr="003E676C">
      <w:rPr>
        <w:sz w:val="24"/>
        <w:szCs w:val="24"/>
      </w:rPr>
      <w:t>60</w:t>
    </w:r>
    <w:r w:rsidRPr="003E676C">
      <w:rPr>
        <w:sz w:val="24"/>
        <w:szCs w:val="24"/>
      </w:rPr>
      <w:t>天债券型证券投资基金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0AF"/>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D7C6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1907"/>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1061"/>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84C"/>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A9AFECAA-011B-4A22-9835-34BDBB282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A6BE67-64FF-4236-9508-BACE21912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15</Pages>
  <Words>1342</Words>
  <Characters>7653</Characters>
  <Application>Microsoft Office Word</Application>
  <DocSecurity>0</DocSecurity>
  <Lines>63</Lines>
  <Paragraphs>17</Paragraphs>
  <ScaleCrop>false</ScaleCrop>
  <Company>jysld</Company>
  <LinksUpToDate>false</LinksUpToDate>
  <CharactersWithSpaces>8978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317</cp:revision>
  <cp:lastPrinted>2009-01-22T10:11:00Z</cp:lastPrinted>
  <dcterms:created xsi:type="dcterms:W3CDTF">2012-11-21T05:49:00Z</dcterms:created>
  <dcterms:modified xsi:type="dcterms:W3CDTF">2018-07-16T08:15:00Z</dcterms:modified>
</cp:coreProperties>
</file>