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1AC" w:rsidRPr="00414345" w:rsidRDefault="004061AC" w:rsidP="00C15CAC">
      <w:pPr>
        <w:autoSpaceDE w:val="0"/>
        <w:autoSpaceDN w:val="0"/>
        <w:adjustRightInd w:val="0"/>
        <w:spacing w:before="29" w:line="288" w:lineRule="auto"/>
        <w:jc w:val="left"/>
        <w:rPr>
          <w:color w:val="000000"/>
          <w:kern w:val="0"/>
          <w:sz w:val="24"/>
          <w:szCs w:val="24"/>
        </w:rPr>
      </w:pPr>
      <w:bookmarkStart w:id="0" w:name="_GoBack"/>
      <w:bookmarkEnd w:id="0"/>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2279D3" w:rsidRPr="0081286B" w:rsidRDefault="002279D3" w:rsidP="00C15CAC">
      <w:pPr>
        <w:spacing w:before="29" w:line="288" w:lineRule="auto"/>
        <w:jc w:val="center"/>
        <w:rPr>
          <w:b/>
          <w:sz w:val="36"/>
          <w:szCs w:val="36"/>
        </w:rPr>
      </w:pPr>
      <w:r w:rsidRPr="0081286B">
        <w:rPr>
          <w:b/>
          <w:sz w:val="36"/>
          <w:szCs w:val="36"/>
        </w:rPr>
        <w:t>交银施罗德阿尔法核心混合型证券投资基金</w:t>
      </w:r>
    </w:p>
    <w:p w:rsidR="002279D3" w:rsidRPr="0081286B" w:rsidRDefault="002279D3" w:rsidP="00C15CAC">
      <w:pPr>
        <w:spacing w:before="29" w:line="288" w:lineRule="auto"/>
        <w:jc w:val="center"/>
        <w:rPr>
          <w:b/>
          <w:sz w:val="36"/>
          <w:szCs w:val="36"/>
        </w:rPr>
      </w:pPr>
      <w:r w:rsidRPr="0081286B">
        <w:rPr>
          <w:b/>
          <w:sz w:val="36"/>
          <w:szCs w:val="36"/>
        </w:rPr>
        <w:t>2018</w:t>
      </w:r>
      <w:r w:rsidRPr="0081286B">
        <w:rPr>
          <w:b/>
          <w:sz w:val="36"/>
          <w:szCs w:val="36"/>
        </w:rPr>
        <w:t>年第</w:t>
      </w:r>
      <w:r w:rsidRPr="0081286B">
        <w:rPr>
          <w:b/>
          <w:sz w:val="36"/>
          <w:szCs w:val="36"/>
        </w:rPr>
        <w:t>2</w:t>
      </w:r>
      <w:r w:rsidRPr="0081286B">
        <w:rPr>
          <w:b/>
          <w:sz w:val="36"/>
          <w:szCs w:val="36"/>
        </w:rPr>
        <w:t>季度报告</w:t>
      </w:r>
    </w:p>
    <w:p w:rsidR="004061AC" w:rsidRPr="0081286B" w:rsidRDefault="00655CD8" w:rsidP="00C15CAC">
      <w:pPr>
        <w:spacing w:before="29" w:line="288" w:lineRule="auto"/>
        <w:jc w:val="center"/>
        <w:rPr>
          <w:b/>
          <w:sz w:val="36"/>
          <w:szCs w:val="36"/>
        </w:rPr>
      </w:pPr>
      <w:r w:rsidRPr="0081286B">
        <w:rPr>
          <w:b/>
          <w:sz w:val="36"/>
          <w:szCs w:val="36"/>
        </w:rPr>
        <w:t>2018</w:t>
      </w:r>
      <w:r w:rsidRPr="0081286B">
        <w:rPr>
          <w:b/>
          <w:sz w:val="36"/>
          <w:szCs w:val="36"/>
        </w:rPr>
        <w:t>年</w:t>
      </w:r>
      <w:r w:rsidRPr="0081286B">
        <w:rPr>
          <w:b/>
          <w:sz w:val="36"/>
          <w:szCs w:val="36"/>
        </w:rPr>
        <w:t>6</w:t>
      </w:r>
      <w:r w:rsidRPr="0081286B">
        <w:rPr>
          <w:b/>
          <w:sz w:val="36"/>
          <w:szCs w:val="36"/>
        </w:rPr>
        <w:t>月</w:t>
      </w:r>
      <w:r w:rsidRPr="0081286B">
        <w:rPr>
          <w:b/>
          <w:sz w:val="36"/>
          <w:szCs w:val="36"/>
        </w:rPr>
        <w:t>30</w:t>
      </w:r>
      <w:r w:rsidRPr="0081286B">
        <w:rPr>
          <w:b/>
          <w:sz w:val="36"/>
          <w:szCs w:val="36"/>
        </w:rPr>
        <w:t>日</w:t>
      </w: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基金管理人：交银施罗德基金管理有限公司</w:t>
      </w: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基金托管人：中国建设银行股份有限公司</w:t>
      </w:r>
    </w:p>
    <w:p w:rsidR="004061AC" w:rsidRPr="0081286B" w:rsidRDefault="004061AC" w:rsidP="00C15CAC">
      <w:pPr>
        <w:spacing w:before="29" w:line="288" w:lineRule="auto"/>
        <w:ind w:firstLineChars="900" w:firstLine="2168"/>
        <w:rPr>
          <w:b/>
          <w:color w:val="000000"/>
          <w:sz w:val="24"/>
          <w:szCs w:val="24"/>
        </w:rPr>
        <w:sectPr w:rsidR="004061AC" w:rsidRPr="0081286B" w:rsidSect="00DC456F">
          <w:headerReference w:type="default" r:id="rId8"/>
          <w:footerReference w:type="default" r:id="rId9"/>
          <w:pgSz w:w="11926" w:h="15840"/>
          <w:pgMar w:top="1418" w:right="1440" w:bottom="851" w:left="1440" w:header="851" w:footer="992" w:gutter="0"/>
          <w:cols w:space="720"/>
          <w:noEndnote/>
          <w:titlePg/>
          <w:docGrid w:linePitch="286"/>
        </w:sectPr>
      </w:pPr>
      <w:r w:rsidRPr="0081286B">
        <w:rPr>
          <w:b/>
          <w:color w:val="000000"/>
          <w:sz w:val="24"/>
          <w:szCs w:val="24"/>
        </w:rPr>
        <w:t>报告送出日期：</w:t>
      </w:r>
      <w:r w:rsidR="00F16E3F" w:rsidRPr="0081286B">
        <w:rPr>
          <w:b/>
          <w:color w:val="000000"/>
          <w:sz w:val="24"/>
          <w:szCs w:val="24"/>
        </w:rPr>
        <w:t>二〇一八年七月十八日</w:t>
      </w:r>
    </w:p>
    <w:p w:rsidR="004061AC" w:rsidRPr="00414345" w:rsidRDefault="004061AC" w:rsidP="007B5F21">
      <w:pPr>
        <w:pStyle w:val="1"/>
        <w:spacing w:beforeLines="100" w:before="312" w:afterLines="100" w:after="312" w:line="288" w:lineRule="auto"/>
        <w:jc w:val="center"/>
        <w:rPr>
          <w:b w:val="0"/>
          <w:bCs w:val="0"/>
          <w:color w:val="000000"/>
          <w:kern w:val="0"/>
          <w:sz w:val="24"/>
          <w:szCs w:val="24"/>
        </w:rPr>
      </w:pPr>
      <w:r w:rsidRPr="00414345">
        <w:rPr>
          <w:color w:val="000000"/>
          <w:kern w:val="0"/>
          <w:sz w:val="24"/>
          <w:szCs w:val="24"/>
        </w:rPr>
        <w:lastRenderedPageBreak/>
        <w:t xml:space="preserve">§1  </w:t>
      </w:r>
      <w:r w:rsidRPr="00414345">
        <w:rPr>
          <w:color w:val="000000"/>
          <w:kern w:val="0"/>
          <w:sz w:val="24"/>
          <w:szCs w:val="24"/>
        </w:rPr>
        <w:t>重要提示</w:t>
      </w:r>
    </w:p>
    <w:p w:rsidR="00A95BBF" w:rsidRDefault="00173535">
      <w:pPr>
        <w:spacing w:before="29" w:line="288"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A95BBF" w:rsidRDefault="00173535">
      <w:pPr>
        <w:spacing w:before="29" w:line="288" w:lineRule="auto"/>
        <w:ind w:firstLineChars="200" w:firstLine="480"/>
        <w:rPr>
          <w:color w:val="000000"/>
          <w:sz w:val="24"/>
          <w:szCs w:val="24"/>
        </w:rPr>
      </w:pPr>
      <w:r>
        <w:rPr>
          <w:color w:val="000000"/>
          <w:sz w:val="24"/>
          <w:szCs w:val="24"/>
        </w:rPr>
        <w:t>基金托管人中国建设银行股份有限公司根据本基金合同规定，于</w:t>
      </w:r>
      <w:r>
        <w:rPr>
          <w:color w:val="000000"/>
          <w:sz w:val="24"/>
          <w:szCs w:val="24"/>
        </w:rPr>
        <w:t>2018</w:t>
      </w:r>
      <w:r>
        <w:rPr>
          <w:color w:val="000000"/>
          <w:sz w:val="24"/>
          <w:szCs w:val="24"/>
        </w:rPr>
        <w:t>年</w:t>
      </w:r>
      <w:r>
        <w:rPr>
          <w:color w:val="000000"/>
          <w:sz w:val="24"/>
          <w:szCs w:val="24"/>
        </w:rPr>
        <w:t>7</w:t>
      </w:r>
      <w:r>
        <w:rPr>
          <w:color w:val="000000"/>
          <w:sz w:val="24"/>
          <w:szCs w:val="24"/>
        </w:rPr>
        <w:t>月</w:t>
      </w:r>
      <w:r>
        <w:rPr>
          <w:color w:val="000000"/>
          <w:sz w:val="24"/>
          <w:szCs w:val="24"/>
        </w:rPr>
        <w:t>17</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A95BBF" w:rsidRDefault="00173535">
      <w:pPr>
        <w:spacing w:before="29" w:line="288"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A95BBF" w:rsidRDefault="00173535">
      <w:pPr>
        <w:spacing w:before="29" w:line="288"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A95BBF" w:rsidRDefault="00173535">
      <w:pPr>
        <w:spacing w:before="29" w:line="288" w:lineRule="auto"/>
        <w:ind w:firstLineChars="200" w:firstLine="480"/>
        <w:rPr>
          <w:color w:val="000000"/>
          <w:sz w:val="24"/>
          <w:szCs w:val="24"/>
        </w:rPr>
      </w:pPr>
      <w:r>
        <w:rPr>
          <w:color w:val="000000"/>
          <w:sz w:val="24"/>
          <w:szCs w:val="24"/>
        </w:rPr>
        <w:t>本报告中财务资料未经审计。</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本报告期自</w:t>
      </w:r>
      <w:r w:rsidRPr="00414345">
        <w:rPr>
          <w:color w:val="000000"/>
          <w:sz w:val="24"/>
          <w:szCs w:val="24"/>
        </w:rPr>
        <w:t>2018</w:t>
      </w:r>
      <w:r w:rsidRPr="00414345">
        <w:rPr>
          <w:color w:val="000000"/>
          <w:sz w:val="24"/>
          <w:szCs w:val="24"/>
        </w:rPr>
        <w:t>年</w:t>
      </w:r>
      <w:r w:rsidRPr="00414345">
        <w:rPr>
          <w:color w:val="000000"/>
          <w:sz w:val="24"/>
          <w:szCs w:val="24"/>
        </w:rPr>
        <w:t>4</w:t>
      </w:r>
      <w:r w:rsidRPr="00414345">
        <w:rPr>
          <w:color w:val="000000"/>
          <w:sz w:val="24"/>
          <w:szCs w:val="24"/>
        </w:rPr>
        <w:t>月</w:t>
      </w:r>
      <w:r w:rsidRPr="00414345">
        <w:rPr>
          <w:color w:val="000000"/>
          <w:sz w:val="24"/>
          <w:szCs w:val="24"/>
        </w:rPr>
        <w:t>1</w:t>
      </w:r>
      <w:r w:rsidRPr="00414345">
        <w:rPr>
          <w:color w:val="000000"/>
          <w:sz w:val="24"/>
          <w:szCs w:val="24"/>
        </w:rPr>
        <w:t>日起至</w:t>
      </w:r>
      <w:r w:rsidRPr="00414345">
        <w:rPr>
          <w:color w:val="000000"/>
          <w:sz w:val="24"/>
          <w:szCs w:val="24"/>
        </w:rPr>
        <w:t>6</w:t>
      </w:r>
      <w:r w:rsidRPr="00414345">
        <w:rPr>
          <w:color w:val="000000"/>
          <w:sz w:val="24"/>
          <w:szCs w:val="24"/>
        </w:rPr>
        <w:t>月</w:t>
      </w:r>
      <w:r w:rsidRPr="00414345">
        <w:rPr>
          <w:color w:val="000000"/>
          <w:sz w:val="24"/>
          <w:szCs w:val="24"/>
        </w:rPr>
        <w:t>30</w:t>
      </w:r>
      <w:r w:rsidRPr="00414345">
        <w:rPr>
          <w:color w:val="000000"/>
          <w:sz w:val="24"/>
          <w:szCs w:val="24"/>
        </w:rPr>
        <w:t>日止。</w:t>
      </w:r>
    </w:p>
    <w:p w:rsidR="00627E2D" w:rsidRPr="00414345" w:rsidRDefault="00627E2D" w:rsidP="00C15CAC">
      <w:pPr>
        <w:spacing w:before="29" w:line="288" w:lineRule="auto"/>
        <w:ind w:firstLineChars="200" w:firstLine="480"/>
        <w:rPr>
          <w:color w:val="000000"/>
          <w:sz w:val="24"/>
          <w:szCs w:val="24"/>
        </w:rPr>
      </w:pPr>
    </w:p>
    <w:p w:rsidR="004061AC" w:rsidRPr="00414345" w:rsidRDefault="004061AC" w:rsidP="007B5F21">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§2  </w:t>
      </w:r>
      <w:r w:rsidRPr="00414345">
        <w:rPr>
          <w:color w:val="000000"/>
          <w:kern w:val="0"/>
          <w:sz w:val="24"/>
          <w:szCs w:val="24"/>
        </w:rPr>
        <w:t>基金产品概况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922"/>
        <w:gridCol w:w="2923"/>
      </w:tblGrid>
      <w:tr w:rsidR="004061AC" w:rsidRPr="00414345" w:rsidTr="006E6726">
        <w:trPr>
          <w:jc w:val="center"/>
        </w:trPr>
        <w:tc>
          <w:tcPr>
            <w:tcW w:w="3023" w:type="dxa"/>
            <w:vAlign w:val="center"/>
          </w:tcPr>
          <w:p w:rsidR="004061AC" w:rsidRPr="00414345" w:rsidRDefault="004061AC" w:rsidP="00C15CAC">
            <w:pPr>
              <w:adjustRightInd w:val="0"/>
              <w:spacing w:before="29" w:line="288" w:lineRule="auto"/>
              <w:ind w:left="17"/>
              <w:jc w:val="left"/>
              <w:rPr>
                <w:kern w:val="0"/>
                <w:sz w:val="24"/>
                <w:szCs w:val="24"/>
              </w:rPr>
            </w:pPr>
            <w:r w:rsidRPr="00414345">
              <w:rPr>
                <w:kern w:val="0"/>
                <w:sz w:val="24"/>
                <w:szCs w:val="24"/>
              </w:rPr>
              <w:t>基金简称</w:t>
            </w:r>
          </w:p>
        </w:tc>
        <w:tc>
          <w:tcPr>
            <w:tcW w:w="5845" w:type="dxa"/>
            <w:gridSpan w:val="2"/>
            <w:vAlign w:val="center"/>
          </w:tcPr>
          <w:p w:rsidR="004061AC" w:rsidRPr="00414345" w:rsidRDefault="004061AC" w:rsidP="00C15CAC">
            <w:pPr>
              <w:adjustRightInd w:val="0"/>
              <w:spacing w:before="29" w:line="288" w:lineRule="auto"/>
              <w:ind w:left="17"/>
              <w:jc w:val="left"/>
              <w:rPr>
                <w:color w:val="000000"/>
                <w:kern w:val="0"/>
                <w:sz w:val="24"/>
                <w:szCs w:val="24"/>
              </w:rPr>
            </w:pPr>
            <w:r w:rsidRPr="00414345">
              <w:rPr>
                <w:color w:val="000000"/>
                <w:kern w:val="0"/>
                <w:sz w:val="24"/>
                <w:szCs w:val="24"/>
              </w:rPr>
              <w:t>交银阿尔法核心混合</w:t>
            </w:r>
          </w:p>
        </w:tc>
      </w:tr>
      <w:tr w:rsidR="00D94B8D"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kern w:val="0"/>
                <w:sz w:val="24"/>
                <w:szCs w:val="24"/>
              </w:rPr>
            </w:pPr>
            <w:r w:rsidRPr="00414345">
              <w:rPr>
                <w:kern w:val="0"/>
                <w:sz w:val="24"/>
                <w:szCs w:val="24"/>
              </w:rPr>
              <w:t>基金主代码</w:t>
            </w:r>
          </w:p>
        </w:tc>
        <w:tc>
          <w:tcPr>
            <w:tcW w:w="5845" w:type="dxa"/>
            <w:gridSpan w:val="2"/>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color w:val="000000"/>
                <w:kern w:val="0"/>
                <w:sz w:val="24"/>
                <w:szCs w:val="24"/>
              </w:rPr>
            </w:pPr>
            <w:r w:rsidRPr="00414345">
              <w:rPr>
                <w:color w:val="000000"/>
                <w:kern w:val="0"/>
                <w:sz w:val="24"/>
                <w:szCs w:val="24"/>
              </w:rPr>
              <w:t>519712</w:t>
            </w:r>
          </w:p>
        </w:tc>
      </w:tr>
      <w:tr w:rsidR="001B2F35"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1B2F35" w:rsidRPr="00414345" w:rsidRDefault="001B2F35" w:rsidP="00C15CAC">
            <w:pPr>
              <w:adjustRightInd w:val="0"/>
              <w:spacing w:before="29" w:line="288" w:lineRule="auto"/>
              <w:ind w:left="17"/>
              <w:jc w:val="left"/>
              <w:rPr>
                <w:kern w:val="0"/>
                <w:sz w:val="24"/>
                <w:szCs w:val="24"/>
              </w:rPr>
            </w:pPr>
            <w:r w:rsidRPr="00414345">
              <w:rPr>
                <w:kern w:val="0"/>
                <w:sz w:val="24"/>
                <w:szCs w:val="24"/>
              </w:rPr>
              <w:t>交易代码</w:t>
            </w:r>
          </w:p>
        </w:tc>
        <w:tc>
          <w:tcPr>
            <w:tcW w:w="2922" w:type="dxa"/>
            <w:tcBorders>
              <w:top w:val="single" w:sz="4" w:space="0" w:color="auto"/>
              <w:left w:val="single" w:sz="4" w:space="0" w:color="auto"/>
              <w:bottom w:val="single" w:sz="4" w:space="0" w:color="auto"/>
              <w:right w:val="single" w:sz="4" w:space="0" w:color="auto"/>
            </w:tcBorders>
            <w:vAlign w:val="center"/>
            <w:hideMark/>
          </w:tcPr>
          <w:p w:rsidR="001B2F35" w:rsidRPr="00414345" w:rsidRDefault="001B2F35" w:rsidP="00C15CAC">
            <w:pPr>
              <w:adjustRightInd w:val="0"/>
              <w:spacing w:before="29" w:line="288" w:lineRule="auto"/>
              <w:ind w:left="17"/>
              <w:jc w:val="left"/>
              <w:rPr>
                <w:color w:val="000000"/>
                <w:kern w:val="0"/>
                <w:sz w:val="24"/>
                <w:szCs w:val="24"/>
              </w:rPr>
            </w:pPr>
            <w:r w:rsidRPr="00414345">
              <w:rPr>
                <w:color w:val="000000"/>
                <w:kern w:val="0"/>
                <w:sz w:val="24"/>
                <w:szCs w:val="24"/>
              </w:rPr>
              <w:t>519712</w:t>
            </w:r>
            <w:r w:rsidR="004216D2" w:rsidRPr="00414345">
              <w:rPr>
                <w:color w:val="000000"/>
                <w:kern w:val="0"/>
                <w:sz w:val="24"/>
              </w:rPr>
              <w:t>(</w:t>
            </w:r>
            <w:r w:rsidR="004216D2" w:rsidRPr="00414345">
              <w:rPr>
                <w:color w:val="000000"/>
                <w:kern w:val="0"/>
                <w:sz w:val="24"/>
              </w:rPr>
              <w:t>前端</w:t>
            </w:r>
            <w:r w:rsidR="004216D2" w:rsidRPr="00414345">
              <w:rPr>
                <w:color w:val="000000"/>
                <w:kern w:val="0"/>
                <w:sz w:val="24"/>
              </w:rPr>
              <w:t>)</w:t>
            </w:r>
          </w:p>
        </w:tc>
        <w:tc>
          <w:tcPr>
            <w:tcW w:w="2923" w:type="dxa"/>
            <w:tcBorders>
              <w:top w:val="single" w:sz="4" w:space="0" w:color="auto"/>
              <w:left w:val="single" w:sz="4" w:space="0" w:color="auto"/>
              <w:bottom w:val="single" w:sz="4" w:space="0" w:color="auto"/>
              <w:right w:val="single" w:sz="4" w:space="0" w:color="auto"/>
            </w:tcBorders>
            <w:vAlign w:val="center"/>
            <w:hideMark/>
          </w:tcPr>
          <w:p w:rsidR="001B2F35" w:rsidRPr="00414345" w:rsidRDefault="001B2F35" w:rsidP="00C15CAC">
            <w:pPr>
              <w:adjustRightInd w:val="0"/>
              <w:spacing w:before="29" w:line="288" w:lineRule="auto"/>
              <w:ind w:left="17"/>
              <w:jc w:val="left"/>
              <w:rPr>
                <w:color w:val="000000"/>
                <w:kern w:val="0"/>
                <w:sz w:val="24"/>
                <w:szCs w:val="24"/>
              </w:rPr>
            </w:pPr>
            <w:r w:rsidRPr="00414345">
              <w:rPr>
                <w:color w:val="000000"/>
                <w:kern w:val="0"/>
                <w:sz w:val="24"/>
                <w:szCs w:val="24"/>
              </w:rPr>
              <w:t>519713</w:t>
            </w:r>
            <w:r w:rsidR="00604E50" w:rsidRPr="00414345">
              <w:rPr>
                <w:color w:val="000000"/>
                <w:kern w:val="0"/>
                <w:sz w:val="24"/>
              </w:rPr>
              <w:t>(</w:t>
            </w:r>
            <w:r w:rsidR="00604E50" w:rsidRPr="00414345">
              <w:rPr>
                <w:color w:val="000000"/>
                <w:kern w:val="0"/>
                <w:sz w:val="24"/>
              </w:rPr>
              <w:t>后端</w:t>
            </w:r>
            <w:r w:rsidR="00604E50" w:rsidRPr="00414345">
              <w:rPr>
                <w:color w:val="000000"/>
                <w:kern w:val="0"/>
                <w:sz w:val="24"/>
              </w:rPr>
              <w:t>)</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基金运作方式</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契约型开放式</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基金合同生效日</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2012</w:t>
            </w:r>
            <w:r w:rsidRPr="00414345">
              <w:rPr>
                <w:color w:val="000000"/>
                <w:kern w:val="0"/>
                <w:sz w:val="24"/>
                <w:szCs w:val="24"/>
              </w:rPr>
              <w:t>年</w:t>
            </w:r>
            <w:r w:rsidRPr="00414345">
              <w:rPr>
                <w:color w:val="000000"/>
                <w:kern w:val="0"/>
                <w:sz w:val="24"/>
                <w:szCs w:val="24"/>
              </w:rPr>
              <w:t>8</w:t>
            </w:r>
            <w:r w:rsidRPr="00414345">
              <w:rPr>
                <w:color w:val="000000"/>
                <w:kern w:val="0"/>
                <w:sz w:val="24"/>
                <w:szCs w:val="24"/>
              </w:rPr>
              <w:t>月</w:t>
            </w:r>
            <w:r w:rsidRPr="00414345">
              <w:rPr>
                <w:color w:val="000000"/>
                <w:kern w:val="0"/>
                <w:sz w:val="24"/>
                <w:szCs w:val="24"/>
              </w:rPr>
              <w:t>3</w:t>
            </w:r>
            <w:r w:rsidRPr="00414345">
              <w:rPr>
                <w:color w:val="000000"/>
                <w:kern w:val="0"/>
                <w:sz w:val="24"/>
                <w:szCs w:val="24"/>
              </w:rPr>
              <w:t>日</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报告期末基金份额总额</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842,054,701.56</w:t>
            </w:r>
            <w:r w:rsidRPr="00414345">
              <w:rPr>
                <w:color w:val="000000"/>
                <w:kern w:val="0"/>
                <w:sz w:val="24"/>
                <w:szCs w:val="24"/>
              </w:rPr>
              <w:t>份</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投资目标</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本基金通过积极发挥团队选股优势，结合基本面多因子指标等组合管理手段选择具有显著阿尔法特征的个股，在控制风险并保持基金资产良好的流动性的前提下，追求长期持续稳定高于业绩比较基准的投资回报。</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投资策略</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本基金充分发挥基金管理人的专业研究能力，以数量化工具辅助自上而下的资产配置，积极发挥研究团队的选股优势，结合基本面多因子指标自下而上精选个股，以谋求风险调整后的良好收益。</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业绩比较基准</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75%×</w:t>
            </w:r>
            <w:r w:rsidRPr="00414345">
              <w:rPr>
                <w:color w:val="000000"/>
                <w:kern w:val="0"/>
                <w:sz w:val="24"/>
                <w:szCs w:val="24"/>
              </w:rPr>
              <w:t>沪深</w:t>
            </w:r>
            <w:r w:rsidRPr="00414345">
              <w:rPr>
                <w:color w:val="000000"/>
                <w:kern w:val="0"/>
                <w:sz w:val="24"/>
                <w:szCs w:val="24"/>
              </w:rPr>
              <w:t>300</w:t>
            </w:r>
            <w:r w:rsidRPr="00414345">
              <w:rPr>
                <w:color w:val="000000"/>
                <w:kern w:val="0"/>
                <w:sz w:val="24"/>
                <w:szCs w:val="24"/>
              </w:rPr>
              <w:t>指数收益率</w:t>
            </w:r>
            <w:r w:rsidRPr="00414345">
              <w:rPr>
                <w:color w:val="000000"/>
                <w:kern w:val="0"/>
                <w:sz w:val="24"/>
                <w:szCs w:val="24"/>
              </w:rPr>
              <w:t>+25%×</w:t>
            </w:r>
            <w:r w:rsidRPr="00414345">
              <w:rPr>
                <w:color w:val="000000"/>
                <w:kern w:val="0"/>
                <w:sz w:val="24"/>
                <w:szCs w:val="24"/>
              </w:rPr>
              <w:t>中证综合债券指数收益率</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风险收益特征</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本基金是一只混合型基金，其风险和预期收益高于债券型基金和货币市场基金，低于股票型基金。属于承</w:t>
            </w:r>
            <w:r w:rsidRPr="00414345">
              <w:rPr>
                <w:color w:val="000000"/>
                <w:kern w:val="0"/>
                <w:sz w:val="24"/>
                <w:szCs w:val="24"/>
              </w:rPr>
              <w:lastRenderedPageBreak/>
              <w:t>担较高风险、预期收益较高的证券投资基金品种。</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lastRenderedPageBreak/>
              <w:t>基金管理人</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交银施罗德基金管理有限公司</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基金托管人</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中国建设银行股份有限公司</w:t>
            </w:r>
          </w:p>
        </w:tc>
      </w:tr>
    </w:tbl>
    <w:p w:rsidR="005910BF" w:rsidRPr="00414345" w:rsidRDefault="005910BF" w:rsidP="00C15CAC">
      <w:pPr>
        <w:autoSpaceDE w:val="0"/>
        <w:autoSpaceDN w:val="0"/>
        <w:adjustRightInd w:val="0"/>
        <w:spacing w:before="29" w:line="288" w:lineRule="auto"/>
        <w:jc w:val="left"/>
        <w:rPr>
          <w:color w:val="000000"/>
          <w:kern w:val="0"/>
          <w:sz w:val="24"/>
          <w:szCs w:val="24"/>
        </w:rPr>
      </w:pPr>
    </w:p>
    <w:p w:rsidR="004061AC" w:rsidRPr="00414345" w:rsidRDefault="004061AC" w:rsidP="007B5F21">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§3  </w:t>
      </w:r>
      <w:r w:rsidRPr="00414345">
        <w:rPr>
          <w:color w:val="000000"/>
          <w:kern w:val="0"/>
          <w:sz w:val="24"/>
          <w:szCs w:val="24"/>
        </w:rPr>
        <w:t>主要财务指标和基金净值表现</w:t>
      </w: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3.1 </w:t>
      </w:r>
      <w:r w:rsidRPr="00414345">
        <w:rPr>
          <w:b/>
          <w:bCs/>
          <w:color w:val="000000"/>
          <w:kern w:val="0"/>
          <w:sz w:val="24"/>
          <w:szCs w:val="24"/>
        </w:rPr>
        <w:t>主要财务指标</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7"/>
        <w:gridCol w:w="5261"/>
      </w:tblGrid>
      <w:tr w:rsidR="000421C0" w:rsidRPr="00414345" w:rsidTr="000421C0">
        <w:trPr>
          <w:jc w:val="center"/>
        </w:trPr>
        <w:tc>
          <w:tcPr>
            <w:tcW w:w="3402" w:type="dxa"/>
            <w:vAlign w:val="center"/>
          </w:tcPr>
          <w:p w:rsidR="00C21520" w:rsidRPr="00414345" w:rsidRDefault="00C21520" w:rsidP="00C15CAC">
            <w:pPr>
              <w:adjustRightInd w:val="0"/>
              <w:spacing w:before="29" w:line="288" w:lineRule="auto"/>
              <w:ind w:left="17"/>
              <w:jc w:val="center"/>
              <w:rPr>
                <w:kern w:val="0"/>
                <w:sz w:val="24"/>
                <w:szCs w:val="24"/>
              </w:rPr>
            </w:pPr>
            <w:r w:rsidRPr="00414345">
              <w:rPr>
                <w:kern w:val="0"/>
                <w:sz w:val="24"/>
                <w:szCs w:val="24"/>
              </w:rPr>
              <w:t>主要财务指标</w:t>
            </w:r>
          </w:p>
        </w:tc>
        <w:tc>
          <w:tcPr>
            <w:tcW w:w="4962" w:type="dxa"/>
            <w:vAlign w:val="center"/>
          </w:tcPr>
          <w:p w:rsidR="009C60F7"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报告期</w:t>
            </w:r>
          </w:p>
          <w:p w:rsidR="00C21520"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(2018</w:t>
            </w:r>
            <w:r w:rsidRPr="00414345">
              <w:rPr>
                <w:color w:val="000000"/>
                <w:sz w:val="24"/>
                <w:szCs w:val="24"/>
              </w:rPr>
              <w:t>年</w:t>
            </w:r>
            <w:r w:rsidRPr="00414345">
              <w:rPr>
                <w:color w:val="000000"/>
                <w:sz w:val="24"/>
                <w:szCs w:val="24"/>
              </w:rPr>
              <w:t>4</w:t>
            </w:r>
            <w:r w:rsidRPr="00414345">
              <w:rPr>
                <w:color w:val="000000"/>
                <w:sz w:val="24"/>
                <w:szCs w:val="24"/>
              </w:rPr>
              <w:t>月</w:t>
            </w:r>
            <w:r w:rsidRPr="00414345">
              <w:rPr>
                <w:color w:val="000000"/>
                <w:sz w:val="24"/>
                <w:szCs w:val="24"/>
              </w:rPr>
              <w:t>1</w:t>
            </w:r>
            <w:r w:rsidRPr="00414345">
              <w:rPr>
                <w:color w:val="000000"/>
                <w:sz w:val="24"/>
                <w:szCs w:val="24"/>
              </w:rPr>
              <w:t>日</w:t>
            </w:r>
            <w:r w:rsidRPr="00414345">
              <w:rPr>
                <w:color w:val="000000"/>
                <w:sz w:val="24"/>
                <w:szCs w:val="24"/>
              </w:rPr>
              <w:t>-2018</w:t>
            </w:r>
            <w:r w:rsidRPr="00414345">
              <w:rPr>
                <w:color w:val="000000"/>
                <w:sz w:val="24"/>
                <w:szCs w:val="24"/>
              </w:rPr>
              <w:t>年</w:t>
            </w:r>
            <w:r w:rsidRPr="00414345">
              <w:rPr>
                <w:color w:val="000000"/>
                <w:sz w:val="24"/>
                <w:szCs w:val="24"/>
              </w:rPr>
              <w:t>6</w:t>
            </w:r>
            <w:r w:rsidRPr="00414345">
              <w:rPr>
                <w:color w:val="000000"/>
                <w:sz w:val="24"/>
                <w:szCs w:val="24"/>
              </w:rPr>
              <w:t>月</w:t>
            </w:r>
            <w:r w:rsidRPr="00414345">
              <w:rPr>
                <w:color w:val="000000"/>
                <w:sz w:val="24"/>
                <w:szCs w:val="24"/>
              </w:rPr>
              <w:t>30</w:t>
            </w:r>
            <w:r w:rsidRPr="00414345">
              <w:rPr>
                <w:color w:val="000000"/>
                <w:sz w:val="24"/>
                <w:szCs w:val="24"/>
              </w:rPr>
              <w:t>日</w:t>
            </w:r>
            <w:r w:rsidRPr="00414345">
              <w:rPr>
                <w:color w:val="000000"/>
                <w:sz w:val="24"/>
                <w:szCs w:val="24"/>
              </w:rPr>
              <w:t>)</w:t>
            </w:r>
          </w:p>
        </w:tc>
      </w:tr>
      <w:tr w:rsidR="000421C0" w:rsidRPr="00414345" w:rsidTr="000421C0">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1.</w:t>
            </w:r>
            <w:r w:rsidRPr="00414345">
              <w:rPr>
                <w:kern w:val="0"/>
                <w:sz w:val="24"/>
                <w:szCs w:val="24"/>
              </w:rPr>
              <w:t>本期已实现收益</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15,970,534.45</w:t>
            </w:r>
          </w:p>
        </w:tc>
      </w:tr>
      <w:tr w:rsidR="000421C0" w:rsidRPr="00414345" w:rsidTr="000421C0">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2.</w:t>
            </w:r>
            <w:r w:rsidRPr="00414345">
              <w:rPr>
                <w:kern w:val="0"/>
                <w:sz w:val="24"/>
                <w:szCs w:val="24"/>
              </w:rPr>
              <w:t>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24,937,302.05</w:t>
            </w:r>
          </w:p>
        </w:tc>
      </w:tr>
      <w:tr w:rsidR="000421C0" w:rsidRPr="00414345" w:rsidTr="000421C0">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3.</w:t>
            </w:r>
            <w:r w:rsidRPr="00414345">
              <w:rPr>
                <w:kern w:val="0"/>
                <w:sz w:val="24"/>
                <w:szCs w:val="24"/>
              </w:rPr>
              <w:t>加权平均基金份额本期利润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0.0466</w:t>
            </w:r>
          </w:p>
        </w:tc>
      </w:tr>
      <w:tr w:rsidR="000421C0" w:rsidRPr="00414345" w:rsidTr="000421C0">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4.</w:t>
            </w:r>
            <w:r w:rsidRPr="00414345">
              <w:rPr>
                <w:kern w:val="0"/>
                <w:sz w:val="24"/>
                <w:szCs w:val="24"/>
              </w:rPr>
              <w:t>期末基金资产净值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1,732,107,118.98</w:t>
            </w:r>
          </w:p>
        </w:tc>
      </w:tr>
      <w:tr w:rsidR="000421C0" w:rsidRPr="00414345" w:rsidTr="000421C0">
        <w:trPr>
          <w:trHeight w:val="158"/>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5.</w:t>
            </w:r>
            <w:r w:rsidRPr="00414345">
              <w:rPr>
                <w:kern w:val="0"/>
                <w:sz w:val="24"/>
                <w:szCs w:val="24"/>
              </w:rPr>
              <w:t>期末基金份额净值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2.057</w:t>
            </w:r>
          </w:p>
        </w:tc>
      </w:tr>
    </w:tbl>
    <w:p w:rsidR="00A95BBF" w:rsidRDefault="00173535">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、上述基金业绩指标不包括持有人认购或交易基金的各项费用，计入费用后的实际收益水平要低于所列数字；</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 xml:space="preserve">    2</w:t>
      </w:r>
      <w:r w:rsidRPr="00414345">
        <w:rPr>
          <w:color w:val="000000"/>
          <w:sz w:val="24"/>
          <w:szCs w:val="24"/>
        </w:rPr>
        <w:t>、本期已实现收益指基金本期利息收入、投资收益、其他收入（不含公允价值变动收益）扣除相关费用后的余额，本期利润为本期已实现收益加上本期公允价值变动收益。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 </w:t>
      </w:r>
      <w:r w:rsidRPr="00414345">
        <w:rPr>
          <w:b/>
          <w:bCs/>
          <w:color w:val="000000"/>
          <w:kern w:val="0"/>
          <w:sz w:val="24"/>
          <w:szCs w:val="24"/>
        </w:rPr>
        <w:t>基金净值表现</w:t>
      </w:r>
    </w:p>
    <w:p w:rsidR="00CF6572"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3.2.1 </w:t>
      </w:r>
      <w:r w:rsidRPr="00414345">
        <w:rPr>
          <w:b/>
          <w:bCs/>
          <w:color w:val="000000"/>
          <w:kern w:val="0"/>
          <w:sz w:val="24"/>
          <w:szCs w:val="24"/>
        </w:rPr>
        <w:t>本报告期基金份额净值增长率及其与同期业绩比较基准收益率的比较</w:t>
      </w:r>
    </w:p>
    <w:tbl>
      <w:tblPr>
        <w:tblStyle w:val="af7"/>
        <w:tblW w:w="8868" w:type="dxa"/>
        <w:jc w:val="center"/>
        <w:tblLayout w:type="fixed"/>
        <w:tblCellMar>
          <w:top w:w="57" w:type="dxa"/>
          <w:bottom w:w="57" w:type="dxa"/>
        </w:tblCellMar>
        <w:tblLook w:val="04A0" w:firstRow="1" w:lastRow="0" w:firstColumn="1" w:lastColumn="0" w:noHBand="0" w:noVBand="1"/>
      </w:tblPr>
      <w:tblGrid>
        <w:gridCol w:w="1701"/>
        <w:gridCol w:w="1045"/>
        <w:gridCol w:w="1344"/>
        <w:gridCol w:w="1194"/>
        <w:gridCol w:w="1492"/>
        <w:gridCol w:w="1194"/>
        <w:gridCol w:w="898"/>
      </w:tblGrid>
      <w:tr w:rsidR="00EF6FA5" w:rsidRPr="00414345" w:rsidTr="00A324F4">
        <w:trPr>
          <w:jc w:val="center"/>
        </w:trPr>
        <w:tc>
          <w:tcPr>
            <w:tcW w:w="161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阶段</w:t>
            </w:r>
          </w:p>
        </w:tc>
        <w:tc>
          <w:tcPr>
            <w:tcW w:w="992"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w:t>
            </w:r>
            <w:r w:rsidRPr="00414345">
              <w:rPr>
                <w:rFonts w:hAnsi="宋体"/>
                <w:color w:val="000000"/>
                <w:sz w:val="24"/>
                <w:szCs w:val="24"/>
              </w:rPr>
              <w:t>①</w:t>
            </w:r>
          </w:p>
        </w:tc>
        <w:tc>
          <w:tcPr>
            <w:tcW w:w="1276"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净值增长率标准差</w:t>
            </w:r>
            <w:r w:rsidRPr="00414345">
              <w:rPr>
                <w:rFonts w:hAnsi="宋体"/>
                <w:color w:val="000000"/>
                <w:sz w:val="24"/>
                <w:szCs w:val="24"/>
              </w:rPr>
              <w:t>②</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w:t>
            </w:r>
            <w:r w:rsidRPr="00414345">
              <w:rPr>
                <w:rFonts w:hAnsi="宋体"/>
                <w:color w:val="000000"/>
                <w:sz w:val="24"/>
                <w:szCs w:val="24"/>
              </w:rPr>
              <w:t>③</w:t>
            </w:r>
          </w:p>
        </w:tc>
        <w:tc>
          <w:tcPr>
            <w:tcW w:w="1417"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业绩比较基准收益率标准差</w:t>
            </w:r>
            <w:r w:rsidRPr="00414345">
              <w:rPr>
                <w:rFonts w:hAnsi="宋体"/>
                <w:color w:val="000000"/>
                <w:sz w:val="24"/>
                <w:szCs w:val="24"/>
              </w:rPr>
              <w:t>④</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①</w:t>
            </w:r>
            <w:r w:rsidRPr="00414345">
              <w:rPr>
                <w:color w:val="000000"/>
                <w:sz w:val="24"/>
                <w:szCs w:val="24"/>
              </w:rPr>
              <w:t>-</w:t>
            </w:r>
            <w:r w:rsidRPr="00414345">
              <w:rPr>
                <w:rFonts w:hAnsi="宋体"/>
                <w:color w:val="000000"/>
                <w:sz w:val="24"/>
                <w:szCs w:val="24"/>
              </w:rPr>
              <w:t>③</w:t>
            </w:r>
          </w:p>
        </w:tc>
        <w:tc>
          <w:tcPr>
            <w:tcW w:w="853"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②</w:t>
            </w:r>
            <w:r w:rsidRPr="00414345">
              <w:rPr>
                <w:color w:val="000000"/>
                <w:sz w:val="24"/>
                <w:szCs w:val="24"/>
              </w:rPr>
              <w:t>-</w:t>
            </w:r>
            <w:r w:rsidRPr="00414345">
              <w:rPr>
                <w:rFonts w:hAnsi="宋体"/>
                <w:color w:val="000000"/>
                <w:sz w:val="24"/>
                <w:szCs w:val="24"/>
              </w:rPr>
              <w:t>④</w:t>
            </w:r>
          </w:p>
        </w:tc>
      </w:tr>
      <w:tr w:rsidR="00A95BBF">
        <w:trPr>
          <w:jc w:val="center"/>
        </w:trPr>
        <w:tc>
          <w:tcPr>
            <w:tcW w:w="1701" w:type="dxa"/>
            <w:vAlign w:val="center"/>
          </w:tcPr>
          <w:p w:rsidR="00A95BBF" w:rsidRDefault="00173535">
            <w:pPr>
              <w:jc w:val="left"/>
            </w:pPr>
            <w:r>
              <w:rPr>
                <w:color w:val="000000"/>
                <w:sz w:val="24"/>
                <w:szCs w:val="24"/>
              </w:rPr>
              <w:t>过去三个月</w:t>
            </w:r>
          </w:p>
        </w:tc>
        <w:tc>
          <w:tcPr>
            <w:tcW w:w="1045" w:type="dxa"/>
            <w:vAlign w:val="center"/>
          </w:tcPr>
          <w:p w:rsidR="00A95BBF" w:rsidRDefault="00173535">
            <w:pPr>
              <w:jc w:val="center"/>
            </w:pPr>
            <w:r>
              <w:rPr>
                <w:color w:val="000000"/>
                <w:sz w:val="24"/>
                <w:szCs w:val="24"/>
              </w:rPr>
              <w:t>2.84%</w:t>
            </w:r>
          </w:p>
        </w:tc>
        <w:tc>
          <w:tcPr>
            <w:tcW w:w="1344" w:type="dxa"/>
            <w:vAlign w:val="center"/>
          </w:tcPr>
          <w:p w:rsidR="00A95BBF" w:rsidRDefault="00173535">
            <w:pPr>
              <w:jc w:val="center"/>
            </w:pPr>
            <w:r>
              <w:rPr>
                <w:color w:val="000000"/>
                <w:sz w:val="24"/>
                <w:szCs w:val="24"/>
              </w:rPr>
              <w:t>1.47%</w:t>
            </w:r>
          </w:p>
        </w:tc>
        <w:tc>
          <w:tcPr>
            <w:tcW w:w="1194" w:type="dxa"/>
            <w:vAlign w:val="center"/>
          </w:tcPr>
          <w:p w:rsidR="00A95BBF" w:rsidRDefault="00173535">
            <w:pPr>
              <w:jc w:val="center"/>
            </w:pPr>
            <w:r>
              <w:rPr>
                <w:color w:val="000000"/>
                <w:sz w:val="24"/>
                <w:szCs w:val="24"/>
              </w:rPr>
              <w:t>-7.03%</w:t>
            </w:r>
          </w:p>
        </w:tc>
        <w:tc>
          <w:tcPr>
            <w:tcW w:w="1492" w:type="dxa"/>
            <w:vAlign w:val="center"/>
          </w:tcPr>
          <w:p w:rsidR="00A95BBF" w:rsidRDefault="00173535">
            <w:pPr>
              <w:jc w:val="center"/>
            </w:pPr>
            <w:r>
              <w:rPr>
                <w:color w:val="000000"/>
                <w:sz w:val="24"/>
                <w:szCs w:val="24"/>
              </w:rPr>
              <w:t>0.85%</w:t>
            </w:r>
          </w:p>
        </w:tc>
        <w:tc>
          <w:tcPr>
            <w:tcW w:w="1194" w:type="dxa"/>
            <w:vAlign w:val="center"/>
          </w:tcPr>
          <w:p w:rsidR="00A95BBF" w:rsidRDefault="00173535">
            <w:pPr>
              <w:jc w:val="center"/>
            </w:pPr>
            <w:r>
              <w:rPr>
                <w:color w:val="000000"/>
                <w:sz w:val="24"/>
                <w:szCs w:val="24"/>
              </w:rPr>
              <w:t>9.87%</w:t>
            </w:r>
          </w:p>
        </w:tc>
        <w:tc>
          <w:tcPr>
            <w:tcW w:w="898" w:type="dxa"/>
            <w:vAlign w:val="center"/>
          </w:tcPr>
          <w:p w:rsidR="00A95BBF" w:rsidRDefault="00173535">
            <w:pPr>
              <w:jc w:val="center"/>
            </w:pPr>
            <w:r>
              <w:rPr>
                <w:color w:val="000000"/>
                <w:sz w:val="24"/>
                <w:szCs w:val="24"/>
              </w:rPr>
              <w:t>0.62%</w:t>
            </w:r>
          </w:p>
        </w:tc>
      </w:tr>
    </w:tbl>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注：本基金业绩比较基准自</w:t>
      </w:r>
      <w:r w:rsidRPr="00414345">
        <w:rPr>
          <w:color w:val="000000"/>
          <w:sz w:val="24"/>
          <w:szCs w:val="24"/>
        </w:rPr>
        <w:t>2015</w:t>
      </w:r>
      <w:r w:rsidRPr="00414345">
        <w:rPr>
          <w:color w:val="000000"/>
          <w:sz w:val="24"/>
          <w:szCs w:val="24"/>
        </w:rPr>
        <w:t>年</w:t>
      </w:r>
      <w:r w:rsidRPr="00414345">
        <w:rPr>
          <w:color w:val="000000"/>
          <w:sz w:val="24"/>
          <w:szCs w:val="24"/>
        </w:rPr>
        <w:t>10</w:t>
      </w:r>
      <w:r w:rsidRPr="00414345">
        <w:rPr>
          <w:color w:val="000000"/>
          <w:sz w:val="24"/>
          <w:szCs w:val="24"/>
        </w:rPr>
        <w:t>月</w:t>
      </w:r>
      <w:r w:rsidRPr="00414345">
        <w:rPr>
          <w:color w:val="000000"/>
          <w:sz w:val="24"/>
          <w:szCs w:val="24"/>
        </w:rPr>
        <w:t>1</w:t>
      </w:r>
      <w:r w:rsidRPr="00414345">
        <w:rPr>
          <w:color w:val="000000"/>
          <w:sz w:val="24"/>
          <w:szCs w:val="24"/>
        </w:rPr>
        <w:t>日起，由</w:t>
      </w:r>
      <w:r w:rsidRPr="00414345">
        <w:rPr>
          <w:color w:val="000000"/>
          <w:sz w:val="24"/>
          <w:szCs w:val="24"/>
        </w:rPr>
        <w:t>“75%×</w:t>
      </w:r>
      <w:r w:rsidRPr="00414345">
        <w:rPr>
          <w:color w:val="000000"/>
          <w:sz w:val="24"/>
          <w:szCs w:val="24"/>
        </w:rPr>
        <w:t>沪深</w:t>
      </w:r>
      <w:r w:rsidRPr="00414345">
        <w:rPr>
          <w:color w:val="000000"/>
          <w:sz w:val="24"/>
          <w:szCs w:val="24"/>
        </w:rPr>
        <w:t>300</w:t>
      </w:r>
      <w:r w:rsidRPr="00414345">
        <w:rPr>
          <w:color w:val="000000"/>
          <w:sz w:val="24"/>
          <w:szCs w:val="24"/>
        </w:rPr>
        <w:t>指数收益率</w:t>
      </w:r>
      <w:r w:rsidRPr="00414345">
        <w:rPr>
          <w:color w:val="000000"/>
          <w:sz w:val="24"/>
          <w:szCs w:val="24"/>
        </w:rPr>
        <w:t>+25%×</w:t>
      </w:r>
      <w:r w:rsidRPr="00414345">
        <w:rPr>
          <w:color w:val="000000"/>
          <w:sz w:val="24"/>
          <w:szCs w:val="24"/>
        </w:rPr>
        <w:t>中信标普全债指数收益率</w:t>
      </w:r>
      <w:r w:rsidRPr="00414345">
        <w:rPr>
          <w:color w:val="000000"/>
          <w:sz w:val="24"/>
          <w:szCs w:val="24"/>
        </w:rPr>
        <w:t>”</w:t>
      </w:r>
      <w:r w:rsidRPr="00414345">
        <w:rPr>
          <w:color w:val="000000"/>
          <w:sz w:val="24"/>
          <w:szCs w:val="24"/>
        </w:rPr>
        <w:t>变更为</w:t>
      </w:r>
      <w:r w:rsidRPr="00414345">
        <w:rPr>
          <w:color w:val="000000"/>
          <w:sz w:val="24"/>
          <w:szCs w:val="24"/>
        </w:rPr>
        <w:t>“75%×</w:t>
      </w:r>
      <w:r w:rsidRPr="00414345">
        <w:rPr>
          <w:color w:val="000000"/>
          <w:sz w:val="24"/>
          <w:szCs w:val="24"/>
        </w:rPr>
        <w:t>沪深</w:t>
      </w:r>
      <w:r w:rsidRPr="00414345">
        <w:rPr>
          <w:color w:val="000000"/>
          <w:sz w:val="24"/>
          <w:szCs w:val="24"/>
        </w:rPr>
        <w:t>300</w:t>
      </w:r>
      <w:r w:rsidRPr="00414345">
        <w:rPr>
          <w:color w:val="000000"/>
          <w:sz w:val="24"/>
          <w:szCs w:val="24"/>
        </w:rPr>
        <w:t>指数收益率</w:t>
      </w:r>
      <w:r w:rsidRPr="00414345">
        <w:rPr>
          <w:color w:val="000000"/>
          <w:sz w:val="24"/>
          <w:szCs w:val="24"/>
        </w:rPr>
        <w:t>+25%×</w:t>
      </w:r>
      <w:r w:rsidRPr="00414345">
        <w:rPr>
          <w:color w:val="000000"/>
          <w:sz w:val="24"/>
          <w:szCs w:val="24"/>
        </w:rPr>
        <w:t>中证综合债券指数收益率</w:t>
      </w:r>
      <w:r w:rsidRPr="00414345">
        <w:rPr>
          <w:color w:val="000000"/>
          <w:sz w:val="24"/>
          <w:szCs w:val="24"/>
        </w:rPr>
        <w:t>”</w:t>
      </w:r>
      <w:r w:rsidRPr="00414345">
        <w:rPr>
          <w:color w:val="000000"/>
          <w:sz w:val="24"/>
          <w:szCs w:val="24"/>
        </w:rPr>
        <w:t>，</w:t>
      </w:r>
      <w:r w:rsidRPr="00414345">
        <w:rPr>
          <w:color w:val="000000"/>
          <w:sz w:val="24"/>
          <w:szCs w:val="24"/>
        </w:rPr>
        <w:t>3.2.2</w:t>
      </w:r>
      <w:r w:rsidRPr="00414345">
        <w:rPr>
          <w:color w:val="000000"/>
          <w:sz w:val="24"/>
          <w:szCs w:val="24"/>
        </w:rPr>
        <w:t>同。详情见本基金管理人于</w:t>
      </w:r>
      <w:r w:rsidRPr="00414345">
        <w:rPr>
          <w:color w:val="000000"/>
          <w:sz w:val="24"/>
          <w:szCs w:val="24"/>
        </w:rPr>
        <w:t>2015</w:t>
      </w:r>
      <w:r w:rsidRPr="00414345">
        <w:rPr>
          <w:color w:val="000000"/>
          <w:sz w:val="24"/>
          <w:szCs w:val="24"/>
        </w:rPr>
        <w:t>年</w:t>
      </w:r>
      <w:r w:rsidRPr="00414345">
        <w:rPr>
          <w:color w:val="000000"/>
          <w:sz w:val="24"/>
          <w:szCs w:val="24"/>
        </w:rPr>
        <w:t>9</w:t>
      </w:r>
      <w:r w:rsidRPr="00414345">
        <w:rPr>
          <w:color w:val="000000"/>
          <w:sz w:val="24"/>
          <w:szCs w:val="24"/>
        </w:rPr>
        <w:t>月</w:t>
      </w:r>
      <w:r w:rsidRPr="00414345">
        <w:rPr>
          <w:color w:val="000000"/>
          <w:sz w:val="24"/>
          <w:szCs w:val="24"/>
        </w:rPr>
        <w:t>28</w:t>
      </w:r>
      <w:r w:rsidRPr="00414345">
        <w:rPr>
          <w:color w:val="000000"/>
          <w:sz w:val="24"/>
          <w:szCs w:val="24"/>
        </w:rPr>
        <w:t>日发布的《交银施罗德基金管理有限公司关于旗下部分基金业绩比较基准变更并修改基金合同相关内容的公告》。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3.2.2</w:t>
      </w:r>
      <w:r w:rsidR="000824E7" w:rsidRPr="00F81917">
        <w:rPr>
          <w:rFonts w:hint="eastAsia"/>
          <w:b/>
          <w:bCs/>
          <w:color w:val="000000"/>
          <w:kern w:val="0"/>
          <w:sz w:val="24"/>
          <w:szCs w:val="24"/>
        </w:rPr>
        <w:t>自基金合同生效以来</w:t>
      </w:r>
      <w:r w:rsidR="00C6002A" w:rsidRPr="00F81917">
        <w:rPr>
          <w:b/>
          <w:bCs/>
          <w:color w:val="000000"/>
          <w:kern w:val="0"/>
          <w:sz w:val="24"/>
          <w:szCs w:val="24"/>
        </w:rPr>
        <w:t>基</w:t>
      </w:r>
      <w:r w:rsidR="00C6002A" w:rsidRPr="00414345">
        <w:rPr>
          <w:b/>
          <w:bCs/>
          <w:color w:val="000000"/>
          <w:sz w:val="24"/>
        </w:rPr>
        <w:t>金份额累计净值增长率变动及其与同期业绩比较基准收益率变动的比较</w:t>
      </w:r>
    </w:p>
    <w:p w:rsidR="008606B6" w:rsidRPr="00414345" w:rsidRDefault="008606B6" w:rsidP="00C15CAC">
      <w:pPr>
        <w:spacing w:before="29" w:line="288" w:lineRule="auto"/>
        <w:jc w:val="center"/>
        <w:rPr>
          <w:color w:val="000000"/>
          <w:sz w:val="24"/>
          <w:szCs w:val="24"/>
        </w:rPr>
      </w:pPr>
      <w:r w:rsidRPr="00414345">
        <w:rPr>
          <w:color w:val="000000"/>
          <w:sz w:val="24"/>
          <w:szCs w:val="24"/>
        </w:rPr>
        <w:lastRenderedPageBreak/>
        <w:t>交银施罗德阿尔法核心混合型证券投资基金</w:t>
      </w:r>
    </w:p>
    <w:p w:rsidR="004061AC" w:rsidRPr="00414345" w:rsidRDefault="00B56F53"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color w:val="000000"/>
          <w:sz w:val="24"/>
          <w:szCs w:val="24"/>
        </w:rPr>
        <w:t>份额累计净值增长率与业绩比较基准收益率历史走势对比图</w:t>
      </w:r>
    </w:p>
    <w:p w:rsidR="00AE7962" w:rsidRPr="00414345" w:rsidRDefault="00DE4B43" w:rsidP="00C15CAC">
      <w:pPr>
        <w:pStyle w:val="a5"/>
        <w:snapToGrid w:val="0"/>
        <w:spacing w:before="29" w:line="288" w:lineRule="auto"/>
        <w:ind w:firstLine="480"/>
        <w:jc w:val="center"/>
        <w:rPr>
          <w:rFonts w:ascii="Times New Roman" w:hAnsi="Times New Roman" w:cs="Times New Roman"/>
          <w:sz w:val="24"/>
          <w:szCs w:val="24"/>
        </w:rPr>
      </w:pPr>
      <w:r w:rsidRPr="00414345">
        <w:rPr>
          <w:rFonts w:ascii="Times New Roman" w:hAnsi="Times New Roman" w:cs="Times New Roman"/>
          <w:color w:val="000000"/>
          <w:sz w:val="24"/>
          <w:szCs w:val="24"/>
        </w:rPr>
        <w:t>（</w:t>
      </w:r>
      <w:r w:rsidR="0042009D" w:rsidRPr="00414345">
        <w:rPr>
          <w:rFonts w:ascii="Times New Roman" w:hAnsi="Times New Roman" w:cs="Times New Roman"/>
          <w:sz w:val="24"/>
          <w:szCs w:val="24"/>
        </w:rPr>
        <w:t>2012</w:t>
      </w:r>
      <w:r w:rsidR="0042009D" w:rsidRPr="00414345">
        <w:rPr>
          <w:rFonts w:ascii="Times New Roman" w:hAnsi="Times New Roman" w:cs="Times New Roman"/>
          <w:sz w:val="24"/>
          <w:szCs w:val="24"/>
        </w:rPr>
        <w:t>年</w:t>
      </w:r>
      <w:r w:rsidR="0042009D" w:rsidRPr="00414345">
        <w:rPr>
          <w:rFonts w:ascii="Times New Roman" w:hAnsi="Times New Roman" w:cs="Times New Roman"/>
          <w:sz w:val="24"/>
          <w:szCs w:val="24"/>
        </w:rPr>
        <w:t>8</w:t>
      </w:r>
      <w:r w:rsidR="0042009D" w:rsidRPr="00414345">
        <w:rPr>
          <w:rFonts w:ascii="Times New Roman" w:hAnsi="Times New Roman" w:cs="Times New Roman"/>
          <w:sz w:val="24"/>
          <w:szCs w:val="24"/>
        </w:rPr>
        <w:t>月</w:t>
      </w:r>
      <w:r w:rsidR="0042009D" w:rsidRPr="00414345">
        <w:rPr>
          <w:rFonts w:ascii="Times New Roman" w:hAnsi="Times New Roman" w:cs="Times New Roman"/>
          <w:sz w:val="24"/>
          <w:szCs w:val="24"/>
        </w:rPr>
        <w:t>3</w:t>
      </w:r>
      <w:r w:rsidR="0042009D" w:rsidRPr="00414345">
        <w:rPr>
          <w:rFonts w:ascii="Times New Roman" w:hAnsi="Times New Roman" w:cs="Times New Roman"/>
          <w:sz w:val="24"/>
          <w:szCs w:val="24"/>
        </w:rPr>
        <w:t>日</w:t>
      </w:r>
      <w:r w:rsidR="00AE7962" w:rsidRPr="00414345">
        <w:rPr>
          <w:rFonts w:ascii="Times New Roman" w:hAnsi="Times New Roman" w:cs="Times New Roman"/>
          <w:sz w:val="24"/>
          <w:szCs w:val="24"/>
        </w:rPr>
        <w:t>至</w:t>
      </w:r>
      <w:r w:rsidR="00AE7962" w:rsidRPr="00414345">
        <w:rPr>
          <w:rFonts w:ascii="Times New Roman" w:hAnsi="Times New Roman" w:cs="Times New Roman"/>
          <w:sz w:val="24"/>
          <w:szCs w:val="24"/>
        </w:rPr>
        <w:t>2018</w:t>
      </w:r>
      <w:r w:rsidR="00AE7962" w:rsidRPr="00414345">
        <w:rPr>
          <w:rFonts w:ascii="Times New Roman" w:hAnsi="Times New Roman" w:cs="Times New Roman"/>
          <w:sz w:val="24"/>
          <w:szCs w:val="24"/>
        </w:rPr>
        <w:t>年</w:t>
      </w:r>
      <w:r w:rsidR="00AE7962" w:rsidRPr="00414345">
        <w:rPr>
          <w:rFonts w:ascii="Times New Roman" w:hAnsi="Times New Roman" w:cs="Times New Roman"/>
          <w:sz w:val="24"/>
          <w:szCs w:val="24"/>
        </w:rPr>
        <w:t>6</w:t>
      </w:r>
      <w:r w:rsidR="00AE7962" w:rsidRPr="00414345">
        <w:rPr>
          <w:rFonts w:ascii="Times New Roman" w:hAnsi="Times New Roman" w:cs="Times New Roman"/>
          <w:sz w:val="24"/>
          <w:szCs w:val="24"/>
        </w:rPr>
        <w:t>月</w:t>
      </w:r>
      <w:r w:rsidR="00AE7962" w:rsidRPr="00414345">
        <w:rPr>
          <w:rFonts w:ascii="Times New Roman" w:hAnsi="Times New Roman" w:cs="Times New Roman"/>
          <w:sz w:val="24"/>
          <w:szCs w:val="24"/>
        </w:rPr>
        <w:t>30</w:t>
      </w:r>
      <w:r w:rsidR="00AE7962" w:rsidRPr="00414345">
        <w:rPr>
          <w:rFonts w:ascii="Times New Roman" w:hAnsi="Times New Roman" w:cs="Times New Roman"/>
          <w:sz w:val="24"/>
          <w:szCs w:val="24"/>
        </w:rPr>
        <w:t>日</w:t>
      </w:r>
      <w:r w:rsidRPr="00414345">
        <w:rPr>
          <w:rFonts w:ascii="Times New Roman" w:hAnsi="Times New Roman" w:cs="Times New Roman"/>
          <w:color w:val="000000"/>
          <w:sz w:val="24"/>
          <w:szCs w:val="24"/>
        </w:rPr>
        <w:t>）</w:t>
      </w:r>
    </w:p>
    <w:p w:rsidR="004061AC" w:rsidRPr="00414345" w:rsidRDefault="00B816A7"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noProof/>
          <w:color w:val="000000"/>
          <w:sz w:val="24"/>
          <w:szCs w:val="24"/>
        </w:rPr>
        <w:drawing>
          <wp:inline distT="0" distB="0" distL="0" distR="0">
            <wp:extent cx="5731510" cy="3356610"/>
            <wp:effectExtent l="19050" t="0" r="2540" b="0"/>
            <wp:docPr id="3"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0" cstate="print"/>
                    <a:stretch>
                      <a:fillRect/>
                    </a:stretch>
                  </pic:blipFill>
                  <pic:spPr>
                    <a:xfrm>
                      <a:off x="0" y="0"/>
                      <a:ext cx="5731510" cy="3356610"/>
                    </a:xfrm>
                    <a:prstGeom prst="rect">
                      <a:avLst/>
                    </a:prstGeom>
                  </pic:spPr>
                </pic:pic>
              </a:graphicData>
            </a:graphic>
          </wp:inline>
        </w:drawing>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注：本基金建仓期为自基金合同生效日起的</w:t>
      </w:r>
      <w:r w:rsidRPr="00414345">
        <w:rPr>
          <w:color w:val="000000"/>
          <w:sz w:val="24"/>
          <w:szCs w:val="24"/>
        </w:rPr>
        <w:t>6</w:t>
      </w:r>
      <w:r w:rsidRPr="00414345">
        <w:rPr>
          <w:color w:val="000000"/>
          <w:sz w:val="24"/>
          <w:szCs w:val="24"/>
        </w:rPr>
        <w:t>个月。截至建仓期结束，本基金各项资产配置比例符合基金合同及招募说明书有关投资比例的约定。</w:t>
      </w:r>
    </w:p>
    <w:p w:rsidR="00957594" w:rsidRPr="00414345" w:rsidRDefault="00957594" w:rsidP="00C15CAC">
      <w:pPr>
        <w:tabs>
          <w:tab w:val="left" w:pos="1800"/>
        </w:tabs>
        <w:spacing w:before="29" w:line="288" w:lineRule="auto"/>
        <w:rPr>
          <w:color w:val="000000"/>
          <w:sz w:val="24"/>
          <w:szCs w:val="24"/>
        </w:rPr>
      </w:pPr>
    </w:p>
    <w:p w:rsidR="00693843" w:rsidRPr="00414345" w:rsidRDefault="00693843" w:rsidP="00C15CAC">
      <w:pPr>
        <w:tabs>
          <w:tab w:val="left" w:pos="1800"/>
        </w:tabs>
        <w:spacing w:before="29" w:line="288" w:lineRule="auto"/>
        <w:rPr>
          <w:color w:val="000000"/>
          <w:sz w:val="24"/>
          <w:szCs w:val="24"/>
        </w:rPr>
      </w:pPr>
    </w:p>
    <w:p w:rsidR="004061AC" w:rsidRPr="00414345" w:rsidRDefault="004061AC" w:rsidP="007B5F21">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§4  </w:t>
      </w:r>
      <w:r w:rsidRPr="00414345">
        <w:rPr>
          <w:color w:val="000000"/>
          <w:kern w:val="0"/>
          <w:sz w:val="24"/>
          <w:szCs w:val="24"/>
        </w:rPr>
        <w:t>管理人报告</w:t>
      </w:r>
    </w:p>
    <w:p w:rsidR="00B12B7D"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4.1 </w:t>
      </w:r>
      <w:r w:rsidRPr="00414345">
        <w:rPr>
          <w:b/>
          <w:bCs/>
          <w:color w:val="000000"/>
          <w:kern w:val="0"/>
          <w:sz w:val="24"/>
          <w:szCs w:val="24"/>
        </w:rPr>
        <w:t>基金经理</w:t>
      </w:r>
      <w:r w:rsidR="00333AD0" w:rsidRPr="00414345">
        <w:rPr>
          <w:b/>
          <w:color w:val="000000"/>
          <w:kern w:val="0"/>
          <w:sz w:val="24"/>
        </w:rPr>
        <w:t>（</w:t>
      </w:r>
      <w:r w:rsidRPr="00414345">
        <w:rPr>
          <w:b/>
          <w:bCs/>
          <w:color w:val="000000"/>
          <w:kern w:val="0"/>
          <w:sz w:val="24"/>
          <w:szCs w:val="24"/>
        </w:rPr>
        <w:t>或基金经理小组</w:t>
      </w:r>
      <w:r w:rsidR="00333AD0" w:rsidRPr="00414345">
        <w:rPr>
          <w:b/>
          <w:color w:val="000000"/>
          <w:kern w:val="0"/>
          <w:sz w:val="24"/>
        </w:rPr>
        <w:t>）</w:t>
      </w:r>
      <w:r w:rsidRPr="00414345">
        <w:rPr>
          <w:b/>
          <w:bCs/>
          <w:color w:val="000000"/>
          <w:kern w:val="0"/>
          <w:sz w:val="24"/>
          <w:szCs w:val="24"/>
        </w:rPr>
        <w:t>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845"/>
        <w:gridCol w:w="1549"/>
        <w:gridCol w:w="1548"/>
        <w:gridCol w:w="1407"/>
        <w:gridCol w:w="2673"/>
      </w:tblGrid>
      <w:tr w:rsidR="00286BEF" w:rsidRPr="00414345" w:rsidTr="006A10AB">
        <w:trPr>
          <w:trHeight w:val="292"/>
          <w:jc w:val="center"/>
        </w:trPr>
        <w:tc>
          <w:tcPr>
            <w:tcW w:w="851"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姓名</w:t>
            </w:r>
          </w:p>
        </w:tc>
        <w:tc>
          <w:tcPr>
            <w:tcW w:w="850"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职务</w:t>
            </w:r>
          </w:p>
        </w:tc>
        <w:tc>
          <w:tcPr>
            <w:tcW w:w="3119" w:type="dxa"/>
            <w:gridSpan w:val="2"/>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任本基金的基金经理期限</w:t>
            </w:r>
          </w:p>
        </w:tc>
        <w:tc>
          <w:tcPr>
            <w:tcW w:w="1417" w:type="dxa"/>
            <w:vMerge w:val="restart"/>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证券从业年限</w:t>
            </w:r>
          </w:p>
        </w:tc>
        <w:tc>
          <w:tcPr>
            <w:tcW w:w="2694"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说明</w:t>
            </w:r>
          </w:p>
        </w:tc>
      </w:tr>
      <w:tr w:rsidR="00D13737" w:rsidRPr="00414345" w:rsidTr="006A10AB">
        <w:trPr>
          <w:jc w:val="center"/>
        </w:trPr>
        <w:tc>
          <w:tcPr>
            <w:tcW w:w="851"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850"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1560"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任职日期</w:t>
            </w:r>
          </w:p>
        </w:tc>
        <w:tc>
          <w:tcPr>
            <w:tcW w:w="1559"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离任日期</w:t>
            </w:r>
          </w:p>
        </w:tc>
        <w:tc>
          <w:tcPr>
            <w:tcW w:w="1417"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2694" w:type="dxa"/>
            <w:vMerge/>
            <w:vAlign w:val="center"/>
          </w:tcPr>
          <w:p w:rsidR="004061AC" w:rsidRPr="00414345" w:rsidRDefault="004061AC" w:rsidP="00C15CAC">
            <w:pPr>
              <w:widowControl/>
              <w:spacing w:before="29" w:line="288" w:lineRule="auto"/>
              <w:jc w:val="left"/>
              <w:rPr>
                <w:color w:val="000000"/>
                <w:kern w:val="0"/>
                <w:sz w:val="24"/>
                <w:szCs w:val="24"/>
              </w:rPr>
            </w:pPr>
          </w:p>
        </w:tc>
      </w:tr>
      <w:tr w:rsidR="00A95BBF">
        <w:trPr>
          <w:jc w:val="center"/>
        </w:trPr>
        <w:tc>
          <w:tcPr>
            <w:tcW w:w="846" w:type="dxa"/>
            <w:vAlign w:val="center"/>
          </w:tcPr>
          <w:p w:rsidR="00A95BBF" w:rsidRDefault="00173535">
            <w:pPr>
              <w:jc w:val="center"/>
            </w:pPr>
            <w:r>
              <w:rPr>
                <w:color w:val="000000"/>
                <w:sz w:val="24"/>
                <w:szCs w:val="24"/>
              </w:rPr>
              <w:t>何帅</w:t>
            </w:r>
          </w:p>
        </w:tc>
        <w:tc>
          <w:tcPr>
            <w:tcW w:w="845" w:type="dxa"/>
            <w:vAlign w:val="center"/>
          </w:tcPr>
          <w:p w:rsidR="00A95BBF" w:rsidRDefault="00173535">
            <w:pPr>
              <w:jc w:val="center"/>
            </w:pPr>
            <w:r>
              <w:rPr>
                <w:color w:val="000000"/>
                <w:sz w:val="24"/>
                <w:szCs w:val="24"/>
              </w:rPr>
              <w:t>交银优势行业混合、交银阿尔法核心混合、交银持续成</w:t>
            </w:r>
            <w:r>
              <w:rPr>
                <w:color w:val="000000"/>
                <w:sz w:val="24"/>
                <w:szCs w:val="24"/>
              </w:rPr>
              <w:lastRenderedPageBreak/>
              <w:t>长主题混合的基金经理</w:t>
            </w:r>
          </w:p>
        </w:tc>
        <w:tc>
          <w:tcPr>
            <w:tcW w:w="1549" w:type="dxa"/>
            <w:vAlign w:val="center"/>
          </w:tcPr>
          <w:p w:rsidR="00A95BBF" w:rsidRDefault="00173535">
            <w:pPr>
              <w:jc w:val="center"/>
            </w:pPr>
            <w:r>
              <w:rPr>
                <w:color w:val="000000"/>
                <w:sz w:val="24"/>
                <w:szCs w:val="24"/>
              </w:rPr>
              <w:lastRenderedPageBreak/>
              <w:t>2015-09-16</w:t>
            </w:r>
          </w:p>
        </w:tc>
        <w:tc>
          <w:tcPr>
            <w:tcW w:w="1548" w:type="dxa"/>
            <w:vAlign w:val="center"/>
          </w:tcPr>
          <w:p w:rsidR="00A95BBF" w:rsidRDefault="00173535">
            <w:pPr>
              <w:jc w:val="center"/>
            </w:pPr>
            <w:r>
              <w:rPr>
                <w:color w:val="000000"/>
                <w:sz w:val="24"/>
                <w:szCs w:val="24"/>
              </w:rPr>
              <w:t>-</w:t>
            </w:r>
          </w:p>
        </w:tc>
        <w:tc>
          <w:tcPr>
            <w:tcW w:w="1407" w:type="dxa"/>
            <w:vAlign w:val="center"/>
          </w:tcPr>
          <w:p w:rsidR="00A95BBF" w:rsidRDefault="00173535">
            <w:pPr>
              <w:jc w:val="center"/>
            </w:pPr>
            <w:r>
              <w:rPr>
                <w:color w:val="000000"/>
                <w:sz w:val="24"/>
                <w:szCs w:val="24"/>
              </w:rPr>
              <w:t>8</w:t>
            </w:r>
            <w:r>
              <w:rPr>
                <w:color w:val="000000"/>
                <w:sz w:val="24"/>
                <w:szCs w:val="24"/>
              </w:rPr>
              <w:t>年</w:t>
            </w:r>
          </w:p>
        </w:tc>
        <w:tc>
          <w:tcPr>
            <w:tcW w:w="2673" w:type="dxa"/>
            <w:vAlign w:val="center"/>
          </w:tcPr>
          <w:p w:rsidR="00A95BBF" w:rsidRDefault="00173535">
            <w:r>
              <w:rPr>
                <w:color w:val="000000"/>
                <w:sz w:val="24"/>
                <w:szCs w:val="24"/>
              </w:rPr>
              <w:t>何帅先生，上海财经大学硕士。历任国联安基金管理有限公司研究员。</w:t>
            </w:r>
            <w:r>
              <w:rPr>
                <w:color w:val="000000"/>
                <w:sz w:val="24"/>
                <w:szCs w:val="24"/>
              </w:rPr>
              <w:t>2012</w:t>
            </w:r>
            <w:r>
              <w:rPr>
                <w:color w:val="000000"/>
                <w:sz w:val="24"/>
                <w:szCs w:val="24"/>
              </w:rPr>
              <w:t>年加入交银施罗德基金管理有限公司，历任行业分析师。</w:t>
            </w:r>
          </w:p>
        </w:tc>
      </w:tr>
    </w:tbl>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注：基金经理（或基金经理小组）期后变动（如有）敬请关注基金管理人发布的相关公告。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4.2 </w:t>
      </w:r>
      <w:r w:rsidRPr="00414345">
        <w:rPr>
          <w:b/>
          <w:bCs/>
          <w:color w:val="000000"/>
          <w:kern w:val="0"/>
          <w:sz w:val="24"/>
          <w:szCs w:val="24"/>
        </w:rPr>
        <w:t>管理人对报告期内本基金运作遵规守信情况的说明</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4.3 </w:t>
      </w:r>
      <w:r w:rsidRPr="00414345">
        <w:rPr>
          <w:b/>
          <w:bCs/>
          <w:color w:val="000000"/>
          <w:kern w:val="0"/>
          <w:sz w:val="24"/>
          <w:szCs w:val="24"/>
        </w:rPr>
        <w:t>公平交易专项说明</w:t>
      </w:r>
    </w:p>
    <w:p w:rsidR="004061AC" w:rsidRPr="00414345" w:rsidRDefault="004061AC" w:rsidP="00C15CAC">
      <w:pPr>
        <w:spacing w:before="29" w:line="288" w:lineRule="auto"/>
        <w:rPr>
          <w:color w:val="000000"/>
          <w:sz w:val="24"/>
          <w:szCs w:val="24"/>
        </w:rPr>
      </w:pPr>
      <w:r w:rsidRPr="00414345">
        <w:rPr>
          <w:color w:val="000000"/>
          <w:sz w:val="24"/>
          <w:szCs w:val="24"/>
        </w:rPr>
        <w:t xml:space="preserve">4.3.1 </w:t>
      </w:r>
      <w:r w:rsidRPr="00414345">
        <w:rPr>
          <w:color w:val="000000"/>
          <w:sz w:val="24"/>
          <w:szCs w:val="24"/>
        </w:rPr>
        <w:t>公平交易制度的执行情况</w:t>
      </w:r>
    </w:p>
    <w:p w:rsidR="00A95BBF" w:rsidRDefault="00173535">
      <w:pPr>
        <w:spacing w:before="29" w:line="288" w:lineRule="auto"/>
        <w:ind w:firstLineChars="200" w:firstLine="480"/>
        <w:rPr>
          <w:color w:val="000000"/>
          <w:sz w:val="24"/>
          <w:szCs w:val="24"/>
        </w:rPr>
      </w:pPr>
      <w:r>
        <w:rPr>
          <w:color w:val="000000"/>
          <w:sz w:val="24"/>
          <w:szCs w:val="24"/>
        </w:rPr>
        <w:t>本公司制定了严格的投资控制制度和公平交易监控制度来保证旗下基金运作的公平，旗下所管理的所有资产组合，包括证券投资基金和特定客户资产管理专户均严格遵循制度进行公平交易。</w:t>
      </w:r>
    </w:p>
    <w:p w:rsidR="00A95BBF" w:rsidRDefault="00173535">
      <w:pPr>
        <w:spacing w:before="29" w:line="288" w:lineRule="auto"/>
        <w:ind w:firstLineChars="200" w:firstLine="480"/>
        <w:rPr>
          <w:color w:val="000000"/>
          <w:sz w:val="24"/>
          <w:szCs w:val="24"/>
        </w:rPr>
      </w:pPr>
      <w:r>
        <w:rPr>
          <w:color w:val="000000"/>
          <w:sz w:val="24"/>
          <w:szCs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szCs w:val="24"/>
        </w:rPr>
        <w:t>“</w:t>
      </w:r>
      <w:r>
        <w:rPr>
          <w:color w:val="000000"/>
          <w:sz w:val="24"/>
          <w:szCs w:val="24"/>
        </w:rPr>
        <w:t>时间优先、价格优先、比例分配</w:t>
      </w:r>
      <w:r>
        <w:rPr>
          <w:color w:val="000000"/>
          <w:sz w:val="24"/>
          <w:szCs w:val="24"/>
        </w:rPr>
        <w:t>”</w:t>
      </w:r>
      <w:r>
        <w:rPr>
          <w:color w:val="000000"/>
          <w:sz w:val="24"/>
          <w:szCs w:val="24"/>
        </w:rPr>
        <w:t>的原则，全部通过交易系统进行比例分配；对于非集中竞价交易、以公司名义进行的场外交易，遵循</w:t>
      </w:r>
      <w:r>
        <w:rPr>
          <w:color w:val="000000"/>
          <w:sz w:val="24"/>
          <w:szCs w:val="24"/>
        </w:rPr>
        <w:t>“</w:t>
      </w:r>
      <w:r>
        <w:rPr>
          <w:color w:val="000000"/>
          <w:sz w:val="24"/>
          <w:szCs w:val="24"/>
        </w:rPr>
        <w:t>价格优先、比例分配</w:t>
      </w:r>
      <w:r>
        <w:rPr>
          <w:color w:val="000000"/>
          <w:sz w:val="24"/>
          <w:szCs w:val="24"/>
        </w:rPr>
        <w:t>”</w:t>
      </w:r>
      <w:r>
        <w:rPr>
          <w:color w:val="000000"/>
          <w:sz w:val="24"/>
          <w:szCs w:val="24"/>
        </w:rPr>
        <w:t>的原则按事前独立确定的投资方案对交易结果进行分配。</w:t>
      </w:r>
    </w:p>
    <w:p w:rsidR="00A95BBF" w:rsidRDefault="00173535">
      <w:pPr>
        <w:spacing w:before="29" w:line="288" w:lineRule="auto"/>
        <w:ind w:firstLineChars="200" w:firstLine="480"/>
        <w:rPr>
          <w:color w:val="000000"/>
          <w:sz w:val="24"/>
          <w:szCs w:val="24"/>
        </w:rPr>
      </w:pPr>
      <w:r>
        <w:rPr>
          <w:color w:val="000000"/>
          <w:sz w:val="24"/>
          <w:szCs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报告期内本公司严格执行公平交易制度，公平对待旗下各投资组合，未发现任何违反公平交易的行为。</w:t>
      </w:r>
    </w:p>
    <w:p w:rsidR="004061AC" w:rsidRPr="00414345" w:rsidRDefault="004061AC" w:rsidP="00C15CAC">
      <w:pPr>
        <w:spacing w:before="29" w:line="288" w:lineRule="auto"/>
        <w:rPr>
          <w:color w:val="000000"/>
          <w:sz w:val="24"/>
          <w:szCs w:val="24"/>
        </w:rPr>
      </w:pPr>
      <w:r w:rsidRPr="00414345">
        <w:rPr>
          <w:color w:val="000000"/>
          <w:sz w:val="24"/>
          <w:szCs w:val="24"/>
        </w:rPr>
        <w:t xml:space="preserve">4.3.2 </w:t>
      </w:r>
      <w:r w:rsidRPr="00414345">
        <w:rPr>
          <w:color w:val="000000"/>
          <w:sz w:val="24"/>
          <w:szCs w:val="24"/>
        </w:rPr>
        <w:t>异常交易行为的专项说明</w:t>
      </w:r>
    </w:p>
    <w:p w:rsidR="004061AC" w:rsidRPr="00414345" w:rsidRDefault="00957594" w:rsidP="00C15CAC">
      <w:pPr>
        <w:spacing w:before="29" w:line="288" w:lineRule="auto"/>
        <w:ind w:firstLineChars="200" w:firstLine="480"/>
        <w:rPr>
          <w:color w:val="000000"/>
          <w:sz w:val="24"/>
          <w:szCs w:val="24"/>
        </w:rPr>
      </w:pPr>
      <w:r w:rsidRPr="00414345">
        <w:rPr>
          <w:color w:val="000000"/>
          <w:sz w:val="24"/>
          <w:szCs w:val="24"/>
        </w:rPr>
        <w:t>本基金于本报告期内不存在异常交易行为。本报告期内，本公司管理的所有投资组合参与的交易所公开竞价同日反向交易成交较少的单边交易量没有超过该证券当日总成交量</w:t>
      </w:r>
      <w:r w:rsidRPr="00414345">
        <w:rPr>
          <w:color w:val="000000"/>
          <w:sz w:val="24"/>
          <w:szCs w:val="24"/>
        </w:rPr>
        <w:t>5%</w:t>
      </w:r>
      <w:r w:rsidRPr="00414345">
        <w:rPr>
          <w:color w:val="000000"/>
          <w:sz w:val="24"/>
          <w:szCs w:val="24"/>
        </w:rPr>
        <w:t>的情形，本基金与本公司管理的其他投资组合在不同时间窗下（如日内、</w:t>
      </w:r>
      <w:r w:rsidRPr="00414345">
        <w:rPr>
          <w:color w:val="000000"/>
          <w:sz w:val="24"/>
          <w:szCs w:val="24"/>
        </w:rPr>
        <w:t>3</w:t>
      </w:r>
      <w:r w:rsidRPr="00414345">
        <w:rPr>
          <w:color w:val="000000"/>
          <w:sz w:val="24"/>
          <w:szCs w:val="24"/>
        </w:rPr>
        <w:t>日内、</w:t>
      </w:r>
      <w:r w:rsidRPr="00414345">
        <w:rPr>
          <w:color w:val="000000"/>
          <w:sz w:val="24"/>
          <w:szCs w:val="24"/>
        </w:rPr>
        <w:t>5</w:t>
      </w:r>
      <w:r w:rsidRPr="00414345">
        <w:rPr>
          <w:color w:val="000000"/>
          <w:sz w:val="24"/>
          <w:szCs w:val="24"/>
        </w:rPr>
        <w:t>日内）同向交易的交易价差未出现异常。</w:t>
      </w:r>
    </w:p>
    <w:p w:rsidR="004061AC" w:rsidRPr="00414345" w:rsidRDefault="004061AC"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lastRenderedPageBreak/>
        <w:t xml:space="preserve">4.4 </w:t>
      </w:r>
      <w:r w:rsidRPr="00414345">
        <w:rPr>
          <w:rFonts w:hAnsi="宋体"/>
          <w:b/>
          <w:bCs/>
          <w:color w:val="000000"/>
          <w:sz w:val="24"/>
        </w:rPr>
        <w:t>报告期内基金的投资策略和运作分析</w:t>
      </w:r>
    </w:p>
    <w:p w:rsidR="00A95BBF" w:rsidRDefault="00173535">
      <w:pPr>
        <w:spacing w:before="29" w:line="288" w:lineRule="auto"/>
        <w:ind w:firstLineChars="200" w:firstLine="480"/>
        <w:rPr>
          <w:color w:val="000000"/>
          <w:sz w:val="24"/>
          <w:szCs w:val="24"/>
        </w:rPr>
      </w:pPr>
      <w:r>
        <w:rPr>
          <w:color w:val="000000"/>
          <w:sz w:val="24"/>
          <w:szCs w:val="24"/>
        </w:rPr>
        <w:t>2018</w:t>
      </w:r>
      <w:r>
        <w:rPr>
          <w:color w:val="000000"/>
          <w:sz w:val="24"/>
          <w:szCs w:val="24"/>
        </w:rPr>
        <w:t>年二季度</w:t>
      </w:r>
      <w:r>
        <w:rPr>
          <w:color w:val="000000"/>
          <w:sz w:val="24"/>
          <w:szCs w:val="24"/>
        </w:rPr>
        <w:t>A</w:t>
      </w:r>
      <w:r>
        <w:rPr>
          <w:color w:val="000000"/>
          <w:sz w:val="24"/>
          <w:szCs w:val="24"/>
        </w:rPr>
        <w:t>股市场整体呈现下跌趋势，上证指数下跌</w:t>
      </w:r>
      <w:r>
        <w:rPr>
          <w:color w:val="000000"/>
          <w:sz w:val="24"/>
          <w:szCs w:val="24"/>
        </w:rPr>
        <w:t>10.1%</w:t>
      </w:r>
      <w:r>
        <w:rPr>
          <w:color w:val="000000"/>
          <w:sz w:val="24"/>
          <w:szCs w:val="24"/>
        </w:rPr>
        <w:t>，创业板指数下跌</w:t>
      </w:r>
      <w:r>
        <w:rPr>
          <w:color w:val="000000"/>
          <w:sz w:val="24"/>
          <w:szCs w:val="24"/>
        </w:rPr>
        <w:t>15.5%</w:t>
      </w:r>
      <w:r>
        <w:rPr>
          <w:color w:val="000000"/>
          <w:sz w:val="24"/>
          <w:szCs w:val="24"/>
        </w:rPr>
        <w:t>。市场担忧的风险因素较多，比如贸易摩擦、债务违约风险及地产调控升级等，其中医药、消费等偏防御类行业表现较好，其他行业均有明显回落。</w:t>
      </w:r>
    </w:p>
    <w:p w:rsidR="00A95BBF" w:rsidRDefault="00173535">
      <w:pPr>
        <w:spacing w:before="29" w:line="288" w:lineRule="auto"/>
        <w:ind w:firstLineChars="200" w:firstLine="480"/>
        <w:rPr>
          <w:color w:val="000000"/>
          <w:sz w:val="24"/>
          <w:szCs w:val="24"/>
        </w:rPr>
      </w:pPr>
      <w:r>
        <w:rPr>
          <w:color w:val="000000"/>
          <w:sz w:val="24"/>
          <w:szCs w:val="24"/>
        </w:rPr>
        <w:t>本基金在二季度超额收益明显，主要原因是前期布局的优质公司表现较好。</w:t>
      </w:r>
    </w:p>
    <w:p w:rsidR="00A95BBF" w:rsidRDefault="00173535">
      <w:pPr>
        <w:spacing w:before="29" w:line="288" w:lineRule="auto"/>
        <w:ind w:firstLineChars="200" w:firstLine="480"/>
        <w:rPr>
          <w:color w:val="000000"/>
          <w:sz w:val="24"/>
          <w:szCs w:val="24"/>
        </w:rPr>
      </w:pPr>
      <w:r>
        <w:rPr>
          <w:color w:val="000000"/>
          <w:sz w:val="24"/>
          <w:szCs w:val="24"/>
        </w:rPr>
        <w:t>对于经济、利率及股票市场，目前我们均持中性态度，我们预计经济整体较为稳健，而利率的阶段性上升趋势可能减缓。此轮</w:t>
      </w:r>
      <w:r>
        <w:rPr>
          <w:color w:val="000000"/>
          <w:sz w:val="24"/>
          <w:szCs w:val="24"/>
        </w:rPr>
        <w:t>A</w:t>
      </w:r>
      <w:r>
        <w:rPr>
          <w:color w:val="000000"/>
          <w:sz w:val="24"/>
          <w:szCs w:val="24"/>
        </w:rPr>
        <w:t>股市场的回落超过我们的预期，虽然目前经济环境仍较为稳健，但经济的不确定因素在加多，而市场风险偏好持续下降。在这样的市场环境下，我们认为选择优秀的公司、合理的价格买入，依然可以获得较为明显的超额收益。</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我们希望通过深度研究，找到需求可持续增长的行业、竞争力可持续拓宽的公司，从公司价值的可持续成长空间中获利，并希望能够持续以此为持有人获得超额收益。</w:t>
      </w:r>
    </w:p>
    <w:p w:rsidR="00627E2D" w:rsidRPr="00414345" w:rsidRDefault="00627E2D"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4.5</w:t>
      </w:r>
      <w:r w:rsidRPr="00414345">
        <w:rPr>
          <w:b/>
          <w:color w:val="000000"/>
          <w:kern w:val="0"/>
          <w:sz w:val="24"/>
        </w:rPr>
        <w:t>报告期内基金的业绩表现</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截至</w:t>
      </w:r>
      <w:r w:rsidRPr="00414345">
        <w:rPr>
          <w:color w:val="000000"/>
          <w:sz w:val="24"/>
          <w:szCs w:val="24"/>
        </w:rPr>
        <w:t>2018</w:t>
      </w:r>
      <w:r w:rsidRPr="00414345">
        <w:rPr>
          <w:color w:val="000000"/>
          <w:sz w:val="24"/>
          <w:szCs w:val="24"/>
        </w:rPr>
        <w:t>年</w:t>
      </w:r>
      <w:r w:rsidRPr="00414345">
        <w:rPr>
          <w:color w:val="000000"/>
          <w:sz w:val="24"/>
          <w:szCs w:val="24"/>
        </w:rPr>
        <w:t>6</w:t>
      </w:r>
      <w:r w:rsidRPr="00414345">
        <w:rPr>
          <w:color w:val="000000"/>
          <w:sz w:val="24"/>
          <w:szCs w:val="24"/>
        </w:rPr>
        <w:t>月</w:t>
      </w:r>
      <w:r w:rsidRPr="00414345">
        <w:rPr>
          <w:color w:val="000000"/>
          <w:sz w:val="24"/>
          <w:szCs w:val="24"/>
        </w:rPr>
        <w:t>30</w:t>
      </w:r>
      <w:r w:rsidRPr="00414345">
        <w:rPr>
          <w:color w:val="000000"/>
          <w:sz w:val="24"/>
          <w:szCs w:val="24"/>
        </w:rPr>
        <w:t>日，本基金份额净值为</w:t>
      </w:r>
      <w:r w:rsidRPr="00414345">
        <w:rPr>
          <w:color w:val="000000"/>
          <w:sz w:val="24"/>
          <w:szCs w:val="24"/>
        </w:rPr>
        <w:t>2.057</w:t>
      </w:r>
      <w:r w:rsidRPr="00414345">
        <w:rPr>
          <w:color w:val="000000"/>
          <w:sz w:val="24"/>
          <w:szCs w:val="24"/>
        </w:rPr>
        <w:t>元，本报告期份额净值增长率为</w:t>
      </w:r>
      <w:r w:rsidRPr="00414345">
        <w:rPr>
          <w:color w:val="000000"/>
          <w:sz w:val="24"/>
          <w:szCs w:val="24"/>
        </w:rPr>
        <w:t>2.84%</w:t>
      </w:r>
      <w:r w:rsidRPr="00414345">
        <w:rPr>
          <w:color w:val="000000"/>
          <w:sz w:val="24"/>
          <w:szCs w:val="24"/>
        </w:rPr>
        <w:t>，同期业绩比较基准增长率为</w:t>
      </w:r>
      <w:r w:rsidRPr="00414345">
        <w:rPr>
          <w:color w:val="000000"/>
          <w:sz w:val="24"/>
          <w:szCs w:val="24"/>
        </w:rPr>
        <w:t>-7.03%</w:t>
      </w:r>
      <w:r w:rsidRPr="00414345">
        <w:rPr>
          <w:color w:val="000000"/>
          <w:sz w:val="24"/>
          <w:szCs w:val="24"/>
        </w:rPr>
        <w:t>。</w:t>
      </w:r>
    </w:p>
    <w:p w:rsidR="009C5186" w:rsidRPr="00414345" w:rsidRDefault="009C5186" w:rsidP="00C15CAC">
      <w:pPr>
        <w:spacing w:before="29" w:line="288" w:lineRule="auto"/>
        <w:ind w:firstLineChars="200" w:firstLine="480"/>
        <w:rPr>
          <w:color w:val="000000"/>
          <w:sz w:val="24"/>
          <w:szCs w:val="24"/>
        </w:rPr>
      </w:pPr>
    </w:p>
    <w:p w:rsidR="00421CD2" w:rsidRPr="002070B4" w:rsidRDefault="00421CD2" w:rsidP="00421CD2">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421CD2" w:rsidRDefault="00421CD2" w:rsidP="00421CD2">
      <w:pPr>
        <w:spacing w:before="29" w:line="288" w:lineRule="auto"/>
        <w:ind w:firstLineChars="200" w:firstLine="480"/>
        <w:rPr>
          <w:color w:val="000000"/>
          <w:sz w:val="24"/>
        </w:rPr>
      </w:pPr>
      <w:r w:rsidRPr="002070B4">
        <w:rPr>
          <w:color w:val="000000"/>
          <w:sz w:val="24"/>
        </w:rPr>
        <w:t>本基金本报告期内无需预警说明。</w:t>
      </w:r>
    </w:p>
    <w:p w:rsidR="004061AC" w:rsidRPr="00414345" w:rsidRDefault="004061AC" w:rsidP="007B5F21">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1C0993" w:rsidRPr="00414345">
        <w:rPr>
          <w:color w:val="000000"/>
          <w:kern w:val="0"/>
          <w:sz w:val="24"/>
          <w:szCs w:val="24"/>
        </w:rPr>
        <w:t>5</w:t>
      </w:r>
      <w:r w:rsidR="00834E74">
        <w:rPr>
          <w:color w:val="000000"/>
          <w:kern w:val="0"/>
          <w:sz w:val="24"/>
          <w:szCs w:val="24"/>
        </w:rPr>
        <w:t xml:space="preserve">  </w:t>
      </w:r>
      <w:r w:rsidRPr="00414345">
        <w:rPr>
          <w:color w:val="000000"/>
          <w:kern w:val="0"/>
          <w:sz w:val="24"/>
          <w:szCs w:val="24"/>
        </w:rPr>
        <w:t>投资组合报告</w:t>
      </w:r>
    </w:p>
    <w:p w:rsidR="00BF0019" w:rsidRPr="007B5F21" w:rsidRDefault="00BF0019" w:rsidP="00BF0019">
      <w:pPr>
        <w:autoSpaceDE w:val="0"/>
        <w:autoSpaceDN w:val="0"/>
        <w:adjustRightInd w:val="0"/>
        <w:spacing w:line="360" w:lineRule="auto"/>
        <w:jc w:val="left"/>
        <w:rPr>
          <w:rFonts w:eastAsiaTheme="minorEastAsia"/>
          <w:b/>
          <w:color w:val="000000" w:themeColor="text1"/>
          <w:kern w:val="0"/>
          <w:sz w:val="24"/>
          <w:szCs w:val="24"/>
        </w:rPr>
      </w:pPr>
      <w:r w:rsidRPr="007B5F21">
        <w:rPr>
          <w:rFonts w:eastAsiaTheme="minorEastAsia"/>
          <w:b/>
          <w:color w:val="000000" w:themeColor="text1"/>
          <w:kern w:val="0"/>
          <w:sz w:val="24"/>
          <w:szCs w:val="24"/>
        </w:rPr>
        <w:t xml:space="preserve">5.1 </w:t>
      </w:r>
      <w:r w:rsidRPr="007B5F21">
        <w:rPr>
          <w:rFonts w:eastAsiaTheme="minorEastAsia"/>
          <w:b/>
          <w:color w:val="000000" w:themeColor="text1"/>
          <w:kern w:val="0"/>
          <w:sz w:val="24"/>
          <w:szCs w:val="24"/>
        </w:rPr>
        <w:t>报告期末基金资产组合情况</w:t>
      </w:r>
    </w:p>
    <w:tbl>
      <w:tblPr>
        <w:tblStyle w:val="af7"/>
        <w:tblW w:w="8897" w:type="dxa"/>
        <w:tblInd w:w="108" w:type="dxa"/>
        <w:tblLayout w:type="fixed"/>
        <w:tblLook w:val="04A0" w:firstRow="1" w:lastRow="0" w:firstColumn="1" w:lastColumn="0" w:noHBand="0" w:noVBand="1"/>
      </w:tblPr>
      <w:tblGrid>
        <w:gridCol w:w="720"/>
        <w:gridCol w:w="2824"/>
        <w:gridCol w:w="2552"/>
        <w:gridCol w:w="2801"/>
      </w:tblGrid>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序号</w:t>
            </w:r>
          </w:p>
        </w:tc>
        <w:tc>
          <w:tcPr>
            <w:tcW w:w="2824"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项目</w:t>
            </w:r>
          </w:p>
        </w:tc>
        <w:tc>
          <w:tcPr>
            <w:tcW w:w="2552"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金额</w:t>
            </w:r>
            <w:r w:rsidRPr="007B5F21">
              <w:rPr>
                <w:rFonts w:eastAsiaTheme="minorEastAsia"/>
                <w:color w:val="000000" w:themeColor="text1"/>
                <w:sz w:val="24"/>
                <w:szCs w:val="24"/>
              </w:rPr>
              <w:t>(</w:t>
            </w:r>
            <w:r w:rsidRPr="007B5F21">
              <w:rPr>
                <w:rFonts w:eastAsiaTheme="minorEastAsia"/>
                <w:color w:val="000000" w:themeColor="text1"/>
                <w:sz w:val="24"/>
                <w:szCs w:val="24"/>
              </w:rPr>
              <w:t>元</w:t>
            </w:r>
            <w:r w:rsidRPr="007B5F21">
              <w:rPr>
                <w:rFonts w:eastAsiaTheme="minorEastAsia"/>
                <w:color w:val="000000" w:themeColor="text1"/>
                <w:sz w:val="24"/>
                <w:szCs w:val="24"/>
              </w:rPr>
              <w:t>)</w:t>
            </w:r>
          </w:p>
        </w:tc>
        <w:tc>
          <w:tcPr>
            <w:tcW w:w="2801"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占基金总资产的比例</w:t>
            </w:r>
            <w:r w:rsidRPr="007B5F21">
              <w:rPr>
                <w:rFonts w:eastAsiaTheme="minorEastAsia"/>
                <w:color w:val="000000" w:themeColor="text1"/>
                <w:sz w:val="24"/>
                <w:szCs w:val="24"/>
              </w:rPr>
              <w:t>(%)</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1</w:t>
            </w:r>
          </w:p>
        </w:tc>
        <w:tc>
          <w:tcPr>
            <w:tcW w:w="2824"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权益投资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1,453,382,228.90</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83.40</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824"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其中：股票</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1,453,382,228.90</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83.40</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2</w:t>
            </w:r>
          </w:p>
        </w:tc>
        <w:tc>
          <w:tcPr>
            <w:tcW w:w="2824"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ascii="宋体" w:hAnsi="宋体" w:hint="eastAsia"/>
                <w:sz w:val="24"/>
                <w:szCs w:val="24"/>
              </w:rPr>
              <w:t>基金投资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hint="eastAsia"/>
                <w:color w:val="000000" w:themeColor="text1"/>
                <w:sz w:val="24"/>
                <w:szCs w:val="24"/>
              </w:rPr>
              <w:t>-</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hint="eastAsia"/>
                <w:color w:val="000000" w:themeColor="text1"/>
                <w:sz w:val="24"/>
                <w:szCs w:val="24"/>
              </w:rPr>
              <w:t>-</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3</w:t>
            </w:r>
          </w:p>
        </w:tc>
        <w:tc>
          <w:tcPr>
            <w:tcW w:w="2824"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固定收益投资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20,053,784.40</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1.15</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824"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其中：债券</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20,053,784.40</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1.15</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824" w:type="dxa"/>
            <w:vAlign w:val="center"/>
          </w:tcPr>
          <w:p w:rsidR="00BF0019" w:rsidRPr="007B5F21" w:rsidRDefault="00BF0019" w:rsidP="007B5F21">
            <w:pPr>
              <w:autoSpaceDE w:val="0"/>
              <w:autoSpaceDN w:val="0"/>
              <w:adjustRightInd w:val="0"/>
              <w:spacing w:before="29" w:line="360" w:lineRule="auto"/>
              <w:ind w:left="17" w:firstLineChars="300" w:firstLine="720"/>
              <w:jc w:val="left"/>
              <w:rPr>
                <w:rFonts w:eastAsiaTheme="minorEastAsia"/>
                <w:color w:val="000000" w:themeColor="text1"/>
                <w:sz w:val="24"/>
                <w:szCs w:val="24"/>
              </w:rPr>
            </w:pPr>
            <w:r w:rsidRPr="007B5F21">
              <w:rPr>
                <w:rFonts w:eastAsiaTheme="minorEastAsia"/>
                <w:color w:val="000000" w:themeColor="text1"/>
                <w:sz w:val="24"/>
                <w:szCs w:val="24"/>
              </w:rPr>
              <w:t>资产支持证券</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4</w:t>
            </w:r>
          </w:p>
        </w:tc>
        <w:tc>
          <w:tcPr>
            <w:tcW w:w="2824" w:type="dxa"/>
            <w:vAlign w:val="center"/>
          </w:tcPr>
          <w:p w:rsidR="00BF0019" w:rsidRPr="007B5F21" w:rsidRDefault="00BF0019" w:rsidP="002D2971">
            <w:pPr>
              <w:spacing w:before="29" w:line="360" w:lineRule="auto"/>
              <w:ind w:leftChars="50" w:left="105"/>
              <w:rPr>
                <w:rFonts w:eastAsiaTheme="minorEastAsia"/>
                <w:color w:val="000000" w:themeColor="text1"/>
                <w:sz w:val="24"/>
                <w:szCs w:val="24"/>
              </w:rPr>
            </w:pPr>
            <w:r w:rsidRPr="007B5F21">
              <w:rPr>
                <w:rFonts w:eastAsiaTheme="minorEastAsia"/>
                <w:color w:val="000000" w:themeColor="text1"/>
                <w:sz w:val="24"/>
                <w:szCs w:val="24"/>
              </w:rPr>
              <w:t>贵金属投资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5</w:t>
            </w:r>
          </w:p>
        </w:tc>
        <w:tc>
          <w:tcPr>
            <w:tcW w:w="2824"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金融衍生品投资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6</w:t>
            </w:r>
          </w:p>
        </w:tc>
        <w:tc>
          <w:tcPr>
            <w:tcW w:w="2824"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买入返售金融资产</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824"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其中：买断式回购的买入返售金融资产</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7</w:t>
            </w:r>
          </w:p>
        </w:tc>
        <w:tc>
          <w:tcPr>
            <w:tcW w:w="2824"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银行存款和结算备付金合计</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245,585,093.48</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14.09</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8</w:t>
            </w:r>
          </w:p>
        </w:tc>
        <w:tc>
          <w:tcPr>
            <w:tcW w:w="2824" w:type="dxa"/>
            <w:vAlign w:val="center"/>
          </w:tcPr>
          <w:p w:rsidR="00BF0019" w:rsidRPr="007B5F21" w:rsidRDefault="00BF0019" w:rsidP="002D2971">
            <w:pPr>
              <w:spacing w:line="360" w:lineRule="auto"/>
              <w:rPr>
                <w:rFonts w:eastAsiaTheme="minorEastAsia"/>
                <w:color w:val="000000" w:themeColor="text1"/>
                <w:sz w:val="24"/>
                <w:szCs w:val="24"/>
              </w:rPr>
            </w:pPr>
            <w:r w:rsidRPr="007B5F21">
              <w:rPr>
                <w:rFonts w:eastAsiaTheme="minorEastAsia"/>
                <w:color w:val="000000" w:themeColor="text1"/>
                <w:sz w:val="24"/>
                <w:szCs w:val="24"/>
              </w:rPr>
              <w:t>其他各项资产</w:t>
            </w:r>
          </w:p>
        </w:tc>
        <w:tc>
          <w:tcPr>
            <w:tcW w:w="2552"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23,592,918.20</w:t>
            </w:r>
          </w:p>
        </w:tc>
        <w:tc>
          <w:tcPr>
            <w:tcW w:w="2801"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1.35</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9</w:t>
            </w:r>
          </w:p>
        </w:tc>
        <w:tc>
          <w:tcPr>
            <w:tcW w:w="2824" w:type="dxa"/>
            <w:vAlign w:val="center"/>
          </w:tcPr>
          <w:p w:rsidR="00BF0019" w:rsidRPr="007B5F21" w:rsidRDefault="00BF0019" w:rsidP="002D2971">
            <w:pPr>
              <w:spacing w:line="360" w:lineRule="auto"/>
              <w:rPr>
                <w:rFonts w:eastAsiaTheme="minorEastAsia"/>
                <w:color w:val="000000" w:themeColor="text1"/>
                <w:sz w:val="24"/>
                <w:szCs w:val="24"/>
              </w:rPr>
            </w:pPr>
            <w:r w:rsidRPr="007B5F21">
              <w:rPr>
                <w:rFonts w:eastAsiaTheme="minorEastAsia"/>
                <w:color w:val="000000" w:themeColor="text1"/>
                <w:sz w:val="24"/>
                <w:szCs w:val="24"/>
              </w:rPr>
              <w:t>合计</w:t>
            </w:r>
          </w:p>
        </w:tc>
        <w:tc>
          <w:tcPr>
            <w:tcW w:w="2552"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1,742,614,024.98</w:t>
            </w:r>
          </w:p>
        </w:tc>
        <w:tc>
          <w:tcPr>
            <w:tcW w:w="2801"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100.00</w:t>
            </w:r>
          </w:p>
        </w:tc>
      </w:tr>
    </w:tbl>
    <w:p w:rsidR="004061AC" w:rsidRPr="00414345" w:rsidRDefault="004061AC" w:rsidP="00C15CAC">
      <w:pPr>
        <w:autoSpaceDE w:val="0"/>
        <w:autoSpaceDN w:val="0"/>
        <w:adjustRightInd w:val="0"/>
        <w:spacing w:before="29" w:line="288" w:lineRule="auto"/>
        <w:jc w:val="left"/>
        <w:rPr>
          <w:color w:val="00000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5.2 </w:t>
      </w:r>
      <w:r w:rsidRPr="00414345">
        <w:rPr>
          <w:b/>
          <w:bCs/>
          <w:color w:val="000000"/>
          <w:kern w:val="0"/>
          <w:sz w:val="24"/>
          <w:szCs w:val="24"/>
        </w:rPr>
        <w:t>报告期末按行业分类的股票投资组合</w:t>
      </w:r>
    </w:p>
    <w:p w:rsidR="00F51C4E" w:rsidRPr="00F51C4E" w:rsidRDefault="00F51C4E" w:rsidP="00F51C4E">
      <w:pPr>
        <w:rPr>
          <w:b/>
          <w:sz w:val="24"/>
        </w:rPr>
      </w:pPr>
      <w:r w:rsidRPr="004A3846">
        <w:rPr>
          <w:rFonts w:eastAsiaTheme="minorEastAsia" w:hint="eastAsia"/>
          <w:b/>
          <w:color w:val="000000" w:themeColor="text1"/>
          <w:kern w:val="0"/>
          <w:sz w:val="24"/>
        </w:rPr>
        <w:t>5.2.1</w:t>
      </w:r>
      <w:r w:rsidRPr="004A3846">
        <w:rPr>
          <w:rFonts w:eastAsiaTheme="minorEastAsia" w:hint="eastAsia"/>
          <w:b/>
          <w:color w:val="000000" w:themeColor="text1"/>
          <w:kern w:val="0"/>
          <w:sz w:val="24"/>
        </w:rPr>
        <w:t>报告期末按行业分类的境内股票投资组合</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 w:type="dxa"/>
          <w:left w:w="0" w:type="dxa"/>
          <w:bottom w:w="-1" w:type="dxa"/>
          <w:right w:w="0" w:type="dxa"/>
        </w:tblCellMar>
        <w:tblLook w:val="0000" w:firstRow="0" w:lastRow="0" w:firstColumn="0" w:lastColumn="0" w:noHBand="0" w:noVBand="0"/>
      </w:tblPr>
      <w:tblGrid>
        <w:gridCol w:w="845"/>
        <w:gridCol w:w="3544"/>
        <w:gridCol w:w="2841"/>
        <w:gridCol w:w="1638"/>
      </w:tblGrid>
      <w:tr w:rsidR="00531F10" w:rsidRPr="00414345" w:rsidTr="006C2C1B">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行业类别</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公允价值（元）</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占基金资产净值比例（％）</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农、林、牧、渔业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采矿业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16,806,452.46</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0.97</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制造业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519,795,636.39</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30.01</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电力、热力、燃气及水生产和供应业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1,476,456.00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0.09</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建筑业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298,800.00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0.02</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批发和零售业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96,461,239.05</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5.57</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交通运输、仓储和邮政业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28,313,205.00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1.63</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住宿和餐饮业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DC28F1">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DC28F1">
            <w:pPr>
              <w:adjustRightInd w:val="0"/>
              <w:snapToGrid w:val="0"/>
              <w:spacing w:before="29" w:line="288" w:lineRule="auto"/>
              <w:rPr>
                <w:sz w:val="24"/>
                <w:szCs w:val="24"/>
              </w:rPr>
            </w:pPr>
            <w:r w:rsidRPr="00414345">
              <w:rPr>
                <w:sz w:val="24"/>
                <w:szCs w:val="24"/>
              </w:rPr>
              <w:t>信息传输、软件和信息技术服务业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461,252,330.78</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26.63</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金融业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4,756,160.00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0.27</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房地产业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78,892,214.34</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4.55</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租赁和商务服务业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79,697.02</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0.00</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科学研究和技术服务业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67,574,207.40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3.90</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水利、环境和公共设施管理业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701,396.86</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0.04</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居民服务、修理和其他服务业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教育</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卫生和社会工作</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73,330,672.00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4.23</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文化、体育和娱乐业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103,585,801.60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5.98</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lastRenderedPageBreak/>
              <w:t>S</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综合</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57,960.00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0.00</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合计</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1,453,382,228.90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83.91</w:t>
            </w:r>
          </w:p>
        </w:tc>
      </w:tr>
    </w:tbl>
    <w:p w:rsidR="00F51C4E" w:rsidRPr="008A409E" w:rsidRDefault="00F51C4E" w:rsidP="00F51C4E">
      <w:pPr>
        <w:jc w:val="left"/>
        <w:rPr>
          <w:rFonts w:asciiTheme="minorEastAsia" w:eastAsiaTheme="minorEastAsia" w:hAnsiTheme="minorEastAsia"/>
          <w:b/>
          <w:bCs/>
          <w:color w:val="000000" w:themeColor="text1"/>
          <w:kern w:val="0"/>
          <w:sz w:val="24"/>
        </w:rPr>
      </w:pPr>
      <w:r w:rsidRPr="008A409E">
        <w:rPr>
          <w:rFonts w:asciiTheme="minorEastAsia" w:eastAsiaTheme="minorEastAsia" w:hAnsiTheme="minorEastAsia" w:hint="eastAsia"/>
          <w:b/>
          <w:bCs/>
          <w:color w:val="000000" w:themeColor="text1"/>
          <w:kern w:val="0"/>
          <w:sz w:val="24"/>
        </w:rPr>
        <w:t>5.2.2报告期末按行业分类的</w:t>
      </w:r>
      <w:r w:rsidR="00EE49FE">
        <w:rPr>
          <w:rFonts w:asciiTheme="minorEastAsia" w:eastAsiaTheme="minorEastAsia" w:hAnsiTheme="minorEastAsia" w:hint="eastAsia"/>
          <w:b/>
          <w:bCs/>
          <w:color w:val="000000" w:themeColor="text1"/>
          <w:kern w:val="0"/>
          <w:sz w:val="24"/>
        </w:rPr>
        <w:t>港股通</w:t>
      </w:r>
      <w:r w:rsidRPr="008A409E">
        <w:rPr>
          <w:rFonts w:asciiTheme="minorEastAsia" w:eastAsiaTheme="minorEastAsia" w:hAnsiTheme="minorEastAsia" w:hint="eastAsia"/>
          <w:b/>
          <w:bCs/>
          <w:color w:val="000000" w:themeColor="text1"/>
          <w:kern w:val="0"/>
          <w:sz w:val="24"/>
        </w:rPr>
        <w:t>投资股票投资组合</w:t>
      </w:r>
    </w:p>
    <w:p w:rsidR="00F51C4E" w:rsidRDefault="00F51C4E" w:rsidP="00F51C4E">
      <w:pPr>
        <w:spacing w:before="29" w:line="360" w:lineRule="auto"/>
        <w:ind w:left="17"/>
        <w:rPr>
          <w:color w:val="000000"/>
          <w:sz w:val="24"/>
        </w:rPr>
      </w:pPr>
      <w:r w:rsidRPr="00FF0BBF">
        <w:rPr>
          <w:color w:val="000000"/>
          <w:sz w:val="24"/>
        </w:rPr>
        <w:t>本基金本报告期末未持有通过港股通投资的股票。</w:t>
      </w:r>
    </w:p>
    <w:p w:rsidR="004061AC" w:rsidRPr="00F51C4E"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5.3 </w:t>
      </w:r>
      <w:r w:rsidRPr="00414345">
        <w:rPr>
          <w:b/>
          <w:bCs/>
          <w:color w:val="000000"/>
          <w:kern w:val="0"/>
          <w:sz w:val="24"/>
          <w:szCs w:val="24"/>
        </w:rPr>
        <w:t>报告期末按公允价值占基金资产净值比例大小排序的前十名股票投资明细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855"/>
        <w:gridCol w:w="1334"/>
        <w:gridCol w:w="1777"/>
        <w:gridCol w:w="1334"/>
        <w:gridCol w:w="1924"/>
        <w:gridCol w:w="1644"/>
      </w:tblGrid>
      <w:tr w:rsidR="00AC592E" w:rsidRPr="00414345" w:rsidTr="00A324F4">
        <w:trPr>
          <w:jc w:val="center"/>
        </w:trPr>
        <w:tc>
          <w:tcPr>
            <w:tcW w:w="869"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序号</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股票代码</w:t>
            </w:r>
          </w:p>
        </w:tc>
        <w:tc>
          <w:tcPr>
            <w:tcW w:w="1810"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股票名称</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数量</w:t>
            </w:r>
            <w:r w:rsidR="00B47982" w:rsidRPr="00414345">
              <w:rPr>
                <w:color w:val="000000"/>
                <w:sz w:val="24"/>
              </w:rPr>
              <w:t>（股）</w:t>
            </w:r>
          </w:p>
        </w:tc>
        <w:tc>
          <w:tcPr>
            <w:tcW w:w="1960" w:type="dxa"/>
            <w:vAlign w:val="center"/>
          </w:tcPr>
          <w:p w:rsidR="00853140" w:rsidRPr="00414345" w:rsidRDefault="00853140"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674"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占基金资产净值比例</w:t>
            </w:r>
            <w:r w:rsidR="00B47982" w:rsidRPr="00414345">
              <w:rPr>
                <w:color w:val="000000"/>
                <w:sz w:val="24"/>
              </w:rPr>
              <w:t>（％）</w:t>
            </w:r>
          </w:p>
        </w:tc>
      </w:tr>
      <w:tr w:rsidR="00A95BBF">
        <w:trPr>
          <w:jc w:val="center"/>
        </w:trPr>
        <w:tc>
          <w:tcPr>
            <w:tcW w:w="855" w:type="dxa"/>
            <w:vAlign w:val="center"/>
          </w:tcPr>
          <w:p w:rsidR="00A95BBF" w:rsidRDefault="00173535">
            <w:pPr>
              <w:jc w:val="center"/>
            </w:pPr>
            <w:r>
              <w:rPr>
                <w:color w:val="000000"/>
                <w:sz w:val="24"/>
                <w:szCs w:val="24"/>
              </w:rPr>
              <w:t>1</w:t>
            </w:r>
          </w:p>
        </w:tc>
        <w:tc>
          <w:tcPr>
            <w:tcW w:w="1334" w:type="dxa"/>
            <w:vAlign w:val="center"/>
          </w:tcPr>
          <w:p w:rsidR="00A95BBF" w:rsidRDefault="00173535">
            <w:pPr>
              <w:jc w:val="center"/>
            </w:pPr>
            <w:r>
              <w:rPr>
                <w:color w:val="000000"/>
                <w:sz w:val="24"/>
                <w:szCs w:val="24"/>
              </w:rPr>
              <w:t>300365</w:t>
            </w:r>
          </w:p>
        </w:tc>
        <w:tc>
          <w:tcPr>
            <w:tcW w:w="1777" w:type="dxa"/>
            <w:vAlign w:val="center"/>
          </w:tcPr>
          <w:p w:rsidR="00A95BBF" w:rsidRDefault="00173535">
            <w:pPr>
              <w:jc w:val="center"/>
            </w:pPr>
            <w:r>
              <w:rPr>
                <w:color w:val="000000"/>
                <w:sz w:val="24"/>
                <w:szCs w:val="24"/>
              </w:rPr>
              <w:t>恒华科技</w:t>
            </w:r>
          </w:p>
        </w:tc>
        <w:tc>
          <w:tcPr>
            <w:tcW w:w="1334" w:type="dxa"/>
            <w:vAlign w:val="center"/>
          </w:tcPr>
          <w:p w:rsidR="00A95BBF" w:rsidRDefault="00173535">
            <w:pPr>
              <w:jc w:val="right"/>
            </w:pPr>
            <w:r>
              <w:rPr>
                <w:color w:val="000000"/>
                <w:sz w:val="24"/>
                <w:szCs w:val="24"/>
              </w:rPr>
              <w:t>6,882,802</w:t>
            </w:r>
          </w:p>
        </w:tc>
        <w:tc>
          <w:tcPr>
            <w:tcW w:w="1924" w:type="dxa"/>
            <w:vAlign w:val="center"/>
          </w:tcPr>
          <w:p w:rsidR="00A95BBF" w:rsidRDefault="00173535">
            <w:pPr>
              <w:jc w:val="right"/>
            </w:pPr>
            <w:r>
              <w:rPr>
                <w:color w:val="000000"/>
                <w:sz w:val="24"/>
                <w:szCs w:val="24"/>
              </w:rPr>
              <w:t>141,992,205.26</w:t>
            </w:r>
          </w:p>
        </w:tc>
        <w:tc>
          <w:tcPr>
            <w:tcW w:w="1644" w:type="dxa"/>
            <w:vAlign w:val="center"/>
          </w:tcPr>
          <w:p w:rsidR="00A95BBF" w:rsidRDefault="00173535">
            <w:pPr>
              <w:jc w:val="right"/>
            </w:pPr>
            <w:r>
              <w:rPr>
                <w:color w:val="000000"/>
                <w:sz w:val="24"/>
                <w:szCs w:val="24"/>
              </w:rPr>
              <w:t>8.20</w:t>
            </w:r>
          </w:p>
        </w:tc>
      </w:tr>
      <w:tr w:rsidR="00A95BBF">
        <w:trPr>
          <w:jc w:val="center"/>
        </w:trPr>
        <w:tc>
          <w:tcPr>
            <w:tcW w:w="855" w:type="dxa"/>
            <w:vAlign w:val="center"/>
          </w:tcPr>
          <w:p w:rsidR="00A95BBF" w:rsidRDefault="00173535">
            <w:pPr>
              <w:jc w:val="center"/>
            </w:pPr>
            <w:r>
              <w:rPr>
                <w:color w:val="000000"/>
                <w:sz w:val="24"/>
                <w:szCs w:val="24"/>
              </w:rPr>
              <w:t>2</w:t>
            </w:r>
          </w:p>
        </w:tc>
        <w:tc>
          <w:tcPr>
            <w:tcW w:w="1334" w:type="dxa"/>
            <w:vAlign w:val="center"/>
          </w:tcPr>
          <w:p w:rsidR="00A95BBF" w:rsidRDefault="00173535">
            <w:pPr>
              <w:jc w:val="center"/>
            </w:pPr>
            <w:r>
              <w:rPr>
                <w:color w:val="000000"/>
                <w:sz w:val="24"/>
                <w:szCs w:val="24"/>
              </w:rPr>
              <w:t>300188</w:t>
            </w:r>
          </w:p>
        </w:tc>
        <w:tc>
          <w:tcPr>
            <w:tcW w:w="1777" w:type="dxa"/>
            <w:vAlign w:val="center"/>
          </w:tcPr>
          <w:p w:rsidR="00A95BBF" w:rsidRDefault="00173535">
            <w:pPr>
              <w:jc w:val="center"/>
            </w:pPr>
            <w:r>
              <w:rPr>
                <w:color w:val="000000"/>
                <w:sz w:val="24"/>
                <w:szCs w:val="24"/>
              </w:rPr>
              <w:t>美亚柏科</w:t>
            </w:r>
          </w:p>
        </w:tc>
        <w:tc>
          <w:tcPr>
            <w:tcW w:w="1334" w:type="dxa"/>
            <w:vAlign w:val="center"/>
          </w:tcPr>
          <w:p w:rsidR="00A95BBF" w:rsidRDefault="00173535">
            <w:pPr>
              <w:jc w:val="right"/>
            </w:pPr>
            <w:r>
              <w:rPr>
                <w:color w:val="000000"/>
                <w:sz w:val="24"/>
                <w:szCs w:val="24"/>
              </w:rPr>
              <w:t>6,890,287</w:t>
            </w:r>
          </w:p>
        </w:tc>
        <w:tc>
          <w:tcPr>
            <w:tcW w:w="1924" w:type="dxa"/>
            <w:vAlign w:val="center"/>
          </w:tcPr>
          <w:p w:rsidR="00A95BBF" w:rsidRDefault="00173535">
            <w:pPr>
              <w:jc w:val="right"/>
            </w:pPr>
            <w:r>
              <w:rPr>
                <w:color w:val="000000"/>
                <w:sz w:val="24"/>
                <w:szCs w:val="24"/>
              </w:rPr>
              <w:t>126,092,252.10</w:t>
            </w:r>
          </w:p>
        </w:tc>
        <w:tc>
          <w:tcPr>
            <w:tcW w:w="1644" w:type="dxa"/>
            <w:vAlign w:val="center"/>
          </w:tcPr>
          <w:p w:rsidR="00A95BBF" w:rsidRDefault="00173535">
            <w:pPr>
              <w:jc w:val="right"/>
            </w:pPr>
            <w:r>
              <w:rPr>
                <w:color w:val="000000"/>
                <w:sz w:val="24"/>
                <w:szCs w:val="24"/>
              </w:rPr>
              <w:t>7.28</w:t>
            </w:r>
          </w:p>
        </w:tc>
      </w:tr>
      <w:tr w:rsidR="00A95BBF">
        <w:trPr>
          <w:jc w:val="center"/>
        </w:trPr>
        <w:tc>
          <w:tcPr>
            <w:tcW w:w="855" w:type="dxa"/>
            <w:vAlign w:val="center"/>
          </w:tcPr>
          <w:p w:rsidR="00A95BBF" w:rsidRDefault="00173535">
            <w:pPr>
              <w:jc w:val="center"/>
            </w:pPr>
            <w:r>
              <w:rPr>
                <w:color w:val="000000"/>
                <w:sz w:val="24"/>
                <w:szCs w:val="24"/>
              </w:rPr>
              <w:t>3</w:t>
            </w:r>
          </w:p>
        </w:tc>
        <w:tc>
          <w:tcPr>
            <w:tcW w:w="1334" w:type="dxa"/>
            <w:vAlign w:val="center"/>
          </w:tcPr>
          <w:p w:rsidR="00A95BBF" w:rsidRDefault="00173535">
            <w:pPr>
              <w:jc w:val="center"/>
            </w:pPr>
            <w:r>
              <w:rPr>
                <w:color w:val="000000"/>
                <w:sz w:val="24"/>
                <w:szCs w:val="24"/>
              </w:rPr>
              <w:t>603096</w:t>
            </w:r>
          </w:p>
        </w:tc>
        <w:tc>
          <w:tcPr>
            <w:tcW w:w="1777" w:type="dxa"/>
            <w:vAlign w:val="center"/>
          </w:tcPr>
          <w:p w:rsidR="00A95BBF" w:rsidRDefault="00173535">
            <w:pPr>
              <w:jc w:val="center"/>
            </w:pPr>
            <w:r>
              <w:rPr>
                <w:color w:val="000000"/>
                <w:sz w:val="24"/>
                <w:szCs w:val="24"/>
              </w:rPr>
              <w:t>新经典</w:t>
            </w:r>
          </w:p>
        </w:tc>
        <w:tc>
          <w:tcPr>
            <w:tcW w:w="1334" w:type="dxa"/>
            <w:vAlign w:val="center"/>
          </w:tcPr>
          <w:p w:rsidR="00A95BBF" w:rsidRDefault="00173535">
            <w:pPr>
              <w:jc w:val="right"/>
            </w:pPr>
            <w:r>
              <w:rPr>
                <w:color w:val="000000"/>
                <w:sz w:val="24"/>
                <w:szCs w:val="24"/>
              </w:rPr>
              <w:t>933,585</w:t>
            </w:r>
          </w:p>
        </w:tc>
        <w:tc>
          <w:tcPr>
            <w:tcW w:w="1924" w:type="dxa"/>
            <w:vAlign w:val="center"/>
          </w:tcPr>
          <w:p w:rsidR="00A95BBF" w:rsidRDefault="00173535">
            <w:pPr>
              <w:jc w:val="right"/>
            </w:pPr>
            <w:r>
              <w:rPr>
                <w:color w:val="000000"/>
                <w:sz w:val="24"/>
                <w:szCs w:val="24"/>
              </w:rPr>
              <w:t>78,215,751.30</w:t>
            </w:r>
          </w:p>
        </w:tc>
        <w:tc>
          <w:tcPr>
            <w:tcW w:w="1644" w:type="dxa"/>
            <w:vAlign w:val="center"/>
          </w:tcPr>
          <w:p w:rsidR="00A95BBF" w:rsidRDefault="00173535">
            <w:pPr>
              <w:jc w:val="right"/>
            </w:pPr>
            <w:r>
              <w:rPr>
                <w:color w:val="000000"/>
                <w:sz w:val="24"/>
                <w:szCs w:val="24"/>
              </w:rPr>
              <w:t>4.52</w:t>
            </w:r>
          </w:p>
        </w:tc>
      </w:tr>
      <w:tr w:rsidR="00A95BBF">
        <w:trPr>
          <w:jc w:val="center"/>
        </w:trPr>
        <w:tc>
          <w:tcPr>
            <w:tcW w:w="855" w:type="dxa"/>
            <w:vAlign w:val="center"/>
          </w:tcPr>
          <w:p w:rsidR="00A95BBF" w:rsidRDefault="00173535">
            <w:pPr>
              <w:jc w:val="center"/>
            </w:pPr>
            <w:r>
              <w:rPr>
                <w:color w:val="000000"/>
                <w:sz w:val="24"/>
                <w:szCs w:val="24"/>
              </w:rPr>
              <w:t>4</w:t>
            </w:r>
          </w:p>
        </w:tc>
        <w:tc>
          <w:tcPr>
            <w:tcW w:w="1334" w:type="dxa"/>
            <w:vAlign w:val="center"/>
          </w:tcPr>
          <w:p w:rsidR="00A95BBF" w:rsidRDefault="00173535">
            <w:pPr>
              <w:jc w:val="center"/>
            </w:pPr>
            <w:r>
              <w:rPr>
                <w:color w:val="000000"/>
                <w:sz w:val="24"/>
                <w:szCs w:val="24"/>
              </w:rPr>
              <w:t>002690</w:t>
            </w:r>
          </w:p>
        </w:tc>
        <w:tc>
          <w:tcPr>
            <w:tcW w:w="1777" w:type="dxa"/>
            <w:vAlign w:val="center"/>
          </w:tcPr>
          <w:p w:rsidR="00A95BBF" w:rsidRDefault="00173535">
            <w:pPr>
              <w:jc w:val="center"/>
            </w:pPr>
            <w:r>
              <w:rPr>
                <w:color w:val="000000"/>
                <w:sz w:val="24"/>
                <w:szCs w:val="24"/>
              </w:rPr>
              <w:t>美亚光电</w:t>
            </w:r>
          </w:p>
        </w:tc>
        <w:tc>
          <w:tcPr>
            <w:tcW w:w="1334" w:type="dxa"/>
            <w:vAlign w:val="center"/>
          </w:tcPr>
          <w:p w:rsidR="00A95BBF" w:rsidRDefault="00173535">
            <w:pPr>
              <w:jc w:val="right"/>
            </w:pPr>
            <w:r>
              <w:rPr>
                <w:color w:val="000000"/>
                <w:sz w:val="24"/>
                <w:szCs w:val="24"/>
              </w:rPr>
              <w:t>3,094,268</w:t>
            </w:r>
          </w:p>
        </w:tc>
        <w:tc>
          <w:tcPr>
            <w:tcW w:w="1924" w:type="dxa"/>
            <w:vAlign w:val="center"/>
          </w:tcPr>
          <w:p w:rsidR="00A95BBF" w:rsidRDefault="00173535">
            <w:pPr>
              <w:jc w:val="right"/>
            </w:pPr>
            <w:r>
              <w:rPr>
                <w:color w:val="000000"/>
                <w:sz w:val="24"/>
                <w:szCs w:val="24"/>
              </w:rPr>
              <w:t>73,767,349.12</w:t>
            </w:r>
          </w:p>
        </w:tc>
        <w:tc>
          <w:tcPr>
            <w:tcW w:w="1644" w:type="dxa"/>
            <w:vAlign w:val="center"/>
          </w:tcPr>
          <w:p w:rsidR="00A95BBF" w:rsidRDefault="00173535">
            <w:pPr>
              <w:jc w:val="right"/>
            </w:pPr>
            <w:r>
              <w:rPr>
                <w:color w:val="000000"/>
                <w:sz w:val="24"/>
                <w:szCs w:val="24"/>
              </w:rPr>
              <w:t>4.26</w:t>
            </w:r>
          </w:p>
        </w:tc>
      </w:tr>
      <w:tr w:rsidR="00A95BBF">
        <w:trPr>
          <w:jc w:val="center"/>
        </w:trPr>
        <w:tc>
          <w:tcPr>
            <w:tcW w:w="855" w:type="dxa"/>
            <w:vAlign w:val="center"/>
          </w:tcPr>
          <w:p w:rsidR="00A95BBF" w:rsidRDefault="00173535">
            <w:pPr>
              <w:jc w:val="center"/>
            </w:pPr>
            <w:r>
              <w:rPr>
                <w:color w:val="000000"/>
                <w:sz w:val="24"/>
                <w:szCs w:val="24"/>
              </w:rPr>
              <w:t>5</w:t>
            </w:r>
          </w:p>
        </w:tc>
        <w:tc>
          <w:tcPr>
            <w:tcW w:w="1334" w:type="dxa"/>
            <w:vAlign w:val="center"/>
          </w:tcPr>
          <w:p w:rsidR="00A95BBF" w:rsidRDefault="00173535">
            <w:pPr>
              <w:jc w:val="center"/>
            </w:pPr>
            <w:r>
              <w:rPr>
                <w:color w:val="000000"/>
                <w:sz w:val="24"/>
                <w:szCs w:val="24"/>
              </w:rPr>
              <w:t>002044</w:t>
            </w:r>
          </w:p>
        </w:tc>
        <w:tc>
          <w:tcPr>
            <w:tcW w:w="1777" w:type="dxa"/>
            <w:vAlign w:val="center"/>
          </w:tcPr>
          <w:p w:rsidR="00A95BBF" w:rsidRDefault="00173535">
            <w:pPr>
              <w:jc w:val="center"/>
            </w:pPr>
            <w:r>
              <w:rPr>
                <w:color w:val="000000"/>
                <w:sz w:val="24"/>
                <w:szCs w:val="24"/>
              </w:rPr>
              <w:t>美年健康</w:t>
            </w:r>
          </w:p>
        </w:tc>
        <w:tc>
          <w:tcPr>
            <w:tcW w:w="1334" w:type="dxa"/>
            <w:vAlign w:val="center"/>
          </w:tcPr>
          <w:p w:rsidR="00A95BBF" w:rsidRDefault="00173535">
            <w:pPr>
              <w:jc w:val="right"/>
            </w:pPr>
            <w:r>
              <w:rPr>
                <w:color w:val="000000"/>
                <w:sz w:val="24"/>
                <w:szCs w:val="24"/>
              </w:rPr>
              <w:t>3,244,720</w:t>
            </w:r>
          </w:p>
        </w:tc>
        <w:tc>
          <w:tcPr>
            <w:tcW w:w="1924" w:type="dxa"/>
            <w:vAlign w:val="center"/>
          </w:tcPr>
          <w:p w:rsidR="00A95BBF" w:rsidRDefault="00173535">
            <w:pPr>
              <w:jc w:val="right"/>
            </w:pPr>
            <w:r>
              <w:rPr>
                <w:color w:val="000000"/>
                <w:sz w:val="24"/>
                <w:szCs w:val="24"/>
              </w:rPr>
              <w:t>73,330,672.00</w:t>
            </w:r>
          </w:p>
        </w:tc>
        <w:tc>
          <w:tcPr>
            <w:tcW w:w="1644" w:type="dxa"/>
            <w:vAlign w:val="center"/>
          </w:tcPr>
          <w:p w:rsidR="00A95BBF" w:rsidRDefault="00173535">
            <w:pPr>
              <w:jc w:val="right"/>
            </w:pPr>
            <w:r>
              <w:rPr>
                <w:color w:val="000000"/>
                <w:sz w:val="24"/>
                <w:szCs w:val="24"/>
              </w:rPr>
              <w:t>4.23</w:t>
            </w:r>
          </w:p>
        </w:tc>
      </w:tr>
      <w:tr w:rsidR="00A95BBF">
        <w:trPr>
          <w:jc w:val="center"/>
        </w:trPr>
        <w:tc>
          <w:tcPr>
            <w:tcW w:w="855" w:type="dxa"/>
            <w:vAlign w:val="center"/>
          </w:tcPr>
          <w:p w:rsidR="00A95BBF" w:rsidRDefault="00173535">
            <w:pPr>
              <w:jc w:val="center"/>
            </w:pPr>
            <w:r>
              <w:rPr>
                <w:color w:val="000000"/>
                <w:sz w:val="24"/>
                <w:szCs w:val="24"/>
              </w:rPr>
              <w:t>6</w:t>
            </w:r>
          </w:p>
        </w:tc>
        <w:tc>
          <w:tcPr>
            <w:tcW w:w="1334" w:type="dxa"/>
            <w:vAlign w:val="center"/>
          </w:tcPr>
          <w:p w:rsidR="00A95BBF" w:rsidRDefault="00173535">
            <w:pPr>
              <w:jc w:val="center"/>
            </w:pPr>
            <w:r>
              <w:rPr>
                <w:color w:val="000000"/>
                <w:sz w:val="24"/>
                <w:szCs w:val="24"/>
              </w:rPr>
              <w:t>300012</w:t>
            </w:r>
          </w:p>
        </w:tc>
        <w:tc>
          <w:tcPr>
            <w:tcW w:w="1777" w:type="dxa"/>
            <w:vAlign w:val="center"/>
          </w:tcPr>
          <w:p w:rsidR="00A95BBF" w:rsidRDefault="00173535">
            <w:pPr>
              <w:jc w:val="center"/>
            </w:pPr>
            <w:r>
              <w:rPr>
                <w:color w:val="000000"/>
                <w:sz w:val="24"/>
                <w:szCs w:val="24"/>
              </w:rPr>
              <w:t>华测检测</w:t>
            </w:r>
          </w:p>
        </w:tc>
        <w:tc>
          <w:tcPr>
            <w:tcW w:w="1334" w:type="dxa"/>
            <w:vAlign w:val="center"/>
          </w:tcPr>
          <w:p w:rsidR="00A95BBF" w:rsidRDefault="00173535">
            <w:pPr>
              <w:jc w:val="right"/>
            </w:pPr>
            <w:r>
              <w:rPr>
                <w:color w:val="000000"/>
                <w:sz w:val="24"/>
                <w:szCs w:val="24"/>
              </w:rPr>
              <w:t>11,772,510</w:t>
            </w:r>
          </w:p>
        </w:tc>
        <w:tc>
          <w:tcPr>
            <w:tcW w:w="1924" w:type="dxa"/>
            <w:vAlign w:val="center"/>
          </w:tcPr>
          <w:p w:rsidR="00A95BBF" w:rsidRDefault="00173535">
            <w:pPr>
              <w:jc w:val="right"/>
            </w:pPr>
            <w:r>
              <w:rPr>
                <w:color w:val="000000"/>
                <w:sz w:val="24"/>
                <w:szCs w:val="24"/>
              </w:rPr>
              <w:t>67,574,207.40</w:t>
            </w:r>
          </w:p>
        </w:tc>
        <w:tc>
          <w:tcPr>
            <w:tcW w:w="1644" w:type="dxa"/>
            <w:vAlign w:val="center"/>
          </w:tcPr>
          <w:p w:rsidR="00A95BBF" w:rsidRDefault="00173535">
            <w:pPr>
              <w:jc w:val="right"/>
            </w:pPr>
            <w:r>
              <w:rPr>
                <w:color w:val="000000"/>
                <w:sz w:val="24"/>
                <w:szCs w:val="24"/>
              </w:rPr>
              <w:t>3.90</w:t>
            </w:r>
          </w:p>
        </w:tc>
      </w:tr>
      <w:tr w:rsidR="00A95BBF">
        <w:trPr>
          <w:jc w:val="center"/>
        </w:trPr>
        <w:tc>
          <w:tcPr>
            <w:tcW w:w="855" w:type="dxa"/>
            <w:vAlign w:val="center"/>
          </w:tcPr>
          <w:p w:rsidR="00A95BBF" w:rsidRDefault="00173535">
            <w:pPr>
              <w:jc w:val="center"/>
            </w:pPr>
            <w:r>
              <w:rPr>
                <w:color w:val="000000"/>
                <w:sz w:val="24"/>
                <w:szCs w:val="24"/>
              </w:rPr>
              <w:t>7</w:t>
            </w:r>
          </w:p>
        </w:tc>
        <w:tc>
          <w:tcPr>
            <w:tcW w:w="1334" w:type="dxa"/>
            <w:vAlign w:val="center"/>
          </w:tcPr>
          <w:p w:rsidR="00A95BBF" w:rsidRDefault="00173535">
            <w:pPr>
              <w:jc w:val="center"/>
            </w:pPr>
            <w:r>
              <w:rPr>
                <w:color w:val="000000"/>
                <w:sz w:val="24"/>
                <w:szCs w:val="24"/>
              </w:rPr>
              <w:t>300529</w:t>
            </w:r>
          </w:p>
        </w:tc>
        <w:tc>
          <w:tcPr>
            <w:tcW w:w="1777" w:type="dxa"/>
            <w:vAlign w:val="center"/>
          </w:tcPr>
          <w:p w:rsidR="00A95BBF" w:rsidRDefault="00173535">
            <w:pPr>
              <w:jc w:val="center"/>
            </w:pPr>
            <w:r>
              <w:rPr>
                <w:color w:val="000000"/>
                <w:sz w:val="24"/>
                <w:szCs w:val="24"/>
              </w:rPr>
              <w:t>健帆生物</w:t>
            </w:r>
          </w:p>
        </w:tc>
        <w:tc>
          <w:tcPr>
            <w:tcW w:w="1334" w:type="dxa"/>
            <w:vAlign w:val="center"/>
          </w:tcPr>
          <w:p w:rsidR="00A95BBF" w:rsidRDefault="00173535">
            <w:pPr>
              <w:jc w:val="right"/>
            </w:pPr>
            <w:r>
              <w:rPr>
                <w:color w:val="000000"/>
                <w:sz w:val="24"/>
                <w:szCs w:val="24"/>
              </w:rPr>
              <w:t>1,547,928</w:t>
            </w:r>
          </w:p>
        </w:tc>
        <w:tc>
          <w:tcPr>
            <w:tcW w:w="1924" w:type="dxa"/>
            <w:vAlign w:val="center"/>
          </w:tcPr>
          <w:p w:rsidR="00A95BBF" w:rsidRDefault="00173535">
            <w:pPr>
              <w:jc w:val="right"/>
            </w:pPr>
            <w:r>
              <w:rPr>
                <w:color w:val="000000"/>
                <w:sz w:val="24"/>
                <w:szCs w:val="24"/>
              </w:rPr>
              <w:t>66,390,631.92</w:t>
            </w:r>
          </w:p>
        </w:tc>
        <w:tc>
          <w:tcPr>
            <w:tcW w:w="1644" w:type="dxa"/>
            <w:vAlign w:val="center"/>
          </w:tcPr>
          <w:p w:rsidR="00A95BBF" w:rsidRDefault="00173535">
            <w:pPr>
              <w:jc w:val="right"/>
            </w:pPr>
            <w:r>
              <w:rPr>
                <w:color w:val="000000"/>
                <w:sz w:val="24"/>
                <w:szCs w:val="24"/>
              </w:rPr>
              <w:t>3.83</w:t>
            </w:r>
          </w:p>
        </w:tc>
      </w:tr>
      <w:tr w:rsidR="00A95BBF">
        <w:trPr>
          <w:jc w:val="center"/>
        </w:trPr>
        <w:tc>
          <w:tcPr>
            <w:tcW w:w="855" w:type="dxa"/>
            <w:vAlign w:val="center"/>
          </w:tcPr>
          <w:p w:rsidR="00A95BBF" w:rsidRDefault="00173535">
            <w:pPr>
              <w:jc w:val="center"/>
            </w:pPr>
            <w:r>
              <w:rPr>
                <w:color w:val="000000"/>
                <w:sz w:val="24"/>
                <w:szCs w:val="24"/>
              </w:rPr>
              <w:t>8</w:t>
            </w:r>
          </w:p>
        </w:tc>
        <w:tc>
          <w:tcPr>
            <w:tcW w:w="1334" w:type="dxa"/>
            <w:vAlign w:val="center"/>
          </w:tcPr>
          <w:p w:rsidR="00A95BBF" w:rsidRDefault="00173535">
            <w:pPr>
              <w:jc w:val="center"/>
            </w:pPr>
            <w:r>
              <w:rPr>
                <w:color w:val="000000"/>
                <w:sz w:val="24"/>
                <w:szCs w:val="24"/>
              </w:rPr>
              <w:t>300170</w:t>
            </w:r>
          </w:p>
        </w:tc>
        <w:tc>
          <w:tcPr>
            <w:tcW w:w="1777" w:type="dxa"/>
            <w:vAlign w:val="center"/>
          </w:tcPr>
          <w:p w:rsidR="00A95BBF" w:rsidRDefault="00173535">
            <w:pPr>
              <w:jc w:val="center"/>
            </w:pPr>
            <w:r>
              <w:rPr>
                <w:color w:val="000000"/>
                <w:sz w:val="24"/>
                <w:szCs w:val="24"/>
              </w:rPr>
              <w:t>汉得信息</w:t>
            </w:r>
          </w:p>
        </w:tc>
        <w:tc>
          <w:tcPr>
            <w:tcW w:w="1334" w:type="dxa"/>
            <w:vAlign w:val="center"/>
          </w:tcPr>
          <w:p w:rsidR="00A95BBF" w:rsidRDefault="00173535">
            <w:pPr>
              <w:jc w:val="right"/>
            </w:pPr>
            <w:r>
              <w:rPr>
                <w:color w:val="000000"/>
                <w:sz w:val="24"/>
                <w:szCs w:val="24"/>
              </w:rPr>
              <w:t>4,009,829</w:t>
            </w:r>
          </w:p>
        </w:tc>
        <w:tc>
          <w:tcPr>
            <w:tcW w:w="1924" w:type="dxa"/>
            <w:vAlign w:val="center"/>
          </w:tcPr>
          <w:p w:rsidR="00A95BBF" w:rsidRDefault="00173535">
            <w:pPr>
              <w:jc w:val="right"/>
            </w:pPr>
            <w:r>
              <w:rPr>
                <w:color w:val="000000"/>
                <w:sz w:val="24"/>
                <w:szCs w:val="24"/>
              </w:rPr>
              <w:t>65,119,622.96</w:t>
            </w:r>
          </w:p>
        </w:tc>
        <w:tc>
          <w:tcPr>
            <w:tcW w:w="1644" w:type="dxa"/>
            <w:vAlign w:val="center"/>
          </w:tcPr>
          <w:p w:rsidR="00A95BBF" w:rsidRDefault="00173535">
            <w:pPr>
              <w:jc w:val="right"/>
            </w:pPr>
            <w:r>
              <w:rPr>
                <w:color w:val="000000"/>
                <w:sz w:val="24"/>
                <w:szCs w:val="24"/>
              </w:rPr>
              <w:t>3.76</w:t>
            </w:r>
          </w:p>
        </w:tc>
      </w:tr>
      <w:tr w:rsidR="00A95BBF">
        <w:trPr>
          <w:jc w:val="center"/>
        </w:trPr>
        <w:tc>
          <w:tcPr>
            <w:tcW w:w="855" w:type="dxa"/>
            <w:vAlign w:val="center"/>
          </w:tcPr>
          <w:p w:rsidR="00A95BBF" w:rsidRDefault="00173535">
            <w:pPr>
              <w:jc w:val="center"/>
            </w:pPr>
            <w:r>
              <w:rPr>
                <w:color w:val="000000"/>
                <w:sz w:val="24"/>
                <w:szCs w:val="24"/>
              </w:rPr>
              <w:t>9</w:t>
            </w:r>
          </w:p>
        </w:tc>
        <w:tc>
          <w:tcPr>
            <w:tcW w:w="1334" w:type="dxa"/>
            <w:vAlign w:val="center"/>
          </w:tcPr>
          <w:p w:rsidR="00A95BBF" w:rsidRDefault="00173535">
            <w:pPr>
              <w:jc w:val="center"/>
            </w:pPr>
            <w:r>
              <w:rPr>
                <w:color w:val="000000"/>
                <w:sz w:val="24"/>
                <w:szCs w:val="24"/>
              </w:rPr>
              <w:t>000661</w:t>
            </w:r>
          </w:p>
        </w:tc>
        <w:tc>
          <w:tcPr>
            <w:tcW w:w="1777" w:type="dxa"/>
            <w:vAlign w:val="center"/>
          </w:tcPr>
          <w:p w:rsidR="00A95BBF" w:rsidRDefault="00173535">
            <w:pPr>
              <w:jc w:val="center"/>
            </w:pPr>
            <w:r>
              <w:rPr>
                <w:color w:val="000000"/>
                <w:sz w:val="24"/>
                <w:szCs w:val="24"/>
              </w:rPr>
              <w:t>长春高新</w:t>
            </w:r>
          </w:p>
        </w:tc>
        <w:tc>
          <w:tcPr>
            <w:tcW w:w="1334" w:type="dxa"/>
            <w:vAlign w:val="center"/>
          </w:tcPr>
          <w:p w:rsidR="00A95BBF" w:rsidRDefault="00173535">
            <w:pPr>
              <w:jc w:val="right"/>
            </w:pPr>
            <w:r>
              <w:rPr>
                <w:color w:val="000000"/>
                <w:sz w:val="24"/>
                <w:szCs w:val="24"/>
              </w:rPr>
              <w:t>283,432</w:t>
            </w:r>
          </w:p>
        </w:tc>
        <w:tc>
          <w:tcPr>
            <w:tcW w:w="1924" w:type="dxa"/>
            <w:vAlign w:val="center"/>
          </w:tcPr>
          <w:p w:rsidR="00A95BBF" w:rsidRDefault="00173535">
            <w:pPr>
              <w:jc w:val="right"/>
            </w:pPr>
            <w:r>
              <w:rPr>
                <w:color w:val="000000"/>
                <w:sz w:val="24"/>
                <w:szCs w:val="24"/>
              </w:rPr>
              <w:t>64,537,466.40</w:t>
            </w:r>
          </w:p>
        </w:tc>
        <w:tc>
          <w:tcPr>
            <w:tcW w:w="1644" w:type="dxa"/>
            <w:vAlign w:val="center"/>
          </w:tcPr>
          <w:p w:rsidR="00A95BBF" w:rsidRDefault="00173535">
            <w:pPr>
              <w:jc w:val="right"/>
            </w:pPr>
            <w:r>
              <w:rPr>
                <w:color w:val="000000"/>
                <w:sz w:val="24"/>
                <w:szCs w:val="24"/>
              </w:rPr>
              <w:t>3.73</w:t>
            </w:r>
          </w:p>
        </w:tc>
      </w:tr>
      <w:tr w:rsidR="00A95BBF">
        <w:trPr>
          <w:jc w:val="center"/>
        </w:trPr>
        <w:tc>
          <w:tcPr>
            <w:tcW w:w="855" w:type="dxa"/>
            <w:vAlign w:val="center"/>
          </w:tcPr>
          <w:p w:rsidR="00A95BBF" w:rsidRDefault="00173535">
            <w:pPr>
              <w:jc w:val="center"/>
            </w:pPr>
            <w:r>
              <w:rPr>
                <w:color w:val="000000"/>
                <w:sz w:val="24"/>
                <w:szCs w:val="24"/>
              </w:rPr>
              <w:t>10</w:t>
            </w:r>
          </w:p>
        </w:tc>
        <w:tc>
          <w:tcPr>
            <w:tcW w:w="1334" w:type="dxa"/>
            <w:vAlign w:val="center"/>
          </w:tcPr>
          <w:p w:rsidR="00A95BBF" w:rsidRDefault="00173535">
            <w:pPr>
              <w:jc w:val="center"/>
            </w:pPr>
            <w:r>
              <w:rPr>
                <w:color w:val="000000"/>
                <w:sz w:val="24"/>
                <w:szCs w:val="24"/>
              </w:rPr>
              <w:t>603039</w:t>
            </w:r>
          </w:p>
        </w:tc>
        <w:tc>
          <w:tcPr>
            <w:tcW w:w="1777" w:type="dxa"/>
            <w:vAlign w:val="center"/>
          </w:tcPr>
          <w:p w:rsidR="00A95BBF" w:rsidRDefault="00173535">
            <w:pPr>
              <w:jc w:val="center"/>
            </w:pPr>
            <w:r>
              <w:rPr>
                <w:color w:val="000000"/>
                <w:sz w:val="24"/>
                <w:szCs w:val="24"/>
              </w:rPr>
              <w:t>泛微网络</w:t>
            </w:r>
          </w:p>
        </w:tc>
        <w:tc>
          <w:tcPr>
            <w:tcW w:w="1334" w:type="dxa"/>
            <w:vAlign w:val="center"/>
          </w:tcPr>
          <w:p w:rsidR="00A95BBF" w:rsidRDefault="00173535">
            <w:pPr>
              <w:jc w:val="right"/>
            </w:pPr>
            <w:r>
              <w:rPr>
                <w:color w:val="000000"/>
                <w:sz w:val="24"/>
                <w:szCs w:val="24"/>
              </w:rPr>
              <w:t>598,072</w:t>
            </w:r>
          </w:p>
        </w:tc>
        <w:tc>
          <w:tcPr>
            <w:tcW w:w="1924" w:type="dxa"/>
            <w:vAlign w:val="center"/>
          </w:tcPr>
          <w:p w:rsidR="00A95BBF" w:rsidRDefault="00173535">
            <w:pPr>
              <w:jc w:val="right"/>
            </w:pPr>
            <w:r>
              <w:rPr>
                <w:color w:val="000000"/>
                <w:sz w:val="24"/>
                <w:szCs w:val="24"/>
              </w:rPr>
              <w:t>52,558,567.36</w:t>
            </w:r>
          </w:p>
        </w:tc>
        <w:tc>
          <w:tcPr>
            <w:tcW w:w="1644" w:type="dxa"/>
            <w:vAlign w:val="center"/>
          </w:tcPr>
          <w:p w:rsidR="00A95BBF" w:rsidRDefault="00173535">
            <w:pPr>
              <w:jc w:val="right"/>
            </w:pPr>
            <w:r>
              <w:rPr>
                <w:color w:val="000000"/>
                <w:sz w:val="24"/>
                <w:szCs w:val="24"/>
              </w:rPr>
              <w:t>3.03</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5.4 </w:t>
      </w:r>
      <w:r w:rsidRPr="00414345">
        <w:rPr>
          <w:b/>
          <w:bCs/>
          <w:color w:val="000000"/>
          <w:kern w:val="0"/>
          <w:sz w:val="24"/>
          <w:szCs w:val="24"/>
        </w:rPr>
        <w:t>报告期末按债券品种分类的债券投资组合</w:t>
      </w:r>
    </w:p>
    <w:tbl>
      <w:tblPr>
        <w:tblStyle w:val="af7"/>
        <w:tblW w:w="8868" w:type="dxa"/>
        <w:jc w:val="center"/>
        <w:tblLayout w:type="fixed"/>
        <w:tblLook w:val="04A0" w:firstRow="1" w:lastRow="0" w:firstColumn="1" w:lastColumn="0" w:noHBand="0" w:noVBand="1"/>
      </w:tblPr>
      <w:tblGrid>
        <w:gridCol w:w="828"/>
        <w:gridCol w:w="3302"/>
        <w:gridCol w:w="2987"/>
        <w:gridCol w:w="1751"/>
      </w:tblGrid>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序号</w:t>
            </w:r>
          </w:p>
        </w:tc>
        <w:tc>
          <w:tcPr>
            <w:tcW w:w="3302"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债券品种</w:t>
            </w:r>
          </w:p>
        </w:tc>
        <w:tc>
          <w:tcPr>
            <w:tcW w:w="2987"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公允价值</w:t>
            </w:r>
            <w:r w:rsidR="00C47163" w:rsidRPr="00414345">
              <w:rPr>
                <w:color w:val="000000"/>
                <w:sz w:val="24"/>
              </w:rPr>
              <w:t>（元）</w:t>
            </w:r>
          </w:p>
        </w:tc>
        <w:tc>
          <w:tcPr>
            <w:tcW w:w="1751"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占基金资产净值比例</w:t>
            </w:r>
            <w:r w:rsidR="00C47163" w:rsidRPr="00414345">
              <w:rPr>
                <w:color w:val="000000"/>
                <w:sz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1</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国家债券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2</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央行票据</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3</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金融债券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20,000,000.00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1.15</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其中：政策性金融债</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20,000,000.00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1.15</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4</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企业债券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5</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企业短期融资</w:t>
            </w:r>
            <w:r w:rsidR="00963F40" w:rsidRPr="00414345">
              <w:rPr>
                <w:color w:val="000000"/>
                <w:sz w:val="24"/>
                <w:szCs w:val="24"/>
              </w:rPr>
              <w:t>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FB41D3" w:rsidRPr="00414345" w:rsidTr="00F323FF">
        <w:trPr>
          <w:jc w:val="center"/>
        </w:trPr>
        <w:tc>
          <w:tcPr>
            <w:tcW w:w="828" w:type="dxa"/>
            <w:vAlign w:val="center"/>
          </w:tcPr>
          <w:p w:rsidR="00FB41D3" w:rsidRPr="00414345" w:rsidRDefault="00FB41D3" w:rsidP="00C15CAC">
            <w:pPr>
              <w:spacing w:before="29" w:line="288" w:lineRule="auto"/>
              <w:ind w:left="17"/>
              <w:jc w:val="center"/>
              <w:rPr>
                <w:color w:val="000000"/>
                <w:sz w:val="24"/>
                <w:szCs w:val="24"/>
              </w:rPr>
            </w:pPr>
            <w:r w:rsidRPr="00414345">
              <w:rPr>
                <w:color w:val="000000"/>
                <w:sz w:val="24"/>
                <w:szCs w:val="24"/>
              </w:rPr>
              <w:t>6</w:t>
            </w:r>
          </w:p>
        </w:tc>
        <w:tc>
          <w:tcPr>
            <w:tcW w:w="3302" w:type="dxa"/>
            <w:vAlign w:val="center"/>
          </w:tcPr>
          <w:p w:rsidR="00FB41D3" w:rsidRPr="00414345" w:rsidRDefault="00FB41D3" w:rsidP="00C15CAC">
            <w:pPr>
              <w:spacing w:before="29" w:line="288" w:lineRule="auto"/>
              <w:ind w:left="17"/>
              <w:jc w:val="left"/>
              <w:rPr>
                <w:color w:val="000000"/>
                <w:sz w:val="24"/>
                <w:szCs w:val="24"/>
              </w:rPr>
            </w:pPr>
            <w:r w:rsidRPr="00414345">
              <w:rPr>
                <w:color w:val="000000"/>
                <w:sz w:val="24"/>
                <w:szCs w:val="24"/>
              </w:rPr>
              <w:t>中期票据</w:t>
            </w:r>
          </w:p>
        </w:tc>
        <w:tc>
          <w:tcPr>
            <w:tcW w:w="2987" w:type="dxa"/>
            <w:vAlign w:val="center"/>
          </w:tcPr>
          <w:p w:rsidR="00FB41D3" w:rsidRPr="00414345" w:rsidRDefault="00FB41D3"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FB41D3" w:rsidRPr="00414345" w:rsidRDefault="00FB41D3"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FB41D3" w:rsidP="00C15CAC">
            <w:pPr>
              <w:spacing w:before="29" w:line="288" w:lineRule="auto"/>
              <w:ind w:left="17"/>
              <w:jc w:val="center"/>
              <w:rPr>
                <w:color w:val="000000"/>
                <w:sz w:val="24"/>
                <w:szCs w:val="24"/>
              </w:rPr>
            </w:pPr>
            <w:r w:rsidRPr="00414345">
              <w:rPr>
                <w:color w:val="000000"/>
                <w:sz w:val="24"/>
                <w:szCs w:val="24"/>
              </w:rPr>
              <w:t>7</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可转债</w:t>
            </w:r>
            <w:r w:rsidR="00AB6E79">
              <w:rPr>
                <w:rFonts w:hint="eastAsia"/>
                <w:sz w:val="24"/>
              </w:rPr>
              <w:t>（可交换债）</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53,784.40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0.00</w:t>
            </w:r>
          </w:p>
        </w:tc>
      </w:tr>
      <w:tr w:rsidR="00F323FF" w:rsidRPr="00414345" w:rsidTr="0006711A">
        <w:trPr>
          <w:jc w:val="center"/>
        </w:trPr>
        <w:tc>
          <w:tcPr>
            <w:tcW w:w="828" w:type="dxa"/>
            <w:vAlign w:val="center"/>
          </w:tcPr>
          <w:p w:rsidR="00F323FF" w:rsidRPr="007A70C2" w:rsidRDefault="00F323FF" w:rsidP="0006711A">
            <w:pPr>
              <w:spacing w:before="29" w:line="288" w:lineRule="auto"/>
              <w:ind w:left="17"/>
              <w:jc w:val="center"/>
              <w:rPr>
                <w:color w:val="000000"/>
                <w:sz w:val="24"/>
                <w:szCs w:val="24"/>
              </w:rPr>
            </w:pPr>
            <w:r w:rsidRPr="007A70C2">
              <w:rPr>
                <w:rFonts w:hint="eastAsia"/>
                <w:color w:val="000000"/>
                <w:sz w:val="24"/>
                <w:szCs w:val="24"/>
              </w:rPr>
              <w:t>8</w:t>
            </w:r>
          </w:p>
        </w:tc>
        <w:tc>
          <w:tcPr>
            <w:tcW w:w="3302" w:type="dxa"/>
            <w:vAlign w:val="center"/>
          </w:tcPr>
          <w:p w:rsidR="00F323FF" w:rsidRPr="007A70C2" w:rsidRDefault="00F323FF" w:rsidP="0006711A">
            <w:pPr>
              <w:spacing w:before="29" w:line="288" w:lineRule="auto"/>
              <w:ind w:left="17"/>
              <w:jc w:val="left"/>
              <w:rPr>
                <w:color w:val="000000"/>
                <w:sz w:val="24"/>
                <w:szCs w:val="24"/>
              </w:rPr>
            </w:pPr>
            <w:r w:rsidRPr="007A70C2">
              <w:rPr>
                <w:rFonts w:hint="eastAsia"/>
                <w:color w:val="000000"/>
                <w:sz w:val="24"/>
                <w:szCs w:val="24"/>
              </w:rPr>
              <w:t>同业存单</w:t>
            </w:r>
          </w:p>
        </w:tc>
        <w:tc>
          <w:tcPr>
            <w:tcW w:w="2987" w:type="dxa"/>
            <w:vAlign w:val="center"/>
          </w:tcPr>
          <w:p w:rsidR="00F323FF" w:rsidRPr="007A70C2" w:rsidRDefault="00F323FF" w:rsidP="0006711A">
            <w:pPr>
              <w:spacing w:before="29" w:line="288" w:lineRule="auto"/>
              <w:ind w:left="17"/>
              <w:jc w:val="right"/>
              <w:rPr>
                <w:color w:val="000000"/>
                <w:sz w:val="24"/>
                <w:szCs w:val="24"/>
              </w:rPr>
            </w:pPr>
            <w:r w:rsidRPr="007A70C2">
              <w:rPr>
                <w:rFonts w:hint="eastAsia"/>
                <w:color w:val="000000"/>
                <w:sz w:val="24"/>
                <w:szCs w:val="24"/>
              </w:rPr>
              <w:t>-</w:t>
            </w:r>
          </w:p>
        </w:tc>
        <w:tc>
          <w:tcPr>
            <w:tcW w:w="1751" w:type="dxa"/>
            <w:vAlign w:val="center"/>
          </w:tcPr>
          <w:p w:rsidR="00F323FF" w:rsidRPr="007A70C2" w:rsidRDefault="00F323FF" w:rsidP="0006711A">
            <w:pPr>
              <w:spacing w:before="29" w:line="288" w:lineRule="auto"/>
              <w:ind w:left="17"/>
              <w:jc w:val="right"/>
              <w:rPr>
                <w:color w:val="000000"/>
                <w:sz w:val="24"/>
                <w:szCs w:val="24"/>
              </w:rPr>
            </w:pPr>
            <w:r w:rsidRPr="007A70C2">
              <w:rPr>
                <w:rFonts w:hint="eastAsia"/>
                <w:color w:val="000000"/>
                <w:sz w:val="24"/>
                <w:szCs w:val="24"/>
              </w:rPr>
              <w:t>-</w:t>
            </w:r>
          </w:p>
        </w:tc>
      </w:tr>
      <w:tr w:rsidR="00AC592E" w:rsidRPr="00414345" w:rsidTr="00F323FF">
        <w:trPr>
          <w:jc w:val="center"/>
        </w:trPr>
        <w:tc>
          <w:tcPr>
            <w:tcW w:w="828" w:type="dxa"/>
            <w:vAlign w:val="center"/>
          </w:tcPr>
          <w:p w:rsidR="00AC592E" w:rsidRPr="00414345" w:rsidRDefault="00AC592E" w:rsidP="00F323FF">
            <w:pPr>
              <w:spacing w:before="29" w:line="288" w:lineRule="auto"/>
              <w:ind w:left="17"/>
              <w:jc w:val="center"/>
              <w:rPr>
                <w:color w:val="000000"/>
                <w:sz w:val="24"/>
                <w:szCs w:val="24"/>
              </w:rPr>
            </w:pPr>
            <w:r w:rsidRPr="00414345">
              <w:rPr>
                <w:color w:val="000000"/>
                <w:sz w:val="24"/>
                <w:szCs w:val="24"/>
              </w:rPr>
              <w:t>9</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其他</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F323FF">
            <w:pPr>
              <w:spacing w:before="29" w:line="288" w:lineRule="auto"/>
              <w:ind w:left="17"/>
              <w:jc w:val="center"/>
              <w:rPr>
                <w:color w:val="000000"/>
                <w:sz w:val="24"/>
                <w:szCs w:val="24"/>
              </w:rPr>
            </w:pPr>
            <w:r w:rsidRPr="00414345">
              <w:rPr>
                <w:color w:val="000000"/>
                <w:sz w:val="24"/>
                <w:szCs w:val="24"/>
              </w:rPr>
              <w:lastRenderedPageBreak/>
              <w:t>10</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合计</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20,053,784.40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1.16</w:t>
            </w:r>
          </w:p>
        </w:tc>
      </w:tr>
    </w:tbl>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5.5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的前五名债券投资明细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850"/>
        <w:gridCol w:w="1475"/>
        <w:gridCol w:w="1769"/>
        <w:gridCol w:w="1387"/>
        <w:gridCol w:w="2150"/>
        <w:gridCol w:w="1237"/>
      </w:tblGrid>
      <w:tr w:rsidR="00D57B7C" w:rsidRPr="00414345" w:rsidTr="00A324F4">
        <w:trPr>
          <w:jc w:val="center"/>
        </w:trPr>
        <w:tc>
          <w:tcPr>
            <w:tcW w:w="817"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序号</w:t>
            </w:r>
          </w:p>
        </w:tc>
        <w:tc>
          <w:tcPr>
            <w:tcW w:w="141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债券代码</w:t>
            </w:r>
          </w:p>
        </w:tc>
        <w:tc>
          <w:tcPr>
            <w:tcW w:w="1701"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债券名称</w:t>
            </w:r>
          </w:p>
        </w:tc>
        <w:tc>
          <w:tcPr>
            <w:tcW w:w="1334"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数量</w:t>
            </w:r>
            <w:r w:rsidR="00D2061C" w:rsidRPr="00414345">
              <w:rPr>
                <w:color w:val="000000"/>
                <w:sz w:val="24"/>
              </w:rPr>
              <w:t>（张）</w:t>
            </w:r>
          </w:p>
        </w:tc>
        <w:tc>
          <w:tcPr>
            <w:tcW w:w="206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190"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占基金资产净值比例</w:t>
            </w:r>
            <w:r w:rsidR="003B3494" w:rsidRPr="00414345">
              <w:rPr>
                <w:color w:val="000000"/>
                <w:sz w:val="24"/>
              </w:rPr>
              <w:t>（％）</w:t>
            </w:r>
          </w:p>
        </w:tc>
      </w:tr>
      <w:tr w:rsidR="00A95BBF">
        <w:trPr>
          <w:jc w:val="center"/>
        </w:trPr>
        <w:tc>
          <w:tcPr>
            <w:tcW w:w="850" w:type="dxa"/>
            <w:vAlign w:val="center"/>
          </w:tcPr>
          <w:p w:rsidR="00A95BBF" w:rsidRDefault="00173535">
            <w:pPr>
              <w:jc w:val="center"/>
            </w:pPr>
            <w:r>
              <w:rPr>
                <w:color w:val="000000"/>
                <w:sz w:val="24"/>
                <w:szCs w:val="24"/>
              </w:rPr>
              <w:t>1</w:t>
            </w:r>
          </w:p>
        </w:tc>
        <w:tc>
          <w:tcPr>
            <w:tcW w:w="1475" w:type="dxa"/>
            <w:vAlign w:val="center"/>
          </w:tcPr>
          <w:p w:rsidR="00A95BBF" w:rsidRDefault="00173535">
            <w:pPr>
              <w:jc w:val="center"/>
            </w:pPr>
            <w:r>
              <w:rPr>
                <w:color w:val="000000"/>
                <w:sz w:val="24"/>
                <w:szCs w:val="24"/>
              </w:rPr>
              <w:t>170207</w:t>
            </w:r>
          </w:p>
        </w:tc>
        <w:tc>
          <w:tcPr>
            <w:tcW w:w="1769" w:type="dxa"/>
            <w:vAlign w:val="center"/>
          </w:tcPr>
          <w:p w:rsidR="00A95BBF" w:rsidRDefault="00173535">
            <w:pPr>
              <w:jc w:val="center"/>
            </w:pPr>
            <w:r>
              <w:rPr>
                <w:color w:val="000000"/>
                <w:sz w:val="24"/>
                <w:szCs w:val="24"/>
              </w:rPr>
              <w:t>17</w:t>
            </w:r>
            <w:r>
              <w:rPr>
                <w:color w:val="000000"/>
                <w:sz w:val="24"/>
                <w:szCs w:val="24"/>
              </w:rPr>
              <w:t>国开</w:t>
            </w:r>
            <w:r>
              <w:rPr>
                <w:color w:val="000000"/>
                <w:sz w:val="24"/>
                <w:szCs w:val="24"/>
              </w:rPr>
              <w:t>07</w:t>
            </w:r>
          </w:p>
        </w:tc>
        <w:tc>
          <w:tcPr>
            <w:tcW w:w="1387" w:type="dxa"/>
            <w:vAlign w:val="center"/>
          </w:tcPr>
          <w:p w:rsidR="00A95BBF" w:rsidRDefault="00173535">
            <w:pPr>
              <w:jc w:val="right"/>
            </w:pPr>
            <w:r>
              <w:rPr>
                <w:color w:val="000000"/>
                <w:sz w:val="24"/>
                <w:szCs w:val="24"/>
              </w:rPr>
              <w:t>200,000</w:t>
            </w:r>
          </w:p>
        </w:tc>
        <w:tc>
          <w:tcPr>
            <w:tcW w:w="2150" w:type="dxa"/>
            <w:vAlign w:val="center"/>
          </w:tcPr>
          <w:p w:rsidR="00A95BBF" w:rsidRDefault="00173535">
            <w:pPr>
              <w:jc w:val="right"/>
            </w:pPr>
            <w:r>
              <w:rPr>
                <w:color w:val="000000"/>
                <w:sz w:val="24"/>
                <w:szCs w:val="24"/>
              </w:rPr>
              <w:t>20,000,000.00</w:t>
            </w:r>
          </w:p>
        </w:tc>
        <w:tc>
          <w:tcPr>
            <w:tcW w:w="1237" w:type="dxa"/>
            <w:vAlign w:val="center"/>
          </w:tcPr>
          <w:p w:rsidR="00A95BBF" w:rsidRDefault="00173535">
            <w:pPr>
              <w:jc w:val="right"/>
            </w:pPr>
            <w:r>
              <w:rPr>
                <w:color w:val="000000"/>
                <w:sz w:val="24"/>
                <w:szCs w:val="24"/>
              </w:rPr>
              <w:t>1.15</w:t>
            </w:r>
          </w:p>
        </w:tc>
      </w:tr>
      <w:tr w:rsidR="00A95BBF">
        <w:trPr>
          <w:jc w:val="center"/>
        </w:trPr>
        <w:tc>
          <w:tcPr>
            <w:tcW w:w="850" w:type="dxa"/>
            <w:vAlign w:val="center"/>
          </w:tcPr>
          <w:p w:rsidR="00A95BBF" w:rsidRDefault="00173535">
            <w:pPr>
              <w:jc w:val="center"/>
            </w:pPr>
            <w:r>
              <w:rPr>
                <w:color w:val="000000"/>
                <w:sz w:val="24"/>
                <w:szCs w:val="24"/>
              </w:rPr>
              <w:t>2</w:t>
            </w:r>
          </w:p>
        </w:tc>
        <w:tc>
          <w:tcPr>
            <w:tcW w:w="1475" w:type="dxa"/>
            <w:vAlign w:val="center"/>
          </w:tcPr>
          <w:p w:rsidR="00A95BBF" w:rsidRDefault="00173535">
            <w:pPr>
              <w:jc w:val="center"/>
            </w:pPr>
            <w:r>
              <w:rPr>
                <w:color w:val="000000"/>
                <w:sz w:val="24"/>
                <w:szCs w:val="24"/>
              </w:rPr>
              <w:t>113011</w:t>
            </w:r>
          </w:p>
        </w:tc>
        <w:tc>
          <w:tcPr>
            <w:tcW w:w="1769" w:type="dxa"/>
            <w:vAlign w:val="center"/>
          </w:tcPr>
          <w:p w:rsidR="00A95BBF" w:rsidRDefault="00173535">
            <w:pPr>
              <w:jc w:val="center"/>
            </w:pPr>
            <w:r>
              <w:rPr>
                <w:color w:val="000000"/>
                <w:sz w:val="24"/>
                <w:szCs w:val="24"/>
              </w:rPr>
              <w:t>光大转债</w:t>
            </w:r>
          </w:p>
        </w:tc>
        <w:tc>
          <w:tcPr>
            <w:tcW w:w="1387" w:type="dxa"/>
            <w:vAlign w:val="center"/>
          </w:tcPr>
          <w:p w:rsidR="00A95BBF" w:rsidRDefault="00173535">
            <w:pPr>
              <w:jc w:val="right"/>
            </w:pPr>
            <w:r>
              <w:rPr>
                <w:color w:val="000000"/>
                <w:sz w:val="24"/>
                <w:szCs w:val="24"/>
              </w:rPr>
              <w:t>530</w:t>
            </w:r>
          </w:p>
        </w:tc>
        <w:tc>
          <w:tcPr>
            <w:tcW w:w="2150" w:type="dxa"/>
            <w:vAlign w:val="center"/>
          </w:tcPr>
          <w:p w:rsidR="00A95BBF" w:rsidRDefault="00173535">
            <w:pPr>
              <w:jc w:val="right"/>
            </w:pPr>
            <w:r>
              <w:rPr>
                <w:color w:val="000000"/>
                <w:sz w:val="24"/>
                <w:szCs w:val="24"/>
              </w:rPr>
              <w:t>53,784.40</w:t>
            </w:r>
          </w:p>
        </w:tc>
        <w:tc>
          <w:tcPr>
            <w:tcW w:w="1237" w:type="dxa"/>
            <w:vAlign w:val="center"/>
          </w:tcPr>
          <w:p w:rsidR="00A95BBF" w:rsidRDefault="00173535">
            <w:pPr>
              <w:jc w:val="right"/>
            </w:pPr>
            <w:r>
              <w:rPr>
                <w:color w:val="000000"/>
                <w:sz w:val="24"/>
                <w:szCs w:val="24"/>
              </w:rPr>
              <w:t>0.00</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5.6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的前十名资产支持证券投资明细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本基金本报告期末未持有资产支持证券。</w:t>
      </w:r>
    </w:p>
    <w:p w:rsidR="00A54C7D" w:rsidRPr="00414345" w:rsidRDefault="00A54C7D" w:rsidP="00C15CAC">
      <w:pPr>
        <w:autoSpaceDE w:val="0"/>
        <w:autoSpaceDN w:val="0"/>
        <w:adjustRightInd w:val="0"/>
        <w:spacing w:before="29" w:line="288" w:lineRule="auto"/>
        <w:jc w:val="left"/>
        <w:rPr>
          <w:color w:val="000000"/>
          <w:sz w:val="24"/>
          <w:szCs w:val="24"/>
        </w:rPr>
      </w:pPr>
    </w:p>
    <w:p w:rsidR="00A54C7D" w:rsidRPr="00414345" w:rsidRDefault="00A54C7D" w:rsidP="00C15CAC">
      <w:pPr>
        <w:autoSpaceDE w:val="0"/>
        <w:autoSpaceDN w:val="0"/>
        <w:adjustRightInd w:val="0"/>
        <w:spacing w:before="29" w:line="288" w:lineRule="auto"/>
        <w:jc w:val="left"/>
        <w:rPr>
          <w:color w:val="000000"/>
          <w:kern w:val="0"/>
          <w:sz w:val="24"/>
          <w:szCs w:val="24"/>
        </w:rPr>
      </w:pPr>
      <w:r w:rsidRPr="00414345">
        <w:rPr>
          <w:b/>
          <w:bCs/>
          <w:color w:val="000000"/>
          <w:kern w:val="0"/>
          <w:sz w:val="24"/>
          <w:szCs w:val="24"/>
        </w:rPr>
        <w:t>5.7</w:t>
      </w:r>
      <w:r w:rsidRPr="00414345">
        <w:rPr>
          <w:rFonts w:hAnsi="宋体"/>
          <w:b/>
          <w:bCs/>
          <w:color w:val="000000"/>
          <w:kern w:val="0"/>
          <w:sz w:val="24"/>
          <w:szCs w:val="24"/>
        </w:rPr>
        <w:t>报告期末按公允价值占基金资产净值比例大小排序的前五名贵金属投资明细</w:t>
      </w:r>
    </w:p>
    <w:p w:rsidR="00632B0F" w:rsidRPr="00414345" w:rsidRDefault="00632B0F" w:rsidP="00C15CAC">
      <w:pPr>
        <w:widowControl/>
        <w:spacing w:line="288" w:lineRule="auto"/>
        <w:jc w:val="left"/>
        <w:rPr>
          <w:sz w:val="24"/>
          <w:szCs w:val="24"/>
        </w:rPr>
      </w:pPr>
      <w:r w:rsidRPr="00414345">
        <w:rPr>
          <w:sz w:val="24"/>
          <w:szCs w:val="24"/>
        </w:rPr>
        <w:t>本基金本报告期末未持有贵金属。</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A917B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5.8</w:t>
      </w:r>
      <w:r w:rsidR="004061AC"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004061AC" w:rsidRPr="00414345">
        <w:rPr>
          <w:b/>
          <w:bCs/>
          <w:color w:val="000000"/>
          <w:kern w:val="0"/>
          <w:sz w:val="24"/>
          <w:szCs w:val="24"/>
        </w:rPr>
        <w:t>的前五名权证投资明细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本基金本报告期末未持有权证。</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275745"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A917BF" w:rsidRPr="00414345">
        <w:rPr>
          <w:b/>
          <w:bCs/>
          <w:color w:val="000000"/>
          <w:kern w:val="0"/>
          <w:sz w:val="24"/>
          <w:szCs w:val="24"/>
        </w:rPr>
        <w:t>.</w:t>
      </w:r>
      <w:r w:rsidR="0059076B" w:rsidRPr="00414345">
        <w:rPr>
          <w:b/>
          <w:bCs/>
          <w:color w:val="000000"/>
          <w:kern w:val="0"/>
          <w:sz w:val="24"/>
          <w:szCs w:val="24"/>
        </w:rPr>
        <w:t>9</w:t>
      </w:r>
      <w:r w:rsidR="00275745" w:rsidRPr="00414345">
        <w:rPr>
          <w:b/>
          <w:bCs/>
          <w:color w:val="000000"/>
          <w:kern w:val="0"/>
          <w:sz w:val="24"/>
          <w:szCs w:val="24"/>
        </w:rPr>
        <w:t>报告期末本基金投资的股指期货交易情况说明</w:t>
      </w:r>
    </w:p>
    <w:p w:rsidR="00275745" w:rsidRPr="00414345" w:rsidRDefault="00AA3A38"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本基金本报告期末未持有股指期货。</w:t>
      </w:r>
    </w:p>
    <w:p w:rsidR="00AA3A38" w:rsidRPr="00414345" w:rsidRDefault="00AA3A38" w:rsidP="00C15CAC">
      <w:pPr>
        <w:adjustRightInd w:val="0"/>
        <w:snapToGrid w:val="0"/>
        <w:spacing w:before="29" w:line="288" w:lineRule="auto"/>
        <w:rPr>
          <w:sz w:val="24"/>
          <w:szCs w:val="24"/>
        </w:rPr>
      </w:pPr>
    </w:p>
    <w:p w:rsidR="00A669FC" w:rsidRPr="00414345" w:rsidRDefault="00312A9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5.10</w:t>
      </w:r>
      <w:r w:rsidRPr="00414345">
        <w:rPr>
          <w:b/>
          <w:bCs/>
          <w:color w:val="000000"/>
          <w:kern w:val="0"/>
          <w:sz w:val="24"/>
          <w:szCs w:val="24"/>
        </w:rPr>
        <w:t>报告期末本基金投资的国债期货交易情况说明</w:t>
      </w:r>
    </w:p>
    <w:p w:rsidR="00312A9F" w:rsidRPr="00414345" w:rsidRDefault="00312A9F"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本基金本报告期末未持有国债期货。</w:t>
      </w:r>
    </w:p>
    <w:p w:rsidR="00426096" w:rsidRPr="00414345" w:rsidRDefault="00426096" w:rsidP="00C15CAC">
      <w:pPr>
        <w:autoSpaceDE w:val="0"/>
        <w:autoSpaceDN w:val="0"/>
        <w:adjustRightInd w:val="0"/>
        <w:spacing w:before="29" w:line="288" w:lineRule="auto"/>
        <w:jc w:val="left"/>
        <w:rPr>
          <w:color w:val="000000"/>
          <w:sz w:val="24"/>
          <w:szCs w:val="24"/>
        </w:rPr>
      </w:pPr>
    </w:p>
    <w:p w:rsidR="004061AC"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275745" w:rsidRPr="00414345">
        <w:rPr>
          <w:b/>
          <w:bCs/>
          <w:color w:val="000000"/>
          <w:kern w:val="0"/>
          <w:sz w:val="24"/>
          <w:szCs w:val="24"/>
        </w:rPr>
        <w:t>.</w:t>
      </w:r>
      <w:r w:rsidR="0059076B" w:rsidRPr="00414345">
        <w:rPr>
          <w:b/>
          <w:bCs/>
          <w:color w:val="000000"/>
          <w:kern w:val="0"/>
          <w:sz w:val="24"/>
          <w:szCs w:val="24"/>
        </w:rPr>
        <w:t>11</w:t>
      </w:r>
      <w:r w:rsidR="004061AC" w:rsidRPr="00414345">
        <w:rPr>
          <w:b/>
          <w:bCs/>
          <w:color w:val="000000"/>
          <w:kern w:val="0"/>
          <w:sz w:val="24"/>
          <w:szCs w:val="24"/>
        </w:rPr>
        <w:t>投资组合报告附注</w:t>
      </w:r>
    </w:p>
    <w:p w:rsidR="00BE5388" w:rsidRPr="00BE5388" w:rsidRDefault="00BE5388" w:rsidP="00E40D31">
      <w:pPr>
        <w:autoSpaceDE w:val="0"/>
        <w:autoSpaceDN w:val="0"/>
        <w:adjustRightInd w:val="0"/>
        <w:spacing w:before="29" w:line="288" w:lineRule="auto"/>
        <w:jc w:val="left"/>
        <w:rPr>
          <w:bCs/>
          <w:color w:val="000000"/>
          <w:kern w:val="0"/>
          <w:sz w:val="24"/>
          <w:szCs w:val="24"/>
        </w:rPr>
      </w:pPr>
      <w:r w:rsidRPr="00BE5388">
        <w:rPr>
          <w:bCs/>
          <w:color w:val="000000"/>
          <w:kern w:val="0"/>
          <w:sz w:val="24"/>
          <w:szCs w:val="24"/>
        </w:rPr>
        <w:t>5.11.1</w:t>
      </w:r>
      <w:r w:rsidRPr="00BE5388">
        <w:rPr>
          <w:bCs/>
          <w:color w:val="000000"/>
          <w:kern w:val="0"/>
          <w:sz w:val="24"/>
          <w:szCs w:val="24"/>
        </w:rPr>
        <w:t>报告期内本基金投资的前十名证券的发行主体未被监管部门立案调查，在本报告编制日前一年内本基金投资的前十名证券的发行主体未受到公开谴责和处罚。</w:t>
      </w:r>
    </w:p>
    <w:p w:rsidR="00BE5388" w:rsidRPr="00BE5388" w:rsidRDefault="00BE5388" w:rsidP="00E40D31">
      <w:pPr>
        <w:autoSpaceDE w:val="0"/>
        <w:autoSpaceDN w:val="0"/>
        <w:adjustRightInd w:val="0"/>
        <w:spacing w:before="29" w:line="288" w:lineRule="auto"/>
        <w:jc w:val="left"/>
        <w:rPr>
          <w:bCs/>
          <w:color w:val="000000"/>
          <w:kern w:val="0"/>
          <w:sz w:val="24"/>
          <w:szCs w:val="24"/>
        </w:rPr>
      </w:pPr>
      <w:r w:rsidRPr="00BE5388">
        <w:rPr>
          <w:bCs/>
          <w:color w:val="000000"/>
          <w:kern w:val="0"/>
          <w:sz w:val="24"/>
          <w:szCs w:val="24"/>
        </w:rPr>
        <w:t>5.11.2</w:t>
      </w:r>
      <w:r w:rsidRPr="00BE5388">
        <w:rPr>
          <w:bCs/>
          <w:color w:val="000000"/>
          <w:kern w:val="0"/>
          <w:sz w:val="24"/>
          <w:szCs w:val="24"/>
        </w:rPr>
        <w:t>本基金投资的前十名股票中，没有超出基金合同规定的备选股票库之外的股票。</w:t>
      </w: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275745" w:rsidRPr="00414345">
        <w:rPr>
          <w:bCs/>
          <w:color w:val="000000"/>
          <w:kern w:val="0"/>
          <w:sz w:val="24"/>
          <w:szCs w:val="24"/>
        </w:rPr>
        <w:t>.</w:t>
      </w:r>
      <w:r w:rsidR="0059076B" w:rsidRPr="00414345">
        <w:rPr>
          <w:bCs/>
          <w:color w:val="000000"/>
          <w:kern w:val="0"/>
          <w:sz w:val="24"/>
          <w:szCs w:val="24"/>
        </w:rPr>
        <w:t>11.3</w:t>
      </w:r>
      <w:r w:rsidR="0035383E" w:rsidRPr="00414345">
        <w:rPr>
          <w:bCs/>
          <w:color w:val="000000"/>
          <w:kern w:val="0"/>
          <w:sz w:val="24"/>
          <w:szCs w:val="24"/>
        </w:rPr>
        <w:t>其他</w:t>
      </w:r>
      <w:r w:rsidR="004061AC" w:rsidRPr="00414345">
        <w:rPr>
          <w:bCs/>
          <w:color w:val="000000"/>
          <w:kern w:val="0"/>
          <w:sz w:val="24"/>
          <w:szCs w:val="24"/>
        </w:rPr>
        <w:t>资产构成</w:t>
      </w:r>
    </w:p>
    <w:tbl>
      <w:tblPr>
        <w:tblStyle w:val="af7"/>
        <w:tblpPr w:leftFromText="180" w:rightFromText="180" w:vertAnchor="text" w:horzAnchor="margin" w:tblpXSpec="center" w:tblpY="265"/>
        <w:tblW w:w="8868" w:type="dxa"/>
        <w:jc w:val="center"/>
        <w:tblLayout w:type="fixed"/>
        <w:tblCellMar>
          <w:top w:w="-1" w:type="dxa"/>
          <w:bottom w:w="-1" w:type="dxa"/>
        </w:tblCellMar>
        <w:tblLook w:val="04A0" w:firstRow="1" w:lastRow="0" w:firstColumn="1" w:lastColumn="0" w:noHBand="0" w:noVBand="1"/>
      </w:tblPr>
      <w:tblGrid>
        <w:gridCol w:w="1287"/>
        <w:gridCol w:w="2573"/>
        <w:gridCol w:w="5008"/>
      </w:tblGrid>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序号</w:t>
            </w:r>
          </w:p>
        </w:tc>
        <w:tc>
          <w:tcPr>
            <w:tcW w:w="2470"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名称</w:t>
            </w:r>
          </w:p>
        </w:tc>
        <w:tc>
          <w:tcPr>
            <w:tcW w:w="4808"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金额</w:t>
            </w:r>
            <w:r w:rsidRPr="00414345">
              <w:rPr>
                <w:color w:val="000000"/>
                <w:sz w:val="24"/>
              </w:rPr>
              <w:t>（元）</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1</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存出保证金</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565,914.35</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2</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应收证券清算款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lastRenderedPageBreak/>
              <w:t>3</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应收股利</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4</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应收利息</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745,983.27</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5</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应收申购款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22,281,020.58</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6</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其他应收款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7</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待摊费用</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8</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9</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合计</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23,592,918.20</w:t>
            </w:r>
          </w:p>
        </w:tc>
      </w:tr>
    </w:tbl>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275745" w:rsidRPr="00414345">
        <w:rPr>
          <w:bCs/>
          <w:color w:val="000000"/>
          <w:kern w:val="0"/>
          <w:sz w:val="24"/>
          <w:szCs w:val="24"/>
        </w:rPr>
        <w:t>.</w:t>
      </w:r>
      <w:r w:rsidR="0059076B" w:rsidRPr="00414345">
        <w:rPr>
          <w:bCs/>
          <w:color w:val="000000"/>
          <w:kern w:val="0"/>
          <w:sz w:val="24"/>
          <w:szCs w:val="24"/>
        </w:rPr>
        <w:t>11.4</w:t>
      </w:r>
      <w:r w:rsidR="004061AC" w:rsidRPr="00414345">
        <w:rPr>
          <w:bCs/>
          <w:color w:val="000000"/>
          <w:kern w:val="0"/>
          <w:sz w:val="24"/>
          <w:szCs w:val="24"/>
        </w:rPr>
        <w:t>报告期末持有的处于转股期的可转换债券明细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1883"/>
        <w:gridCol w:w="1801"/>
        <w:gridCol w:w="1727"/>
        <w:gridCol w:w="1768"/>
        <w:gridCol w:w="1689"/>
      </w:tblGrid>
      <w:tr w:rsidR="003E62FB" w:rsidRPr="00414345" w:rsidTr="00A324F4">
        <w:trPr>
          <w:jc w:val="center"/>
        </w:trPr>
        <w:tc>
          <w:tcPr>
            <w:tcW w:w="180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序号</w:t>
            </w:r>
          </w:p>
        </w:tc>
        <w:tc>
          <w:tcPr>
            <w:tcW w:w="1729"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债券代码</w:t>
            </w:r>
          </w:p>
        </w:tc>
        <w:tc>
          <w:tcPr>
            <w:tcW w:w="165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债券名称</w:t>
            </w:r>
          </w:p>
        </w:tc>
        <w:tc>
          <w:tcPr>
            <w:tcW w:w="1697"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621"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占基金资产净值比例</w:t>
            </w:r>
            <w:r w:rsidR="00D046DB" w:rsidRPr="00414345">
              <w:rPr>
                <w:color w:val="000000"/>
                <w:sz w:val="24"/>
                <w:szCs w:val="24"/>
              </w:rPr>
              <w:t>(</w:t>
            </w:r>
            <w:r w:rsidR="00D046DB" w:rsidRPr="00414345">
              <w:rPr>
                <w:color w:val="000000"/>
                <w:sz w:val="24"/>
                <w:szCs w:val="24"/>
              </w:rPr>
              <w:t>％</w:t>
            </w:r>
            <w:r w:rsidR="00D046DB" w:rsidRPr="00414345">
              <w:rPr>
                <w:color w:val="000000"/>
                <w:sz w:val="24"/>
                <w:szCs w:val="24"/>
              </w:rPr>
              <w:t>)</w:t>
            </w:r>
          </w:p>
        </w:tc>
      </w:tr>
      <w:tr w:rsidR="00A95BBF">
        <w:trPr>
          <w:jc w:val="center"/>
        </w:trPr>
        <w:tc>
          <w:tcPr>
            <w:tcW w:w="1883" w:type="dxa"/>
            <w:vAlign w:val="center"/>
          </w:tcPr>
          <w:p w:rsidR="00A95BBF" w:rsidRDefault="00173535">
            <w:pPr>
              <w:jc w:val="center"/>
            </w:pPr>
            <w:r>
              <w:rPr>
                <w:color w:val="000000"/>
                <w:sz w:val="24"/>
                <w:szCs w:val="24"/>
              </w:rPr>
              <w:t>1</w:t>
            </w:r>
          </w:p>
        </w:tc>
        <w:tc>
          <w:tcPr>
            <w:tcW w:w="1801" w:type="dxa"/>
            <w:vAlign w:val="center"/>
          </w:tcPr>
          <w:p w:rsidR="00A95BBF" w:rsidRDefault="00173535">
            <w:pPr>
              <w:jc w:val="center"/>
            </w:pPr>
            <w:r>
              <w:rPr>
                <w:color w:val="000000"/>
                <w:sz w:val="24"/>
                <w:szCs w:val="24"/>
              </w:rPr>
              <w:t>113011</w:t>
            </w:r>
          </w:p>
        </w:tc>
        <w:tc>
          <w:tcPr>
            <w:tcW w:w="1727" w:type="dxa"/>
            <w:vAlign w:val="center"/>
          </w:tcPr>
          <w:p w:rsidR="00A95BBF" w:rsidRDefault="00173535">
            <w:pPr>
              <w:jc w:val="center"/>
            </w:pPr>
            <w:r>
              <w:rPr>
                <w:color w:val="000000"/>
                <w:sz w:val="24"/>
                <w:szCs w:val="24"/>
              </w:rPr>
              <w:t>光大转债</w:t>
            </w:r>
          </w:p>
        </w:tc>
        <w:tc>
          <w:tcPr>
            <w:tcW w:w="1768" w:type="dxa"/>
            <w:vAlign w:val="center"/>
          </w:tcPr>
          <w:p w:rsidR="00A95BBF" w:rsidRDefault="00173535">
            <w:pPr>
              <w:jc w:val="right"/>
            </w:pPr>
            <w:r>
              <w:rPr>
                <w:color w:val="000000"/>
                <w:sz w:val="24"/>
                <w:szCs w:val="24"/>
              </w:rPr>
              <w:t>53,784.40</w:t>
            </w:r>
          </w:p>
        </w:tc>
        <w:tc>
          <w:tcPr>
            <w:tcW w:w="1689" w:type="dxa"/>
            <w:vAlign w:val="center"/>
          </w:tcPr>
          <w:p w:rsidR="00A95BBF" w:rsidRDefault="00173535">
            <w:pPr>
              <w:jc w:val="right"/>
            </w:pPr>
            <w:r>
              <w:rPr>
                <w:color w:val="000000"/>
                <w:sz w:val="24"/>
                <w:szCs w:val="24"/>
              </w:rPr>
              <w:t>0.00</w:t>
            </w:r>
          </w:p>
        </w:tc>
      </w:tr>
    </w:tbl>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4061AC" w:rsidRPr="00414345">
        <w:rPr>
          <w:bCs/>
          <w:color w:val="000000"/>
          <w:kern w:val="0"/>
          <w:sz w:val="24"/>
          <w:szCs w:val="24"/>
        </w:rPr>
        <w:t>.</w:t>
      </w:r>
      <w:r w:rsidR="0059076B" w:rsidRPr="00414345">
        <w:rPr>
          <w:bCs/>
          <w:color w:val="000000"/>
          <w:kern w:val="0"/>
          <w:sz w:val="24"/>
          <w:szCs w:val="24"/>
        </w:rPr>
        <w:t>11.5</w:t>
      </w:r>
      <w:r w:rsidR="004061AC" w:rsidRPr="00414345">
        <w:rPr>
          <w:bCs/>
          <w:color w:val="000000"/>
          <w:kern w:val="0"/>
          <w:sz w:val="24"/>
          <w:szCs w:val="24"/>
        </w:rPr>
        <w:t>报告期末前十名股票中存在流通受限情况的说明</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本基金本报告期末前十名股票中不存在流通受限情况。</w:t>
      </w:r>
    </w:p>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4061AC" w:rsidRPr="00414345">
        <w:rPr>
          <w:bCs/>
          <w:color w:val="000000"/>
          <w:kern w:val="0"/>
          <w:sz w:val="24"/>
          <w:szCs w:val="24"/>
        </w:rPr>
        <w:t>.</w:t>
      </w:r>
      <w:r w:rsidR="0059076B" w:rsidRPr="00414345">
        <w:rPr>
          <w:bCs/>
          <w:color w:val="000000"/>
          <w:kern w:val="0"/>
          <w:sz w:val="24"/>
          <w:szCs w:val="24"/>
        </w:rPr>
        <w:t>11.6</w:t>
      </w:r>
      <w:r w:rsidR="001675CD" w:rsidRPr="00414345">
        <w:rPr>
          <w:bCs/>
          <w:color w:val="000000"/>
          <w:kern w:val="0"/>
          <w:sz w:val="24"/>
          <w:szCs w:val="24"/>
        </w:rPr>
        <w:t>投资组合报告附注的其他文字描述部分</w:t>
      </w:r>
    </w:p>
    <w:p w:rsidR="006B2FF6" w:rsidRPr="00414345" w:rsidRDefault="004061AC" w:rsidP="00E40D31">
      <w:pPr>
        <w:spacing w:before="29" w:line="288" w:lineRule="auto"/>
        <w:rPr>
          <w:color w:val="000000"/>
          <w:sz w:val="24"/>
          <w:szCs w:val="24"/>
        </w:rPr>
      </w:pPr>
      <w:r w:rsidRPr="00414345">
        <w:rPr>
          <w:color w:val="000000"/>
          <w:sz w:val="24"/>
          <w:szCs w:val="24"/>
        </w:rPr>
        <w:t>由于四舍五入的原因，分项之和与合计项之间可能存在尾差。</w:t>
      </w:r>
    </w:p>
    <w:p w:rsidR="006B2FF6" w:rsidRDefault="006B2FF6" w:rsidP="00C15CAC">
      <w:pPr>
        <w:spacing w:before="29" w:line="288" w:lineRule="auto"/>
        <w:ind w:firstLineChars="200" w:firstLine="480"/>
        <w:rPr>
          <w:color w:val="000000"/>
          <w:sz w:val="24"/>
          <w:szCs w:val="24"/>
        </w:rPr>
      </w:pPr>
    </w:p>
    <w:p w:rsidR="001F3E2A" w:rsidRDefault="001F3E2A" w:rsidP="00C15CAC">
      <w:pPr>
        <w:spacing w:before="29" w:line="288" w:lineRule="auto"/>
        <w:ind w:firstLineChars="200" w:firstLine="480"/>
        <w:rPr>
          <w:color w:val="000000"/>
          <w:sz w:val="24"/>
          <w:szCs w:val="24"/>
        </w:rPr>
      </w:pPr>
    </w:p>
    <w:p w:rsidR="001F3E2A" w:rsidRPr="00575270" w:rsidRDefault="001F3E2A" w:rsidP="001F3E2A">
      <w:pPr>
        <w:pStyle w:val="1"/>
        <w:spacing w:beforeLines="100" w:before="312" w:afterLines="100" w:after="312" w:line="360" w:lineRule="auto"/>
        <w:jc w:val="center"/>
        <w:rPr>
          <w:rFonts w:eastAsiaTheme="minorEastAsia"/>
          <w:color w:val="000000" w:themeColor="text1"/>
          <w:kern w:val="0"/>
          <w:sz w:val="24"/>
          <w:szCs w:val="24"/>
        </w:rPr>
      </w:pPr>
      <w:r w:rsidRPr="00575270">
        <w:rPr>
          <w:rFonts w:eastAsiaTheme="minorEastAsia"/>
          <w:color w:val="000000" w:themeColor="text1"/>
          <w:kern w:val="0"/>
          <w:sz w:val="24"/>
          <w:szCs w:val="24"/>
        </w:rPr>
        <w:t>§6</w:t>
      </w:r>
      <w:r w:rsidRPr="00575270">
        <w:rPr>
          <w:rFonts w:eastAsiaTheme="minorEastAsia" w:hint="eastAsia"/>
          <w:color w:val="000000" w:themeColor="text1"/>
          <w:kern w:val="0"/>
          <w:sz w:val="24"/>
          <w:szCs w:val="24"/>
        </w:rPr>
        <w:t xml:space="preserve">  </w:t>
      </w:r>
      <w:r w:rsidRPr="00575270">
        <w:rPr>
          <w:rFonts w:eastAsiaTheme="minorEastAsia" w:hint="eastAsia"/>
          <w:color w:val="000000" w:themeColor="text1"/>
          <w:kern w:val="0"/>
          <w:sz w:val="24"/>
          <w:szCs w:val="24"/>
        </w:rPr>
        <w:t>基金中基金</w:t>
      </w:r>
    </w:p>
    <w:p w:rsidR="001F3E2A" w:rsidRPr="00575270" w:rsidRDefault="001F3E2A" w:rsidP="001F3E2A">
      <w:pPr>
        <w:adjustRightInd w:val="0"/>
        <w:snapToGrid w:val="0"/>
        <w:spacing w:line="360" w:lineRule="auto"/>
        <w:rPr>
          <w:rFonts w:eastAsiaTheme="minorEastAsia"/>
          <w:b/>
          <w:color w:val="000000" w:themeColor="text1"/>
          <w:kern w:val="0"/>
          <w:sz w:val="24"/>
          <w:szCs w:val="24"/>
        </w:rPr>
      </w:pPr>
      <w:r w:rsidRPr="00575270">
        <w:rPr>
          <w:rFonts w:eastAsiaTheme="minorEastAsia"/>
          <w:b/>
          <w:color w:val="000000" w:themeColor="text1"/>
          <w:kern w:val="0"/>
          <w:sz w:val="24"/>
          <w:szCs w:val="24"/>
        </w:rPr>
        <w:t>6.1</w:t>
      </w:r>
      <w:r w:rsidRPr="00575270">
        <w:rPr>
          <w:rFonts w:eastAsiaTheme="minorEastAsia" w:hint="eastAsia"/>
          <w:b/>
          <w:color w:val="000000" w:themeColor="text1"/>
          <w:kern w:val="0"/>
          <w:sz w:val="24"/>
          <w:szCs w:val="24"/>
        </w:rPr>
        <w:t xml:space="preserve"> </w:t>
      </w:r>
      <w:r w:rsidRPr="00575270">
        <w:rPr>
          <w:rFonts w:eastAsiaTheme="minorEastAsia" w:hint="eastAsia"/>
          <w:b/>
          <w:color w:val="000000" w:themeColor="text1"/>
          <w:kern w:val="0"/>
          <w:sz w:val="24"/>
          <w:szCs w:val="24"/>
        </w:rPr>
        <w:t>报告期末按公允价值占基金资产净值比例大小排序的前十名基金投资明细</w:t>
      </w:r>
    </w:p>
    <w:p w:rsidR="001F3E2A" w:rsidRPr="00575270" w:rsidRDefault="001F3E2A" w:rsidP="001F3E2A">
      <w:pPr>
        <w:autoSpaceDE w:val="0"/>
        <w:autoSpaceDN w:val="0"/>
        <w:adjustRightInd w:val="0"/>
        <w:spacing w:line="360" w:lineRule="auto"/>
        <w:ind w:firstLineChars="200" w:firstLine="480"/>
        <w:jc w:val="left"/>
        <w:rPr>
          <w:rFonts w:eastAsiaTheme="minorEastAsia"/>
          <w:color w:val="000000" w:themeColor="text1"/>
          <w:sz w:val="24"/>
          <w:szCs w:val="24"/>
        </w:rPr>
      </w:pPr>
      <w:r w:rsidRPr="00575270">
        <w:rPr>
          <w:rFonts w:eastAsiaTheme="minorEastAsia"/>
          <w:color w:val="000000" w:themeColor="text1"/>
          <w:sz w:val="24"/>
          <w:szCs w:val="24"/>
        </w:rPr>
        <w:t>本基金本报告期末未持有基金。</w:t>
      </w:r>
    </w:p>
    <w:p w:rsidR="001F3E2A" w:rsidRPr="00575270" w:rsidRDefault="001F3E2A" w:rsidP="001F3E2A">
      <w:pPr>
        <w:adjustRightInd w:val="0"/>
        <w:snapToGrid w:val="0"/>
        <w:spacing w:beforeLines="50" w:before="156" w:line="360" w:lineRule="auto"/>
        <w:rPr>
          <w:rFonts w:eastAsiaTheme="minorEastAsia"/>
          <w:b/>
          <w:color w:val="000000" w:themeColor="text1"/>
          <w:kern w:val="0"/>
          <w:sz w:val="24"/>
          <w:szCs w:val="24"/>
        </w:rPr>
      </w:pPr>
      <w:r w:rsidRPr="00575270">
        <w:rPr>
          <w:rFonts w:eastAsiaTheme="minorEastAsia"/>
          <w:b/>
          <w:color w:val="000000" w:themeColor="text1"/>
          <w:kern w:val="0"/>
          <w:sz w:val="24"/>
          <w:szCs w:val="24"/>
        </w:rPr>
        <w:t>6.2</w:t>
      </w:r>
      <w:r w:rsidRPr="00575270">
        <w:rPr>
          <w:rFonts w:eastAsiaTheme="minorEastAsia" w:hint="eastAsia"/>
          <w:b/>
          <w:color w:val="000000" w:themeColor="text1"/>
          <w:kern w:val="0"/>
          <w:sz w:val="24"/>
          <w:szCs w:val="24"/>
        </w:rPr>
        <w:t xml:space="preserve"> </w:t>
      </w:r>
      <w:r w:rsidRPr="00575270">
        <w:rPr>
          <w:rFonts w:eastAsiaTheme="minorEastAsia" w:hint="eastAsia"/>
          <w:b/>
          <w:color w:val="000000" w:themeColor="text1"/>
          <w:kern w:val="0"/>
          <w:sz w:val="24"/>
          <w:szCs w:val="24"/>
        </w:rPr>
        <w:t>当期交易及持有基金产生的费用</w:t>
      </w:r>
    </w:p>
    <w:p w:rsidR="001F3E2A" w:rsidRPr="00575270" w:rsidRDefault="001F3E2A" w:rsidP="001F3E2A">
      <w:pPr>
        <w:autoSpaceDE w:val="0"/>
        <w:autoSpaceDN w:val="0"/>
        <w:adjustRightInd w:val="0"/>
        <w:spacing w:line="360" w:lineRule="auto"/>
        <w:ind w:firstLineChars="200" w:firstLine="480"/>
        <w:jc w:val="left"/>
        <w:rPr>
          <w:rFonts w:eastAsiaTheme="minorEastAsia"/>
          <w:color w:val="000000" w:themeColor="text1"/>
          <w:sz w:val="24"/>
          <w:szCs w:val="24"/>
        </w:rPr>
      </w:pPr>
      <w:r w:rsidRPr="00575270">
        <w:rPr>
          <w:rFonts w:eastAsiaTheme="minorEastAsia"/>
          <w:color w:val="000000" w:themeColor="text1"/>
          <w:sz w:val="24"/>
          <w:szCs w:val="24"/>
        </w:rPr>
        <w:t>本基金本报告期内未交易或持有基金。</w:t>
      </w:r>
    </w:p>
    <w:p w:rsidR="001F3E2A" w:rsidRPr="00575270" w:rsidRDefault="001F3E2A" w:rsidP="001F3E2A">
      <w:pPr>
        <w:adjustRightInd w:val="0"/>
        <w:snapToGrid w:val="0"/>
        <w:spacing w:beforeLines="50" w:before="156" w:line="360" w:lineRule="auto"/>
        <w:rPr>
          <w:rFonts w:eastAsiaTheme="minorEastAsia"/>
          <w:b/>
          <w:color w:val="000000" w:themeColor="text1"/>
          <w:kern w:val="0"/>
          <w:sz w:val="24"/>
          <w:szCs w:val="24"/>
        </w:rPr>
      </w:pPr>
      <w:r w:rsidRPr="00575270">
        <w:rPr>
          <w:rFonts w:eastAsiaTheme="minorEastAsia"/>
          <w:b/>
          <w:color w:val="000000" w:themeColor="text1"/>
          <w:kern w:val="0"/>
          <w:sz w:val="24"/>
          <w:szCs w:val="24"/>
        </w:rPr>
        <w:t>6.3</w:t>
      </w:r>
      <w:r w:rsidRPr="00575270">
        <w:rPr>
          <w:rFonts w:eastAsiaTheme="minorEastAsia" w:hint="eastAsia"/>
          <w:b/>
          <w:color w:val="000000" w:themeColor="text1"/>
          <w:kern w:val="0"/>
          <w:sz w:val="24"/>
          <w:szCs w:val="24"/>
        </w:rPr>
        <w:t xml:space="preserve"> </w:t>
      </w:r>
      <w:r w:rsidRPr="00575270">
        <w:rPr>
          <w:rFonts w:eastAsiaTheme="minorEastAsia" w:hint="eastAsia"/>
          <w:b/>
          <w:color w:val="000000" w:themeColor="text1"/>
          <w:kern w:val="0"/>
          <w:sz w:val="24"/>
          <w:szCs w:val="24"/>
        </w:rPr>
        <w:t>本报告期持有的基金发生的重大影响事件</w:t>
      </w:r>
    </w:p>
    <w:p w:rsidR="001F3E2A" w:rsidRPr="00414345" w:rsidRDefault="000421C0" w:rsidP="00C15CAC">
      <w:pPr>
        <w:spacing w:before="29" w:line="288" w:lineRule="auto"/>
        <w:ind w:firstLineChars="200" w:firstLine="480"/>
        <w:rPr>
          <w:color w:val="000000"/>
          <w:sz w:val="24"/>
          <w:szCs w:val="24"/>
        </w:rPr>
      </w:pPr>
      <w:r>
        <w:rPr>
          <w:rFonts w:hint="eastAsia"/>
          <w:color w:val="000000"/>
          <w:sz w:val="24"/>
          <w:szCs w:val="24"/>
        </w:rPr>
        <w:t>无</w:t>
      </w:r>
      <w:r>
        <w:rPr>
          <w:color w:val="000000"/>
          <w:sz w:val="24"/>
          <w:szCs w:val="24"/>
        </w:rPr>
        <w:t>。</w:t>
      </w:r>
    </w:p>
    <w:p w:rsidR="004061AC" w:rsidRPr="005A3D62" w:rsidRDefault="004061AC" w:rsidP="005A3D62">
      <w:pPr>
        <w:pStyle w:val="1"/>
        <w:spacing w:beforeLines="100" w:before="312" w:afterLines="100" w:after="312" w:line="360" w:lineRule="auto"/>
        <w:jc w:val="center"/>
        <w:rPr>
          <w:rFonts w:eastAsiaTheme="minorEastAsia"/>
          <w:color w:val="000000" w:themeColor="text1"/>
          <w:kern w:val="0"/>
          <w:sz w:val="24"/>
          <w:szCs w:val="24"/>
        </w:rPr>
      </w:pPr>
      <w:r w:rsidRPr="005A3D62">
        <w:rPr>
          <w:rFonts w:eastAsiaTheme="minorEastAsia"/>
          <w:color w:val="000000" w:themeColor="text1"/>
          <w:kern w:val="0"/>
          <w:sz w:val="24"/>
          <w:szCs w:val="24"/>
        </w:rPr>
        <w:t>§</w:t>
      </w:r>
      <w:r w:rsidR="0072794E" w:rsidRPr="005A3D62">
        <w:rPr>
          <w:rFonts w:eastAsiaTheme="minorEastAsia"/>
          <w:color w:val="000000" w:themeColor="text1"/>
          <w:kern w:val="0"/>
          <w:sz w:val="24"/>
          <w:szCs w:val="24"/>
        </w:rPr>
        <w:t>7</w:t>
      </w:r>
      <w:r w:rsidRPr="005A3D62">
        <w:rPr>
          <w:rFonts w:eastAsiaTheme="minorEastAsia"/>
          <w:color w:val="000000" w:themeColor="text1"/>
          <w:kern w:val="0"/>
          <w:sz w:val="24"/>
          <w:szCs w:val="24"/>
        </w:rPr>
        <w:t xml:space="preserve">  </w:t>
      </w:r>
      <w:r w:rsidRPr="005A3D62">
        <w:rPr>
          <w:rFonts w:eastAsiaTheme="minorEastAsia"/>
          <w:color w:val="000000" w:themeColor="text1"/>
          <w:kern w:val="0"/>
          <w:sz w:val="24"/>
          <w:szCs w:val="24"/>
        </w:rPr>
        <w:t>开放式基金份额变动</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单位：份</w:t>
      </w:r>
    </w:p>
    <w:tbl>
      <w:tblPr>
        <w:tblW w:w="8868" w:type="dxa"/>
        <w:jc w:val="center"/>
        <w:tblLayout w:type="fixed"/>
        <w:tblCellMar>
          <w:top w:w="-1" w:type="dxa"/>
          <w:bottom w:w="-1" w:type="dxa"/>
        </w:tblCellMar>
        <w:tblLook w:val="0000" w:firstRow="0" w:lastRow="0" w:firstColumn="0" w:lastColumn="0" w:noHBand="0" w:noVBand="0"/>
      </w:tblPr>
      <w:tblGrid>
        <w:gridCol w:w="4734"/>
        <w:gridCol w:w="4134"/>
      </w:tblGrid>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lastRenderedPageBreak/>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286,588,365.38</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589,284,342.24</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减：</w:t>
            </w:r>
            <w:r w:rsidR="00FE179F" w:rsidRPr="00414345">
              <w:rPr>
                <w:color w:val="000000"/>
                <w:kern w:val="0"/>
                <w:sz w:val="24"/>
                <w:szCs w:val="24"/>
              </w:rPr>
              <w:t>本报告期</w:t>
            </w:r>
            <w:r w:rsidR="00F31B0C">
              <w:rPr>
                <w:rFonts w:hint="eastAsia"/>
                <w:color w:val="000000"/>
                <w:kern w:val="0"/>
                <w:sz w:val="24"/>
                <w:szCs w:val="24"/>
              </w:rPr>
              <w:t>期间</w:t>
            </w:r>
            <w:r w:rsidRPr="00414345">
              <w:rPr>
                <w:color w:val="000000"/>
                <w:kern w:val="0"/>
                <w:sz w:val="24"/>
                <w:szCs w:val="24"/>
              </w:rPr>
              <w:t>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33,818,006.06</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35076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基金拆分变动份额</w:t>
            </w:r>
            <w:r w:rsidR="00F31B0C" w:rsidRPr="006664D2">
              <w:rPr>
                <w:rFonts w:hint="eastAsia"/>
                <w:color w:val="000000"/>
                <w:kern w:val="0"/>
                <w:sz w:val="24"/>
              </w:rPr>
              <w:t>（份额减少以</w:t>
            </w:r>
            <w:r w:rsidR="00F31B0C" w:rsidRPr="004D5D71">
              <w:rPr>
                <w:color w:val="000000"/>
              </w:rPr>
              <w:t>“-”</w:t>
            </w:r>
            <w:r w:rsidR="00F31B0C" w:rsidRPr="006664D2">
              <w:rPr>
                <w:rFonts w:hint="eastAsia"/>
                <w:color w:val="000000"/>
                <w:kern w:val="0"/>
                <w:sz w:val="24"/>
              </w:rPr>
              <w:t>填列）</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w:t>
            </w:r>
          </w:p>
        </w:tc>
      </w:tr>
      <w:tr w:rsidR="006D7FF8"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842,054,701.56</w:t>
            </w:r>
          </w:p>
        </w:tc>
      </w:tr>
    </w:tbl>
    <w:p w:rsidR="00A95BBF" w:rsidRDefault="00173535">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、如果本报告期间发生转换入、红利再投业务，则总申购份额中包含该业务；</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 xml:space="preserve">　　</w:t>
      </w:r>
      <w:r w:rsidRPr="00414345">
        <w:rPr>
          <w:color w:val="000000"/>
          <w:sz w:val="24"/>
          <w:szCs w:val="24"/>
        </w:rPr>
        <w:t>2</w:t>
      </w:r>
      <w:r w:rsidRPr="00414345">
        <w:rPr>
          <w:color w:val="000000"/>
          <w:sz w:val="24"/>
          <w:szCs w:val="24"/>
        </w:rPr>
        <w:t>、如果本报告期间发生转换出业务，则总赎回份额中包含该业务。</w:t>
      </w:r>
    </w:p>
    <w:p w:rsidR="00320E90" w:rsidRDefault="00320E90" w:rsidP="00C15CAC">
      <w:pPr>
        <w:autoSpaceDE w:val="0"/>
        <w:autoSpaceDN w:val="0"/>
        <w:adjustRightInd w:val="0"/>
        <w:spacing w:before="29" w:line="288" w:lineRule="auto"/>
        <w:jc w:val="left"/>
        <w:rPr>
          <w:color w:val="000000"/>
          <w:sz w:val="24"/>
          <w:szCs w:val="24"/>
        </w:rPr>
      </w:pPr>
    </w:p>
    <w:p w:rsidR="00ED2620" w:rsidRPr="00ED2620" w:rsidRDefault="000A2FC0" w:rsidP="007B5F21">
      <w:pPr>
        <w:pStyle w:val="1"/>
        <w:tabs>
          <w:tab w:val="center" w:pos="4156"/>
          <w:tab w:val="right" w:pos="8312"/>
        </w:tabs>
        <w:spacing w:beforeLines="100" w:before="312" w:afterLines="100" w:after="312" w:line="288" w:lineRule="auto"/>
        <w:jc w:val="center"/>
        <w:rPr>
          <w:sz w:val="24"/>
          <w:szCs w:val="24"/>
        </w:rPr>
      </w:pPr>
      <w:r w:rsidRPr="00414345">
        <w:rPr>
          <w:color w:val="000000"/>
          <w:kern w:val="0"/>
          <w:sz w:val="24"/>
          <w:szCs w:val="24"/>
        </w:rPr>
        <w:t>§</w:t>
      </w:r>
      <w:r w:rsidR="00ED2620" w:rsidRPr="00ED2620">
        <w:rPr>
          <w:rFonts w:eastAsiaTheme="minorEastAsia"/>
          <w:color w:val="000000"/>
          <w:kern w:val="0"/>
          <w:sz w:val="24"/>
          <w:szCs w:val="24"/>
        </w:rPr>
        <w:t xml:space="preserve">8  </w:t>
      </w:r>
      <w:r w:rsidR="00ED2620" w:rsidRPr="00ED2620">
        <w:rPr>
          <w:sz w:val="24"/>
          <w:szCs w:val="24"/>
        </w:rPr>
        <w:t>基金管理人运用固有资金投资本基金情况</w:t>
      </w:r>
    </w:p>
    <w:p w:rsidR="00ED2620" w:rsidRPr="00ED2620" w:rsidRDefault="00ED2620" w:rsidP="00C15CAC">
      <w:pPr>
        <w:spacing w:line="288" w:lineRule="auto"/>
        <w:jc w:val="left"/>
        <w:rPr>
          <w:sz w:val="24"/>
          <w:szCs w:val="24"/>
        </w:rPr>
      </w:pPr>
      <w:r w:rsidRPr="00ED2620">
        <w:rPr>
          <w:b/>
          <w:sz w:val="24"/>
        </w:rPr>
        <w:t xml:space="preserve">8.1 </w:t>
      </w:r>
      <w:r w:rsidRPr="00ED2620">
        <w:rPr>
          <w:b/>
          <w:sz w:val="24"/>
        </w:rPr>
        <w:t>基金管理人持有本基金份额变动情况</w:t>
      </w:r>
    </w:p>
    <w:p w:rsidR="00410630" w:rsidRDefault="00ED2620" w:rsidP="00C15CAC">
      <w:pPr>
        <w:autoSpaceDE w:val="0"/>
        <w:autoSpaceDN w:val="0"/>
        <w:adjustRightInd w:val="0"/>
        <w:spacing w:before="29" w:line="288" w:lineRule="auto"/>
        <w:jc w:val="left"/>
        <w:rPr>
          <w:rFonts w:eastAsiaTheme="minorEastAsia"/>
          <w:color w:val="000000"/>
          <w:sz w:val="24"/>
        </w:rPr>
      </w:pPr>
      <w:r w:rsidRPr="00ED2620">
        <w:rPr>
          <w:rFonts w:eastAsiaTheme="minorEastAsia"/>
          <w:color w:val="000000"/>
          <w:sz w:val="24"/>
        </w:rPr>
        <w:t>本报告期内未发生基金管理人运用固有资金投资本基金的情况。</w:t>
      </w:r>
    </w:p>
    <w:p w:rsidR="00410630" w:rsidRDefault="00410630" w:rsidP="00C15CAC">
      <w:pPr>
        <w:autoSpaceDE w:val="0"/>
        <w:autoSpaceDN w:val="0"/>
        <w:adjustRightInd w:val="0"/>
        <w:spacing w:before="29" w:line="288" w:lineRule="auto"/>
        <w:jc w:val="left"/>
        <w:rPr>
          <w:rFonts w:eastAsiaTheme="minorEastAsia"/>
          <w:color w:val="000000"/>
          <w:sz w:val="24"/>
        </w:rPr>
      </w:pPr>
    </w:p>
    <w:p w:rsidR="00410630" w:rsidRPr="00BB5E0E" w:rsidRDefault="00410630" w:rsidP="00BB5E0E">
      <w:pPr>
        <w:spacing w:line="288" w:lineRule="auto"/>
        <w:jc w:val="left"/>
        <w:rPr>
          <w:b/>
          <w:sz w:val="24"/>
        </w:rPr>
      </w:pPr>
      <w:r w:rsidRPr="00410630">
        <w:rPr>
          <w:b/>
          <w:sz w:val="24"/>
        </w:rPr>
        <w:t>8.2</w:t>
      </w:r>
      <w:r w:rsidRPr="00410630">
        <w:rPr>
          <w:rFonts w:hint="eastAsia"/>
          <w:b/>
          <w:sz w:val="24"/>
        </w:rPr>
        <w:t>基金管理人运用固有资金投资本基金交易明细</w:t>
      </w:r>
    </w:p>
    <w:p w:rsidR="00320300" w:rsidRPr="00414345" w:rsidRDefault="00320300" w:rsidP="00C15CAC">
      <w:pPr>
        <w:autoSpaceDE w:val="0"/>
        <w:autoSpaceDN w:val="0"/>
        <w:adjustRightInd w:val="0"/>
        <w:spacing w:before="29" w:line="288" w:lineRule="auto"/>
        <w:jc w:val="left"/>
        <w:rPr>
          <w:color w:val="000000"/>
          <w:sz w:val="24"/>
        </w:rPr>
      </w:pPr>
      <w:r w:rsidRPr="00414345">
        <w:rPr>
          <w:color w:val="000000"/>
          <w:sz w:val="24"/>
        </w:rPr>
        <w:t>本基金管理人本报告期内未进行本基金的申购、赎回、红利再投等。</w:t>
      </w:r>
    </w:p>
    <w:p w:rsidR="00480B35" w:rsidRPr="00414345" w:rsidRDefault="00480B35" w:rsidP="00C15CAC">
      <w:pPr>
        <w:autoSpaceDE w:val="0"/>
        <w:autoSpaceDN w:val="0"/>
        <w:adjustRightInd w:val="0"/>
        <w:spacing w:before="29" w:line="288" w:lineRule="auto"/>
        <w:jc w:val="left"/>
        <w:rPr>
          <w:color w:val="000000"/>
          <w:sz w:val="24"/>
        </w:rPr>
      </w:pPr>
    </w:p>
    <w:p w:rsidR="003C50AD" w:rsidRPr="00220C32" w:rsidRDefault="003C50AD" w:rsidP="007B5F21">
      <w:pPr>
        <w:pStyle w:val="1"/>
        <w:spacing w:beforeLines="100" w:before="312" w:afterLines="100" w:after="312" w:line="360" w:lineRule="auto"/>
        <w:jc w:val="center"/>
        <w:rPr>
          <w:rFonts w:asciiTheme="minorEastAsia" w:eastAsiaTheme="minorEastAsia" w:hAnsiTheme="minorEastAsia"/>
          <w:color w:val="000000" w:themeColor="text1"/>
          <w:kern w:val="0"/>
          <w:sz w:val="24"/>
          <w:szCs w:val="24"/>
        </w:rPr>
      </w:pPr>
      <w:r w:rsidRPr="00220C32">
        <w:rPr>
          <w:rFonts w:asciiTheme="minorEastAsia" w:eastAsiaTheme="minorEastAsia" w:hAnsiTheme="minorEastAsia" w:hint="eastAsia"/>
          <w:color w:val="000000" w:themeColor="text1"/>
          <w:kern w:val="0"/>
          <w:sz w:val="24"/>
          <w:szCs w:val="24"/>
        </w:rPr>
        <w:t>§9</w:t>
      </w:r>
      <w:r w:rsidRPr="00220C32">
        <w:rPr>
          <w:rFonts w:asciiTheme="minorEastAsia" w:eastAsiaTheme="minorEastAsia" w:hAnsiTheme="minorEastAsia"/>
          <w:color w:val="000000" w:themeColor="text1"/>
          <w:kern w:val="0"/>
          <w:sz w:val="24"/>
          <w:szCs w:val="24"/>
        </w:rPr>
        <w:t xml:space="preserve">  </w:t>
      </w:r>
      <w:r w:rsidRPr="00220C32">
        <w:rPr>
          <w:rFonts w:asciiTheme="minorEastAsia" w:eastAsiaTheme="minorEastAsia" w:hAnsiTheme="minorEastAsia" w:hint="eastAsia"/>
          <w:color w:val="000000" w:themeColor="text1"/>
          <w:kern w:val="0"/>
          <w:sz w:val="24"/>
          <w:szCs w:val="24"/>
        </w:rPr>
        <w:t>影响投资者决策的其他重要信息</w:t>
      </w:r>
    </w:p>
    <w:p w:rsidR="003C50AD" w:rsidRPr="009A5C99" w:rsidRDefault="003C50AD" w:rsidP="003C50AD">
      <w:pPr>
        <w:autoSpaceDE w:val="0"/>
        <w:autoSpaceDN w:val="0"/>
        <w:adjustRightInd w:val="0"/>
        <w:spacing w:line="360" w:lineRule="auto"/>
        <w:jc w:val="left"/>
        <w:rPr>
          <w:rFonts w:ascii="宋体" w:hAnsi="宋体"/>
          <w:b/>
          <w:bCs/>
          <w:color w:val="000000"/>
          <w:kern w:val="0"/>
          <w:sz w:val="24"/>
          <w:szCs w:val="24"/>
        </w:rPr>
      </w:pPr>
      <w:r w:rsidRPr="009A5C99">
        <w:rPr>
          <w:rFonts w:ascii="宋体" w:hAnsi="宋体"/>
          <w:b/>
          <w:bCs/>
          <w:color w:val="000000"/>
          <w:kern w:val="0"/>
          <w:sz w:val="24"/>
          <w:szCs w:val="24"/>
        </w:rPr>
        <w:t>9.</w:t>
      </w:r>
      <w:r w:rsidRPr="009A5C99">
        <w:rPr>
          <w:rFonts w:ascii="宋体" w:hAnsi="宋体" w:hint="eastAsia"/>
          <w:b/>
          <w:bCs/>
          <w:color w:val="000000"/>
          <w:kern w:val="0"/>
          <w:sz w:val="24"/>
          <w:szCs w:val="24"/>
        </w:rPr>
        <w:t>1 报告期内单一投资者持有基金份额比例达到或超过20%的情况</w:t>
      </w:r>
    </w:p>
    <w:tbl>
      <w:tblPr>
        <w:tblW w:w="92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1843"/>
        <w:gridCol w:w="851"/>
        <w:gridCol w:w="850"/>
        <w:gridCol w:w="1134"/>
        <w:gridCol w:w="1419"/>
        <w:gridCol w:w="1130"/>
      </w:tblGrid>
      <w:tr w:rsidR="003C50AD" w:rsidRPr="004F4D27" w:rsidTr="00424D30">
        <w:tc>
          <w:tcPr>
            <w:tcW w:w="993" w:type="dxa"/>
            <w:vMerge w:val="restart"/>
            <w:vAlign w:val="center"/>
          </w:tcPr>
          <w:p w:rsidR="003C50AD" w:rsidRPr="004F4D27" w:rsidRDefault="003C50AD" w:rsidP="00424D30">
            <w:pPr>
              <w:autoSpaceDE w:val="0"/>
              <w:autoSpaceDN w:val="0"/>
              <w:adjustRightInd w:val="0"/>
              <w:jc w:val="center"/>
              <w:rPr>
                <w:rFonts w:ascii="宋体" w:hAnsi="宋体"/>
                <w:b/>
                <w:bCs/>
                <w:color w:val="000000"/>
                <w:kern w:val="0"/>
              </w:rPr>
            </w:pPr>
            <w:r w:rsidRPr="004F4D27">
              <w:rPr>
                <w:rFonts w:ascii="宋体" w:hAnsi="宋体" w:hint="eastAsia"/>
                <w:color w:val="000000"/>
                <w:kern w:val="0"/>
              </w:rPr>
              <w:t>投资者类别</w:t>
            </w:r>
            <w:r w:rsidRPr="004F4D27">
              <w:rPr>
                <w:rFonts w:ascii="宋体" w:hAnsi="宋体"/>
                <w:color w:val="000000"/>
                <w:kern w:val="0"/>
              </w:rPr>
              <w:t xml:space="preserve">  </w:t>
            </w:r>
          </w:p>
        </w:tc>
        <w:tc>
          <w:tcPr>
            <w:tcW w:w="5670" w:type="dxa"/>
            <w:gridSpan w:val="5"/>
            <w:vAlign w:val="center"/>
          </w:tcPr>
          <w:p w:rsidR="003C50AD" w:rsidRPr="004F4D27" w:rsidRDefault="003C50AD" w:rsidP="00424D30">
            <w:pPr>
              <w:autoSpaceDE w:val="0"/>
              <w:autoSpaceDN w:val="0"/>
              <w:adjustRightInd w:val="0"/>
              <w:jc w:val="center"/>
              <w:rPr>
                <w:rFonts w:ascii="宋体" w:hAnsi="宋体"/>
                <w:b/>
                <w:bCs/>
                <w:color w:val="000000"/>
                <w:kern w:val="0"/>
              </w:rPr>
            </w:pPr>
            <w:r w:rsidRPr="004F4D27">
              <w:rPr>
                <w:rFonts w:ascii="宋体" w:hAnsi="宋体" w:hint="eastAsia"/>
                <w:color w:val="000000"/>
                <w:kern w:val="0"/>
              </w:rPr>
              <w:t>报告期内持有基金份额变化情况</w:t>
            </w:r>
          </w:p>
        </w:tc>
        <w:tc>
          <w:tcPr>
            <w:tcW w:w="2549" w:type="dxa"/>
            <w:gridSpan w:val="2"/>
            <w:vAlign w:val="center"/>
          </w:tcPr>
          <w:p w:rsidR="003C50AD" w:rsidRPr="004F4D27" w:rsidRDefault="003C50AD" w:rsidP="00424D30">
            <w:pPr>
              <w:autoSpaceDE w:val="0"/>
              <w:autoSpaceDN w:val="0"/>
              <w:adjustRightInd w:val="0"/>
              <w:jc w:val="center"/>
              <w:rPr>
                <w:rFonts w:ascii="宋体" w:hAnsi="宋体"/>
                <w:b/>
                <w:bCs/>
                <w:color w:val="000000"/>
                <w:kern w:val="0"/>
              </w:rPr>
            </w:pPr>
            <w:r w:rsidRPr="004F4D27">
              <w:rPr>
                <w:rFonts w:ascii="宋体" w:hAnsi="宋体" w:hint="eastAsia"/>
                <w:color w:val="000000"/>
                <w:kern w:val="0"/>
              </w:rPr>
              <w:t>报告期末持有基金情况</w:t>
            </w:r>
          </w:p>
        </w:tc>
      </w:tr>
      <w:tr w:rsidR="003C50AD" w:rsidRPr="004F4D27" w:rsidTr="00424D30">
        <w:tc>
          <w:tcPr>
            <w:tcW w:w="993" w:type="dxa"/>
            <w:vMerge/>
            <w:vAlign w:val="center"/>
          </w:tcPr>
          <w:p w:rsidR="003C50AD" w:rsidRPr="004F4D27" w:rsidRDefault="003C50AD" w:rsidP="00424D30">
            <w:pPr>
              <w:autoSpaceDE w:val="0"/>
              <w:autoSpaceDN w:val="0"/>
              <w:adjustRightInd w:val="0"/>
              <w:jc w:val="center"/>
              <w:rPr>
                <w:rFonts w:ascii="宋体" w:hAnsi="宋体"/>
                <w:b/>
                <w:bCs/>
                <w:color w:val="000000"/>
                <w:kern w:val="0"/>
              </w:rPr>
            </w:pPr>
          </w:p>
        </w:tc>
        <w:tc>
          <w:tcPr>
            <w:tcW w:w="992" w:type="dxa"/>
            <w:vAlign w:val="center"/>
          </w:tcPr>
          <w:p w:rsidR="003C50AD" w:rsidRPr="004F4D27" w:rsidRDefault="003C50AD" w:rsidP="00424D30">
            <w:pPr>
              <w:autoSpaceDE w:val="0"/>
              <w:autoSpaceDN w:val="0"/>
              <w:adjustRightInd w:val="0"/>
              <w:jc w:val="center"/>
              <w:rPr>
                <w:rFonts w:ascii="宋体" w:hAnsi="宋体"/>
                <w:b/>
                <w:bCs/>
                <w:color w:val="000000"/>
                <w:kern w:val="0"/>
              </w:rPr>
            </w:pPr>
            <w:r w:rsidRPr="004F4D27">
              <w:rPr>
                <w:rFonts w:ascii="宋体" w:hAnsi="宋体" w:hint="eastAsia"/>
                <w:color w:val="000000"/>
                <w:kern w:val="0"/>
              </w:rPr>
              <w:t>序号</w:t>
            </w:r>
          </w:p>
        </w:tc>
        <w:tc>
          <w:tcPr>
            <w:tcW w:w="1843" w:type="dxa"/>
            <w:vAlign w:val="center"/>
          </w:tcPr>
          <w:p w:rsidR="003C50AD" w:rsidRPr="004F4D27" w:rsidRDefault="003C50AD" w:rsidP="00424D30">
            <w:pPr>
              <w:autoSpaceDE w:val="0"/>
              <w:autoSpaceDN w:val="0"/>
              <w:adjustRightInd w:val="0"/>
              <w:jc w:val="center"/>
              <w:rPr>
                <w:rFonts w:ascii="宋体" w:hAnsi="宋体"/>
                <w:b/>
                <w:bCs/>
                <w:color w:val="000000"/>
                <w:kern w:val="0"/>
              </w:rPr>
            </w:pPr>
            <w:r w:rsidRPr="004F4D27">
              <w:rPr>
                <w:rFonts w:ascii="宋体" w:hAnsi="宋体" w:hint="eastAsia"/>
                <w:color w:val="000000"/>
                <w:kern w:val="0"/>
              </w:rPr>
              <w:t>持有基金份额比例达到或者超过20%的时间区间</w:t>
            </w:r>
          </w:p>
        </w:tc>
        <w:tc>
          <w:tcPr>
            <w:tcW w:w="851" w:type="dxa"/>
            <w:vAlign w:val="center"/>
          </w:tcPr>
          <w:p w:rsidR="003C50AD" w:rsidRPr="004F4D27" w:rsidRDefault="003C50AD" w:rsidP="00424D30">
            <w:pPr>
              <w:widowControl/>
              <w:jc w:val="center"/>
              <w:rPr>
                <w:rFonts w:ascii="宋体" w:hAnsi="宋体"/>
                <w:b/>
                <w:bCs/>
                <w:color w:val="000000"/>
                <w:kern w:val="0"/>
              </w:rPr>
            </w:pPr>
            <w:r w:rsidRPr="004F4D27">
              <w:rPr>
                <w:rFonts w:ascii="宋体" w:hAnsi="宋体" w:hint="eastAsia"/>
                <w:color w:val="000000"/>
                <w:kern w:val="0"/>
              </w:rPr>
              <w:t>期初份额</w:t>
            </w:r>
          </w:p>
        </w:tc>
        <w:tc>
          <w:tcPr>
            <w:tcW w:w="850" w:type="dxa"/>
            <w:vAlign w:val="center"/>
          </w:tcPr>
          <w:p w:rsidR="003C50AD" w:rsidRPr="004F4D27" w:rsidRDefault="003C50AD" w:rsidP="00424D30">
            <w:pPr>
              <w:widowControl/>
              <w:jc w:val="center"/>
              <w:rPr>
                <w:rFonts w:ascii="宋体" w:hAnsi="宋体"/>
                <w:b/>
                <w:bCs/>
                <w:color w:val="000000"/>
                <w:kern w:val="0"/>
              </w:rPr>
            </w:pPr>
            <w:r w:rsidRPr="004F4D27">
              <w:rPr>
                <w:rFonts w:ascii="宋体" w:hAnsi="宋体" w:hint="eastAsia"/>
                <w:color w:val="000000"/>
                <w:kern w:val="0"/>
              </w:rPr>
              <w:t>申购份额</w:t>
            </w:r>
          </w:p>
        </w:tc>
        <w:tc>
          <w:tcPr>
            <w:tcW w:w="1134" w:type="dxa"/>
            <w:vAlign w:val="center"/>
          </w:tcPr>
          <w:p w:rsidR="003C50AD" w:rsidRPr="004F4D27" w:rsidRDefault="003C50AD" w:rsidP="00424D30">
            <w:pPr>
              <w:widowControl/>
              <w:jc w:val="center"/>
              <w:rPr>
                <w:rFonts w:ascii="宋体" w:hAnsi="宋体"/>
                <w:b/>
                <w:bCs/>
                <w:color w:val="000000"/>
                <w:kern w:val="0"/>
              </w:rPr>
            </w:pPr>
            <w:r w:rsidRPr="004F4D27">
              <w:rPr>
                <w:rFonts w:ascii="宋体" w:hAnsi="宋体" w:hint="eastAsia"/>
                <w:color w:val="000000"/>
                <w:kern w:val="0"/>
              </w:rPr>
              <w:t>赎回份额</w:t>
            </w:r>
          </w:p>
        </w:tc>
        <w:tc>
          <w:tcPr>
            <w:tcW w:w="1419" w:type="dxa"/>
            <w:vAlign w:val="center"/>
          </w:tcPr>
          <w:p w:rsidR="003C50AD" w:rsidRPr="004F4D27" w:rsidRDefault="003C50AD" w:rsidP="00424D30">
            <w:pPr>
              <w:autoSpaceDE w:val="0"/>
              <w:autoSpaceDN w:val="0"/>
              <w:adjustRightInd w:val="0"/>
              <w:jc w:val="center"/>
              <w:rPr>
                <w:rFonts w:ascii="宋体" w:hAnsi="宋体"/>
                <w:b/>
                <w:bCs/>
                <w:color w:val="000000"/>
                <w:kern w:val="0"/>
              </w:rPr>
            </w:pPr>
            <w:r w:rsidRPr="004F4D27">
              <w:rPr>
                <w:rFonts w:ascii="宋体" w:hAnsi="宋体" w:hint="eastAsia"/>
                <w:color w:val="000000"/>
                <w:kern w:val="0"/>
              </w:rPr>
              <w:t>持有份额</w:t>
            </w:r>
          </w:p>
        </w:tc>
        <w:tc>
          <w:tcPr>
            <w:tcW w:w="1130" w:type="dxa"/>
            <w:vAlign w:val="center"/>
          </w:tcPr>
          <w:p w:rsidR="003C50AD" w:rsidRPr="004F4D27" w:rsidRDefault="003C50AD" w:rsidP="00424D30">
            <w:pPr>
              <w:autoSpaceDE w:val="0"/>
              <w:autoSpaceDN w:val="0"/>
              <w:adjustRightInd w:val="0"/>
              <w:jc w:val="center"/>
              <w:rPr>
                <w:rFonts w:ascii="宋体" w:hAnsi="宋体"/>
                <w:b/>
                <w:bCs/>
                <w:color w:val="000000"/>
                <w:kern w:val="0"/>
              </w:rPr>
            </w:pPr>
            <w:r w:rsidRPr="004F4D27">
              <w:rPr>
                <w:rFonts w:ascii="宋体" w:hAnsi="宋体" w:hint="eastAsia"/>
                <w:color w:val="000000"/>
                <w:kern w:val="0"/>
              </w:rPr>
              <w:t>份额占比</w:t>
            </w:r>
          </w:p>
        </w:tc>
      </w:tr>
      <w:tr w:rsidR="00A95BBF">
        <w:tc>
          <w:tcPr>
            <w:tcW w:w="993" w:type="dxa"/>
          </w:tcPr>
          <w:p w:rsidR="00A95BBF" w:rsidRDefault="00A95BBF"/>
          <w:p w:rsidR="00A95BBF" w:rsidRDefault="00173535">
            <w:r>
              <w:rPr>
                <w:rFonts w:ascii="宋体" w:hAnsi="宋体" w:hint="eastAsia"/>
                <w:bCs/>
                <w:color w:val="000000"/>
                <w:kern w:val="0"/>
              </w:rPr>
              <w:t>机构</w:t>
            </w:r>
          </w:p>
        </w:tc>
        <w:tc>
          <w:tcPr>
            <w:tcW w:w="992" w:type="dxa"/>
            <w:vAlign w:val="center"/>
          </w:tcPr>
          <w:p w:rsidR="00A95BBF" w:rsidRDefault="00173535">
            <w:pPr>
              <w:jc w:val="center"/>
            </w:pPr>
            <w:r>
              <w:rPr>
                <w:rFonts w:ascii="宋体" w:hAnsi="宋体"/>
                <w:color w:val="000000"/>
                <w:kern w:val="0"/>
              </w:rPr>
              <w:t>1</w:t>
            </w:r>
          </w:p>
        </w:tc>
        <w:tc>
          <w:tcPr>
            <w:tcW w:w="1843" w:type="dxa"/>
            <w:vAlign w:val="center"/>
          </w:tcPr>
          <w:p w:rsidR="00A95BBF" w:rsidRDefault="00173535">
            <w:pPr>
              <w:jc w:val="center"/>
            </w:pPr>
            <w:r>
              <w:rPr>
                <w:rFonts w:ascii="宋体" w:hAnsi="宋体"/>
                <w:color w:val="000000"/>
                <w:kern w:val="0"/>
              </w:rPr>
              <w:t>2018/4/1-2018/6/30</w:t>
            </w:r>
          </w:p>
        </w:tc>
        <w:tc>
          <w:tcPr>
            <w:tcW w:w="851" w:type="dxa"/>
            <w:vAlign w:val="center"/>
          </w:tcPr>
          <w:p w:rsidR="00A95BBF" w:rsidRDefault="00173535">
            <w:pPr>
              <w:jc w:val="center"/>
            </w:pPr>
            <w:r>
              <w:rPr>
                <w:rFonts w:ascii="宋体" w:hAnsi="宋体"/>
                <w:color w:val="000000"/>
                <w:kern w:val="0"/>
              </w:rPr>
              <w:t>99,849,725.41</w:t>
            </w:r>
          </w:p>
        </w:tc>
        <w:tc>
          <w:tcPr>
            <w:tcW w:w="850" w:type="dxa"/>
            <w:vAlign w:val="center"/>
          </w:tcPr>
          <w:p w:rsidR="00A95BBF" w:rsidRDefault="00173535">
            <w:pPr>
              <w:jc w:val="center"/>
            </w:pPr>
            <w:r>
              <w:rPr>
                <w:rFonts w:ascii="宋体" w:hAnsi="宋体"/>
                <w:color w:val="000000"/>
                <w:kern w:val="0"/>
              </w:rPr>
              <w:t>28,211,017.72</w:t>
            </w:r>
          </w:p>
        </w:tc>
        <w:tc>
          <w:tcPr>
            <w:tcW w:w="1134" w:type="dxa"/>
            <w:vAlign w:val="center"/>
          </w:tcPr>
          <w:p w:rsidR="00A95BBF" w:rsidRDefault="00173535">
            <w:pPr>
              <w:jc w:val="center"/>
            </w:pPr>
            <w:r>
              <w:rPr>
                <w:rFonts w:ascii="宋体" w:hAnsi="宋体"/>
                <w:color w:val="000000"/>
                <w:kern w:val="0"/>
              </w:rPr>
              <w:t>-</w:t>
            </w:r>
          </w:p>
        </w:tc>
        <w:tc>
          <w:tcPr>
            <w:tcW w:w="1419" w:type="dxa"/>
            <w:vAlign w:val="center"/>
          </w:tcPr>
          <w:p w:rsidR="00A95BBF" w:rsidRDefault="00173535">
            <w:pPr>
              <w:jc w:val="center"/>
            </w:pPr>
            <w:r>
              <w:rPr>
                <w:rFonts w:ascii="宋体" w:hAnsi="宋体"/>
                <w:color w:val="000000"/>
                <w:kern w:val="0"/>
              </w:rPr>
              <w:t>128,060,743.13</w:t>
            </w:r>
          </w:p>
        </w:tc>
        <w:tc>
          <w:tcPr>
            <w:tcW w:w="1130" w:type="dxa"/>
            <w:vAlign w:val="center"/>
          </w:tcPr>
          <w:p w:rsidR="00A95BBF" w:rsidRDefault="00173535">
            <w:pPr>
              <w:jc w:val="center"/>
            </w:pPr>
            <w:r>
              <w:rPr>
                <w:rFonts w:ascii="宋体" w:hAnsi="宋体"/>
                <w:color w:val="000000"/>
                <w:kern w:val="0"/>
              </w:rPr>
              <w:t>15.21%</w:t>
            </w:r>
          </w:p>
        </w:tc>
      </w:tr>
      <w:tr w:rsidR="003C50AD" w:rsidRPr="004F4D27" w:rsidTr="00424D30">
        <w:tc>
          <w:tcPr>
            <w:tcW w:w="9212" w:type="dxa"/>
            <w:gridSpan w:val="8"/>
            <w:vAlign w:val="center"/>
          </w:tcPr>
          <w:p w:rsidR="003C50AD" w:rsidRPr="004F4D27" w:rsidRDefault="003C50AD" w:rsidP="00424D30">
            <w:pPr>
              <w:autoSpaceDE w:val="0"/>
              <w:autoSpaceDN w:val="0"/>
              <w:adjustRightInd w:val="0"/>
              <w:jc w:val="center"/>
              <w:rPr>
                <w:rFonts w:ascii="宋体" w:hAnsi="宋体"/>
                <w:kern w:val="0"/>
              </w:rPr>
            </w:pPr>
            <w:r w:rsidRPr="004F4D27">
              <w:rPr>
                <w:rFonts w:ascii="宋体" w:hAnsi="宋体"/>
                <w:color w:val="000000"/>
                <w:kern w:val="0"/>
              </w:rPr>
              <w:t>产品特有风险</w:t>
            </w:r>
          </w:p>
        </w:tc>
      </w:tr>
      <w:tr w:rsidR="003C50AD" w:rsidRPr="004F4D27" w:rsidTr="00424D30">
        <w:tc>
          <w:tcPr>
            <w:tcW w:w="9212" w:type="dxa"/>
            <w:gridSpan w:val="8"/>
            <w:vAlign w:val="center"/>
          </w:tcPr>
          <w:p w:rsidR="003C50AD" w:rsidRPr="004F4D27" w:rsidRDefault="003C50AD" w:rsidP="00424D30">
            <w:pPr>
              <w:autoSpaceDE w:val="0"/>
              <w:autoSpaceDN w:val="0"/>
              <w:adjustRightInd w:val="0"/>
              <w:jc w:val="left"/>
              <w:rPr>
                <w:rFonts w:ascii="宋体" w:hAnsi="宋体"/>
                <w:kern w:val="0"/>
              </w:rPr>
            </w:pPr>
            <w:r w:rsidRPr="004F4D27">
              <w:rPr>
                <w:rFonts w:ascii="宋体" w:hAnsi="宋体" w:hint="eastAsia"/>
                <w:kern w:val="0"/>
              </w:rPr>
              <w:t>本基金本报告期内出现单一投资者持有基金份额比例超过基金总份额20%的情况。如该类投资者集中赎回，可能会对本基金带来流动性冲击，从而影响基金的投资运作和收益水平。基金管理人将加强流动性管理，防范相关风险，保护持有人利益。</w:t>
            </w:r>
          </w:p>
        </w:tc>
      </w:tr>
    </w:tbl>
    <w:p w:rsidR="00B22DEE" w:rsidRPr="00E02660" w:rsidRDefault="004061AC" w:rsidP="007B5F21">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D02347" w:rsidRPr="00414345">
        <w:rPr>
          <w:color w:val="000000"/>
          <w:kern w:val="0"/>
          <w:sz w:val="24"/>
          <w:szCs w:val="24"/>
        </w:rPr>
        <w:t>10</w:t>
      </w:r>
      <w:r w:rsidR="00834E74">
        <w:rPr>
          <w:color w:val="000000"/>
          <w:kern w:val="0"/>
          <w:sz w:val="24"/>
          <w:szCs w:val="24"/>
        </w:rPr>
        <w:t xml:space="preserve">  </w:t>
      </w:r>
      <w:r w:rsidRPr="00414345">
        <w:rPr>
          <w:color w:val="000000"/>
          <w:kern w:val="0"/>
          <w:sz w:val="24"/>
          <w:szCs w:val="24"/>
        </w:rPr>
        <w:t>备查文件目录</w:t>
      </w: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10</w:t>
      </w:r>
      <w:r w:rsidR="004061AC" w:rsidRPr="00414345">
        <w:rPr>
          <w:b/>
          <w:bCs/>
          <w:color w:val="000000"/>
          <w:kern w:val="0"/>
          <w:sz w:val="24"/>
          <w:szCs w:val="24"/>
        </w:rPr>
        <w:t>.</w:t>
      </w:r>
      <w:r w:rsidR="00676095" w:rsidRPr="00414345">
        <w:rPr>
          <w:b/>
          <w:bCs/>
          <w:color w:val="000000"/>
          <w:kern w:val="0"/>
          <w:sz w:val="24"/>
          <w:szCs w:val="24"/>
        </w:rPr>
        <w:t>1</w:t>
      </w:r>
      <w:r w:rsidR="004061AC" w:rsidRPr="00414345">
        <w:rPr>
          <w:b/>
          <w:bCs/>
          <w:color w:val="000000"/>
          <w:kern w:val="0"/>
          <w:sz w:val="24"/>
          <w:szCs w:val="24"/>
        </w:rPr>
        <w:t>备查文件目录</w:t>
      </w:r>
    </w:p>
    <w:p w:rsidR="00A95BBF" w:rsidRDefault="00173535">
      <w:pPr>
        <w:spacing w:before="29" w:line="288" w:lineRule="auto"/>
        <w:ind w:firstLineChars="200" w:firstLine="480"/>
        <w:rPr>
          <w:color w:val="000000"/>
          <w:sz w:val="24"/>
          <w:szCs w:val="24"/>
        </w:rPr>
      </w:pPr>
      <w:r>
        <w:rPr>
          <w:color w:val="000000"/>
          <w:sz w:val="24"/>
          <w:szCs w:val="24"/>
        </w:rPr>
        <w:t>1</w:t>
      </w:r>
      <w:r>
        <w:rPr>
          <w:color w:val="000000"/>
          <w:sz w:val="24"/>
          <w:szCs w:val="24"/>
        </w:rPr>
        <w:t>、中国证监会核准交银施罗德阿尔法核心股票型证券投资基金募集的文件；</w:t>
      </w:r>
      <w:r>
        <w:rPr>
          <w:color w:val="000000"/>
          <w:sz w:val="24"/>
          <w:szCs w:val="24"/>
        </w:rPr>
        <w:t xml:space="preserve"> </w:t>
      </w:r>
    </w:p>
    <w:p w:rsidR="00A95BBF" w:rsidRDefault="00173535">
      <w:pPr>
        <w:spacing w:before="29" w:line="288" w:lineRule="auto"/>
        <w:ind w:firstLineChars="200" w:firstLine="480"/>
        <w:rPr>
          <w:color w:val="000000"/>
          <w:sz w:val="24"/>
          <w:szCs w:val="24"/>
        </w:rPr>
      </w:pPr>
      <w:r>
        <w:rPr>
          <w:color w:val="000000"/>
          <w:sz w:val="24"/>
          <w:szCs w:val="24"/>
        </w:rPr>
        <w:lastRenderedPageBreak/>
        <w:t>2</w:t>
      </w:r>
      <w:r>
        <w:rPr>
          <w:color w:val="000000"/>
          <w:sz w:val="24"/>
          <w:szCs w:val="24"/>
        </w:rPr>
        <w:t>、《交银施罗德阿尔法核心混合型证券投资基金基金合同》；</w:t>
      </w:r>
      <w:r>
        <w:rPr>
          <w:color w:val="000000"/>
          <w:sz w:val="24"/>
          <w:szCs w:val="24"/>
        </w:rPr>
        <w:t xml:space="preserve"> </w:t>
      </w:r>
    </w:p>
    <w:p w:rsidR="00A95BBF" w:rsidRDefault="00173535">
      <w:pPr>
        <w:spacing w:before="29" w:line="288" w:lineRule="auto"/>
        <w:ind w:firstLineChars="200" w:firstLine="480"/>
        <w:rPr>
          <w:color w:val="000000"/>
          <w:sz w:val="24"/>
          <w:szCs w:val="24"/>
        </w:rPr>
      </w:pPr>
      <w:r>
        <w:rPr>
          <w:color w:val="000000"/>
          <w:sz w:val="24"/>
          <w:szCs w:val="24"/>
        </w:rPr>
        <w:t>3</w:t>
      </w:r>
      <w:r>
        <w:rPr>
          <w:color w:val="000000"/>
          <w:sz w:val="24"/>
          <w:szCs w:val="24"/>
        </w:rPr>
        <w:t>、《交银施罗德阿尔法核心混合型证券投资基金招募说明书》；</w:t>
      </w:r>
      <w:r>
        <w:rPr>
          <w:color w:val="000000"/>
          <w:sz w:val="24"/>
          <w:szCs w:val="24"/>
        </w:rPr>
        <w:t xml:space="preserve"> </w:t>
      </w:r>
    </w:p>
    <w:p w:rsidR="00A95BBF" w:rsidRDefault="00173535">
      <w:pPr>
        <w:spacing w:before="29" w:line="288" w:lineRule="auto"/>
        <w:ind w:firstLineChars="200" w:firstLine="480"/>
        <w:rPr>
          <w:color w:val="000000"/>
          <w:sz w:val="24"/>
          <w:szCs w:val="24"/>
        </w:rPr>
      </w:pPr>
      <w:r>
        <w:rPr>
          <w:color w:val="000000"/>
          <w:sz w:val="24"/>
          <w:szCs w:val="24"/>
        </w:rPr>
        <w:t>4</w:t>
      </w:r>
      <w:r>
        <w:rPr>
          <w:color w:val="000000"/>
          <w:sz w:val="24"/>
          <w:szCs w:val="24"/>
        </w:rPr>
        <w:t>、《交银施罗德阿尔法核心混合型证券投资基金托管协议》；</w:t>
      </w:r>
    </w:p>
    <w:p w:rsidR="00A95BBF" w:rsidRDefault="00173535">
      <w:pPr>
        <w:spacing w:before="29" w:line="288" w:lineRule="auto"/>
        <w:ind w:firstLineChars="200" w:firstLine="480"/>
        <w:rPr>
          <w:color w:val="000000"/>
          <w:sz w:val="24"/>
          <w:szCs w:val="24"/>
        </w:rPr>
      </w:pPr>
      <w:r>
        <w:rPr>
          <w:color w:val="000000"/>
          <w:sz w:val="24"/>
          <w:szCs w:val="24"/>
        </w:rPr>
        <w:t>5</w:t>
      </w:r>
      <w:r>
        <w:rPr>
          <w:color w:val="000000"/>
          <w:sz w:val="24"/>
          <w:szCs w:val="24"/>
        </w:rPr>
        <w:t>、关于募集交银施罗德阿尔法核心股票型证券投资基金之法律意见书；</w:t>
      </w:r>
    </w:p>
    <w:p w:rsidR="00A95BBF" w:rsidRDefault="00173535">
      <w:pPr>
        <w:spacing w:before="29" w:line="288" w:lineRule="auto"/>
        <w:ind w:firstLineChars="200" w:firstLine="480"/>
        <w:rPr>
          <w:color w:val="000000"/>
          <w:sz w:val="24"/>
          <w:szCs w:val="24"/>
        </w:rPr>
      </w:pPr>
      <w:r>
        <w:rPr>
          <w:color w:val="000000"/>
          <w:sz w:val="24"/>
          <w:szCs w:val="24"/>
        </w:rPr>
        <w:t>6</w:t>
      </w:r>
      <w:r>
        <w:rPr>
          <w:color w:val="000000"/>
          <w:sz w:val="24"/>
          <w:szCs w:val="24"/>
        </w:rPr>
        <w:t>、基金管理人业务资格批件、营业执照；</w:t>
      </w:r>
    </w:p>
    <w:p w:rsidR="00A95BBF" w:rsidRDefault="00173535">
      <w:pPr>
        <w:spacing w:before="29" w:line="288" w:lineRule="auto"/>
        <w:ind w:firstLineChars="200" w:firstLine="480"/>
        <w:rPr>
          <w:color w:val="000000"/>
          <w:sz w:val="24"/>
          <w:szCs w:val="24"/>
        </w:rPr>
      </w:pPr>
      <w:r>
        <w:rPr>
          <w:color w:val="000000"/>
          <w:sz w:val="24"/>
          <w:szCs w:val="24"/>
        </w:rPr>
        <w:t>7</w:t>
      </w:r>
      <w:r>
        <w:rPr>
          <w:color w:val="000000"/>
          <w:sz w:val="24"/>
          <w:szCs w:val="24"/>
        </w:rPr>
        <w:t>、基金托管人业务资格批件、营业执照；</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8</w:t>
      </w:r>
      <w:r w:rsidRPr="00414345">
        <w:rPr>
          <w:color w:val="000000"/>
          <w:sz w:val="24"/>
          <w:szCs w:val="24"/>
        </w:rPr>
        <w:t>、报告期内交银施罗德阿尔法核心混合型证券投资基金在指定报刊上各项公告的原稿。</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10</w:t>
      </w:r>
      <w:r w:rsidR="004061AC" w:rsidRPr="00414345">
        <w:rPr>
          <w:b/>
          <w:bCs/>
          <w:color w:val="000000"/>
          <w:kern w:val="0"/>
          <w:sz w:val="24"/>
          <w:szCs w:val="24"/>
        </w:rPr>
        <w:t>.</w:t>
      </w:r>
      <w:r w:rsidR="00676095" w:rsidRPr="00414345">
        <w:rPr>
          <w:b/>
          <w:bCs/>
          <w:color w:val="000000"/>
          <w:kern w:val="0"/>
          <w:sz w:val="24"/>
          <w:szCs w:val="24"/>
        </w:rPr>
        <w:t>2</w:t>
      </w:r>
      <w:r w:rsidR="004061AC" w:rsidRPr="00414345">
        <w:rPr>
          <w:b/>
          <w:bCs/>
          <w:color w:val="000000"/>
          <w:kern w:val="0"/>
          <w:sz w:val="24"/>
          <w:szCs w:val="24"/>
        </w:rPr>
        <w:t>存放地点</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备查文件存放于基金管理人的办公场所。</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10</w:t>
      </w:r>
      <w:r w:rsidR="004061AC" w:rsidRPr="00414345">
        <w:rPr>
          <w:b/>
          <w:bCs/>
          <w:color w:val="000000"/>
          <w:kern w:val="0"/>
          <w:sz w:val="24"/>
          <w:szCs w:val="24"/>
        </w:rPr>
        <w:t>.</w:t>
      </w:r>
      <w:r w:rsidR="00676095" w:rsidRPr="00414345">
        <w:rPr>
          <w:b/>
          <w:bCs/>
          <w:color w:val="000000"/>
          <w:kern w:val="0"/>
          <w:sz w:val="24"/>
          <w:szCs w:val="24"/>
        </w:rPr>
        <w:t>3</w:t>
      </w:r>
      <w:r w:rsidR="004061AC" w:rsidRPr="00414345">
        <w:rPr>
          <w:b/>
          <w:bCs/>
          <w:color w:val="000000"/>
          <w:kern w:val="0"/>
          <w:sz w:val="24"/>
          <w:szCs w:val="24"/>
        </w:rPr>
        <w:t>查阅方式</w:t>
      </w:r>
    </w:p>
    <w:p w:rsidR="00A95BBF" w:rsidRDefault="00173535">
      <w:pPr>
        <w:spacing w:before="29" w:line="288" w:lineRule="auto"/>
        <w:ind w:firstLineChars="200" w:firstLine="480"/>
        <w:rPr>
          <w:color w:val="000000"/>
          <w:sz w:val="24"/>
          <w:szCs w:val="24"/>
        </w:rPr>
      </w:pPr>
      <w:r>
        <w:rPr>
          <w:color w:val="000000"/>
          <w:sz w:val="24"/>
          <w:szCs w:val="24"/>
        </w:rPr>
        <w:t>投资者可在办公时间内至基金管理人的办公场所免费查阅备查文件，或者登录基金管理人的网站</w:t>
      </w:r>
      <w:r>
        <w:rPr>
          <w:color w:val="000000"/>
          <w:sz w:val="24"/>
          <w:szCs w:val="24"/>
        </w:rPr>
        <w:t>(www.fund001.com)</w:t>
      </w:r>
      <w:r>
        <w:rPr>
          <w:color w:val="000000"/>
          <w:sz w:val="24"/>
          <w:szCs w:val="24"/>
        </w:rPr>
        <w:t>查阅。在支付工本费后，投资者可在合理时间内取得上述文件的复制件或复印件。</w:t>
      </w:r>
      <w:r>
        <w:rPr>
          <w:color w:val="000000"/>
          <w:sz w:val="24"/>
          <w:szCs w:val="24"/>
        </w:rPr>
        <w:t xml:space="preserve"> </w:t>
      </w:r>
    </w:p>
    <w:p w:rsidR="00A90049" w:rsidRPr="00414345" w:rsidRDefault="006D7FF8" w:rsidP="00C15CAC">
      <w:pPr>
        <w:spacing w:before="29" w:line="288" w:lineRule="auto"/>
        <w:ind w:firstLineChars="200" w:firstLine="480"/>
        <w:rPr>
          <w:color w:val="000000"/>
          <w:sz w:val="24"/>
          <w:szCs w:val="24"/>
        </w:rPr>
      </w:pPr>
      <w:r w:rsidRPr="00414345">
        <w:rPr>
          <w:color w:val="000000"/>
          <w:sz w:val="24"/>
          <w:szCs w:val="24"/>
        </w:rPr>
        <w:t>投资者对本报告书如有疑问，可咨询本基金管理人交银施罗德基金管理有限公司。本公司客户服务中心电话：</w:t>
      </w:r>
      <w:r w:rsidRPr="00414345">
        <w:rPr>
          <w:color w:val="000000"/>
          <w:sz w:val="24"/>
          <w:szCs w:val="24"/>
        </w:rPr>
        <w:t>400-700-5000</w:t>
      </w:r>
      <w:r w:rsidRPr="00414345">
        <w:rPr>
          <w:color w:val="000000"/>
          <w:sz w:val="24"/>
          <w:szCs w:val="24"/>
        </w:rPr>
        <w:t>（免长途话费），</w:t>
      </w:r>
      <w:r w:rsidRPr="00414345">
        <w:rPr>
          <w:color w:val="000000"/>
          <w:sz w:val="24"/>
          <w:szCs w:val="24"/>
        </w:rPr>
        <w:t>021-61055000</w:t>
      </w:r>
      <w:r w:rsidRPr="00414345">
        <w:rPr>
          <w:color w:val="000000"/>
          <w:sz w:val="24"/>
          <w:szCs w:val="24"/>
        </w:rPr>
        <w:t>，电子邮件：</w:t>
      </w:r>
      <w:r w:rsidRPr="00414345">
        <w:rPr>
          <w:color w:val="000000"/>
          <w:sz w:val="24"/>
          <w:szCs w:val="24"/>
        </w:rPr>
        <w:t>services@jysld.com</w:t>
      </w:r>
      <w:r w:rsidR="000421C0">
        <w:rPr>
          <w:rFonts w:hint="eastAsia"/>
          <w:color w:val="000000"/>
          <w:sz w:val="24"/>
          <w:szCs w:val="24"/>
        </w:rPr>
        <w:t>。</w:t>
      </w:r>
    </w:p>
    <w:p w:rsidR="002C3C7A" w:rsidRPr="00414345" w:rsidRDefault="002C3C7A" w:rsidP="00C15CAC">
      <w:pPr>
        <w:spacing w:before="29" w:line="288" w:lineRule="auto"/>
        <w:ind w:firstLineChars="200" w:firstLine="480"/>
        <w:rPr>
          <w:color w:val="000000"/>
          <w:sz w:val="24"/>
          <w:szCs w:val="24"/>
        </w:rPr>
      </w:pPr>
    </w:p>
    <w:sectPr w:rsidR="002C3C7A" w:rsidRPr="00414345" w:rsidSect="00000678">
      <w:pgSz w:w="11906" w:h="16838" w:code="9"/>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C77" w:rsidRDefault="00503C77" w:rsidP="00876D65">
      <w:r>
        <w:separator/>
      </w:r>
    </w:p>
  </w:endnote>
  <w:endnote w:type="continuationSeparator" w:id="0">
    <w:p w:rsidR="00503C77" w:rsidRDefault="00503C77"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angSong">
    <w:altName w:val="Arial"/>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40C" w:rsidRPr="001D0DB0" w:rsidRDefault="004D340C" w:rsidP="004D340C">
    <w:pPr>
      <w:pStyle w:val="a6"/>
      <w:jc w:val="center"/>
    </w:pPr>
    <w:r>
      <w:rPr>
        <w:rFonts w:hint="eastAsia"/>
        <w:kern w:val="0"/>
        <w:szCs w:val="21"/>
      </w:rPr>
      <w:t>第</w:t>
    </w:r>
    <w:r w:rsidR="00006A28">
      <w:rPr>
        <w:kern w:val="0"/>
        <w:szCs w:val="21"/>
      </w:rPr>
      <w:fldChar w:fldCharType="begin"/>
    </w:r>
    <w:r>
      <w:rPr>
        <w:kern w:val="0"/>
        <w:szCs w:val="21"/>
      </w:rPr>
      <w:instrText xml:space="preserve"> PAGE </w:instrText>
    </w:r>
    <w:r w:rsidR="00006A28">
      <w:rPr>
        <w:kern w:val="0"/>
        <w:szCs w:val="21"/>
      </w:rPr>
      <w:fldChar w:fldCharType="separate"/>
    </w:r>
    <w:r w:rsidR="00F732F8">
      <w:rPr>
        <w:noProof/>
        <w:kern w:val="0"/>
        <w:szCs w:val="21"/>
      </w:rPr>
      <w:t>2</w:t>
    </w:r>
    <w:r w:rsidR="00006A28">
      <w:rPr>
        <w:kern w:val="0"/>
        <w:szCs w:val="21"/>
      </w:rPr>
      <w:fldChar w:fldCharType="end"/>
    </w:r>
    <w:r>
      <w:rPr>
        <w:rFonts w:hint="eastAsia"/>
        <w:kern w:val="0"/>
        <w:szCs w:val="21"/>
      </w:rPr>
      <w:t>页共</w:t>
    </w:r>
    <w:r w:rsidR="00006A28">
      <w:rPr>
        <w:kern w:val="0"/>
        <w:szCs w:val="21"/>
      </w:rPr>
      <w:fldChar w:fldCharType="begin"/>
    </w:r>
    <w:r>
      <w:rPr>
        <w:kern w:val="0"/>
        <w:szCs w:val="21"/>
      </w:rPr>
      <w:instrText xml:space="preserve"> NUMPAGES </w:instrText>
    </w:r>
    <w:r w:rsidR="00006A28">
      <w:rPr>
        <w:kern w:val="0"/>
        <w:szCs w:val="21"/>
      </w:rPr>
      <w:fldChar w:fldCharType="separate"/>
    </w:r>
    <w:r w:rsidR="00F732F8">
      <w:rPr>
        <w:noProof/>
        <w:kern w:val="0"/>
        <w:szCs w:val="21"/>
      </w:rPr>
      <w:t>12</w:t>
    </w:r>
    <w:r w:rsidR="00006A28">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C77" w:rsidRDefault="00503C77" w:rsidP="00876D65">
      <w:r>
        <w:separator/>
      </w:r>
    </w:p>
  </w:footnote>
  <w:footnote w:type="continuationSeparator" w:id="0">
    <w:p w:rsidR="00503C77" w:rsidRDefault="00503C77"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EF0" w:rsidRPr="00DC456F" w:rsidRDefault="00DC456F" w:rsidP="00090A26">
    <w:pPr>
      <w:pStyle w:val="a9"/>
      <w:pBdr>
        <w:bottom w:val="single" w:sz="6" w:space="0" w:color="auto"/>
      </w:pBdr>
      <w:jc w:val="right"/>
      <w:rPr>
        <w:sz w:val="24"/>
        <w:szCs w:val="24"/>
      </w:rPr>
    </w:pPr>
    <w:r w:rsidRPr="003E676C">
      <w:rPr>
        <w:sz w:val="24"/>
        <w:szCs w:val="24"/>
      </w:rPr>
      <w:t>交银施罗德阿尔法核心混合型证券投资基金</w:t>
    </w:r>
    <w:r w:rsidRPr="003E676C">
      <w:rPr>
        <w:sz w:val="24"/>
        <w:szCs w:val="24"/>
      </w:rPr>
      <w:t>2018</w:t>
    </w:r>
    <w:r w:rsidRPr="003E676C">
      <w:rPr>
        <w:sz w:val="24"/>
        <w:szCs w:val="24"/>
      </w:rPr>
      <w:t>年第</w:t>
    </w:r>
    <w:r w:rsidRPr="003E676C">
      <w:rPr>
        <w:sz w:val="24"/>
        <w:szCs w:val="24"/>
      </w:rPr>
      <w:t>2</w:t>
    </w:r>
    <w:r w:rsidRPr="003E676C">
      <w:rPr>
        <w:sz w:val="24"/>
        <w:szCs w:val="24"/>
      </w:rPr>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cs="Wingdings" w:hint="default"/>
      </w:rPr>
    </w:lvl>
    <w:lvl w:ilvl="2" w:tplc="04090005">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3">
      <w:start w:val="1"/>
      <w:numFmt w:val="bullet"/>
      <w:lvlText w:val=""/>
      <w:lvlJc w:val="left"/>
      <w:pPr>
        <w:tabs>
          <w:tab w:val="num" w:pos="2520"/>
        </w:tabs>
        <w:ind w:left="2520" w:hanging="420"/>
      </w:pPr>
      <w:rPr>
        <w:rFonts w:ascii="Wingdings" w:hAnsi="Wingdings" w:cs="Wingdings" w:hint="default"/>
      </w:rPr>
    </w:lvl>
    <w:lvl w:ilvl="5" w:tplc="04090005">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3">
      <w:start w:val="1"/>
      <w:numFmt w:val="bullet"/>
      <w:lvlText w:val=""/>
      <w:lvlJc w:val="left"/>
      <w:pPr>
        <w:tabs>
          <w:tab w:val="num" w:pos="3780"/>
        </w:tabs>
        <w:ind w:left="3780" w:hanging="420"/>
      </w:pPr>
      <w:rPr>
        <w:rFonts w:ascii="Wingdings" w:hAnsi="Wingdings" w:cs="Wingdings" w:hint="default"/>
      </w:rPr>
    </w:lvl>
    <w:lvl w:ilvl="8" w:tplc="04090005">
      <w:start w:val="1"/>
      <w:numFmt w:val="bullet"/>
      <w:lvlText w:val=""/>
      <w:lvlJc w:val="left"/>
      <w:pPr>
        <w:tabs>
          <w:tab w:val="num" w:pos="4200"/>
        </w:tabs>
        <w:ind w:left="4200" w:hanging="420"/>
      </w:pPr>
      <w:rPr>
        <w:rFonts w:ascii="Wingdings" w:hAnsi="Wingdings" w:cs="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szCs w:val="24"/>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61AC"/>
    <w:rsid w:val="00000678"/>
    <w:rsid w:val="00006A28"/>
    <w:rsid w:val="00014099"/>
    <w:rsid w:val="000160C5"/>
    <w:rsid w:val="000210E7"/>
    <w:rsid w:val="000243BD"/>
    <w:rsid w:val="00024F7F"/>
    <w:rsid w:val="00031EBB"/>
    <w:rsid w:val="00033B8D"/>
    <w:rsid w:val="000421C0"/>
    <w:rsid w:val="0004308C"/>
    <w:rsid w:val="00043852"/>
    <w:rsid w:val="000450DD"/>
    <w:rsid w:val="000463DE"/>
    <w:rsid w:val="0006147E"/>
    <w:rsid w:val="000625ED"/>
    <w:rsid w:val="00064D40"/>
    <w:rsid w:val="000815C0"/>
    <w:rsid w:val="000824E7"/>
    <w:rsid w:val="0008313A"/>
    <w:rsid w:val="00085E78"/>
    <w:rsid w:val="0008689B"/>
    <w:rsid w:val="00086D4E"/>
    <w:rsid w:val="000907D2"/>
    <w:rsid w:val="00090A26"/>
    <w:rsid w:val="000A2B53"/>
    <w:rsid w:val="000A2FC0"/>
    <w:rsid w:val="000A4173"/>
    <w:rsid w:val="000B1D21"/>
    <w:rsid w:val="000B1EB7"/>
    <w:rsid w:val="000B5C78"/>
    <w:rsid w:val="000B624F"/>
    <w:rsid w:val="000B73C6"/>
    <w:rsid w:val="000C190B"/>
    <w:rsid w:val="000C1E17"/>
    <w:rsid w:val="000C5216"/>
    <w:rsid w:val="000D0E6C"/>
    <w:rsid w:val="000D11DE"/>
    <w:rsid w:val="000D3ED4"/>
    <w:rsid w:val="000E5DA5"/>
    <w:rsid w:val="000E7E5E"/>
    <w:rsid w:val="000F6CC8"/>
    <w:rsid w:val="00111261"/>
    <w:rsid w:val="00133015"/>
    <w:rsid w:val="00137452"/>
    <w:rsid w:val="00137B31"/>
    <w:rsid w:val="00144F93"/>
    <w:rsid w:val="00147376"/>
    <w:rsid w:val="0015450B"/>
    <w:rsid w:val="00154BE1"/>
    <w:rsid w:val="0015710B"/>
    <w:rsid w:val="00160EDC"/>
    <w:rsid w:val="00162D61"/>
    <w:rsid w:val="001675CD"/>
    <w:rsid w:val="001717D5"/>
    <w:rsid w:val="00171EF0"/>
    <w:rsid w:val="00173535"/>
    <w:rsid w:val="001761D2"/>
    <w:rsid w:val="00176C21"/>
    <w:rsid w:val="001830D7"/>
    <w:rsid w:val="00185A34"/>
    <w:rsid w:val="001934F6"/>
    <w:rsid w:val="00196E6C"/>
    <w:rsid w:val="001A73E8"/>
    <w:rsid w:val="001B0A62"/>
    <w:rsid w:val="001B2F35"/>
    <w:rsid w:val="001B4DD6"/>
    <w:rsid w:val="001B5607"/>
    <w:rsid w:val="001C0993"/>
    <w:rsid w:val="001C79F2"/>
    <w:rsid w:val="001D6A4B"/>
    <w:rsid w:val="001E4630"/>
    <w:rsid w:val="001F0964"/>
    <w:rsid w:val="001F30DA"/>
    <w:rsid w:val="001F3E2A"/>
    <w:rsid w:val="001F5DC5"/>
    <w:rsid w:val="00200FAB"/>
    <w:rsid w:val="00213821"/>
    <w:rsid w:val="00213DFB"/>
    <w:rsid w:val="00217B92"/>
    <w:rsid w:val="0022309F"/>
    <w:rsid w:val="00224294"/>
    <w:rsid w:val="002279D3"/>
    <w:rsid w:val="00240248"/>
    <w:rsid w:val="0024363B"/>
    <w:rsid w:val="00246049"/>
    <w:rsid w:val="00247332"/>
    <w:rsid w:val="00253578"/>
    <w:rsid w:val="00261111"/>
    <w:rsid w:val="00264E55"/>
    <w:rsid w:val="00270744"/>
    <w:rsid w:val="002731EC"/>
    <w:rsid w:val="00275745"/>
    <w:rsid w:val="0027688F"/>
    <w:rsid w:val="00276E44"/>
    <w:rsid w:val="00285DB3"/>
    <w:rsid w:val="00285F38"/>
    <w:rsid w:val="00286BEF"/>
    <w:rsid w:val="00286FA2"/>
    <w:rsid w:val="002902E9"/>
    <w:rsid w:val="002918E3"/>
    <w:rsid w:val="00295CD0"/>
    <w:rsid w:val="002973A9"/>
    <w:rsid w:val="002B1D1A"/>
    <w:rsid w:val="002C2834"/>
    <w:rsid w:val="002C3C7A"/>
    <w:rsid w:val="002C5F95"/>
    <w:rsid w:val="002C657A"/>
    <w:rsid w:val="002D48DF"/>
    <w:rsid w:val="002D6872"/>
    <w:rsid w:val="002D6FB6"/>
    <w:rsid w:val="002E3B09"/>
    <w:rsid w:val="002E52B3"/>
    <w:rsid w:val="00301559"/>
    <w:rsid w:val="00302816"/>
    <w:rsid w:val="00304A12"/>
    <w:rsid w:val="00305636"/>
    <w:rsid w:val="00311662"/>
    <w:rsid w:val="00312A9F"/>
    <w:rsid w:val="00315D5D"/>
    <w:rsid w:val="00316484"/>
    <w:rsid w:val="00316E01"/>
    <w:rsid w:val="00320300"/>
    <w:rsid w:val="00320E90"/>
    <w:rsid w:val="00324508"/>
    <w:rsid w:val="003259C8"/>
    <w:rsid w:val="003307FE"/>
    <w:rsid w:val="00333AD0"/>
    <w:rsid w:val="00336EAF"/>
    <w:rsid w:val="003470E2"/>
    <w:rsid w:val="0035076C"/>
    <w:rsid w:val="00352719"/>
    <w:rsid w:val="0035383E"/>
    <w:rsid w:val="00355364"/>
    <w:rsid w:val="00364CCB"/>
    <w:rsid w:val="00365798"/>
    <w:rsid w:val="0039085F"/>
    <w:rsid w:val="00394069"/>
    <w:rsid w:val="00396809"/>
    <w:rsid w:val="003A58DC"/>
    <w:rsid w:val="003A6061"/>
    <w:rsid w:val="003B3494"/>
    <w:rsid w:val="003B5E08"/>
    <w:rsid w:val="003B6FBC"/>
    <w:rsid w:val="003C32C0"/>
    <w:rsid w:val="003C50AD"/>
    <w:rsid w:val="003D742E"/>
    <w:rsid w:val="003E62FB"/>
    <w:rsid w:val="003E6867"/>
    <w:rsid w:val="003F09B5"/>
    <w:rsid w:val="003F1ECB"/>
    <w:rsid w:val="003F39DF"/>
    <w:rsid w:val="003F63BE"/>
    <w:rsid w:val="004003F8"/>
    <w:rsid w:val="004033ED"/>
    <w:rsid w:val="004061AC"/>
    <w:rsid w:val="00406DA6"/>
    <w:rsid w:val="00410630"/>
    <w:rsid w:val="00414345"/>
    <w:rsid w:val="004149AC"/>
    <w:rsid w:val="0042009D"/>
    <w:rsid w:val="004216D2"/>
    <w:rsid w:val="00421CD2"/>
    <w:rsid w:val="00426096"/>
    <w:rsid w:val="00427F58"/>
    <w:rsid w:val="00433805"/>
    <w:rsid w:val="00443869"/>
    <w:rsid w:val="00443ABF"/>
    <w:rsid w:val="00460575"/>
    <w:rsid w:val="00463EC0"/>
    <w:rsid w:val="00464787"/>
    <w:rsid w:val="00471408"/>
    <w:rsid w:val="00480B35"/>
    <w:rsid w:val="004858E0"/>
    <w:rsid w:val="00491C81"/>
    <w:rsid w:val="004934E9"/>
    <w:rsid w:val="004943C2"/>
    <w:rsid w:val="004949F3"/>
    <w:rsid w:val="004A11A7"/>
    <w:rsid w:val="004A459C"/>
    <w:rsid w:val="004A7B1D"/>
    <w:rsid w:val="004C0914"/>
    <w:rsid w:val="004C702F"/>
    <w:rsid w:val="004D340C"/>
    <w:rsid w:val="004D495A"/>
    <w:rsid w:val="004E5975"/>
    <w:rsid w:val="004E790A"/>
    <w:rsid w:val="004F1A4E"/>
    <w:rsid w:val="004F50FD"/>
    <w:rsid w:val="00500A03"/>
    <w:rsid w:val="00503C77"/>
    <w:rsid w:val="00512200"/>
    <w:rsid w:val="005143CD"/>
    <w:rsid w:val="005144F2"/>
    <w:rsid w:val="00516618"/>
    <w:rsid w:val="00517989"/>
    <w:rsid w:val="005242A5"/>
    <w:rsid w:val="0052479B"/>
    <w:rsid w:val="005249DD"/>
    <w:rsid w:val="00524D96"/>
    <w:rsid w:val="00530ABE"/>
    <w:rsid w:val="00531BA5"/>
    <w:rsid w:val="00531F10"/>
    <w:rsid w:val="00532E86"/>
    <w:rsid w:val="00536432"/>
    <w:rsid w:val="005401DB"/>
    <w:rsid w:val="00540818"/>
    <w:rsid w:val="00542434"/>
    <w:rsid w:val="00542470"/>
    <w:rsid w:val="00542546"/>
    <w:rsid w:val="005454FB"/>
    <w:rsid w:val="005608EF"/>
    <w:rsid w:val="005659E4"/>
    <w:rsid w:val="00570842"/>
    <w:rsid w:val="00572784"/>
    <w:rsid w:val="00572D9F"/>
    <w:rsid w:val="00573097"/>
    <w:rsid w:val="00575270"/>
    <w:rsid w:val="005761EE"/>
    <w:rsid w:val="00582D99"/>
    <w:rsid w:val="00585263"/>
    <w:rsid w:val="005866D3"/>
    <w:rsid w:val="0059076B"/>
    <w:rsid w:val="005910BF"/>
    <w:rsid w:val="005A0A33"/>
    <w:rsid w:val="005A0F1F"/>
    <w:rsid w:val="005A3D62"/>
    <w:rsid w:val="005A6675"/>
    <w:rsid w:val="005B09FA"/>
    <w:rsid w:val="005B2E9C"/>
    <w:rsid w:val="005B3CC0"/>
    <w:rsid w:val="005B4F93"/>
    <w:rsid w:val="005B73D2"/>
    <w:rsid w:val="005D2B36"/>
    <w:rsid w:val="005E475E"/>
    <w:rsid w:val="005F118D"/>
    <w:rsid w:val="005F3996"/>
    <w:rsid w:val="005F6AF6"/>
    <w:rsid w:val="00604E50"/>
    <w:rsid w:val="006054CF"/>
    <w:rsid w:val="006066D2"/>
    <w:rsid w:val="006075E6"/>
    <w:rsid w:val="0061286A"/>
    <w:rsid w:val="00613BB8"/>
    <w:rsid w:val="00614CC4"/>
    <w:rsid w:val="0062025E"/>
    <w:rsid w:val="00625BFC"/>
    <w:rsid w:val="00626998"/>
    <w:rsid w:val="006269FB"/>
    <w:rsid w:val="00627E2D"/>
    <w:rsid w:val="00627EDE"/>
    <w:rsid w:val="00631ED8"/>
    <w:rsid w:val="006326E3"/>
    <w:rsid w:val="00632B0F"/>
    <w:rsid w:val="00636DB7"/>
    <w:rsid w:val="0063783A"/>
    <w:rsid w:val="00641048"/>
    <w:rsid w:val="006423B9"/>
    <w:rsid w:val="00642FA0"/>
    <w:rsid w:val="00653458"/>
    <w:rsid w:val="00654B0D"/>
    <w:rsid w:val="0065599B"/>
    <w:rsid w:val="00655CD8"/>
    <w:rsid w:val="00655E1C"/>
    <w:rsid w:val="006571DC"/>
    <w:rsid w:val="00660D4B"/>
    <w:rsid w:val="00664ECC"/>
    <w:rsid w:val="00670547"/>
    <w:rsid w:val="00670989"/>
    <w:rsid w:val="00672A26"/>
    <w:rsid w:val="006742DC"/>
    <w:rsid w:val="006757DC"/>
    <w:rsid w:val="00676095"/>
    <w:rsid w:val="006823C3"/>
    <w:rsid w:val="006928F1"/>
    <w:rsid w:val="00693843"/>
    <w:rsid w:val="0069426C"/>
    <w:rsid w:val="00694DFB"/>
    <w:rsid w:val="006A0893"/>
    <w:rsid w:val="006A10AB"/>
    <w:rsid w:val="006A1C62"/>
    <w:rsid w:val="006A48FD"/>
    <w:rsid w:val="006A5EA9"/>
    <w:rsid w:val="006A61EE"/>
    <w:rsid w:val="006A67F8"/>
    <w:rsid w:val="006A7AF1"/>
    <w:rsid w:val="006B11BB"/>
    <w:rsid w:val="006B2FF6"/>
    <w:rsid w:val="006B5457"/>
    <w:rsid w:val="006C12B8"/>
    <w:rsid w:val="006C2C1B"/>
    <w:rsid w:val="006C37FC"/>
    <w:rsid w:val="006C7EA3"/>
    <w:rsid w:val="006D2F96"/>
    <w:rsid w:val="006D39E9"/>
    <w:rsid w:val="006D3BE3"/>
    <w:rsid w:val="006D7004"/>
    <w:rsid w:val="006D789D"/>
    <w:rsid w:val="006D7FF8"/>
    <w:rsid w:val="006E042A"/>
    <w:rsid w:val="006E6726"/>
    <w:rsid w:val="006F5E68"/>
    <w:rsid w:val="00706D60"/>
    <w:rsid w:val="007075E3"/>
    <w:rsid w:val="00707F66"/>
    <w:rsid w:val="00710AE0"/>
    <w:rsid w:val="00713A1A"/>
    <w:rsid w:val="00713B5F"/>
    <w:rsid w:val="00720D28"/>
    <w:rsid w:val="00722509"/>
    <w:rsid w:val="00723CB2"/>
    <w:rsid w:val="0072794E"/>
    <w:rsid w:val="00727DD8"/>
    <w:rsid w:val="00727FCD"/>
    <w:rsid w:val="007311DB"/>
    <w:rsid w:val="00733DDD"/>
    <w:rsid w:val="00750CDF"/>
    <w:rsid w:val="00752BA5"/>
    <w:rsid w:val="00755D86"/>
    <w:rsid w:val="007570FE"/>
    <w:rsid w:val="00767C98"/>
    <w:rsid w:val="00770971"/>
    <w:rsid w:val="00772547"/>
    <w:rsid w:val="00775B61"/>
    <w:rsid w:val="007815D8"/>
    <w:rsid w:val="00794090"/>
    <w:rsid w:val="00796CA8"/>
    <w:rsid w:val="007972F5"/>
    <w:rsid w:val="00797305"/>
    <w:rsid w:val="007A0693"/>
    <w:rsid w:val="007A093F"/>
    <w:rsid w:val="007B035B"/>
    <w:rsid w:val="007B4C04"/>
    <w:rsid w:val="007B5AFB"/>
    <w:rsid w:val="007B5F21"/>
    <w:rsid w:val="007C395A"/>
    <w:rsid w:val="007C5862"/>
    <w:rsid w:val="007D0922"/>
    <w:rsid w:val="007D100C"/>
    <w:rsid w:val="007E2686"/>
    <w:rsid w:val="007E57C0"/>
    <w:rsid w:val="007F29B1"/>
    <w:rsid w:val="007F7F0B"/>
    <w:rsid w:val="008014F9"/>
    <w:rsid w:val="0080358B"/>
    <w:rsid w:val="008059BD"/>
    <w:rsid w:val="0081286B"/>
    <w:rsid w:val="00812D46"/>
    <w:rsid w:val="008148E0"/>
    <w:rsid w:val="00815769"/>
    <w:rsid w:val="00815A38"/>
    <w:rsid w:val="0082103F"/>
    <w:rsid w:val="00821235"/>
    <w:rsid w:val="00824239"/>
    <w:rsid w:val="008279FE"/>
    <w:rsid w:val="00831259"/>
    <w:rsid w:val="0083208A"/>
    <w:rsid w:val="0083218A"/>
    <w:rsid w:val="00832A00"/>
    <w:rsid w:val="00834E74"/>
    <w:rsid w:val="00837845"/>
    <w:rsid w:val="00843513"/>
    <w:rsid w:val="008442C4"/>
    <w:rsid w:val="00844DB2"/>
    <w:rsid w:val="00846739"/>
    <w:rsid w:val="00853140"/>
    <w:rsid w:val="00854537"/>
    <w:rsid w:val="00855F31"/>
    <w:rsid w:val="008606B6"/>
    <w:rsid w:val="00861E6D"/>
    <w:rsid w:val="008700EC"/>
    <w:rsid w:val="008749A7"/>
    <w:rsid w:val="00875DAC"/>
    <w:rsid w:val="00876D65"/>
    <w:rsid w:val="008837D3"/>
    <w:rsid w:val="00883B3C"/>
    <w:rsid w:val="00883D7C"/>
    <w:rsid w:val="00891261"/>
    <w:rsid w:val="008A21B2"/>
    <w:rsid w:val="008A3DAA"/>
    <w:rsid w:val="008A5B20"/>
    <w:rsid w:val="008B2FDD"/>
    <w:rsid w:val="008B3C7E"/>
    <w:rsid w:val="008B4A75"/>
    <w:rsid w:val="008C75E7"/>
    <w:rsid w:val="008C7CA8"/>
    <w:rsid w:val="008C7FFA"/>
    <w:rsid w:val="008D09EC"/>
    <w:rsid w:val="008D7CBF"/>
    <w:rsid w:val="008E07EB"/>
    <w:rsid w:val="008E1D74"/>
    <w:rsid w:val="008E2DCB"/>
    <w:rsid w:val="008E326D"/>
    <w:rsid w:val="008E35F0"/>
    <w:rsid w:val="008F3B64"/>
    <w:rsid w:val="008F5F67"/>
    <w:rsid w:val="008F60F2"/>
    <w:rsid w:val="0090217D"/>
    <w:rsid w:val="00905C5E"/>
    <w:rsid w:val="009078DC"/>
    <w:rsid w:val="009200F6"/>
    <w:rsid w:val="00921735"/>
    <w:rsid w:val="00921AC7"/>
    <w:rsid w:val="00924582"/>
    <w:rsid w:val="00931291"/>
    <w:rsid w:val="0093367D"/>
    <w:rsid w:val="009431FA"/>
    <w:rsid w:val="00945AF6"/>
    <w:rsid w:val="009550BE"/>
    <w:rsid w:val="00955531"/>
    <w:rsid w:val="00955BE8"/>
    <w:rsid w:val="00957594"/>
    <w:rsid w:val="00963F40"/>
    <w:rsid w:val="009730B8"/>
    <w:rsid w:val="009734BB"/>
    <w:rsid w:val="0097424F"/>
    <w:rsid w:val="0098122D"/>
    <w:rsid w:val="00986596"/>
    <w:rsid w:val="00990685"/>
    <w:rsid w:val="009A0ABE"/>
    <w:rsid w:val="009A4E5D"/>
    <w:rsid w:val="009B2D4B"/>
    <w:rsid w:val="009C5186"/>
    <w:rsid w:val="009C60F7"/>
    <w:rsid w:val="009D0952"/>
    <w:rsid w:val="009E19A9"/>
    <w:rsid w:val="009E31DA"/>
    <w:rsid w:val="009E402C"/>
    <w:rsid w:val="009E7C6A"/>
    <w:rsid w:val="009F3659"/>
    <w:rsid w:val="009F4861"/>
    <w:rsid w:val="009F61BE"/>
    <w:rsid w:val="009F7ED4"/>
    <w:rsid w:val="00A03AAC"/>
    <w:rsid w:val="00A047D1"/>
    <w:rsid w:val="00A21300"/>
    <w:rsid w:val="00A22AD0"/>
    <w:rsid w:val="00A22DA8"/>
    <w:rsid w:val="00A3030E"/>
    <w:rsid w:val="00A31574"/>
    <w:rsid w:val="00A31671"/>
    <w:rsid w:val="00A324F4"/>
    <w:rsid w:val="00A36930"/>
    <w:rsid w:val="00A45320"/>
    <w:rsid w:val="00A504C9"/>
    <w:rsid w:val="00A54C7D"/>
    <w:rsid w:val="00A5612C"/>
    <w:rsid w:val="00A5689C"/>
    <w:rsid w:val="00A57AE4"/>
    <w:rsid w:val="00A63A97"/>
    <w:rsid w:val="00A63F19"/>
    <w:rsid w:val="00A669FC"/>
    <w:rsid w:val="00A66F42"/>
    <w:rsid w:val="00A76625"/>
    <w:rsid w:val="00A81F53"/>
    <w:rsid w:val="00A83500"/>
    <w:rsid w:val="00A8721A"/>
    <w:rsid w:val="00A90049"/>
    <w:rsid w:val="00A917BF"/>
    <w:rsid w:val="00A95BBF"/>
    <w:rsid w:val="00A96A94"/>
    <w:rsid w:val="00AA3A38"/>
    <w:rsid w:val="00AA4F94"/>
    <w:rsid w:val="00AA6513"/>
    <w:rsid w:val="00AB047E"/>
    <w:rsid w:val="00AB4DB6"/>
    <w:rsid w:val="00AB6E79"/>
    <w:rsid w:val="00AC063D"/>
    <w:rsid w:val="00AC592E"/>
    <w:rsid w:val="00AC6C10"/>
    <w:rsid w:val="00AC7BC6"/>
    <w:rsid w:val="00AD24AA"/>
    <w:rsid w:val="00AE7962"/>
    <w:rsid w:val="00AF0A7F"/>
    <w:rsid w:val="00AF1BA1"/>
    <w:rsid w:val="00AF3AB2"/>
    <w:rsid w:val="00B11A78"/>
    <w:rsid w:val="00B11BE5"/>
    <w:rsid w:val="00B12B7D"/>
    <w:rsid w:val="00B16985"/>
    <w:rsid w:val="00B22DEE"/>
    <w:rsid w:val="00B27479"/>
    <w:rsid w:val="00B32AA7"/>
    <w:rsid w:val="00B34678"/>
    <w:rsid w:val="00B35024"/>
    <w:rsid w:val="00B371B4"/>
    <w:rsid w:val="00B40CF0"/>
    <w:rsid w:val="00B40F64"/>
    <w:rsid w:val="00B42A76"/>
    <w:rsid w:val="00B47982"/>
    <w:rsid w:val="00B56F53"/>
    <w:rsid w:val="00B61C8A"/>
    <w:rsid w:val="00B62AC1"/>
    <w:rsid w:val="00B64723"/>
    <w:rsid w:val="00B7378D"/>
    <w:rsid w:val="00B7444D"/>
    <w:rsid w:val="00B816A7"/>
    <w:rsid w:val="00B82413"/>
    <w:rsid w:val="00B85352"/>
    <w:rsid w:val="00B86CD8"/>
    <w:rsid w:val="00B87214"/>
    <w:rsid w:val="00B92FF5"/>
    <w:rsid w:val="00B959E6"/>
    <w:rsid w:val="00BA604D"/>
    <w:rsid w:val="00BB5DA7"/>
    <w:rsid w:val="00BB5E0E"/>
    <w:rsid w:val="00BC14B3"/>
    <w:rsid w:val="00BC216C"/>
    <w:rsid w:val="00BC4585"/>
    <w:rsid w:val="00BC50F1"/>
    <w:rsid w:val="00BC73E5"/>
    <w:rsid w:val="00BD0031"/>
    <w:rsid w:val="00BD70E0"/>
    <w:rsid w:val="00BD7473"/>
    <w:rsid w:val="00BD7703"/>
    <w:rsid w:val="00BE14ED"/>
    <w:rsid w:val="00BE420D"/>
    <w:rsid w:val="00BE5388"/>
    <w:rsid w:val="00BF0019"/>
    <w:rsid w:val="00C012F9"/>
    <w:rsid w:val="00C102E6"/>
    <w:rsid w:val="00C15CAC"/>
    <w:rsid w:val="00C21520"/>
    <w:rsid w:val="00C222B2"/>
    <w:rsid w:val="00C225FB"/>
    <w:rsid w:val="00C23547"/>
    <w:rsid w:val="00C2499B"/>
    <w:rsid w:val="00C451A3"/>
    <w:rsid w:val="00C46B88"/>
    <w:rsid w:val="00C47163"/>
    <w:rsid w:val="00C5218C"/>
    <w:rsid w:val="00C52191"/>
    <w:rsid w:val="00C53472"/>
    <w:rsid w:val="00C53D1B"/>
    <w:rsid w:val="00C5642F"/>
    <w:rsid w:val="00C6002A"/>
    <w:rsid w:val="00C6209F"/>
    <w:rsid w:val="00C629B1"/>
    <w:rsid w:val="00C63554"/>
    <w:rsid w:val="00C678B0"/>
    <w:rsid w:val="00C7047C"/>
    <w:rsid w:val="00C71497"/>
    <w:rsid w:val="00C72F5B"/>
    <w:rsid w:val="00C73BCD"/>
    <w:rsid w:val="00C74E5E"/>
    <w:rsid w:val="00C77AEF"/>
    <w:rsid w:val="00C85A6E"/>
    <w:rsid w:val="00C87129"/>
    <w:rsid w:val="00C91E1B"/>
    <w:rsid w:val="00C9613D"/>
    <w:rsid w:val="00C9690F"/>
    <w:rsid w:val="00CA574C"/>
    <w:rsid w:val="00CA5FD5"/>
    <w:rsid w:val="00CA7703"/>
    <w:rsid w:val="00CB0F92"/>
    <w:rsid w:val="00CD4E6D"/>
    <w:rsid w:val="00CD4F19"/>
    <w:rsid w:val="00CD5707"/>
    <w:rsid w:val="00CD7702"/>
    <w:rsid w:val="00CE29EA"/>
    <w:rsid w:val="00CE473F"/>
    <w:rsid w:val="00CF04CF"/>
    <w:rsid w:val="00CF2D3E"/>
    <w:rsid w:val="00CF6572"/>
    <w:rsid w:val="00D01FE6"/>
    <w:rsid w:val="00D02347"/>
    <w:rsid w:val="00D046DB"/>
    <w:rsid w:val="00D04755"/>
    <w:rsid w:val="00D1076E"/>
    <w:rsid w:val="00D1116B"/>
    <w:rsid w:val="00D13737"/>
    <w:rsid w:val="00D1638E"/>
    <w:rsid w:val="00D2061C"/>
    <w:rsid w:val="00D21FFF"/>
    <w:rsid w:val="00D2206B"/>
    <w:rsid w:val="00D272A5"/>
    <w:rsid w:val="00D346D9"/>
    <w:rsid w:val="00D43AFB"/>
    <w:rsid w:val="00D44EE8"/>
    <w:rsid w:val="00D57B7C"/>
    <w:rsid w:val="00D65B44"/>
    <w:rsid w:val="00D75E69"/>
    <w:rsid w:val="00D8099B"/>
    <w:rsid w:val="00D866A8"/>
    <w:rsid w:val="00D91E06"/>
    <w:rsid w:val="00D94B8D"/>
    <w:rsid w:val="00D96C8D"/>
    <w:rsid w:val="00D974EF"/>
    <w:rsid w:val="00DA0C61"/>
    <w:rsid w:val="00DA14B0"/>
    <w:rsid w:val="00DA2876"/>
    <w:rsid w:val="00DA66D0"/>
    <w:rsid w:val="00DC0B51"/>
    <w:rsid w:val="00DC141F"/>
    <w:rsid w:val="00DC28F1"/>
    <w:rsid w:val="00DC456F"/>
    <w:rsid w:val="00DC6B55"/>
    <w:rsid w:val="00DE27F7"/>
    <w:rsid w:val="00DE4B43"/>
    <w:rsid w:val="00E02660"/>
    <w:rsid w:val="00E04BE1"/>
    <w:rsid w:val="00E20C3C"/>
    <w:rsid w:val="00E215BA"/>
    <w:rsid w:val="00E36549"/>
    <w:rsid w:val="00E40D31"/>
    <w:rsid w:val="00E41260"/>
    <w:rsid w:val="00E44E18"/>
    <w:rsid w:val="00E45584"/>
    <w:rsid w:val="00E52DBC"/>
    <w:rsid w:val="00E54301"/>
    <w:rsid w:val="00E54BF5"/>
    <w:rsid w:val="00E554A1"/>
    <w:rsid w:val="00E55ABD"/>
    <w:rsid w:val="00E60817"/>
    <w:rsid w:val="00E609C6"/>
    <w:rsid w:val="00E62DE5"/>
    <w:rsid w:val="00E705CC"/>
    <w:rsid w:val="00E84C7E"/>
    <w:rsid w:val="00E85E4B"/>
    <w:rsid w:val="00E8670B"/>
    <w:rsid w:val="00EA70F1"/>
    <w:rsid w:val="00EB2516"/>
    <w:rsid w:val="00EB2C07"/>
    <w:rsid w:val="00EB572B"/>
    <w:rsid w:val="00EC14ED"/>
    <w:rsid w:val="00EC1E04"/>
    <w:rsid w:val="00ED0328"/>
    <w:rsid w:val="00ED14D5"/>
    <w:rsid w:val="00ED2620"/>
    <w:rsid w:val="00ED4D47"/>
    <w:rsid w:val="00ED62BE"/>
    <w:rsid w:val="00ED6E80"/>
    <w:rsid w:val="00ED7B83"/>
    <w:rsid w:val="00EE3BC8"/>
    <w:rsid w:val="00EE49FE"/>
    <w:rsid w:val="00EF17AB"/>
    <w:rsid w:val="00EF6FA5"/>
    <w:rsid w:val="00F11104"/>
    <w:rsid w:val="00F11BB5"/>
    <w:rsid w:val="00F16E3F"/>
    <w:rsid w:val="00F2070B"/>
    <w:rsid w:val="00F22499"/>
    <w:rsid w:val="00F22B0F"/>
    <w:rsid w:val="00F24B42"/>
    <w:rsid w:val="00F24F73"/>
    <w:rsid w:val="00F27299"/>
    <w:rsid w:val="00F31B0C"/>
    <w:rsid w:val="00F31F6E"/>
    <w:rsid w:val="00F323FF"/>
    <w:rsid w:val="00F3389C"/>
    <w:rsid w:val="00F375F2"/>
    <w:rsid w:val="00F45C47"/>
    <w:rsid w:val="00F51C4E"/>
    <w:rsid w:val="00F534A2"/>
    <w:rsid w:val="00F53B0E"/>
    <w:rsid w:val="00F54EAE"/>
    <w:rsid w:val="00F66A51"/>
    <w:rsid w:val="00F71057"/>
    <w:rsid w:val="00F71A4B"/>
    <w:rsid w:val="00F728CF"/>
    <w:rsid w:val="00F732F8"/>
    <w:rsid w:val="00F743D4"/>
    <w:rsid w:val="00F80AC3"/>
    <w:rsid w:val="00F81917"/>
    <w:rsid w:val="00F83B17"/>
    <w:rsid w:val="00F87EDA"/>
    <w:rsid w:val="00F970EE"/>
    <w:rsid w:val="00FA775C"/>
    <w:rsid w:val="00FB0BC9"/>
    <w:rsid w:val="00FB41D3"/>
    <w:rsid w:val="00FB4F70"/>
    <w:rsid w:val="00FB5EFC"/>
    <w:rsid w:val="00FB77BB"/>
    <w:rsid w:val="00FC15AA"/>
    <w:rsid w:val="00FC2922"/>
    <w:rsid w:val="00FC7FBA"/>
    <w:rsid w:val="00FD1375"/>
    <w:rsid w:val="00FD359E"/>
    <w:rsid w:val="00FD5F37"/>
    <w:rsid w:val="00FD6B92"/>
    <w:rsid w:val="00FE0A17"/>
    <w:rsid w:val="00FE179F"/>
    <w:rsid w:val="00FE1A3B"/>
    <w:rsid w:val="00FF213A"/>
    <w:rsid w:val="00FF3F27"/>
    <w:rsid w:val="00FF469F"/>
    <w:rsid w:val="00FF5196"/>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814DB8-F36B-4E44-AAAD-8618D7D1B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eastAsia="宋体" w:hAnsi="Times New Roman" w:cs="Times New Roman"/>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cs="Arial"/>
      <w:b/>
      <w:bCs/>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rsid w:val="004061AC"/>
    <w:rPr>
      <w:rFonts w:ascii="Times New Roman" w:eastAsia="宋体" w:hAnsi="Times New Roman" w:cs="Times New Roman"/>
      <w:b/>
      <w:bCs/>
      <w:kern w:val="44"/>
      <w:sz w:val="44"/>
      <w:szCs w:val="44"/>
    </w:rPr>
  </w:style>
  <w:style w:type="character" w:customStyle="1" w:styleId="2Char">
    <w:name w:val="标题 2 Char"/>
    <w:basedOn w:val="a1"/>
    <w:link w:val="2"/>
    <w:uiPriority w:val="99"/>
    <w:rsid w:val="004061AC"/>
    <w:rPr>
      <w:rFonts w:ascii="Arial" w:eastAsia="宋体" w:hAnsi="Arial" w:cs="Arial"/>
      <w:b/>
      <w:bCs/>
      <w:sz w:val="24"/>
      <w:szCs w:val="24"/>
    </w:rPr>
  </w:style>
  <w:style w:type="character" w:customStyle="1" w:styleId="3Char">
    <w:name w:val="标题 3 Char"/>
    <w:basedOn w:val="a1"/>
    <w:link w:val="3"/>
    <w:uiPriority w:val="99"/>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Char">
    <w:name w:val="正文文本缩进 Char"/>
    <w:basedOn w:val="a1"/>
    <w:link w:val="a4"/>
    <w:uiPriority w:val="99"/>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cs="宋体"/>
    </w:rPr>
  </w:style>
  <w:style w:type="character" w:customStyle="1" w:styleId="Char0">
    <w:name w:val="纯文本 Char"/>
    <w:basedOn w:val="a1"/>
    <w:link w:val="a5"/>
    <w:uiPriority w:val="99"/>
    <w:rsid w:val="004061AC"/>
    <w:rPr>
      <w:rFonts w:ascii="宋体" w:eastAsia="宋体" w:hAnsi="Courier New" w:cs="宋体"/>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s="宋体"/>
      <w:color w:val="FF0000"/>
      <w:sz w:val="24"/>
      <w:szCs w:val="24"/>
    </w:rPr>
  </w:style>
  <w:style w:type="character" w:customStyle="1" w:styleId="2Char0">
    <w:name w:val="正文文本缩进 2 Char"/>
    <w:basedOn w:val="a1"/>
    <w:link w:val="20"/>
    <w:uiPriority w:val="99"/>
    <w:rsid w:val="004061AC"/>
    <w:rPr>
      <w:rFonts w:ascii="宋体" w:eastAsia="宋体" w:hAnsi="宋体" w:cs="宋体"/>
      <w:color w:val="FF0000"/>
      <w:sz w:val="24"/>
      <w:szCs w:val="24"/>
    </w:rPr>
  </w:style>
  <w:style w:type="paragraph" w:styleId="a6">
    <w:name w:val="footer"/>
    <w:basedOn w:val="a"/>
    <w:link w:val="Char1"/>
    <w:rsid w:val="004061AC"/>
    <w:pPr>
      <w:tabs>
        <w:tab w:val="center" w:pos="4153"/>
        <w:tab w:val="right" w:pos="8306"/>
      </w:tabs>
      <w:snapToGrid w:val="0"/>
      <w:jc w:val="left"/>
    </w:pPr>
    <w:rPr>
      <w:sz w:val="18"/>
      <w:szCs w:val="18"/>
    </w:rPr>
  </w:style>
  <w:style w:type="character" w:customStyle="1" w:styleId="Char1">
    <w:name w:val="页脚 Char"/>
    <w:basedOn w:val="a1"/>
    <w:link w:val="a6"/>
    <w:uiPriority w:val="99"/>
    <w:rsid w:val="004061AC"/>
    <w:rPr>
      <w:rFonts w:ascii="Times New Roman" w:eastAsia="宋体" w:hAnsi="Times New Roman" w:cs="Times New Roman"/>
      <w:sz w:val="18"/>
      <w:szCs w:val="18"/>
    </w:rPr>
  </w:style>
  <w:style w:type="character" w:styleId="a7">
    <w:name w:val="page number"/>
    <w:basedOn w:val="a1"/>
    <w:uiPriority w:val="99"/>
    <w:rsid w:val="004061AC"/>
  </w:style>
  <w:style w:type="character" w:styleId="a8">
    <w:name w:val="Hyperlink"/>
    <w:basedOn w:val="a1"/>
    <w:uiPriority w:val="99"/>
    <w:rsid w:val="004061AC"/>
    <w:rPr>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s="Arial"/>
      <w:color w:val="FF0000"/>
    </w:rPr>
  </w:style>
  <w:style w:type="character" w:customStyle="1" w:styleId="3Char0">
    <w:name w:val="正文文本缩进 3 Char"/>
    <w:basedOn w:val="a1"/>
    <w:link w:val="30"/>
    <w:uiPriority w:val="99"/>
    <w:rsid w:val="004061AC"/>
    <w:rPr>
      <w:rFonts w:ascii="Arial" w:eastAsia="宋体" w:hAnsi="Arial" w:cs="Arial"/>
      <w:color w:val="FF0000"/>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9"/>
    <w:uiPriority w:val="99"/>
    <w:rsid w:val="004061AC"/>
    <w:rPr>
      <w:rFonts w:ascii="Times New Roman" w:eastAsia="宋体" w:hAnsi="Times New Roman" w:cs="Times New Roman"/>
      <w:sz w:val="18"/>
      <w:szCs w:val="18"/>
    </w:rPr>
  </w:style>
  <w:style w:type="character" w:styleId="aa">
    <w:name w:val="FollowedHyperlink"/>
    <w:basedOn w:val="a1"/>
    <w:uiPriority w:val="99"/>
    <w:rsid w:val="004061AC"/>
    <w:rPr>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style>
  <w:style w:type="character" w:customStyle="1" w:styleId="Char3">
    <w:name w:val="正文文本 Char"/>
    <w:basedOn w:val="a1"/>
    <w:link w:val="ac"/>
    <w:uiPriority w:val="99"/>
    <w:rsid w:val="004061AC"/>
    <w:rPr>
      <w:rFonts w:ascii="Times New Roman" w:eastAsia="宋体" w:hAnsi="Times New Roman" w:cs="Times New Roman"/>
      <w:szCs w:val="21"/>
    </w:rPr>
  </w:style>
  <w:style w:type="paragraph" w:styleId="ad">
    <w:name w:val="Date"/>
    <w:basedOn w:val="a"/>
    <w:next w:val="a"/>
    <w:link w:val="Char4"/>
    <w:rsid w:val="004061AC"/>
    <w:rPr>
      <w:sz w:val="24"/>
      <w:szCs w:val="24"/>
    </w:rPr>
  </w:style>
  <w:style w:type="character" w:customStyle="1" w:styleId="Char4">
    <w:name w:val="日期 Char"/>
    <w:basedOn w:val="a1"/>
    <w:link w:val="ad"/>
    <w:rsid w:val="004061AC"/>
    <w:rPr>
      <w:rFonts w:ascii="Times New Roman" w:eastAsia="宋体" w:hAnsi="Times New Roman" w:cs="Times New Roman"/>
      <w:sz w:val="24"/>
      <w:szCs w:val="24"/>
    </w:rPr>
  </w:style>
  <w:style w:type="character" w:customStyle="1" w:styleId="c1">
    <w:name w:val="c1"/>
    <w:basedOn w:val="a1"/>
    <w:uiPriority w:val="99"/>
    <w:rsid w:val="004061AC"/>
    <w:rPr>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sz w:val="18"/>
      <w:szCs w:val="18"/>
    </w:rPr>
  </w:style>
  <w:style w:type="character" w:customStyle="1" w:styleId="Char5">
    <w:name w:val="批注框文本 Char"/>
    <w:basedOn w:val="a1"/>
    <w:link w:val="ae"/>
    <w:uiPriority w:val="99"/>
    <w:semiHidden/>
    <w:rsid w:val="004061AC"/>
    <w:rPr>
      <w:rFonts w:ascii="Times New Roman" w:eastAsia="宋体" w:hAnsi="Times New Roman" w:cs="Times New Roman"/>
      <w:sz w:val="18"/>
      <w:szCs w:val="18"/>
    </w:rPr>
  </w:style>
  <w:style w:type="character" w:styleId="af">
    <w:name w:val="annotation reference"/>
    <w:basedOn w:val="a1"/>
    <w:uiPriority w:val="99"/>
    <w:semiHidden/>
    <w:rsid w:val="004061AC"/>
    <w:rPr>
      <w:sz w:val="21"/>
      <w:szCs w:val="21"/>
    </w:rPr>
  </w:style>
  <w:style w:type="paragraph" w:styleId="af0">
    <w:name w:val="annotation text"/>
    <w:basedOn w:val="a"/>
    <w:link w:val="Char6"/>
    <w:uiPriority w:val="99"/>
    <w:semiHidden/>
    <w:rsid w:val="004061AC"/>
    <w:pPr>
      <w:jc w:val="left"/>
    </w:pPr>
  </w:style>
  <w:style w:type="character" w:customStyle="1" w:styleId="Char6">
    <w:name w:val="批注文字 Char"/>
    <w:basedOn w:val="a1"/>
    <w:link w:val="af0"/>
    <w:uiPriority w:val="99"/>
    <w:semiHidden/>
    <w:rsid w:val="004061AC"/>
    <w:rPr>
      <w:rFonts w:ascii="Times New Roman" w:eastAsia="宋体" w:hAnsi="Times New Roman" w:cs="Times New Roman"/>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basedOn w:val="Char6"/>
    <w:link w:val="af1"/>
    <w:uiPriority w:val="99"/>
    <w:semiHidden/>
    <w:rsid w:val="004061AC"/>
    <w:rPr>
      <w:rFonts w:ascii="Times New Roman" w:eastAsia="宋体" w:hAnsi="Times New Roman" w:cs="Times New Roman"/>
      <w:b/>
      <w:bCs/>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style>
  <w:style w:type="character" w:customStyle="1" w:styleId="Char9">
    <w:name w:val="文档结构图 Char"/>
    <w:basedOn w:val="a1"/>
    <w:link w:val="af2"/>
    <w:uiPriority w:val="99"/>
    <w:semiHidden/>
    <w:rsid w:val="004061AC"/>
    <w:rPr>
      <w:rFonts w:ascii="Times New Roman" w:eastAsia="宋体" w:hAnsi="Times New Roman" w:cs="Times New Roman"/>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rsid w:val="004061AC"/>
    <w:pPr>
      <w:snapToGrid w:val="0"/>
      <w:jc w:val="left"/>
    </w:pPr>
    <w:rPr>
      <w:sz w:val="18"/>
      <w:szCs w:val="18"/>
    </w:rPr>
  </w:style>
  <w:style w:type="character" w:customStyle="1" w:styleId="Chara">
    <w:name w:val="脚注文本 Char"/>
    <w:basedOn w:val="a1"/>
    <w:link w:val="af4"/>
    <w:rsid w:val="004061AC"/>
    <w:rPr>
      <w:rFonts w:ascii="Times New Roman" w:eastAsia="宋体" w:hAnsi="Times New Roman" w:cs="Times New Roman"/>
      <w:sz w:val="18"/>
      <w:szCs w:val="18"/>
    </w:rPr>
  </w:style>
  <w:style w:type="character" w:styleId="af5">
    <w:name w:val="footnote reference"/>
    <w:basedOn w:val="a1"/>
    <w:rsid w:val="004061AC"/>
    <w:rPr>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cs="Cambria"/>
      <w:b/>
      <w:bCs/>
      <w:sz w:val="32"/>
      <w:szCs w:val="32"/>
    </w:rPr>
  </w:style>
  <w:style w:type="character" w:customStyle="1" w:styleId="Charb">
    <w:name w:val="标题 Char"/>
    <w:basedOn w:val="a1"/>
    <w:link w:val="af8"/>
    <w:uiPriority w:val="99"/>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1"/>
    <w:qFormat/>
    <w:rsid w:val="004061AC"/>
    <w:rPr>
      <w:rFonts w:ascii="Calibri" w:eastAsia="宋体" w:hAnsi="Calibri" w:cs="Calibri"/>
      <w:kern w:val="0"/>
      <w:sz w:val="22"/>
    </w:rPr>
  </w:style>
  <w:style w:type="character" w:customStyle="1" w:styleId="Charc">
    <w:name w:val="无间隔 Char"/>
    <w:basedOn w:val="a1"/>
    <w:link w:val="af9"/>
    <w:uiPriority w:val="1"/>
    <w:locked/>
    <w:rsid w:val="004061AC"/>
    <w:rPr>
      <w:rFonts w:ascii="Calibri" w:eastAsia="宋体" w:hAnsi="Calibri" w:cs="Calibri"/>
      <w:kern w:val="0"/>
      <w:sz w:val="22"/>
    </w:rPr>
  </w:style>
  <w:style w:type="character" w:customStyle="1" w:styleId="t1">
    <w:name w:val="t1"/>
    <w:basedOn w:val="a1"/>
    <w:uiPriority w:val="99"/>
    <w:rsid w:val="004061AC"/>
    <w:rPr>
      <w:color w:val="auto"/>
    </w:rPr>
  </w:style>
  <w:style w:type="paragraph" w:styleId="afa">
    <w:name w:val="List Paragraph"/>
    <w:basedOn w:val="a"/>
    <w:uiPriority w:val="34"/>
    <w:qFormat/>
    <w:rsid w:val="00154BE1"/>
    <w:pPr>
      <w:ind w:firstLineChars="200" w:firstLine="420"/>
    </w:pPr>
  </w:style>
  <w:style w:type="paragraph" w:customStyle="1" w:styleId="Default">
    <w:name w:val="Default"/>
    <w:rsid w:val="00275745"/>
    <w:pPr>
      <w:widowControl w:val="0"/>
      <w:autoSpaceDE w:val="0"/>
      <w:autoSpaceDN w:val="0"/>
      <w:adjustRightInd w:val="0"/>
    </w:pPr>
    <w:rPr>
      <w:rFonts w:ascii="FangSong" w:eastAsia="宋体" w:hAnsi="FangSong" w:cs="FangSong"/>
      <w:color w:val="000000"/>
      <w:kern w:val="0"/>
      <w:sz w:val="24"/>
      <w:szCs w:val="24"/>
    </w:rPr>
  </w:style>
  <w:style w:type="character" w:styleId="afb">
    <w:name w:val="Strong"/>
    <w:basedOn w:val="a1"/>
    <w:uiPriority w:val="22"/>
    <w:qFormat/>
    <w:rsid w:val="00E52D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458076">
      <w:bodyDiv w:val="1"/>
      <w:marLeft w:val="0"/>
      <w:marRight w:val="0"/>
      <w:marTop w:val="0"/>
      <w:marBottom w:val="0"/>
      <w:divBdr>
        <w:top w:val="none" w:sz="0" w:space="0" w:color="auto"/>
        <w:left w:val="none" w:sz="0" w:space="0" w:color="auto"/>
        <w:bottom w:val="none" w:sz="0" w:space="0" w:color="auto"/>
        <w:right w:val="none" w:sz="0" w:space="0" w:color="auto"/>
      </w:divBdr>
    </w:div>
    <w:div w:id="149922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4F8DC-E4AC-4E41-A2CD-19467FDCA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1808</TotalTime>
  <Pages>1</Pages>
  <Words>1089</Words>
  <Characters>6211</Characters>
  <Application>Microsoft Office Word</Application>
  <DocSecurity>0</DocSecurity>
  <Lines>51</Lines>
  <Paragraphs>14</Paragraphs>
  <ScaleCrop>false</ScaleCrop>
  <Company/>
  <LinksUpToDate>false</LinksUpToDate>
  <CharactersWithSpaces>7286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戴梦菲</cp:lastModifiedBy>
  <cp:revision>579</cp:revision>
  <dcterms:created xsi:type="dcterms:W3CDTF">2012-10-16T06:07:00Z</dcterms:created>
  <dcterms:modified xsi:type="dcterms:W3CDTF">2018-07-16T08:26:00Z</dcterms:modified>
</cp:coreProperties>
</file>