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30BAF" w:rsidRDefault="000D085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484,893,809.86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D0858" w:rsidRPr="00414345" w:rsidTr="000D085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D0858" w:rsidRPr="00414345" w:rsidTr="000D085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-1,602,393.56</w:t>
            </w:r>
          </w:p>
        </w:tc>
      </w:tr>
      <w:tr w:rsidR="000D0858" w:rsidRPr="00414345" w:rsidTr="000D085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-37,586,369.93</w:t>
            </w:r>
          </w:p>
        </w:tc>
      </w:tr>
      <w:tr w:rsidR="000D0858" w:rsidRPr="00414345" w:rsidTr="000D085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-0.0797</w:t>
            </w:r>
          </w:p>
        </w:tc>
      </w:tr>
      <w:tr w:rsidR="000D0858" w:rsidRPr="00414345" w:rsidTr="000D085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541,535,441.31</w:t>
            </w:r>
          </w:p>
        </w:tc>
      </w:tr>
      <w:tr w:rsidR="000D0858" w:rsidRPr="00414345" w:rsidTr="000D085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1.117</w:t>
            </w:r>
          </w:p>
        </w:tc>
      </w:tr>
    </w:tbl>
    <w:p w:rsidR="00830BAF" w:rsidRDefault="000D085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30BAF">
        <w:trPr>
          <w:jc w:val="center"/>
        </w:trPr>
        <w:tc>
          <w:tcPr>
            <w:tcW w:w="1701" w:type="dxa"/>
            <w:vAlign w:val="center"/>
          </w:tcPr>
          <w:p w:rsidR="00830BAF" w:rsidRDefault="000D0858">
            <w:pPr>
              <w:jc w:val="left"/>
            </w:pPr>
            <w:r>
              <w:rPr>
                <w:color w:val="000000"/>
                <w:sz w:val="24"/>
                <w:szCs w:val="24"/>
              </w:rPr>
              <w:t>过去三个月</w:t>
            </w:r>
          </w:p>
        </w:tc>
        <w:tc>
          <w:tcPr>
            <w:tcW w:w="1045" w:type="dxa"/>
            <w:vAlign w:val="center"/>
          </w:tcPr>
          <w:p w:rsidR="00830BAF" w:rsidRDefault="000D0858">
            <w:pPr>
              <w:jc w:val="center"/>
            </w:pPr>
            <w:r>
              <w:rPr>
                <w:color w:val="000000"/>
                <w:sz w:val="24"/>
                <w:szCs w:val="24"/>
              </w:rPr>
              <w:t>-6.84%</w:t>
            </w:r>
          </w:p>
        </w:tc>
        <w:tc>
          <w:tcPr>
            <w:tcW w:w="1344" w:type="dxa"/>
            <w:vAlign w:val="center"/>
          </w:tcPr>
          <w:p w:rsidR="00830BAF" w:rsidRDefault="000D0858">
            <w:pPr>
              <w:jc w:val="center"/>
            </w:pPr>
            <w:r>
              <w:rPr>
                <w:color w:val="000000"/>
                <w:sz w:val="24"/>
                <w:szCs w:val="24"/>
              </w:rPr>
              <w:t>1.07%</w:t>
            </w:r>
          </w:p>
        </w:tc>
        <w:tc>
          <w:tcPr>
            <w:tcW w:w="1194" w:type="dxa"/>
            <w:vAlign w:val="center"/>
          </w:tcPr>
          <w:p w:rsidR="00830BAF" w:rsidRDefault="000D0858">
            <w:pPr>
              <w:jc w:val="center"/>
            </w:pPr>
            <w:r>
              <w:rPr>
                <w:color w:val="000000"/>
                <w:sz w:val="24"/>
                <w:szCs w:val="24"/>
              </w:rPr>
              <w:t>-5.26%</w:t>
            </w:r>
          </w:p>
        </w:tc>
        <w:tc>
          <w:tcPr>
            <w:tcW w:w="1492" w:type="dxa"/>
            <w:vAlign w:val="center"/>
          </w:tcPr>
          <w:p w:rsidR="00830BAF" w:rsidRDefault="000D0858">
            <w:pPr>
              <w:jc w:val="center"/>
            </w:pPr>
            <w:r>
              <w:rPr>
                <w:color w:val="000000"/>
                <w:sz w:val="24"/>
                <w:szCs w:val="24"/>
              </w:rPr>
              <w:t>0.68%</w:t>
            </w:r>
          </w:p>
        </w:tc>
        <w:tc>
          <w:tcPr>
            <w:tcW w:w="1194" w:type="dxa"/>
            <w:vAlign w:val="center"/>
          </w:tcPr>
          <w:p w:rsidR="00830BAF" w:rsidRDefault="000D0858">
            <w:pPr>
              <w:jc w:val="center"/>
            </w:pPr>
            <w:r>
              <w:rPr>
                <w:color w:val="000000"/>
                <w:sz w:val="24"/>
                <w:szCs w:val="24"/>
              </w:rPr>
              <w:t>-1.58%</w:t>
            </w:r>
          </w:p>
        </w:tc>
        <w:tc>
          <w:tcPr>
            <w:tcW w:w="898" w:type="dxa"/>
            <w:vAlign w:val="center"/>
          </w:tcPr>
          <w:p w:rsidR="00830BAF" w:rsidRDefault="000D0858">
            <w:pPr>
              <w:jc w:val="center"/>
            </w:pPr>
            <w:r>
              <w:rPr>
                <w:color w:val="000000"/>
                <w:sz w:val="24"/>
                <w:szCs w:val="24"/>
              </w:rPr>
              <w:t>0.39%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30BAF">
        <w:trPr>
          <w:jc w:val="center"/>
        </w:trPr>
        <w:tc>
          <w:tcPr>
            <w:tcW w:w="846" w:type="dxa"/>
            <w:vAlign w:val="center"/>
          </w:tcPr>
          <w:p w:rsidR="00830BAF" w:rsidRDefault="000D0858">
            <w:pPr>
              <w:jc w:val="center"/>
            </w:pPr>
            <w:r>
              <w:rPr>
                <w:color w:val="000000"/>
                <w:sz w:val="24"/>
                <w:szCs w:val="24"/>
              </w:rPr>
              <w:t>沈楠</w:t>
            </w:r>
          </w:p>
        </w:tc>
        <w:tc>
          <w:tcPr>
            <w:tcW w:w="845" w:type="dxa"/>
            <w:vAlign w:val="center"/>
          </w:tcPr>
          <w:p w:rsidR="00830BAF" w:rsidRDefault="000D0858">
            <w:pPr>
              <w:jc w:val="center"/>
            </w:pPr>
            <w:r>
              <w:rPr>
                <w:color w:val="000000"/>
                <w:sz w:val="24"/>
                <w:szCs w:val="24"/>
              </w:rPr>
              <w:t>交银主题优选混合、交银国企改革灵活配置混合的基金经理</w:t>
            </w:r>
          </w:p>
        </w:tc>
        <w:tc>
          <w:tcPr>
            <w:tcW w:w="1549" w:type="dxa"/>
            <w:vAlign w:val="center"/>
          </w:tcPr>
          <w:p w:rsidR="00830BAF" w:rsidRDefault="000D0858">
            <w:pPr>
              <w:jc w:val="center"/>
            </w:pPr>
            <w:r>
              <w:rPr>
                <w:color w:val="000000"/>
                <w:sz w:val="24"/>
                <w:szCs w:val="24"/>
              </w:rPr>
              <w:t>2015-05-05</w:t>
            </w:r>
          </w:p>
        </w:tc>
        <w:tc>
          <w:tcPr>
            <w:tcW w:w="1548" w:type="dxa"/>
            <w:vAlign w:val="center"/>
          </w:tcPr>
          <w:p w:rsidR="00830BAF" w:rsidRDefault="000D0858">
            <w:pPr>
              <w:jc w:val="center"/>
            </w:pPr>
            <w:r>
              <w:rPr>
                <w:color w:val="000000"/>
                <w:sz w:val="24"/>
                <w:szCs w:val="24"/>
              </w:rPr>
              <w:t>-</w:t>
            </w:r>
          </w:p>
        </w:tc>
        <w:tc>
          <w:tcPr>
            <w:tcW w:w="1407" w:type="dxa"/>
            <w:vAlign w:val="center"/>
          </w:tcPr>
          <w:p w:rsidR="00830BAF" w:rsidRDefault="000D0858">
            <w:pPr>
              <w:jc w:val="center"/>
            </w:pPr>
            <w:r>
              <w:rPr>
                <w:color w:val="000000"/>
                <w:sz w:val="24"/>
                <w:szCs w:val="24"/>
              </w:rPr>
              <w:t>9</w:t>
            </w:r>
            <w:r>
              <w:rPr>
                <w:color w:val="000000"/>
                <w:sz w:val="24"/>
                <w:szCs w:val="24"/>
              </w:rPr>
              <w:t>年</w:t>
            </w:r>
          </w:p>
        </w:tc>
        <w:tc>
          <w:tcPr>
            <w:tcW w:w="2673" w:type="dxa"/>
            <w:vAlign w:val="center"/>
          </w:tcPr>
          <w:p w:rsidR="00830BAF" w:rsidRDefault="000D0858">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30BAF" w:rsidRDefault="000D085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30BAF" w:rsidRDefault="000D085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30BAF" w:rsidRDefault="000D085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30BAF" w:rsidRDefault="000D0858">
      <w:pPr>
        <w:spacing w:before="29" w:line="288" w:lineRule="auto"/>
        <w:ind w:firstLineChars="200" w:firstLine="480"/>
        <w:rPr>
          <w:color w:val="000000"/>
          <w:sz w:val="24"/>
          <w:szCs w:val="24"/>
        </w:rPr>
      </w:pPr>
      <w:r>
        <w:rPr>
          <w:color w:val="000000"/>
          <w:sz w:val="24"/>
          <w:szCs w:val="24"/>
        </w:rPr>
        <w:t>2018</w:t>
      </w:r>
      <w:r>
        <w:rPr>
          <w:color w:val="000000"/>
          <w:sz w:val="24"/>
          <w:szCs w:val="24"/>
        </w:rPr>
        <w:t>年二季度，国内经济内外环境的不确定性显著增加。一方面，由于去杠杆政策的逐步推进，使得社融增速出现一定放缓，促使市场担心下半年经济的下行压力。另一方面，中美贸易战不断发酵，外需也存在极大不确定性。货币环境逐渐宽松，汇率呈现贬值压力。</w:t>
      </w:r>
      <w:r>
        <w:rPr>
          <w:color w:val="000000"/>
          <w:sz w:val="24"/>
          <w:szCs w:val="24"/>
        </w:rPr>
        <w:t>A</w:t>
      </w:r>
      <w:r>
        <w:rPr>
          <w:color w:val="000000"/>
          <w:sz w:val="24"/>
          <w:szCs w:val="24"/>
        </w:rPr>
        <w:t>股市场在不确定性大幅上升的背景下出现大幅下跌，我们认为市场中期来看处于底部区域，但短期伴随内忧外患仍可能继续承压。目前政策进一步支持培育新兴产业发展，投资机会可能将聚焦在受内外环境影响较小的成长类板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基金增持了业绩增速与估值更为匹配的成长性行业，包括高端制造、医药、计算机、环保、军工等领域，以及估值调整充分的金融行业。展望下半年，我们认为如果贸易战对外需的影响没有进一步恶化，投资机会可能比二季度有所增加。盈利慢牛趋势或将回归，市场估值有望逐步得到修复。总体来看上市企业分化较大，拥有较好现金流以及商业壁垒的企业可能得到市场更多的青睐，未来本产品将加大稳定细分行业拥有较强竞争壁垒的个股配置，关注航空、医药等可选消费板块，以及工程机械、新能源汽车、环保、半导体等制造升级领域。</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1.117</w:t>
      </w:r>
      <w:r w:rsidRPr="00414345">
        <w:rPr>
          <w:color w:val="000000"/>
          <w:sz w:val="24"/>
          <w:szCs w:val="24"/>
        </w:rPr>
        <w:t>元，本报告期份额净值增长率为</w:t>
      </w:r>
      <w:r w:rsidRPr="00414345">
        <w:rPr>
          <w:color w:val="000000"/>
          <w:sz w:val="24"/>
          <w:szCs w:val="24"/>
        </w:rPr>
        <w:t>-6.84%</w:t>
      </w:r>
      <w:r w:rsidRPr="00414345">
        <w:rPr>
          <w:color w:val="000000"/>
          <w:sz w:val="24"/>
          <w:szCs w:val="24"/>
        </w:rPr>
        <w:t>，同期业绩比较基准增长率为</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433,962,667.21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77.00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433,962,667.21</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77.00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47,550,610.70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47,550,610.70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80,369,542.49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1,723,011.22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563,605,831.62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26,094,675.98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4.82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230,863,210.80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4,497,208.00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6,101,523.91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22,956,273.42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21,329,109.75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64,173,874.04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36,211,350.08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5,557,468.00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10,380,342.93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5,797,630.30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433,962,667.21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30BAF">
        <w:trPr>
          <w:jc w:val="center"/>
        </w:trPr>
        <w:tc>
          <w:tcPr>
            <w:tcW w:w="855" w:type="dxa"/>
            <w:vAlign w:val="center"/>
          </w:tcPr>
          <w:p w:rsidR="00830BAF" w:rsidRDefault="000D0858">
            <w:pPr>
              <w:jc w:val="center"/>
            </w:pPr>
            <w:r>
              <w:rPr>
                <w:color w:val="000000"/>
                <w:sz w:val="24"/>
                <w:szCs w:val="24"/>
              </w:rPr>
              <w:t>1</w:t>
            </w:r>
          </w:p>
        </w:tc>
        <w:tc>
          <w:tcPr>
            <w:tcW w:w="1334" w:type="dxa"/>
            <w:vAlign w:val="center"/>
          </w:tcPr>
          <w:p w:rsidR="00830BAF" w:rsidRDefault="000D0858">
            <w:pPr>
              <w:jc w:val="center"/>
            </w:pPr>
            <w:r>
              <w:rPr>
                <w:color w:val="000000"/>
                <w:sz w:val="24"/>
                <w:szCs w:val="24"/>
              </w:rPr>
              <w:t>601100</w:t>
            </w:r>
          </w:p>
        </w:tc>
        <w:tc>
          <w:tcPr>
            <w:tcW w:w="1777" w:type="dxa"/>
            <w:vAlign w:val="center"/>
          </w:tcPr>
          <w:p w:rsidR="00830BAF" w:rsidRDefault="000D0858">
            <w:pPr>
              <w:jc w:val="center"/>
            </w:pPr>
            <w:r>
              <w:rPr>
                <w:color w:val="000000"/>
                <w:sz w:val="24"/>
                <w:szCs w:val="24"/>
              </w:rPr>
              <w:t>恒立液压</w:t>
            </w:r>
          </w:p>
        </w:tc>
        <w:tc>
          <w:tcPr>
            <w:tcW w:w="1334" w:type="dxa"/>
            <w:vAlign w:val="center"/>
          </w:tcPr>
          <w:p w:rsidR="00830BAF" w:rsidRDefault="000D0858">
            <w:pPr>
              <w:jc w:val="right"/>
            </w:pPr>
            <w:r>
              <w:rPr>
                <w:color w:val="000000"/>
                <w:sz w:val="24"/>
                <w:szCs w:val="24"/>
              </w:rPr>
              <w:t>1,321,520</w:t>
            </w:r>
          </w:p>
        </w:tc>
        <w:tc>
          <w:tcPr>
            <w:tcW w:w="1924" w:type="dxa"/>
            <w:vAlign w:val="center"/>
          </w:tcPr>
          <w:p w:rsidR="00830BAF" w:rsidRDefault="000D0858">
            <w:pPr>
              <w:jc w:val="right"/>
            </w:pPr>
            <w:r>
              <w:rPr>
                <w:color w:val="000000"/>
                <w:sz w:val="24"/>
                <w:szCs w:val="24"/>
              </w:rPr>
              <w:t>27,593,337.60</w:t>
            </w:r>
          </w:p>
        </w:tc>
        <w:tc>
          <w:tcPr>
            <w:tcW w:w="1644" w:type="dxa"/>
            <w:vAlign w:val="center"/>
          </w:tcPr>
          <w:p w:rsidR="00830BAF" w:rsidRDefault="000D0858">
            <w:pPr>
              <w:jc w:val="right"/>
            </w:pPr>
            <w:r>
              <w:rPr>
                <w:color w:val="000000"/>
                <w:sz w:val="24"/>
                <w:szCs w:val="24"/>
              </w:rPr>
              <w:t>5.10</w:t>
            </w:r>
          </w:p>
        </w:tc>
      </w:tr>
      <w:tr w:rsidR="00830BAF">
        <w:trPr>
          <w:jc w:val="center"/>
        </w:trPr>
        <w:tc>
          <w:tcPr>
            <w:tcW w:w="855" w:type="dxa"/>
            <w:vAlign w:val="center"/>
          </w:tcPr>
          <w:p w:rsidR="00830BAF" w:rsidRDefault="000D0858">
            <w:pPr>
              <w:jc w:val="center"/>
            </w:pPr>
            <w:r>
              <w:rPr>
                <w:color w:val="000000"/>
                <w:sz w:val="24"/>
                <w:szCs w:val="24"/>
              </w:rPr>
              <w:t>2</w:t>
            </w:r>
          </w:p>
        </w:tc>
        <w:tc>
          <w:tcPr>
            <w:tcW w:w="1334" w:type="dxa"/>
            <w:vAlign w:val="center"/>
          </w:tcPr>
          <w:p w:rsidR="00830BAF" w:rsidRDefault="000D0858">
            <w:pPr>
              <w:jc w:val="center"/>
            </w:pPr>
            <w:r>
              <w:rPr>
                <w:color w:val="000000"/>
                <w:sz w:val="24"/>
                <w:szCs w:val="24"/>
              </w:rPr>
              <w:t>603686</w:t>
            </w:r>
          </w:p>
        </w:tc>
        <w:tc>
          <w:tcPr>
            <w:tcW w:w="1777" w:type="dxa"/>
            <w:vAlign w:val="center"/>
          </w:tcPr>
          <w:p w:rsidR="00830BAF" w:rsidRDefault="000D0858">
            <w:pPr>
              <w:jc w:val="center"/>
            </w:pPr>
            <w:r>
              <w:rPr>
                <w:color w:val="000000"/>
                <w:sz w:val="24"/>
                <w:szCs w:val="24"/>
              </w:rPr>
              <w:t>龙马环卫</w:t>
            </w:r>
          </w:p>
        </w:tc>
        <w:tc>
          <w:tcPr>
            <w:tcW w:w="1334" w:type="dxa"/>
            <w:vAlign w:val="center"/>
          </w:tcPr>
          <w:p w:rsidR="00830BAF" w:rsidRDefault="000D0858">
            <w:pPr>
              <w:jc w:val="right"/>
            </w:pPr>
            <w:r>
              <w:rPr>
                <w:color w:val="000000"/>
                <w:sz w:val="24"/>
                <w:szCs w:val="24"/>
              </w:rPr>
              <w:t>1,029,435</w:t>
            </w:r>
          </w:p>
        </w:tc>
        <w:tc>
          <w:tcPr>
            <w:tcW w:w="1924" w:type="dxa"/>
            <w:vAlign w:val="center"/>
          </w:tcPr>
          <w:p w:rsidR="00830BAF" w:rsidRDefault="000D0858">
            <w:pPr>
              <w:jc w:val="right"/>
            </w:pPr>
            <w:r>
              <w:rPr>
                <w:color w:val="000000"/>
                <w:sz w:val="24"/>
                <w:szCs w:val="24"/>
              </w:rPr>
              <w:t>25,159,391.40</w:t>
            </w:r>
          </w:p>
        </w:tc>
        <w:tc>
          <w:tcPr>
            <w:tcW w:w="1644" w:type="dxa"/>
            <w:vAlign w:val="center"/>
          </w:tcPr>
          <w:p w:rsidR="00830BAF" w:rsidRDefault="000D0858">
            <w:pPr>
              <w:jc w:val="right"/>
            </w:pPr>
            <w:r>
              <w:rPr>
                <w:color w:val="000000"/>
                <w:sz w:val="24"/>
                <w:szCs w:val="24"/>
              </w:rPr>
              <w:t>4.65</w:t>
            </w:r>
          </w:p>
        </w:tc>
      </w:tr>
      <w:tr w:rsidR="00830BAF">
        <w:trPr>
          <w:jc w:val="center"/>
        </w:trPr>
        <w:tc>
          <w:tcPr>
            <w:tcW w:w="855" w:type="dxa"/>
            <w:vAlign w:val="center"/>
          </w:tcPr>
          <w:p w:rsidR="00830BAF" w:rsidRDefault="000D0858">
            <w:pPr>
              <w:jc w:val="center"/>
            </w:pPr>
            <w:r>
              <w:rPr>
                <w:color w:val="000000"/>
                <w:sz w:val="24"/>
                <w:szCs w:val="24"/>
              </w:rPr>
              <w:t>3</w:t>
            </w:r>
          </w:p>
        </w:tc>
        <w:tc>
          <w:tcPr>
            <w:tcW w:w="1334" w:type="dxa"/>
            <w:vAlign w:val="center"/>
          </w:tcPr>
          <w:p w:rsidR="00830BAF" w:rsidRDefault="000D0858">
            <w:pPr>
              <w:jc w:val="center"/>
            </w:pPr>
            <w:r>
              <w:rPr>
                <w:color w:val="000000"/>
                <w:sz w:val="24"/>
                <w:szCs w:val="24"/>
              </w:rPr>
              <w:t>600029</w:t>
            </w:r>
          </w:p>
        </w:tc>
        <w:tc>
          <w:tcPr>
            <w:tcW w:w="1777" w:type="dxa"/>
            <w:vAlign w:val="center"/>
          </w:tcPr>
          <w:p w:rsidR="00830BAF" w:rsidRDefault="000D0858">
            <w:pPr>
              <w:jc w:val="center"/>
            </w:pPr>
            <w:r>
              <w:rPr>
                <w:color w:val="000000"/>
                <w:sz w:val="24"/>
                <w:szCs w:val="24"/>
              </w:rPr>
              <w:t>南方航空</w:t>
            </w:r>
          </w:p>
        </w:tc>
        <w:tc>
          <w:tcPr>
            <w:tcW w:w="1334" w:type="dxa"/>
            <w:vAlign w:val="center"/>
          </w:tcPr>
          <w:p w:rsidR="00830BAF" w:rsidRDefault="000D0858">
            <w:pPr>
              <w:jc w:val="right"/>
            </w:pPr>
            <w:r>
              <w:rPr>
                <w:color w:val="000000"/>
                <w:sz w:val="24"/>
                <w:szCs w:val="24"/>
              </w:rPr>
              <w:t>2,524,155</w:t>
            </w:r>
          </w:p>
        </w:tc>
        <w:tc>
          <w:tcPr>
            <w:tcW w:w="1924" w:type="dxa"/>
            <w:vAlign w:val="center"/>
          </w:tcPr>
          <w:p w:rsidR="00830BAF" w:rsidRDefault="000D0858">
            <w:pPr>
              <w:jc w:val="right"/>
            </w:pPr>
            <w:r>
              <w:rPr>
                <w:color w:val="000000"/>
                <w:sz w:val="24"/>
                <w:szCs w:val="24"/>
              </w:rPr>
              <w:t>21,329,109.75</w:t>
            </w:r>
          </w:p>
        </w:tc>
        <w:tc>
          <w:tcPr>
            <w:tcW w:w="1644" w:type="dxa"/>
            <w:vAlign w:val="center"/>
          </w:tcPr>
          <w:p w:rsidR="00830BAF" w:rsidRDefault="000D0858">
            <w:pPr>
              <w:jc w:val="right"/>
            </w:pPr>
            <w:r>
              <w:rPr>
                <w:color w:val="000000"/>
                <w:sz w:val="24"/>
                <w:szCs w:val="24"/>
              </w:rPr>
              <w:t>3.94</w:t>
            </w:r>
          </w:p>
        </w:tc>
      </w:tr>
      <w:tr w:rsidR="00830BAF">
        <w:trPr>
          <w:jc w:val="center"/>
        </w:trPr>
        <w:tc>
          <w:tcPr>
            <w:tcW w:w="855" w:type="dxa"/>
            <w:vAlign w:val="center"/>
          </w:tcPr>
          <w:p w:rsidR="00830BAF" w:rsidRDefault="000D0858">
            <w:pPr>
              <w:jc w:val="center"/>
            </w:pPr>
            <w:r>
              <w:rPr>
                <w:color w:val="000000"/>
                <w:sz w:val="24"/>
                <w:szCs w:val="24"/>
              </w:rPr>
              <w:t>4</w:t>
            </w:r>
          </w:p>
        </w:tc>
        <w:tc>
          <w:tcPr>
            <w:tcW w:w="1334" w:type="dxa"/>
            <w:vAlign w:val="center"/>
          </w:tcPr>
          <w:p w:rsidR="00830BAF" w:rsidRDefault="000D0858">
            <w:pPr>
              <w:jc w:val="center"/>
            </w:pPr>
            <w:r>
              <w:rPr>
                <w:color w:val="000000"/>
                <w:sz w:val="24"/>
                <w:szCs w:val="24"/>
              </w:rPr>
              <w:t>600031</w:t>
            </w:r>
          </w:p>
        </w:tc>
        <w:tc>
          <w:tcPr>
            <w:tcW w:w="1777" w:type="dxa"/>
            <w:vAlign w:val="center"/>
          </w:tcPr>
          <w:p w:rsidR="00830BAF" w:rsidRDefault="000D0858">
            <w:pPr>
              <w:jc w:val="center"/>
            </w:pPr>
            <w:r>
              <w:rPr>
                <w:color w:val="000000"/>
                <w:sz w:val="24"/>
                <w:szCs w:val="24"/>
              </w:rPr>
              <w:t>三一重工</w:t>
            </w:r>
          </w:p>
        </w:tc>
        <w:tc>
          <w:tcPr>
            <w:tcW w:w="1334" w:type="dxa"/>
            <w:vAlign w:val="center"/>
          </w:tcPr>
          <w:p w:rsidR="00830BAF" w:rsidRDefault="000D0858">
            <w:pPr>
              <w:jc w:val="right"/>
            </w:pPr>
            <w:r>
              <w:rPr>
                <w:color w:val="000000"/>
                <w:sz w:val="24"/>
                <w:szCs w:val="24"/>
              </w:rPr>
              <w:t>1,900,000</w:t>
            </w:r>
          </w:p>
        </w:tc>
        <w:tc>
          <w:tcPr>
            <w:tcW w:w="1924" w:type="dxa"/>
            <w:vAlign w:val="center"/>
          </w:tcPr>
          <w:p w:rsidR="00830BAF" w:rsidRDefault="000D0858">
            <w:pPr>
              <w:jc w:val="right"/>
            </w:pPr>
            <w:r>
              <w:rPr>
                <w:color w:val="000000"/>
                <w:sz w:val="24"/>
                <w:szCs w:val="24"/>
              </w:rPr>
              <w:t>17,043,000.00</w:t>
            </w:r>
          </w:p>
        </w:tc>
        <w:tc>
          <w:tcPr>
            <w:tcW w:w="1644" w:type="dxa"/>
            <w:vAlign w:val="center"/>
          </w:tcPr>
          <w:p w:rsidR="00830BAF" w:rsidRDefault="000D0858">
            <w:pPr>
              <w:jc w:val="right"/>
            </w:pPr>
            <w:r>
              <w:rPr>
                <w:color w:val="000000"/>
                <w:sz w:val="24"/>
                <w:szCs w:val="24"/>
              </w:rPr>
              <w:t>3.15</w:t>
            </w:r>
          </w:p>
        </w:tc>
      </w:tr>
      <w:tr w:rsidR="00830BAF">
        <w:trPr>
          <w:jc w:val="center"/>
        </w:trPr>
        <w:tc>
          <w:tcPr>
            <w:tcW w:w="855" w:type="dxa"/>
            <w:vAlign w:val="center"/>
          </w:tcPr>
          <w:p w:rsidR="00830BAF" w:rsidRDefault="000D0858">
            <w:pPr>
              <w:jc w:val="center"/>
            </w:pPr>
            <w:r>
              <w:rPr>
                <w:color w:val="000000"/>
                <w:sz w:val="24"/>
                <w:szCs w:val="24"/>
              </w:rPr>
              <w:t>5</w:t>
            </w:r>
          </w:p>
        </w:tc>
        <w:tc>
          <w:tcPr>
            <w:tcW w:w="1334" w:type="dxa"/>
            <w:vAlign w:val="center"/>
          </w:tcPr>
          <w:p w:rsidR="00830BAF" w:rsidRDefault="000D0858">
            <w:pPr>
              <w:jc w:val="center"/>
            </w:pPr>
            <w:r>
              <w:rPr>
                <w:color w:val="000000"/>
                <w:sz w:val="24"/>
                <w:szCs w:val="24"/>
              </w:rPr>
              <w:t>000768</w:t>
            </w:r>
          </w:p>
        </w:tc>
        <w:tc>
          <w:tcPr>
            <w:tcW w:w="1777" w:type="dxa"/>
            <w:vAlign w:val="center"/>
          </w:tcPr>
          <w:p w:rsidR="00830BAF" w:rsidRDefault="000D0858">
            <w:pPr>
              <w:jc w:val="center"/>
            </w:pPr>
            <w:r>
              <w:rPr>
                <w:color w:val="000000"/>
                <w:sz w:val="24"/>
                <w:szCs w:val="24"/>
              </w:rPr>
              <w:t>中航飞机</w:t>
            </w:r>
          </w:p>
        </w:tc>
        <w:tc>
          <w:tcPr>
            <w:tcW w:w="1334" w:type="dxa"/>
            <w:vAlign w:val="center"/>
          </w:tcPr>
          <w:p w:rsidR="00830BAF" w:rsidRDefault="000D0858">
            <w:pPr>
              <w:jc w:val="right"/>
            </w:pPr>
            <w:r>
              <w:rPr>
                <w:color w:val="000000"/>
                <w:sz w:val="24"/>
                <w:szCs w:val="24"/>
              </w:rPr>
              <w:t>1,066,000</w:t>
            </w:r>
          </w:p>
        </w:tc>
        <w:tc>
          <w:tcPr>
            <w:tcW w:w="1924" w:type="dxa"/>
            <w:vAlign w:val="center"/>
          </w:tcPr>
          <w:p w:rsidR="00830BAF" w:rsidRDefault="000D0858">
            <w:pPr>
              <w:jc w:val="right"/>
            </w:pPr>
            <w:r>
              <w:rPr>
                <w:color w:val="000000"/>
                <w:sz w:val="24"/>
                <w:szCs w:val="24"/>
              </w:rPr>
              <w:t>16,672,240.00</w:t>
            </w:r>
          </w:p>
        </w:tc>
        <w:tc>
          <w:tcPr>
            <w:tcW w:w="1644" w:type="dxa"/>
            <w:vAlign w:val="center"/>
          </w:tcPr>
          <w:p w:rsidR="00830BAF" w:rsidRDefault="000D0858">
            <w:pPr>
              <w:jc w:val="right"/>
            </w:pPr>
            <w:r>
              <w:rPr>
                <w:color w:val="000000"/>
                <w:sz w:val="24"/>
                <w:szCs w:val="24"/>
              </w:rPr>
              <w:t>3.08</w:t>
            </w:r>
          </w:p>
        </w:tc>
      </w:tr>
      <w:tr w:rsidR="00830BAF">
        <w:trPr>
          <w:jc w:val="center"/>
        </w:trPr>
        <w:tc>
          <w:tcPr>
            <w:tcW w:w="855" w:type="dxa"/>
            <w:vAlign w:val="center"/>
          </w:tcPr>
          <w:p w:rsidR="00830BAF" w:rsidRDefault="000D0858">
            <w:pPr>
              <w:jc w:val="center"/>
            </w:pPr>
            <w:r>
              <w:rPr>
                <w:color w:val="000000"/>
                <w:sz w:val="24"/>
                <w:szCs w:val="24"/>
              </w:rPr>
              <w:t>6</w:t>
            </w:r>
          </w:p>
        </w:tc>
        <w:tc>
          <w:tcPr>
            <w:tcW w:w="1334" w:type="dxa"/>
            <w:vAlign w:val="center"/>
          </w:tcPr>
          <w:p w:rsidR="00830BAF" w:rsidRDefault="000D0858">
            <w:pPr>
              <w:jc w:val="center"/>
            </w:pPr>
            <w:r>
              <w:rPr>
                <w:color w:val="000000"/>
                <w:sz w:val="24"/>
                <w:szCs w:val="24"/>
              </w:rPr>
              <w:t>603108</w:t>
            </w:r>
          </w:p>
        </w:tc>
        <w:tc>
          <w:tcPr>
            <w:tcW w:w="1777" w:type="dxa"/>
            <w:vAlign w:val="center"/>
          </w:tcPr>
          <w:p w:rsidR="00830BAF" w:rsidRDefault="000D0858">
            <w:pPr>
              <w:jc w:val="center"/>
            </w:pPr>
            <w:r>
              <w:rPr>
                <w:color w:val="000000"/>
                <w:sz w:val="24"/>
                <w:szCs w:val="24"/>
              </w:rPr>
              <w:t>润达医疗</w:t>
            </w:r>
          </w:p>
        </w:tc>
        <w:tc>
          <w:tcPr>
            <w:tcW w:w="1334" w:type="dxa"/>
            <w:vAlign w:val="center"/>
          </w:tcPr>
          <w:p w:rsidR="00830BAF" w:rsidRDefault="000D0858">
            <w:pPr>
              <w:jc w:val="right"/>
            </w:pPr>
            <w:r>
              <w:rPr>
                <w:color w:val="000000"/>
                <w:sz w:val="24"/>
                <w:szCs w:val="24"/>
              </w:rPr>
              <w:t>1,457,900</w:t>
            </w:r>
          </w:p>
        </w:tc>
        <w:tc>
          <w:tcPr>
            <w:tcW w:w="1924" w:type="dxa"/>
            <w:vAlign w:val="center"/>
          </w:tcPr>
          <w:p w:rsidR="00830BAF" w:rsidRDefault="000D0858">
            <w:pPr>
              <w:jc w:val="right"/>
            </w:pPr>
            <w:r>
              <w:rPr>
                <w:color w:val="000000"/>
                <w:sz w:val="24"/>
                <w:szCs w:val="24"/>
              </w:rPr>
              <w:t>16,357,638.00</w:t>
            </w:r>
          </w:p>
        </w:tc>
        <w:tc>
          <w:tcPr>
            <w:tcW w:w="1644" w:type="dxa"/>
            <w:vAlign w:val="center"/>
          </w:tcPr>
          <w:p w:rsidR="00830BAF" w:rsidRDefault="000D0858">
            <w:pPr>
              <w:jc w:val="right"/>
            </w:pPr>
            <w:r>
              <w:rPr>
                <w:color w:val="000000"/>
                <w:sz w:val="24"/>
                <w:szCs w:val="24"/>
              </w:rPr>
              <w:t>3.02</w:t>
            </w:r>
          </w:p>
        </w:tc>
      </w:tr>
      <w:tr w:rsidR="00830BAF">
        <w:trPr>
          <w:jc w:val="center"/>
        </w:trPr>
        <w:tc>
          <w:tcPr>
            <w:tcW w:w="855" w:type="dxa"/>
            <w:vAlign w:val="center"/>
          </w:tcPr>
          <w:p w:rsidR="00830BAF" w:rsidRDefault="000D0858">
            <w:pPr>
              <w:jc w:val="center"/>
            </w:pPr>
            <w:r>
              <w:rPr>
                <w:color w:val="000000"/>
                <w:sz w:val="24"/>
                <w:szCs w:val="24"/>
              </w:rPr>
              <w:t>7</w:t>
            </w:r>
          </w:p>
        </w:tc>
        <w:tc>
          <w:tcPr>
            <w:tcW w:w="1334" w:type="dxa"/>
            <w:vAlign w:val="center"/>
          </w:tcPr>
          <w:p w:rsidR="00830BAF" w:rsidRDefault="000D0858">
            <w:pPr>
              <w:jc w:val="center"/>
            </w:pPr>
            <w:r>
              <w:rPr>
                <w:color w:val="000000"/>
                <w:sz w:val="24"/>
                <w:szCs w:val="24"/>
              </w:rPr>
              <w:t>300188</w:t>
            </w:r>
          </w:p>
        </w:tc>
        <w:tc>
          <w:tcPr>
            <w:tcW w:w="1777" w:type="dxa"/>
            <w:vAlign w:val="center"/>
          </w:tcPr>
          <w:p w:rsidR="00830BAF" w:rsidRDefault="000D0858">
            <w:pPr>
              <w:jc w:val="center"/>
            </w:pPr>
            <w:r>
              <w:rPr>
                <w:color w:val="000000"/>
                <w:sz w:val="24"/>
                <w:szCs w:val="24"/>
              </w:rPr>
              <w:t>美亚柏科</w:t>
            </w:r>
          </w:p>
        </w:tc>
        <w:tc>
          <w:tcPr>
            <w:tcW w:w="1334" w:type="dxa"/>
            <w:vAlign w:val="center"/>
          </w:tcPr>
          <w:p w:rsidR="00830BAF" w:rsidRDefault="000D0858">
            <w:pPr>
              <w:jc w:val="right"/>
            </w:pPr>
            <w:r>
              <w:rPr>
                <w:color w:val="000000"/>
                <w:sz w:val="24"/>
                <w:szCs w:val="24"/>
              </w:rPr>
              <w:t>875,920</w:t>
            </w:r>
          </w:p>
        </w:tc>
        <w:tc>
          <w:tcPr>
            <w:tcW w:w="1924" w:type="dxa"/>
            <w:vAlign w:val="center"/>
          </w:tcPr>
          <w:p w:rsidR="00830BAF" w:rsidRDefault="000D0858">
            <w:pPr>
              <w:jc w:val="right"/>
            </w:pPr>
            <w:r>
              <w:rPr>
                <w:color w:val="000000"/>
                <w:sz w:val="24"/>
                <w:szCs w:val="24"/>
              </w:rPr>
              <w:t>16,029,336.00</w:t>
            </w:r>
          </w:p>
        </w:tc>
        <w:tc>
          <w:tcPr>
            <w:tcW w:w="1644" w:type="dxa"/>
            <w:vAlign w:val="center"/>
          </w:tcPr>
          <w:p w:rsidR="00830BAF" w:rsidRDefault="000D0858">
            <w:pPr>
              <w:jc w:val="right"/>
            </w:pPr>
            <w:r>
              <w:rPr>
                <w:color w:val="000000"/>
                <w:sz w:val="24"/>
                <w:szCs w:val="24"/>
              </w:rPr>
              <w:t>2.96</w:t>
            </w:r>
          </w:p>
        </w:tc>
      </w:tr>
      <w:tr w:rsidR="00830BAF">
        <w:trPr>
          <w:jc w:val="center"/>
        </w:trPr>
        <w:tc>
          <w:tcPr>
            <w:tcW w:w="855" w:type="dxa"/>
            <w:vAlign w:val="center"/>
          </w:tcPr>
          <w:p w:rsidR="00830BAF" w:rsidRDefault="000D0858">
            <w:pPr>
              <w:jc w:val="center"/>
            </w:pPr>
            <w:r>
              <w:rPr>
                <w:color w:val="000000"/>
                <w:sz w:val="24"/>
                <w:szCs w:val="24"/>
              </w:rPr>
              <w:t>8</w:t>
            </w:r>
          </w:p>
        </w:tc>
        <w:tc>
          <w:tcPr>
            <w:tcW w:w="1334" w:type="dxa"/>
            <w:vAlign w:val="center"/>
          </w:tcPr>
          <w:p w:rsidR="00830BAF" w:rsidRDefault="000D0858">
            <w:pPr>
              <w:jc w:val="center"/>
            </w:pPr>
            <w:r>
              <w:rPr>
                <w:color w:val="000000"/>
                <w:sz w:val="24"/>
                <w:szCs w:val="24"/>
              </w:rPr>
              <w:t>300166</w:t>
            </w:r>
          </w:p>
        </w:tc>
        <w:tc>
          <w:tcPr>
            <w:tcW w:w="1777" w:type="dxa"/>
            <w:vAlign w:val="center"/>
          </w:tcPr>
          <w:p w:rsidR="00830BAF" w:rsidRDefault="000D0858">
            <w:pPr>
              <w:jc w:val="center"/>
            </w:pPr>
            <w:r>
              <w:rPr>
                <w:color w:val="000000"/>
                <w:sz w:val="24"/>
                <w:szCs w:val="24"/>
              </w:rPr>
              <w:t>东方国信</w:t>
            </w:r>
          </w:p>
        </w:tc>
        <w:tc>
          <w:tcPr>
            <w:tcW w:w="1334" w:type="dxa"/>
            <w:vAlign w:val="center"/>
          </w:tcPr>
          <w:p w:rsidR="00830BAF" w:rsidRDefault="000D0858">
            <w:pPr>
              <w:jc w:val="right"/>
            </w:pPr>
            <w:r>
              <w:rPr>
                <w:color w:val="000000"/>
                <w:sz w:val="24"/>
                <w:szCs w:val="24"/>
              </w:rPr>
              <w:t>1,049,980</w:t>
            </w:r>
          </w:p>
        </w:tc>
        <w:tc>
          <w:tcPr>
            <w:tcW w:w="1924" w:type="dxa"/>
            <w:vAlign w:val="center"/>
          </w:tcPr>
          <w:p w:rsidR="00830BAF" w:rsidRDefault="000D0858">
            <w:pPr>
              <w:jc w:val="right"/>
            </w:pPr>
            <w:r>
              <w:rPr>
                <w:color w:val="000000"/>
                <w:sz w:val="24"/>
                <w:szCs w:val="24"/>
              </w:rPr>
              <w:t>15,466,205.40</w:t>
            </w:r>
          </w:p>
        </w:tc>
        <w:tc>
          <w:tcPr>
            <w:tcW w:w="1644" w:type="dxa"/>
            <w:vAlign w:val="center"/>
          </w:tcPr>
          <w:p w:rsidR="00830BAF" w:rsidRDefault="000D0858">
            <w:pPr>
              <w:jc w:val="right"/>
            </w:pPr>
            <w:r>
              <w:rPr>
                <w:color w:val="000000"/>
                <w:sz w:val="24"/>
                <w:szCs w:val="24"/>
              </w:rPr>
              <w:t>2.86</w:t>
            </w:r>
          </w:p>
        </w:tc>
      </w:tr>
      <w:tr w:rsidR="00830BAF">
        <w:trPr>
          <w:jc w:val="center"/>
        </w:trPr>
        <w:tc>
          <w:tcPr>
            <w:tcW w:w="855" w:type="dxa"/>
            <w:vAlign w:val="center"/>
          </w:tcPr>
          <w:p w:rsidR="00830BAF" w:rsidRDefault="000D0858">
            <w:pPr>
              <w:jc w:val="center"/>
            </w:pPr>
            <w:r>
              <w:rPr>
                <w:color w:val="000000"/>
                <w:sz w:val="24"/>
                <w:szCs w:val="24"/>
              </w:rPr>
              <w:t>9</w:t>
            </w:r>
          </w:p>
        </w:tc>
        <w:tc>
          <w:tcPr>
            <w:tcW w:w="1334" w:type="dxa"/>
            <w:vAlign w:val="center"/>
          </w:tcPr>
          <w:p w:rsidR="00830BAF" w:rsidRDefault="000D0858">
            <w:pPr>
              <w:jc w:val="center"/>
            </w:pPr>
            <w:r>
              <w:rPr>
                <w:color w:val="000000"/>
                <w:sz w:val="24"/>
                <w:szCs w:val="24"/>
              </w:rPr>
              <w:t>002234</w:t>
            </w:r>
          </w:p>
        </w:tc>
        <w:tc>
          <w:tcPr>
            <w:tcW w:w="1777" w:type="dxa"/>
            <w:vAlign w:val="center"/>
          </w:tcPr>
          <w:p w:rsidR="00830BAF" w:rsidRDefault="000D0858">
            <w:pPr>
              <w:jc w:val="center"/>
            </w:pPr>
            <w:r>
              <w:rPr>
                <w:color w:val="000000"/>
                <w:sz w:val="24"/>
                <w:szCs w:val="24"/>
              </w:rPr>
              <w:t>民和股份</w:t>
            </w:r>
          </w:p>
        </w:tc>
        <w:tc>
          <w:tcPr>
            <w:tcW w:w="1334" w:type="dxa"/>
            <w:vAlign w:val="center"/>
          </w:tcPr>
          <w:p w:rsidR="00830BAF" w:rsidRDefault="000D0858">
            <w:pPr>
              <w:jc w:val="right"/>
            </w:pPr>
            <w:r>
              <w:rPr>
                <w:color w:val="000000"/>
                <w:sz w:val="24"/>
                <w:szCs w:val="24"/>
              </w:rPr>
              <w:t>1,315,931</w:t>
            </w:r>
          </w:p>
        </w:tc>
        <w:tc>
          <w:tcPr>
            <w:tcW w:w="1924" w:type="dxa"/>
            <w:vAlign w:val="center"/>
          </w:tcPr>
          <w:p w:rsidR="00830BAF" w:rsidRDefault="000D0858">
            <w:pPr>
              <w:jc w:val="right"/>
            </w:pPr>
            <w:r>
              <w:rPr>
                <w:color w:val="000000"/>
                <w:sz w:val="24"/>
                <w:szCs w:val="24"/>
              </w:rPr>
              <w:t>15,238,480.98</w:t>
            </w:r>
          </w:p>
        </w:tc>
        <w:tc>
          <w:tcPr>
            <w:tcW w:w="1644" w:type="dxa"/>
            <w:vAlign w:val="center"/>
          </w:tcPr>
          <w:p w:rsidR="00830BAF" w:rsidRDefault="000D0858">
            <w:pPr>
              <w:jc w:val="right"/>
            </w:pPr>
            <w:r>
              <w:rPr>
                <w:color w:val="000000"/>
                <w:sz w:val="24"/>
                <w:szCs w:val="24"/>
              </w:rPr>
              <w:t>2.81</w:t>
            </w:r>
          </w:p>
        </w:tc>
      </w:tr>
      <w:tr w:rsidR="00830BAF">
        <w:trPr>
          <w:jc w:val="center"/>
        </w:trPr>
        <w:tc>
          <w:tcPr>
            <w:tcW w:w="855" w:type="dxa"/>
            <w:vAlign w:val="center"/>
          </w:tcPr>
          <w:p w:rsidR="00830BAF" w:rsidRDefault="000D0858">
            <w:pPr>
              <w:jc w:val="center"/>
            </w:pPr>
            <w:r>
              <w:rPr>
                <w:color w:val="000000"/>
                <w:sz w:val="24"/>
                <w:szCs w:val="24"/>
              </w:rPr>
              <w:t>10</w:t>
            </w:r>
          </w:p>
        </w:tc>
        <w:tc>
          <w:tcPr>
            <w:tcW w:w="1334" w:type="dxa"/>
            <w:vAlign w:val="center"/>
          </w:tcPr>
          <w:p w:rsidR="00830BAF" w:rsidRDefault="000D0858">
            <w:pPr>
              <w:jc w:val="center"/>
            </w:pPr>
            <w:r>
              <w:rPr>
                <w:color w:val="000000"/>
                <w:sz w:val="24"/>
                <w:szCs w:val="24"/>
              </w:rPr>
              <w:t>300078</w:t>
            </w:r>
          </w:p>
        </w:tc>
        <w:tc>
          <w:tcPr>
            <w:tcW w:w="1777" w:type="dxa"/>
            <w:vAlign w:val="center"/>
          </w:tcPr>
          <w:p w:rsidR="00830BAF" w:rsidRDefault="000D0858">
            <w:pPr>
              <w:jc w:val="center"/>
            </w:pPr>
            <w:r>
              <w:rPr>
                <w:color w:val="000000"/>
                <w:sz w:val="24"/>
                <w:szCs w:val="24"/>
              </w:rPr>
              <w:t>思创医惠</w:t>
            </w:r>
          </w:p>
        </w:tc>
        <w:tc>
          <w:tcPr>
            <w:tcW w:w="1334" w:type="dxa"/>
            <w:vAlign w:val="center"/>
          </w:tcPr>
          <w:p w:rsidR="00830BAF" w:rsidRDefault="000D0858">
            <w:pPr>
              <w:jc w:val="right"/>
            </w:pPr>
            <w:r>
              <w:rPr>
                <w:color w:val="000000"/>
                <w:sz w:val="24"/>
                <w:szCs w:val="24"/>
              </w:rPr>
              <w:t>1,583,903</w:t>
            </w:r>
          </w:p>
        </w:tc>
        <w:tc>
          <w:tcPr>
            <w:tcW w:w="1924" w:type="dxa"/>
            <w:vAlign w:val="center"/>
          </w:tcPr>
          <w:p w:rsidR="00830BAF" w:rsidRDefault="000D0858">
            <w:pPr>
              <w:jc w:val="right"/>
            </w:pPr>
            <w:r>
              <w:rPr>
                <w:color w:val="000000"/>
                <w:sz w:val="24"/>
                <w:szCs w:val="24"/>
              </w:rPr>
              <w:t>15,015,400.44</w:t>
            </w:r>
          </w:p>
        </w:tc>
        <w:tc>
          <w:tcPr>
            <w:tcW w:w="1644" w:type="dxa"/>
            <w:vAlign w:val="center"/>
          </w:tcPr>
          <w:p w:rsidR="00830BAF" w:rsidRDefault="000D0858">
            <w:pPr>
              <w:jc w:val="right"/>
            </w:pPr>
            <w:r>
              <w:rPr>
                <w:color w:val="000000"/>
                <w:sz w:val="24"/>
                <w:szCs w:val="24"/>
              </w:rPr>
              <w:t>2.77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27,550,610.70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47,550,610.70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30BAF">
        <w:trPr>
          <w:jc w:val="center"/>
        </w:trPr>
        <w:tc>
          <w:tcPr>
            <w:tcW w:w="850" w:type="dxa"/>
            <w:vAlign w:val="center"/>
          </w:tcPr>
          <w:p w:rsidR="00830BAF" w:rsidRDefault="000D0858">
            <w:pPr>
              <w:jc w:val="center"/>
            </w:pPr>
            <w:r>
              <w:rPr>
                <w:color w:val="000000"/>
                <w:sz w:val="24"/>
                <w:szCs w:val="24"/>
              </w:rPr>
              <w:t>1</w:t>
            </w:r>
          </w:p>
        </w:tc>
        <w:tc>
          <w:tcPr>
            <w:tcW w:w="1475" w:type="dxa"/>
            <w:vAlign w:val="center"/>
          </w:tcPr>
          <w:p w:rsidR="00830BAF" w:rsidRDefault="000D0858">
            <w:pPr>
              <w:jc w:val="center"/>
            </w:pPr>
            <w:r>
              <w:rPr>
                <w:color w:val="000000"/>
                <w:sz w:val="24"/>
                <w:szCs w:val="24"/>
              </w:rPr>
              <w:t>170308</w:t>
            </w:r>
          </w:p>
        </w:tc>
        <w:tc>
          <w:tcPr>
            <w:tcW w:w="1769" w:type="dxa"/>
            <w:vAlign w:val="center"/>
          </w:tcPr>
          <w:p w:rsidR="00830BAF" w:rsidRDefault="000D0858">
            <w:pPr>
              <w:jc w:val="center"/>
            </w:pPr>
            <w:r>
              <w:rPr>
                <w:color w:val="000000"/>
                <w:sz w:val="24"/>
                <w:szCs w:val="24"/>
              </w:rPr>
              <w:t>17</w:t>
            </w:r>
            <w:r>
              <w:rPr>
                <w:color w:val="000000"/>
                <w:sz w:val="24"/>
                <w:szCs w:val="24"/>
              </w:rPr>
              <w:t>进出</w:t>
            </w:r>
            <w:r>
              <w:rPr>
                <w:color w:val="000000"/>
                <w:sz w:val="24"/>
                <w:szCs w:val="24"/>
              </w:rPr>
              <w:t>08</w:t>
            </w:r>
          </w:p>
        </w:tc>
        <w:tc>
          <w:tcPr>
            <w:tcW w:w="1387" w:type="dxa"/>
            <w:vAlign w:val="center"/>
          </w:tcPr>
          <w:p w:rsidR="00830BAF" w:rsidRDefault="000D0858">
            <w:pPr>
              <w:jc w:val="right"/>
            </w:pPr>
            <w:r>
              <w:rPr>
                <w:color w:val="000000"/>
                <w:sz w:val="24"/>
                <w:szCs w:val="24"/>
              </w:rPr>
              <w:t>200,000</w:t>
            </w:r>
          </w:p>
        </w:tc>
        <w:tc>
          <w:tcPr>
            <w:tcW w:w="2150" w:type="dxa"/>
            <w:vAlign w:val="center"/>
          </w:tcPr>
          <w:p w:rsidR="00830BAF" w:rsidRDefault="000D0858">
            <w:pPr>
              <w:jc w:val="right"/>
            </w:pPr>
            <w:r>
              <w:rPr>
                <w:color w:val="000000"/>
                <w:sz w:val="24"/>
                <w:szCs w:val="24"/>
              </w:rPr>
              <w:t>20,000,000.00</w:t>
            </w:r>
          </w:p>
        </w:tc>
        <w:tc>
          <w:tcPr>
            <w:tcW w:w="1237" w:type="dxa"/>
            <w:vAlign w:val="center"/>
          </w:tcPr>
          <w:p w:rsidR="00830BAF" w:rsidRDefault="000D0858">
            <w:pPr>
              <w:jc w:val="right"/>
            </w:pPr>
            <w:r>
              <w:rPr>
                <w:color w:val="000000"/>
                <w:sz w:val="24"/>
                <w:szCs w:val="24"/>
              </w:rPr>
              <w:t>3.69</w:t>
            </w:r>
          </w:p>
        </w:tc>
      </w:tr>
      <w:tr w:rsidR="00830BAF">
        <w:trPr>
          <w:jc w:val="center"/>
        </w:trPr>
        <w:tc>
          <w:tcPr>
            <w:tcW w:w="850" w:type="dxa"/>
            <w:vAlign w:val="center"/>
          </w:tcPr>
          <w:p w:rsidR="00830BAF" w:rsidRDefault="000D0858">
            <w:pPr>
              <w:jc w:val="center"/>
            </w:pPr>
            <w:r>
              <w:rPr>
                <w:color w:val="000000"/>
                <w:sz w:val="24"/>
                <w:szCs w:val="24"/>
              </w:rPr>
              <w:t>2</w:t>
            </w:r>
          </w:p>
        </w:tc>
        <w:tc>
          <w:tcPr>
            <w:tcW w:w="1475" w:type="dxa"/>
            <w:vAlign w:val="center"/>
          </w:tcPr>
          <w:p w:rsidR="00830BAF" w:rsidRDefault="000D0858">
            <w:pPr>
              <w:jc w:val="center"/>
            </w:pPr>
            <w:r>
              <w:rPr>
                <w:color w:val="000000"/>
                <w:sz w:val="24"/>
                <w:szCs w:val="24"/>
              </w:rPr>
              <w:t>128019</w:t>
            </w:r>
          </w:p>
        </w:tc>
        <w:tc>
          <w:tcPr>
            <w:tcW w:w="1769" w:type="dxa"/>
            <w:vAlign w:val="center"/>
          </w:tcPr>
          <w:p w:rsidR="00830BAF" w:rsidRDefault="000D0858">
            <w:pPr>
              <w:jc w:val="center"/>
            </w:pPr>
            <w:r>
              <w:rPr>
                <w:color w:val="000000"/>
                <w:sz w:val="24"/>
                <w:szCs w:val="24"/>
              </w:rPr>
              <w:t>久立转</w:t>
            </w:r>
            <w:r>
              <w:rPr>
                <w:color w:val="000000"/>
                <w:sz w:val="24"/>
                <w:szCs w:val="24"/>
              </w:rPr>
              <w:t>2</w:t>
            </w:r>
          </w:p>
        </w:tc>
        <w:tc>
          <w:tcPr>
            <w:tcW w:w="1387" w:type="dxa"/>
            <w:vAlign w:val="center"/>
          </w:tcPr>
          <w:p w:rsidR="00830BAF" w:rsidRDefault="000D0858">
            <w:pPr>
              <w:jc w:val="right"/>
            </w:pPr>
            <w:r>
              <w:rPr>
                <w:color w:val="000000"/>
                <w:sz w:val="24"/>
                <w:szCs w:val="24"/>
              </w:rPr>
              <w:t>81,422</w:t>
            </w:r>
          </w:p>
        </w:tc>
        <w:tc>
          <w:tcPr>
            <w:tcW w:w="2150" w:type="dxa"/>
            <w:vAlign w:val="center"/>
          </w:tcPr>
          <w:p w:rsidR="00830BAF" w:rsidRDefault="000D0858">
            <w:pPr>
              <w:jc w:val="right"/>
            </w:pPr>
            <w:r>
              <w:rPr>
                <w:color w:val="000000"/>
                <w:sz w:val="24"/>
                <w:szCs w:val="24"/>
              </w:rPr>
              <w:t>7,478,610.70</w:t>
            </w:r>
          </w:p>
        </w:tc>
        <w:tc>
          <w:tcPr>
            <w:tcW w:w="1237" w:type="dxa"/>
            <w:vAlign w:val="center"/>
          </w:tcPr>
          <w:p w:rsidR="00830BAF" w:rsidRDefault="000D0858">
            <w:pPr>
              <w:jc w:val="right"/>
            </w:pPr>
            <w:r>
              <w:rPr>
                <w:color w:val="000000"/>
                <w:sz w:val="24"/>
                <w:szCs w:val="24"/>
              </w:rPr>
              <w:t>1.38</w:t>
            </w:r>
          </w:p>
        </w:tc>
      </w:tr>
      <w:tr w:rsidR="00830BAF">
        <w:trPr>
          <w:jc w:val="center"/>
        </w:trPr>
        <w:tc>
          <w:tcPr>
            <w:tcW w:w="850" w:type="dxa"/>
            <w:vAlign w:val="center"/>
          </w:tcPr>
          <w:p w:rsidR="00830BAF" w:rsidRDefault="000D0858">
            <w:pPr>
              <w:jc w:val="center"/>
            </w:pPr>
            <w:r>
              <w:rPr>
                <w:color w:val="000000"/>
                <w:sz w:val="24"/>
                <w:szCs w:val="24"/>
              </w:rPr>
              <w:t>3</w:t>
            </w:r>
          </w:p>
        </w:tc>
        <w:tc>
          <w:tcPr>
            <w:tcW w:w="1475" w:type="dxa"/>
            <w:vAlign w:val="center"/>
          </w:tcPr>
          <w:p w:rsidR="00830BAF" w:rsidRDefault="000D0858">
            <w:pPr>
              <w:jc w:val="center"/>
            </w:pPr>
            <w:r>
              <w:rPr>
                <w:color w:val="000000"/>
                <w:sz w:val="24"/>
                <w:szCs w:val="24"/>
              </w:rPr>
              <w:t>123006</w:t>
            </w:r>
          </w:p>
        </w:tc>
        <w:tc>
          <w:tcPr>
            <w:tcW w:w="1769" w:type="dxa"/>
            <w:vAlign w:val="center"/>
          </w:tcPr>
          <w:p w:rsidR="00830BAF" w:rsidRDefault="000D0858">
            <w:pPr>
              <w:jc w:val="center"/>
            </w:pPr>
            <w:r>
              <w:rPr>
                <w:color w:val="000000"/>
                <w:sz w:val="24"/>
                <w:szCs w:val="24"/>
              </w:rPr>
              <w:t>东财转债</w:t>
            </w:r>
          </w:p>
        </w:tc>
        <w:tc>
          <w:tcPr>
            <w:tcW w:w="1387" w:type="dxa"/>
            <w:vAlign w:val="center"/>
          </w:tcPr>
          <w:p w:rsidR="00830BAF" w:rsidRDefault="000D0858">
            <w:pPr>
              <w:jc w:val="right"/>
            </w:pPr>
            <w:r>
              <w:rPr>
                <w:color w:val="000000"/>
                <w:sz w:val="24"/>
                <w:szCs w:val="24"/>
              </w:rPr>
              <w:t>55,000</w:t>
            </w:r>
          </w:p>
        </w:tc>
        <w:tc>
          <w:tcPr>
            <w:tcW w:w="2150" w:type="dxa"/>
            <w:vAlign w:val="center"/>
          </w:tcPr>
          <w:p w:rsidR="00830BAF" w:rsidRDefault="000D0858">
            <w:pPr>
              <w:jc w:val="right"/>
            </w:pPr>
            <w:r>
              <w:rPr>
                <w:color w:val="000000"/>
                <w:sz w:val="24"/>
                <w:szCs w:val="24"/>
              </w:rPr>
              <w:t>6,614,850.00</w:t>
            </w:r>
          </w:p>
        </w:tc>
        <w:tc>
          <w:tcPr>
            <w:tcW w:w="1237" w:type="dxa"/>
            <w:vAlign w:val="center"/>
          </w:tcPr>
          <w:p w:rsidR="00830BAF" w:rsidRDefault="000D0858">
            <w:pPr>
              <w:jc w:val="right"/>
            </w:pPr>
            <w:r>
              <w:rPr>
                <w:color w:val="000000"/>
                <w:sz w:val="24"/>
                <w:szCs w:val="24"/>
              </w:rPr>
              <w:t>1.22</w:t>
            </w:r>
          </w:p>
        </w:tc>
      </w:tr>
      <w:tr w:rsidR="00830BAF">
        <w:trPr>
          <w:jc w:val="center"/>
        </w:trPr>
        <w:tc>
          <w:tcPr>
            <w:tcW w:w="850" w:type="dxa"/>
            <w:vAlign w:val="center"/>
          </w:tcPr>
          <w:p w:rsidR="00830BAF" w:rsidRDefault="000D0858">
            <w:pPr>
              <w:jc w:val="center"/>
            </w:pPr>
            <w:r>
              <w:rPr>
                <w:color w:val="000000"/>
                <w:sz w:val="24"/>
                <w:szCs w:val="24"/>
              </w:rPr>
              <w:t>4</w:t>
            </w:r>
          </w:p>
        </w:tc>
        <w:tc>
          <w:tcPr>
            <w:tcW w:w="1475" w:type="dxa"/>
            <w:vAlign w:val="center"/>
          </w:tcPr>
          <w:p w:rsidR="00830BAF" w:rsidRDefault="000D0858">
            <w:pPr>
              <w:jc w:val="center"/>
            </w:pPr>
            <w:r>
              <w:rPr>
                <w:color w:val="000000"/>
                <w:sz w:val="24"/>
                <w:szCs w:val="24"/>
              </w:rPr>
              <w:t>113013</w:t>
            </w:r>
          </w:p>
        </w:tc>
        <w:tc>
          <w:tcPr>
            <w:tcW w:w="1769" w:type="dxa"/>
            <w:vAlign w:val="center"/>
          </w:tcPr>
          <w:p w:rsidR="00830BAF" w:rsidRDefault="000D0858">
            <w:pPr>
              <w:jc w:val="center"/>
            </w:pPr>
            <w:r>
              <w:rPr>
                <w:color w:val="000000"/>
                <w:sz w:val="24"/>
                <w:szCs w:val="24"/>
              </w:rPr>
              <w:t>国君转债</w:t>
            </w:r>
          </w:p>
        </w:tc>
        <w:tc>
          <w:tcPr>
            <w:tcW w:w="1387" w:type="dxa"/>
            <w:vAlign w:val="center"/>
          </w:tcPr>
          <w:p w:rsidR="00830BAF" w:rsidRDefault="000D0858">
            <w:pPr>
              <w:jc w:val="right"/>
            </w:pPr>
            <w:r>
              <w:rPr>
                <w:color w:val="000000"/>
                <w:sz w:val="24"/>
                <w:szCs w:val="24"/>
              </w:rPr>
              <w:t>55,000</w:t>
            </w:r>
          </w:p>
        </w:tc>
        <w:tc>
          <w:tcPr>
            <w:tcW w:w="2150" w:type="dxa"/>
            <w:vAlign w:val="center"/>
          </w:tcPr>
          <w:p w:rsidR="00830BAF" w:rsidRDefault="000D0858">
            <w:pPr>
              <w:jc w:val="right"/>
            </w:pPr>
            <w:r>
              <w:rPr>
                <w:color w:val="000000"/>
                <w:sz w:val="24"/>
                <w:szCs w:val="24"/>
              </w:rPr>
              <w:t>5,572,050.00</w:t>
            </w:r>
          </w:p>
        </w:tc>
        <w:tc>
          <w:tcPr>
            <w:tcW w:w="1237" w:type="dxa"/>
            <w:vAlign w:val="center"/>
          </w:tcPr>
          <w:p w:rsidR="00830BAF" w:rsidRDefault="000D0858">
            <w:pPr>
              <w:jc w:val="right"/>
            </w:pPr>
            <w:r>
              <w:rPr>
                <w:color w:val="000000"/>
                <w:sz w:val="24"/>
                <w:szCs w:val="24"/>
              </w:rPr>
              <w:t>1.03</w:t>
            </w:r>
          </w:p>
        </w:tc>
      </w:tr>
      <w:tr w:rsidR="00830BAF">
        <w:trPr>
          <w:jc w:val="center"/>
        </w:trPr>
        <w:tc>
          <w:tcPr>
            <w:tcW w:w="850" w:type="dxa"/>
            <w:vAlign w:val="center"/>
          </w:tcPr>
          <w:p w:rsidR="00830BAF" w:rsidRDefault="000D0858">
            <w:pPr>
              <w:jc w:val="center"/>
            </w:pPr>
            <w:r>
              <w:rPr>
                <w:color w:val="000000"/>
                <w:sz w:val="24"/>
                <w:szCs w:val="24"/>
              </w:rPr>
              <w:t>5</w:t>
            </w:r>
          </w:p>
        </w:tc>
        <w:tc>
          <w:tcPr>
            <w:tcW w:w="1475" w:type="dxa"/>
            <w:vAlign w:val="center"/>
          </w:tcPr>
          <w:p w:rsidR="00830BAF" w:rsidRDefault="000D0858">
            <w:pPr>
              <w:jc w:val="center"/>
            </w:pPr>
            <w:r>
              <w:rPr>
                <w:color w:val="000000"/>
                <w:sz w:val="24"/>
                <w:szCs w:val="24"/>
              </w:rPr>
              <w:t>110042</w:t>
            </w:r>
          </w:p>
        </w:tc>
        <w:tc>
          <w:tcPr>
            <w:tcW w:w="1769" w:type="dxa"/>
            <w:vAlign w:val="center"/>
          </w:tcPr>
          <w:p w:rsidR="00830BAF" w:rsidRDefault="000D0858">
            <w:pPr>
              <w:jc w:val="center"/>
            </w:pPr>
            <w:r>
              <w:rPr>
                <w:color w:val="000000"/>
                <w:sz w:val="24"/>
                <w:szCs w:val="24"/>
              </w:rPr>
              <w:t>航电转债</w:t>
            </w:r>
          </w:p>
        </w:tc>
        <w:tc>
          <w:tcPr>
            <w:tcW w:w="1387" w:type="dxa"/>
            <w:vAlign w:val="center"/>
          </w:tcPr>
          <w:p w:rsidR="00830BAF" w:rsidRDefault="000D0858">
            <w:pPr>
              <w:jc w:val="right"/>
            </w:pPr>
            <w:r>
              <w:rPr>
                <w:color w:val="000000"/>
                <w:sz w:val="24"/>
                <w:szCs w:val="24"/>
              </w:rPr>
              <w:t>30,000</w:t>
            </w:r>
          </w:p>
        </w:tc>
        <w:tc>
          <w:tcPr>
            <w:tcW w:w="2150" w:type="dxa"/>
            <w:vAlign w:val="center"/>
          </w:tcPr>
          <w:p w:rsidR="00830BAF" w:rsidRDefault="000D0858">
            <w:pPr>
              <w:jc w:val="right"/>
            </w:pPr>
            <w:r>
              <w:rPr>
                <w:color w:val="000000"/>
                <w:sz w:val="24"/>
                <w:szCs w:val="24"/>
              </w:rPr>
              <w:t>3,154,500.00</w:t>
            </w:r>
          </w:p>
        </w:tc>
        <w:tc>
          <w:tcPr>
            <w:tcW w:w="1237" w:type="dxa"/>
            <w:vAlign w:val="center"/>
          </w:tcPr>
          <w:p w:rsidR="00830BAF" w:rsidRDefault="000D0858">
            <w:pPr>
              <w:jc w:val="right"/>
            </w:pPr>
            <w:r>
              <w:rPr>
                <w:color w:val="000000"/>
                <w:sz w:val="24"/>
                <w:szCs w:val="24"/>
              </w:rPr>
              <w:t>0.58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492,756.55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821,004.45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409,250.22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1,723,011.22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0D0858">
        <w:trPr>
          <w:jc w:val="center"/>
        </w:trPr>
        <w:tc>
          <w:tcPr>
            <w:tcW w:w="18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8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2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7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8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D0858" w:rsidRPr="00414345" w:rsidTr="000D0858">
        <w:trPr>
          <w:trHeight w:val="332"/>
          <w:jc w:val="center"/>
        </w:trPr>
        <w:tc>
          <w:tcPr>
            <w:tcW w:w="1883" w:type="dxa"/>
            <w:vAlign w:val="center"/>
          </w:tcPr>
          <w:p w:rsidR="000D0858" w:rsidRPr="00414345" w:rsidRDefault="000D0858" w:rsidP="000D0858">
            <w:pPr>
              <w:jc w:val="center"/>
              <w:rPr>
                <w:color w:val="000000"/>
                <w:sz w:val="24"/>
                <w:szCs w:val="24"/>
              </w:rPr>
            </w:pPr>
            <w:r>
              <w:rPr>
                <w:rFonts w:hint="eastAsia"/>
                <w:color w:val="000000"/>
                <w:sz w:val="24"/>
                <w:szCs w:val="24"/>
              </w:rPr>
              <w:t>1</w:t>
            </w:r>
          </w:p>
        </w:tc>
        <w:tc>
          <w:tcPr>
            <w:tcW w:w="1801" w:type="dxa"/>
            <w:vAlign w:val="center"/>
          </w:tcPr>
          <w:p w:rsidR="000D0858" w:rsidRDefault="000D0858" w:rsidP="000D0858">
            <w:pPr>
              <w:jc w:val="center"/>
            </w:pPr>
            <w:r>
              <w:rPr>
                <w:color w:val="000000"/>
                <w:sz w:val="24"/>
                <w:szCs w:val="24"/>
              </w:rPr>
              <w:t>128019</w:t>
            </w:r>
          </w:p>
        </w:tc>
        <w:tc>
          <w:tcPr>
            <w:tcW w:w="1727" w:type="dxa"/>
            <w:vAlign w:val="center"/>
          </w:tcPr>
          <w:p w:rsidR="000D0858" w:rsidRDefault="000D0858" w:rsidP="000D0858">
            <w:pPr>
              <w:jc w:val="center"/>
            </w:pPr>
            <w:r>
              <w:rPr>
                <w:color w:val="000000"/>
                <w:sz w:val="24"/>
                <w:szCs w:val="24"/>
              </w:rPr>
              <w:t>久立转</w:t>
            </w:r>
            <w:r>
              <w:rPr>
                <w:color w:val="000000"/>
                <w:sz w:val="24"/>
                <w:szCs w:val="24"/>
              </w:rPr>
              <w:t>2</w:t>
            </w:r>
          </w:p>
        </w:tc>
        <w:tc>
          <w:tcPr>
            <w:tcW w:w="1768" w:type="dxa"/>
          </w:tcPr>
          <w:p w:rsidR="000D0858" w:rsidRPr="000D0858" w:rsidRDefault="000D0858" w:rsidP="000D0858">
            <w:pPr>
              <w:jc w:val="right"/>
              <w:rPr>
                <w:color w:val="000000"/>
                <w:sz w:val="24"/>
                <w:szCs w:val="24"/>
              </w:rPr>
            </w:pPr>
            <w:r w:rsidRPr="000D0858">
              <w:rPr>
                <w:color w:val="000000"/>
                <w:sz w:val="24"/>
                <w:szCs w:val="24"/>
              </w:rPr>
              <w:t>7,478,610.70</w:t>
            </w:r>
          </w:p>
        </w:tc>
        <w:tc>
          <w:tcPr>
            <w:tcW w:w="1689" w:type="dxa"/>
          </w:tcPr>
          <w:p w:rsidR="000D0858" w:rsidRPr="000D0858" w:rsidRDefault="000D0858" w:rsidP="000D0858">
            <w:pPr>
              <w:jc w:val="right"/>
              <w:rPr>
                <w:color w:val="000000"/>
                <w:sz w:val="24"/>
                <w:szCs w:val="24"/>
              </w:rPr>
            </w:pPr>
            <w:r w:rsidRPr="000D0858">
              <w:rPr>
                <w:color w:val="000000"/>
                <w:sz w:val="24"/>
                <w:szCs w:val="24"/>
              </w:rPr>
              <w:t>1.38</w:t>
            </w:r>
          </w:p>
        </w:tc>
      </w:tr>
      <w:tr w:rsidR="00830BAF">
        <w:trPr>
          <w:jc w:val="center"/>
        </w:trPr>
        <w:tc>
          <w:tcPr>
            <w:tcW w:w="1883" w:type="dxa"/>
            <w:vAlign w:val="center"/>
          </w:tcPr>
          <w:p w:rsidR="00830BAF" w:rsidRPr="000D0858" w:rsidRDefault="000D0858">
            <w:pPr>
              <w:jc w:val="center"/>
              <w:rPr>
                <w:color w:val="000000"/>
                <w:sz w:val="24"/>
                <w:szCs w:val="24"/>
              </w:rPr>
            </w:pPr>
            <w:r>
              <w:rPr>
                <w:color w:val="000000"/>
                <w:sz w:val="24"/>
                <w:szCs w:val="24"/>
              </w:rPr>
              <w:t>2</w:t>
            </w:r>
          </w:p>
        </w:tc>
        <w:tc>
          <w:tcPr>
            <w:tcW w:w="1801" w:type="dxa"/>
            <w:vAlign w:val="center"/>
          </w:tcPr>
          <w:p w:rsidR="00830BAF" w:rsidRDefault="000D0858">
            <w:pPr>
              <w:jc w:val="center"/>
            </w:pPr>
            <w:r>
              <w:rPr>
                <w:color w:val="000000"/>
                <w:sz w:val="24"/>
                <w:szCs w:val="24"/>
              </w:rPr>
              <w:t>123006</w:t>
            </w:r>
          </w:p>
        </w:tc>
        <w:tc>
          <w:tcPr>
            <w:tcW w:w="1727" w:type="dxa"/>
            <w:vAlign w:val="center"/>
          </w:tcPr>
          <w:p w:rsidR="00830BAF" w:rsidRDefault="000D0858">
            <w:pPr>
              <w:jc w:val="center"/>
            </w:pPr>
            <w:r>
              <w:rPr>
                <w:color w:val="000000"/>
                <w:sz w:val="24"/>
                <w:szCs w:val="24"/>
              </w:rPr>
              <w:t>东财转债</w:t>
            </w:r>
          </w:p>
        </w:tc>
        <w:tc>
          <w:tcPr>
            <w:tcW w:w="1768" w:type="dxa"/>
            <w:vAlign w:val="center"/>
          </w:tcPr>
          <w:p w:rsidR="00830BAF" w:rsidRDefault="000D0858">
            <w:pPr>
              <w:jc w:val="right"/>
            </w:pPr>
            <w:r>
              <w:rPr>
                <w:color w:val="000000"/>
                <w:sz w:val="24"/>
                <w:szCs w:val="24"/>
              </w:rPr>
              <w:t>6,614,850.00</w:t>
            </w:r>
          </w:p>
        </w:tc>
        <w:tc>
          <w:tcPr>
            <w:tcW w:w="1689" w:type="dxa"/>
            <w:vAlign w:val="center"/>
          </w:tcPr>
          <w:p w:rsidR="00830BAF" w:rsidRDefault="000D0858">
            <w:pPr>
              <w:jc w:val="right"/>
            </w:pPr>
            <w:r>
              <w:rPr>
                <w:color w:val="000000"/>
                <w:sz w:val="24"/>
                <w:szCs w:val="24"/>
              </w:rPr>
              <w:t>1.22</w:t>
            </w:r>
          </w:p>
        </w:tc>
      </w:tr>
      <w:tr w:rsidR="00830BAF">
        <w:trPr>
          <w:jc w:val="center"/>
        </w:trPr>
        <w:tc>
          <w:tcPr>
            <w:tcW w:w="1883" w:type="dxa"/>
            <w:vAlign w:val="center"/>
          </w:tcPr>
          <w:p w:rsidR="00830BAF" w:rsidRDefault="000D0858">
            <w:pPr>
              <w:jc w:val="center"/>
            </w:pPr>
            <w:r>
              <w:rPr>
                <w:color w:val="000000"/>
                <w:sz w:val="24"/>
                <w:szCs w:val="24"/>
              </w:rPr>
              <w:t>3</w:t>
            </w:r>
          </w:p>
        </w:tc>
        <w:tc>
          <w:tcPr>
            <w:tcW w:w="1801" w:type="dxa"/>
            <w:vAlign w:val="center"/>
          </w:tcPr>
          <w:p w:rsidR="00830BAF" w:rsidRDefault="000D0858">
            <w:pPr>
              <w:jc w:val="center"/>
            </w:pPr>
            <w:r>
              <w:rPr>
                <w:color w:val="000000"/>
                <w:sz w:val="24"/>
                <w:szCs w:val="24"/>
              </w:rPr>
              <w:t>113013</w:t>
            </w:r>
          </w:p>
        </w:tc>
        <w:tc>
          <w:tcPr>
            <w:tcW w:w="1727" w:type="dxa"/>
            <w:vAlign w:val="center"/>
          </w:tcPr>
          <w:p w:rsidR="00830BAF" w:rsidRDefault="000D0858">
            <w:pPr>
              <w:jc w:val="center"/>
            </w:pPr>
            <w:r>
              <w:rPr>
                <w:color w:val="000000"/>
                <w:sz w:val="24"/>
                <w:szCs w:val="24"/>
              </w:rPr>
              <w:t>国君转债</w:t>
            </w:r>
          </w:p>
        </w:tc>
        <w:tc>
          <w:tcPr>
            <w:tcW w:w="1768" w:type="dxa"/>
            <w:vAlign w:val="center"/>
          </w:tcPr>
          <w:p w:rsidR="00830BAF" w:rsidRDefault="000D0858">
            <w:pPr>
              <w:jc w:val="right"/>
            </w:pPr>
            <w:r>
              <w:rPr>
                <w:color w:val="000000"/>
                <w:sz w:val="24"/>
                <w:szCs w:val="24"/>
              </w:rPr>
              <w:t>5,572,050.00</w:t>
            </w:r>
          </w:p>
        </w:tc>
        <w:tc>
          <w:tcPr>
            <w:tcW w:w="1689" w:type="dxa"/>
            <w:vAlign w:val="center"/>
          </w:tcPr>
          <w:p w:rsidR="00830BAF" w:rsidRDefault="000D0858">
            <w:pPr>
              <w:jc w:val="right"/>
            </w:pPr>
            <w:r>
              <w:rPr>
                <w:color w:val="000000"/>
                <w:sz w:val="24"/>
                <w:szCs w:val="24"/>
              </w:rPr>
              <w:t>1.03</w:t>
            </w:r>
          </w:p>
        </w:tc>
      </w:tr>
      <w:tr w:rsidR="00830BAF">
        <w:trPr>
          <w:jc w:val="center"/>
        </w:trPr>
        <w:tc>
          <w:tcPr>
            <w:tcW w:w="1883" w:type="dxa"/>
            <w:vAlign w:val="center"/>
          </w:tcPr>
          <w:p w:rsidR="00830BAF" w:rsidRDefault="000D0858">
            <w:pPr>
              <w:jc w:val="center"/>
            </w:pPr>
            <w:r>
              <w:rPr>
                <w:color w:val="000000"/>
                <w:sz w:val="24"/>
                <w:szCs w:val="24"/>
              </w:rPr>
              <w:t>4</w:t>
            </w:r>
          </w:p>
        </w:tc>
        <w:tc>
          <w:tcPr>
            <w:tcW w:w="1801" w:type="dxa"/>
            <w:vAlign w:val="center"/>
          </w:tcPr>
          <w:p w:rsidR="00830BAF" w:rsidRDefault="000D0858">
            <w:pPr>
              <w:jc w:val="center"/>
            </w:pPr>
            <w:r>
              <w:rPr>
                <w:color w:val="000000"/>
                <w:sz w:val="24"/>
                <w:szCs w:val="24"/>
              </w:rPr>
              <w:t>110042</w:t>
            </w:r>
          </w:p>
        </w:tc>
        <w:tc>
          <w:tcPr>
            <w:tcW w:w="1727" w:type="dxa"/>
            <w:vAlign w:val="center"/>
          </w:tcPr>
          <w:p w:rsidR="00830BAF" w:rsidRDefault="000D0858">
            <w:pPr>
              <w:jc w:val="center"/>
            </w:pPr>
            <w:r>
              <w:rPr>
                <w:color w:val="000000"/>
                <w:sz w:val="24"/>
                <w:szCs w:val="24"/>
              </w:rPr>
              <w:t>航电转债</w:t>
            </w:r>
          </w:p>
        </w:tc>
        <w:tc>
          <w:tcPr>
            <w:tcW w:w="1768" w:type="dxa"/>
            <w:vAlign w:val="center"/>
          </w:tcPr>
          <w:p w:rsidR="00830BAF" w:rsidRDefault="000D0858">
            <w:pPr>
              <w:jc w:val="right"/>
            </w:pPr>
            <w:r>
              <w:rPr>
                <w:color w:val="000000"/>
                <w:sz w:val="24"/>
                <w:szCs w:val="24"/>
              </w:rPr>
              <w:t>3,154,500.00</w:t>
            </w:r>
          </w:p>
        </w:tc>
        <w:tc>
          <w:tcPr>
            <w:tcW w:w="1689" w:type="dxa"/>
            <w:vAlign w:val="center"/>
          </w:tcPr>
          <w:p w:rsidR="00830BAF" w:rsidRDefault="000D0858">
            <w:pPr>
              <w:jc w:val="right"/>
            </w:pPr>
            <w:r>
              <w:rPr>
                <w:color w:val="000000"/>
                <w:sz w:val="24"/>
                <w:szCs w:val="24"/>
              </w:rPr>
              <w:t>0.58</w:t>
            </w:r>
          </w:p>
        </w:tc>
      </w:tr>
      <w:tr w:rsidR="00830BAF">
        <w:trPr>
          <w:jc w:val="center"/>
        </w:trPr>
        <w:tc>
          <w:tcPr>
            <w:tcW w:w="1883" w:type="dxa"/>
            <w:vAlign w:val="center"/>
          </w:tcPr>
          <w:p w:rsidR="00830BAF" w:rsidRDefault="000D0858">
            <w:pPr>
              <w:jc w:val="center"/>
            </w:pPr>
            <w:r>
              <w:rPr>
                <w:color w:val="000000"/>
                <w:sz w:val="24"/>
                <w:szCs w:val="24"/>
              </w:rPr>
              <w:t>5</w:t>
            </w:r>
          </w:p>
        </w:tc>
        <w:tc>
          <w:tcPr>
            <w:tcW w:w="1801" w:type="dxa"/>
            <w:vAlign w:val="center"/>
          </w:tcPr>
          <w:p w:rsidR="00830BAF" w:rsidRDefault="000D0858">
            <w:pPr>
              <w:jc w:val="center"/>
            </w:pPr>
            <w:r>
              <w:rPr>
                <w:color w:val="000000"/>
                <w:sz w:val="24"/>
                <w:szCs w:val="24"/>
              </w:rPr>
              <w:t>113014</w:t>
            </w:r>
          </w:p>
        </w:tc>
        <w:tc>
          <w:tcPr>
            <w:tcW w:w="1727" w:type="dxa"/>
            <w:vAlign w:val="center"/>
          </w:tcPr>
          <w:p w:rsidR="00830BAF" w:rsidRDefault="000D0858">
            <w:pPr>
              <w:jc w:val="center"/>
            </w:pPr>
            <w:r>
              <w:rPr>
                <w:color w:val="000000"/>
                <w:sz w:val="24"/>
                <w:szCs w:val="24"/>
              </w:rPr>
              <w:t>林洋转债</w:t>
            </w:r>
          </w:p>
        </w:tc>
        <w:tc>
          <w:tcPr>
            <w:tcW w:w="1768" w:type="dxa"/>
            <w:vAlign w:val="center"/>
          </w:tcPr>
          <w:p w:rsidR="00830BAF" w:rsidRDefault="000D0858">
            <w:pPr>
              <w:jc w:val="right"/>
            </w:pPr>
            <w:r>
              <w:rPr>
                <w:color w:val="000000"/>
                <w:sz w:val="24"/>
                <w:szCs w:val="24"/>
              </w:rPr>
              <w:t>2,707,200.00</w:t>
            </w:r>
          </w:p>
        </w:tc>
        <w:tc>
          <w:tcPr>
            <w:tcW w:w="1689" w:type="dxa"/>
            <w:vAlign w:val="center"/>
          </w:tcPr>
          <w:p w:rsidR="00830BAF" w:rsidRDefault="000D0858">
            <w:pPr>
              <w:jc w:val="right"/>
            </w:pPr>
            <w:r>
              <w:rPr>
                <w:color w:val="000000"/>
                <w:sz w:val="24"/>
                <w:szCs w:val="24"/>
              </w:rPr>
              <w:t>0.50</w:t>
            </w:r>
          </w:p>
        </w:tc>
      </w:tr>
      <w:tr w:rsidR="00830BAF">
        <w:trPr>
          <w:jc w:val="center"/>
        </w:trPr>
        <w:tc>
          <w:tcPr>
            <w:tcW w:w="1883" w:type="dxa"/>
            <w:vAlign w:val="center"/>
          </w:tcPr>
          <w:p w:rsidR="00830BAF" w:rsidRDefault="000D0858">
            <w:pPr>
              <w:jc w:val="center"/>
            </w:pPr>
            <w:r>
              <w:rPr>
                <w:color w:val="000000"/>
                <w:sz w:val="24"/>
                <w:szCs w:val="24"/>
              </w:rPr>
              <w:t>6</w:t>
            </w:r>
          </w:p>
        </w:tc>
        <w:tc>
          <w:tcPr>
            <w:tcW w:w="1801" w:type="dxa"/>
            <w:vAlign w:val="center"/>
          </w:tcPr>
          <w:p w:rsidR="00830BAF" w:rsidRDefault="000D0858">
            <w:pPr>
              <w:jc w:val="center"/>
            </w:pPr>
            <w:r>
              <w:rPr>
                <w:color w:val="000000"/>
                <w:sz w:val="24"/>
                <w:szCs w:val="24"/>
              </w:rPr>
              <w:t>128022</w:t>
            </w:r>
          </w:p>
        </w:tc>
        <w:tc>
          <w:tcPr>
            <w:tcW w:w="1727" w:type="dxa"/>
            <w:vAlign w:val="center"/>
          </w:tcPr>
          <w:p w:rsidR="00830BAF" w:rsidRDefault="000D0858">
            <w:pPr>
              <w:jc w:val="center"/>
            </w:pPr>
            <w:r>
              <w:rPr>
                <w:color w:val="000000"/>
                <w:sz w:val="24"/>
                <w:szCs w:val="24"/>
              </w:rPr>
              <w:t>众信转债</w:t>
            </w:r>
          </w:p>
        </w:tc>
        <w:tc>
          <w:tcPr>
            <w:tcW w:w="1768" w:type="dxa"/>
            <w:vAlign w:val="center"/>
          </w:tcPr>
          <w:p w:rsidR="00830BAF" w:rsidRDefault="000D0858">
            <w:pPr>
              <w:jc w:val="right"/>
            </w:pPr>
            <w:r>
              <w:rPr>
                <w:color w:val="000000"/>
                <w:sz w:val="24"/>
                <w:szCs w:val="24"/>
              </w:rPr>
              <w:t>2,023,400.00</w:t>
            </w:r>
          </w:p>
        </w:tc>
        <w:tc>
          <w:tcPr>
            <w:tcW w:w="1689" w:type="dxa"/>
            <w:vAlign w:val="center"/>
          </w:tcPr>
          <w:p w:rsidR="00830BAF" w:rsidRDefault="000D0858">
            <w:pPr>
              <w:jc w:val="right"/>
            </w:pPr>
            <w:r>
              <w:rPr>
                <w:color w:val="000000"/>
                <w:sz w:val="24"/>
                <w:szCs w:val="24"/>
              </w:rPr>
              <w:t>0.37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3F60BC" w:rsidRDefault="003F60BC" w:rsidP="001F3E2A">
      <w:pPr>
        <w:adjustRightInd w:val="0"/>
        <w:snapToGrid w:val="0"/>
        <w:spacing w:beforeLines="50" w:before="156" w:line="360" w:lineRule="auto"/>
        <w:rPr>
          <w:rFonts w:eastAsiaTheme="minorEastAsia"/>
          <w:color w:val="000000" w:themeColor="text1"/>
          <w:kern w:val="0"/>
          <w:sz w:val="24"/>
          <w:szCs w:val="24"/>
        </w:rPr>
      </w:pPr>
      <w:r w:rsidRPr="003F60BC">
        <w:rPr>
          <w:rFonts w:eastAsiaTheme="minorEastAsia" w:hint="eastAsia"/>
          <w:color w:val="000000" w:themeColor="text1"/>
          <w:kern w:val="0"/>
          <w:sz w:val="24"/>
          <w:szCs w:val="24"/>
        </w:rPr>
        <w:t xml:space="preserve"> </w:t>
      </w:r>
      <w:r w:rsidR="00F063B8">
        <w:rPr>
          <w:rFonts w:eastAsiaTheme="minorEastAsia"/>
          <w:color w:val="000000" w:themeColor="text1"/>
          <w:kern w:val="0"/>
          <w:sz w:val="24"/>
          <w:szCs w:val="24"/>
        </w:rPr>
        <w:t xml:space="preserve"> </w:t>
      </w:r>
      <w:r w:rsidRPr="003F60BC">
        <w:rPr>
          <w:rFonts w:eastAsiaTheme="minorEastAsia" w:hint="eastAsia"/>
          <w:color w:val="000000" w:themeColor="text1"/>
          <w:kern w:val="0"/>
          <w:sz w:val="24"/>
          <w:szCs w:val="24"/>
        </w:rPr>
        <w:t xml:space="preserve">  </w:t>
      </w:r>
      <w:r w:rsidRPr="003F60BC">
        <w:rPr>
          <w:rFonts w:eastAsiaTheme="minorEastAsia" w:hint="eastAsia"/>
          <w:color w:val="000000" w:themeColor="text1"/>
          <w:kern w:val="0"/>
          <w:sz w:val="24"/>
          <w:szCs w:val="24"/>
        </w:rPr>
        <w:t>无</w:t>
      </w:r>
      <w:r w:rsidR="00F063B8">
        <w:rPr>
          <w:rFonts w:eastAsiaTheme="minorEastAsia" w:hint="eastAsia"/>
          <w:color w:val="000000" w:themeColor="text1"/>
          <w:kern w:val="0"/>
          <w:sz w:val="24"/>
          <w:szCs w:val="24"/>
        </w:rPr>
        <w:t>。</w:t>
      </w:r>
      <w:bookmarkStart w:id="0" w:name="_GoBack"/>
      <w:bookmarkEnd w:id="0"/>
    </w:p>
    <w:p w:rsidR="003F60BC" w:rsidRPr="003F60BC" w:rsidRDefault="003F60BC" w:rsidP="001F3E2A">
      <w:pPr>
        <w:adjustRightInd w:val="0"/>
        <w:snapToGrid w:val="0"/>
        <w:spacing w:beforeLines="50" w:before="156" w:line="360" w:lineRule="auto"/>
        <w:rPr>
          <w:rFonts w:eastAsiaTheme="minorEastAsia"/>
          <w:color w:val="000000" w:themeColor="text1"/>
          <w:kern w:val="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404,310,900.40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126,691,864.16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46,108,954.70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484,893,809.86</w:t>
            </w:r>
          </w:p>
        </w:tc>
      </w:tr>
    </w:tbl>
    <w:p w:rsidR="00830BAF" w:rsidRDefault="000D085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30BAF" w:rsidRDefault="000D085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830BAF" w:rsidRDefault="000D085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30BAF" w:rsidRDefault="000D085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30BAF" w:rsidRDefault="000D085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AEC" w:rsidRDefault="00450AEC" w:rsidP="00876D65">
      <w:r>
        <w:separator/>
      </w:r>
    </w:p>
  </w:endnote>
  <w:endnote w:type="continuationSeparator" w:id="0">
    <w:p w:rsidR="00450AEC" w:rsidRDefault="00450AE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F063B8">
      <w:rPr>
        <w:noProof/>
        <w:kern w:val="0"/>
        <w:szCs w:val="21"/>
      </w:rPr>
      <w:t>10</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F063B8">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AEC" w:rsidRDefault="00450AEC" w:rsidP="00876D65">
      <w:r>
        <w:separator/>
      </w:r>
    </w:p>
  </w:footnote>
  <w:footnote w:type="continuationSeparator" w:id="0">
    <w:p w:rsidR="00450AEC" w:rsidRDefault="00450AE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交银施罗德主题优选灵活配置混合型证券投资基金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858"/>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0BC"/>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50AEC"/>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0BAF"/>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63B8"/>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44652-9290-4860-8EE3-C06932031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1095</Words>
  <Characters>6247</Characters>
  <Application>Microsoft Office Word</Application>
  <DocSecurity>0</DocSecurity>
  <Lines>52</Lines>
  <Paragraphs>14</Paragraphs>
  <ScaleCrop>false</ScaleCrop>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2018-07-16T09:42:00Z</dcterms:modified>
</cp:coreProperties>
</file>