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F" w:rsidRPr="000E4C40" w:rsidRDefault="00902E3F" w:rsidP="00281564">
      <w:pPr>
        <w:autoSpaceDE w:val="0"/>
        <w:autoSpaceDN w:val="0"/>
        <w:adjustRightInd w:val="0"/>
        <w:spacing w:before="29" w:line="288" w:lineRule="auto"/>
        <w:jc w:val="left"/>
        <w:rPr>
          <w:color w:val="000000"/>
          <w:kern w:val="0"/>
          <w:sz w:val="24"/>
        </w:rPr>
      </w:pPr>
      <w:bookmarkStart w:id="0" w:name="_GoBack"/>
      <w:bookmarkEnd w:id="0"/>
    </w:p>
    <w:p w:rsidR="002B45A4" w:rsidRPr="000E4C40" w:rsidRDefault="002B45A4" w:rsidP="00281564">
      <w:pPr>
        <w:autoSpaceDE w:val="0"/>
        <w:autoSpaceDN w:val="0"/>
        <w:adjustRightInd w:val="0"/>
        <w:spacing w:before="29" w:line="288" w:lineRule="auto"/>
        <w:jc w:val="left"/>
        <w:rPr>
          <w:color w:val="000000"/>
          <w:kern w:val="0"/>
          <w:sz w:val="24"/>
        </w:rPr>
      </w:pPr>
    </w:p>
    <w:p w:rsidR="00575970" w:rsidRPr="000E4C40" w:rsidRDefault="00575970" w:rsidP="00281564">
      <w:pPr>
        <w:autoSpaceDE w:val="0"/>
        <w:autoSpaceDN w:val="0"/>
        <w:adjustRightInd w:val="0"/>
        <w:spacing w:before="29" w:line="288" w:lineRule="auto"/>
        <w:jc w:val="left"/>
        <w:rPr>
          <w:color w:val="000000"/>
          <w:kern w:val="0"/>
          <w:sz w:val="24"/>
        </w:rPr>
      </w:pPr>
    </w:p>
    <w:p w:rsidR="00B60E27" w:rsidRPr="000E4C40" w:rsidRDefault="00B60E27" w:rsidP="00281564">
      <w:pPr>
        <w:autoSpaceDE w:val="0"/>
        <w:autoSpaceDN w:val="0"/>
        <w:adjustRightInd w:val="0"/>
        <w:spacing w:before="29" w:line="288" w:lineRule="auto"/>
        <w:jc w:val="left"/>
        <w:rPr>
          <w:color w:val="000000"/>
          <w:kern w:val="0"/>
          <w:sz w:val="24"/>
        </w:rPr>
      </w:pPr>
    </w:p>
    <w:p w:rsidR="00B60E27" w:rsidRPr="001E1B20" w:rsidRDefault="00B60E27" w:rsidP="00281564">
      <w:pPr>
        <w:spacing w:before="29" w:line="288" w:lineRule="auto"/>
        <w:jc w:val="center"/>
        <w:rPr>
          <w:b/>
          <w:sz w:val="36"/>
          <w:szCs w:val="36"/>
        </w:rPr>
      </w:pPr>
      <w:r w:rsidRPr="001E1B20">
        <w:rPr>
          <w:b/>
          <w:sz w:val="36"/>
          <w:szCs w:val="36"/>
        </w:rPr>
        <w:t>交银施罗德天运宝货币市场基金</w:t>
      </w:r>
    </w:p>
    <w:p w:rsidR="00B60E27" w:rsidRPr="001E1B20" w:rsidRDefault="00B60E27" w:rsidP="00281564">
      <w:pPr>
        <w:spacing w:before="29" w:line="288" w:lineRule="auto"/>
        <w:jc w:val="center"/>
        <w:rPr>
          <w:b/>
          <w:sz w:val="36"/>
          <w:szCs w:val="36"/>
        </w:rPr>
      </w:pPr>
      <w:r w:rsidRPr="001E1B20">
        <w:rPr>
          <w:b/>
          <w:sz w:val="36"/>
          <w:szCs w:val="36"/>
        </w:rPr>
        <w:t>2018</w:t>
      </w:r>
      <w:r w:rsidRPr="001E1B20">
        <w:rPr>
          <w:b/>
          <w:sz w:val="36"/>
          <w:szCs w:val="36"/>
        </w:rPr>
        <w:t>年第</w:t>
      </w:r>
      <w:r w:rsidRPr="001E1B20">
        <w:rPr>
          <w:b/>
          <w:sz w:val="36"/>
          <w:szCs w:val="36"/>
        </w:rPr>
        <w:t>1</w:t>
      </w:r>
      <w:r w:rsidRPr="001E1B20">
        <w:rPr>
          <w:b/>
          <w:sz w:val="36"/>
          <w:szCs w:val="36"/>
        </w:rPr>
        <w:t>季度报告</w:t>
      </w:r>
    </w:p>
    <w:p w:rsidR="002B45A4" w:rsidRPr="001E1B20" w:rsidRDefault="00D87D00" w:rsidP="00281564">
      <w:pPr>
        <w:spacing w:before="29" w:line="288" w:lineRule="auto"/>
        <w:jc w:val="center"/>
        <w:rPr>
          <w:b/>
          <w:sz w:val="36"/>
          <w:szCs w:val="36"/>
        </w:rPr>
      </w:pPr>
      <w:r w:rsidRPr="001E1B20">
        <w:rPr>
          <w:b/>
          <w:sz w:val="36"/>
          <w:szCs w:val="36"/>
        </w:rPr>
        <w:t>2018</w:t>
      </w:r>
      <w:r w:rsidRPr="001E1B20">
        <w:rPr>
          <w:b/>
          <w:sz w:val="36"/>
          <w:szCs w:val="36"/>
        </w:rPr>
        <w:t>年</w:t>
      </w:r>
      <w:r w:rsidRPr="001E1B20">
        <w:rPr>
          <w:b/>
          <w:sz w:val="36"/>
          <w:szCs w:val="36"/>
        </w:rPr>
        <w:t>3</w:t>
      </w:r>
      <w:r w:rsidRPr="001E1B20">
        <w:rPr>
          <w:b/>
          <w:sz w:val="36"/>
          <w:szCs w:val="36"/>
        </w:rPr>
        <w:t>月</w:t>
      </w:r>
      <w:r w:rsidRPr="001E1B20">
        <w:rPr>
          <w:b/>
          <w:sz w:val="36"/>
          <w:szCs w:val="36"/>
        </w:rPr>
        <w:t>31</w:t>
      </w:r>
      <w:r w:rsidRPr="001E1B20">
        <w:rPr>
          <w:b/>
          <w:sz w:val="36"/>
          <w:szCs w:val="36"/>
        </w:rPr>
        <w:t>日</w:t>
      </w: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rPr>
          <w:color w:val="000000"/>
          <w:sz w:val="24"/>
        </w:rPr>
      </w:pP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基金管理人：</w:t>
      </w:r>
      <w:r w:rsidRPr="001E1B20">
        <w:rPr>
          <w:b/>
          <w:color w:val="000000"/>
          <w:sz w:val="24"/>
        </w:rPr>
        <w:t>交银施罗德基金管理有限公司</w:t>
      </w: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基金托管人：</w:t>
      </w:r>
      <w:r w:rsidRPr="001E1B20">
        <w:rPr>
          <w:b/>
          <w:color w:val="000000"/>
          <w:sz w:val="24"/>
        </w:rPr>
        <w:t>兴业银行股份有限公司</w:t>
      </w:r>
    </w:p>
    <w:p w:rsidR="00902E3F" w:rsidRPr="001E1B20" w:rsidRDefault="00F77131" w:rsidP="00281564">
      <w:pPr>
        <w:spacing w:before="29" w:line="288" w:lineRule="auto"/>
        <w:ind w:firstLineChars="900" w:firstLine="2168"/>
        <w:rPr>
          <w:b/>
          <w:color w:val="000000"/>
          <w:sz w:val="24"/>
        </w:rPr>
        <w:sectPr w:rsidR="00902E3F" w:rsidRPr="001E1B20" w:rsidSect="00841EB4">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noEndnote/>
          <w:titlePg/>
          <w:docGrid w:linePitch="286"/>
        </w:sectPr>
      </w:pPr>
      <w:r w:rsidRPr="001E1B20">
        <w:rPr>
          <w:rFonts w:hAnsi="宋体"/>
          <w:b/>
          <w:color w:val="000000"/>
          <w:sz w:val="24"/>
        </w:rPr>
        <w:t>报告送出日期：</w:t>
      </w:r>
      <w:r w:rsidR="00EF56FA" w:rsidRPr="001E1B20">
        <w:rPr>
          <w:b/>
          <w:color w:val="000000"/>
          <w:sz w:val="24"/>
        </w:rPr>
        <w:t>二〇一八年四月二十一日</w:t>
      </w:r>
    </w:p>
    <w:p w:rsidR="00902E3F" w:rsidRPr="000E4C40" w:rsidRDefault="00902E3F" w:rsidP="00841EB4">
      <w:pPr>
        <w:pStyle w:val="1"/>
        <w:spacing w:beforeLines="100" w:before="312" w:afterLines="100" w:after="312"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rsidR="002F6DDD" w:rsidRDefault="001105AF">
      <w:pPr>
        <w:adjustRightInd w:val="0"/>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2F6DDD" w:rsidRDefault="001105AF">
      <w:pPr>
        <w:adjustRightInd w:val="0"/>
        <w:spacing w:before="29" w:line="288" w:lineRule="auto"/>
        <w:ind w:firstLineChars="200" w:firstLine="480"/>
        <w:rPr>
          <w:color w:val="000000"/>
          <w:sz w:val="24"/>
        </w:rPr>
      </w:pPr>
      <w:r>
        <w:rPr>
          <w:color w:val="000000"/>
          <w:sz w:val="24"/>
        </w:rPr>
        <w:t>基金托管人兴业银行股份有限公司根据本基金合同规定，于</w:t>
      </w:r>
      <w:r>
        <w:rPr>
          <w:color w:val="000000"/>
          <w:sz w:val="24"/>
        </w:rPr>
        <w:t>2018</w:t>
      </w:r>
      <w:r>
        <w:rPr>
          <w:color w:val="000000"/>
          <w:sz w:val="24"/>
        </w:rPr>
        <w:t>年</w:t>
      </w:r>
      <w:r>
        <w:rPr>
          <w:color w:val="000000"/>
          <w:sz w:val="24"/>
        </w:rPr>
        <w:t>4</w:t>
      </w:r>
      <w:r>
        <w:rPr>
          <w:color w:val="000000"/>
          <w:sz w:val="24"/>
        </w:rPr>
        <w:t>月</w:t>
      </w:r>
      <w:r>
        <w:rPr>
          <w:color w:val="000000"/>
          <w:sz w:val="24"/>
        </w:rPr>
        <w:t>20</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2F6DDD" w:rsidRDefault="001105AF">
      <w:pPr>
        <w:adjustRightInd w:val="0"/>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2F6DDD" w:rsidRDefault="001105AF">
      <w:pPr>
        <w:adjustRightInd w:val="0"/>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2F6DDD" w:rsidRDefault="001105AF">
      <w:pPr>
        <w:adjustRightInd w:val="0"/>
        <w:spacing w:before="29" w:line="288" w:lineRule="auto"/>
        <w:ind w:firstLineChars="200" w:firstLine="480"/>
        <w:rPr>
          <w:color w:val="000000"/>
          <w:sz w:val="24"/>
        </w:rPr>
      </w:pPr>
      <w:r>
        <w:rPr>
          <w:color w:val="000000"/>
          <w:sz w:val="24"/>
        </w:rPr>
        <w:t>本报告中财务资料未经审计。</w:t>
      </w:r>
    </w:p>
    <w:p w:rsidR="00186667" w:rsidRPr="000E4C40" w:rsidRDefault="00A805BC" w:rsidP="00281564">
      <w:pPr>
        <w:adjustRightInd w:val="0"/>
        <w:spacing w:before="29" w:line="288" w:lineRule="auto"/>
        <w:ind w:firstLineChars="200" w:firstLine="480"/>
        <w:rPr>
          <w:color w:val="000000"/>
          <w:sz w:val="24"/>
        </w:rPr>
      </w:pPr>
      <w:r w:rsidRPr="000E4C40">
        <w:rPr>
          <w:color w:val="000000"/>
          <w:sz w:val="24"/>
        </w:rPr>
        <w:t>本报告期自</w:t>
      </w:r>
      <w:r w:rsidRPr="000E4C40">
        <w:rPr>
          <w:color w:val="000000"/>
          <w:sz w:val="24"/>
        </w:rPr>
        <w:t>2018</w:t>
      </w:r>
      <w:r w:rsidRPr="000E4C40">
        <w:rPr>
          <w:color w:val="000000"/>
          <w:sz w:val="24"/>
        </w:rPr>
        <w:t>年</w:t>
      </w:r>
      <w:r w:rsidRPr="000E4C40">
        <w:rPr>
          <w:color w:val="000000"/>
          <w:sz w:val="24"/>
        </w:rPr>
        <w:t>1</w:t>
      </w:r>
      <w:r w:rsidRPr="000E4C40">
        <w:rPr>
          <w:color w:val="000000"/>
          <w:sz w:val="24"/>
        </w:rPr>
        <w:t>月</w:t>
      </w:r>
      <w:r w:rsidRPr="000E4C40">
        <w:rPr>
          <w:color w:val="000000"/>
          <w:sz w:val="24"/>
        </w:rPr>
        <w:t>1</w:t>
      </w:r>
      <w:r w:rsidRPr="000E4C40">
        <w:rPr>
          <w:color w:val="000000"/>
          <w:sz w:val="24"/>
        </w:rPr>
        <w:t>日起至</w:t>
      </w:r>
      <w:r w:rsidRPr="000E4C40">
        <w:rPr>
          <w:color w:val="000000"/>
          <w:sz w:val="24"/>
        </w:rPr>
        <w:t>3</w:t>
      </w:r>
      <w:r w:rsidRPr="000E4C40">
        <w:rPr>
          <w:color w:val="000000"/>
          <w:sz w:val="24"/>
        </w:rPr>
        <w:t>月</w:t>
      </w:r>
      <w:r w:rsidRPr="000E4C40">
        <w:rPr>
          <w:color w:val="000000"/>
          <w:sz w:val="24"/>
        </w:rPr>
        <w:t>31</w:t>
      </w:r>
      <w:r w:rsidRPr="000E4C40">
        <w:rPr>
          <w:color w:val="000000"/>
          <w:sz w:val="24"/>
        </w:rPr>
        <w:t>日止。</w:t>
      </w:r>
    </w:p>
    <w:p w:rsidR="00DF2D90" w:rsidRPr="000E4C40" w:rsidRDefault="00DF2D90" w:rsidP="00281564">
      <w:pPr>
        <w:adjustRightInd w:val="0"/>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kern w:val="0"/>
                <w:sz w:val="24"/>
              </w:rPr>
              <w:t>基金简称</w:t>
            </w:r>
          </w:p>
        </w:tc>
        <w:tc>
          <w:tcPr>
            <w:tcW w:w="5845" w:type="dxa"/>
            <w:gridSpan w:val="2"/>
            <w:vAlign w:val="center"/>
          </w:tcPr>
          <w:p w:rsidR="00A805BC" w:rsidRPr="000E4C40" w:rsidRDefault="00A805BC" w:rsidP="00281564">
            <w:pPr>
              <w:adjustRightInd w:val="0"/>
              <w:spacing w:before="29" w:line="288" w:lineRule="auto"/>
              <w:ind w:left="17"/>
              <w:jc w:val="left"/>
              <w:rPr>
                <w:color w:val="000000"/>
                <w:kern w:val="0"/>
                <w:sz w:val="24"/>
              </w:rPr>
            </w:pPr>
            <w:r w:rsidRPr="000E4C40">
              <w:rPr>
                <w:color w:val="000000"/>
                <w:kern w:val="0"/>
                <w:sz w:val="24"/>
              </w:rPr>
              <w:t>交银天运宝货币</w:t>
            </w:r>
          </w:p>
        </w:tc>
      </w:tr>
      <w:tr w:rsidR="00D06255" w:rsidRPr="000E4C40" w:rsidTr="00EA4C82">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kern w:val="0"/>
                <w:sz w:val="24"/>
              </w:rPr>
            </w:pPr>
            <w:r w:rsidRPr="000E4C40">
              <w:rPr>
                <w:rFonts w:hAnsi="宋体"/>
                <w:kern w:val="0"/>
                <w:sz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color w:val="000000"/>
                <w:kern w:val="0"/>
                <w:sz w:val="24"/>
              </w:rPr>
            </w:pPr>
            <w:r w:rsidRPr="000E4C40">
              <w:rPr>
                <w:color w:val="000000"/>
                <w:kern w:val="0"/>
                <w:sz w:val="24"/>
              </w:rPr>
              <w:t>005002</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基金运作方式</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基金合同生效日</w:t>
            </w:r>
          </w:p>
        </w:tc>
        <w:tc>
          <w:tcPr>
            <w:tcW w:w="5845" w:type="dxa"/>
            <w:gridSpan w:val="2"/>
            <w:vAlign w:val="center"/>
          </w:tcPr>
          <w:p w:rsidR="00A805BC" w:rsidRPr="000E4C40" w:rsidRDefault="002507FE" w:rsidP="00281564">
            <w:pPr>
              <w:adjustRightInd w:val="0"/>
              <w:spacing w:before="29" w:line="288" w:lineRule="auto"/>
              <w:ind w:left="17"/>
              <w:jc w:val="left"/>
              <w:rPr>
                <w:color w:val="000000"/>
                <w:sz w:val="24"/>
              </w:rPr>
            </w:pPr>
            <w:r w:rsidRPr="000E4C40">
              <w:rPr>
                <w:color w:val="000000"/>
                <w:kern w:val="0"/>
                <w:sz w:val="24"/>
              </w:rPr>
              <w:t>2017</w:t>
            </w:r>
            <w:r w:rsidRPr="000E4C40">
              <w:rPr>
                <w:color w:val="000000"/>
                <w:kern w:val="0"/>
                <w:sz w:val="24"/>
              </w:rPr>
              <w:t>年</w:t>
            </w:r>
            <w:r w:rsidRPr="000E4C40">
              <w:rPr>
                <w:color w:val="000000"/>
                <w:kern w:val="0"/>
                <w:sz w:val="24"/>
              </w:rPr>
              <w:t>12</w:t>
            </w:r>
            <w:r w:rsidRPr="000E4C40">
              <w:rPr>
                <w:color w:val="000000"/>
                <w:kern w:val="0"/>
                <w:sz w:val="24"/>
              </w:rPr>
              <w:t>月</w:t>
            </w:r>
            <w:r w:rsidRPr="000E4C40">
              <w:rPr>
                <w:color w:val="000000"/>
                <w:kern w:val="0"/>
                <w:sz w:val="24"/>
              </w:rPr>
              <w:t>29</w:t>
            </w:r>
            <w:r w:rsidRPr="000E4C40">
              <w:rPr>
                <w:color w:val="000000"/>
                <w:kern w:val="0"/>
                <w:sz w:val="24"/>
              </w:rPr>
              <w:t>日</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报告期末基金份额总额</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101,132,462.36</w:t>
            </w:r>
            <w:r w:rsidR="00C2005E" w:rsidRPr="000E4C40">
              <w:rPr>
                <w:rFonts w:hAnsi="宋体"/>
                <w:color w:val="000000"/>
                <w:kern w:val="0"/>
                <w:sz w:val="24"/>
              </w:rPr>
              <w:t>份</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投资目标</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在力求本金安全性和资产充分流动性的前提下，追求超过业绩比较基准的投资收益。</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投资策略</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业绩比较基准</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活期存款利率（税后）</w:t>
            </w:r>
          </w:p>
        </w:tc>
      </w:tr>
      <w:tr w:rsidR="00A01505" w:rsidRPr="000E4C40" w:rsidTr="00EA4C82">
        <w:trPr>
          <w:jc w:val="center"/>
        </w:trPr>
        <w:tc>
          <w:tcPr>
            <w:tcW w:w="3023" w:type="dxa"/>
            <w:vAlign w:val="center"/>
          </w:tcPr>
          <w:p w:rsidR="00A01505" w:rsidRPr="000E4C40" w:rsidRDefault="00A01505" w:rsidP="00281564">
            <w:pPr>
              <w:adjustRightInd w:val="0"/>
              <w:spacing w:before="29" w:line="288" w:lineRule="auto"/>
              <w:ind w:left="17"/>
              <w:jc w:val="left"/>
              <w:rPr>
                <w:kern w:val="0"/>
                <w:sz w:val="24"/>
              </w:rPr>
            </w:pPr>
            <w:r w:rsidRPr="000E4C40">
              <w:rPr>
                <w:rFonts w:hAnsi="宋体"/>
                <w:kern w:val="0"/>
                <w:sz w:val="24"/>
              </w:rPr>
              <w:t>风险收益特征</w:t>
            </w:r>
          </w:p>
        </w:tc>
        <w:tc>
          <w:tcPr>
            <w:tcW w:w="5845" w:type="dxa"/>
            <w:gridSpan w:val="2"/>
            <w:vAlign w:val="center"/>
          </w:tcPr>
          <w:p w:rsidR="00A01505" w:rsidRPr="000E4C40" w:rsidRDefault="00A01505" w:rsidP="00281564">
            <w:pPr>
              <w:adjustRightInd w:val="0"/>
              <w:spacing w:before="29" w:line="288" w:lineRule="auto"/>
              <w:ind w:left="17"/>
              <w:jc w:val="left"/>
              <w:rPr>
                <w:color w:val="000000"/>
                <w:kern w:val="0"/>
                <w:sz w:val="24"/>
              </w:rPr>
            </w:pPr>
            <w:r w:rsidRPr="000E4C40">
              <w:rPr>
                <w:color w:val="000000"/>
                <w:kern w:val="0"/>
                <w:sz w:val="24"/>
              </w:rPr>
              <w:t>本基金属于货币市场基金，是证券投资基金中的低风险品种，长期风险收益水平低于股票型基金、混合型基金和债券型基金。</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lastRenderedPageBreak/>
              <w:t>基金管理人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基金托管人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兴业银行股份有限公司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color w:val="000000"/>
                <w:sz w:val="24"/>
              </w:rPr>
              <w:t>下属两级基金的基金简称</w:t>
            </w:r>
          </w:p>
        </w:tc>
        <w:tc>
          <w:tcPr>
            <w:tcW w:w="2922" w:type="dxa"/>
            <w:vAlign w:val="center"/>
          </w:tcPr>
          <w:p w:rsidR="00A805BC" w:rsidRPr="000E4C40" w:rsidRDefault="00A805BC" w:rsidP="00281564">
            <w:pPr>
              <w:spacing w:before="29" w:line="288" w:lineRule="auto"/>
              <w:jc w:val="left"/>
              <w:rPr>
                <w:sz w:val="24"/>
              </w:rPr>
            </w:pPr>
            <w:r w:rsidRPr="000E4C40">
              <w:rPr>
                <w:sz w:val="24"/>
              </w:rPr>
              <w:t>交银天运宝货币</w:t>
            </w:r>
            <w:r w:rsidRPr="000E4C40">
              <w:rPr>
                <w:sz w:val="24"/>
              </w:rPr>
              <w:t>A</w:t>
            </w:r>
          </w:p>
        </w:tc>
        <w:tc>
          <w:tcPr>
            <w:tcW w:w="2923" w:type="dxa"/>
            <w:vAlign w:val="center"/>
          </w:tcPr>
          <w:p w:rsidR="00A805BC" w:rsidRPr="000E4C40" w:rsidRDefault="00A805BC" w:rsidP="00281564">
            <w:pPr>
              <w:spacing w:before="29" w:line="288" w:lineRule="auto"/>
              <w:jc w:val="left"/>
              <w:rPr>
                <w:sz w:val="24"/>
              </w:rPr>
            </w:pPr>
            <w:r w:rsidRPr="000E4C40">
              <w:rPr>
                <w:sz w:val="24"/>
              </w:rPr>
              <w:t>交银天运宝货币</w:t>
            </w:r>
            <w:r w:rsidRPr="000E4C40">
              <w:rPr>
                <w:sz w:val="24"/>
              </w:rPr>
              <w:t>E</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w="2922" w:type="dxa"/>
            <w:vAlign w:val="center"/>
          </w:tcPr>
          <w:p w:rsidR="00A805BC" w:rsidRPr="000E4C40" w:rsidRDefault="00A805BC" w:rsidP="00281564">
            <w:pPr>
              <w:spacing w:before="29" w:line="288" w:lineRule="auto"/>
              <w:jc w:val="left"/>
              <w:rPr>
                <w:sz w:val="24"/>
              </w:rPr>
            </w:pPr>
            <w:r w:rsidRPr="000E4C40">
              <w:rPr>
                <w:sz w:val="24"/>
              </w:rPr>
              <w:t>005002</w:t>
            </w:r>
          </w:p>
        </w:tc>
        <w:tc>
          <w:tcPr>
            <w:tcW w:w="2923" w:type="dxa"/>
            <w:vAlign w:val="center"/>
          </w:tcPr>
          <w:p w:rsidR="00A805BC" w:rsidRPr="000E4C40" w:rsidRDefault="00A805BC" w:rsidP="00281564">
            <w:pPr>
              <w:spacing w:before="29" w:line="288" w:lineRule="auto"/>
              <w:jc w:val="left"/>
              <w:rPr>
                <w:sz w:val="24"/>
              </w:rPr>
            </w:pPr>
            <w:r w:rsidRPr="000E4C40">
              <w:rPr>
                <w:sz w:val="24"/>
              </w:rPr>
              <w:t>005003</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w="2922" w:type="dxa"/>
            <w:vAlign w:val="center"/>
          </w:tcPr>
          <w:p w:rsidR="00A805BC" w:rsidRPr="000E4C40" w:rsidRDefault="00A805BC" w:rsidP="00281564">
            <w:pPr>
              <w:spacing w:before="29" w:line="288" w:lineRule="auto"/>
              <w:jc w:val="left"/>
              <w:rPr>
                <w:sz w:val="24"/>
              </w:rPr>
            </w:pPr>
            <w:r w:rsidRPr="000E4C40">
              <w:rPr>
                <w:sz w:val="24"/>
              </w:rPr>
              <w:t>158,419.85</w:t>
            </w:r>
            <w:r w:rsidR="00764CF7" w:rsidRPr="000E4C40">
              <w:rPr>
                <w:rFonts w:hAnsi="宋体"/>
                <w:sz w:val="24"/>
              </w:rPr>
              <w:t>份</w:t>
            </w:r>
          </w:p>
        </w:tc>
        <w:tc>
          <w:tcPr>
            <w:tcW w:w="2923" w:type="dxa"/>
            <w:vAlign w:val="center"/>
          </w:tcPr>
          <w:p w:rsidR="00A805BC" w:rsidRPr="000E4C40" w:rsidRDefault="00A805BC" w:rsidP="00281564">
            <w:pPr>
              <w:spacing w:before="29" w:line="288" w:lineRule="auto"/>
              <w:jc w:val="left"/>
              <w:rPr>
                <w:sz w:val="24"/>
              </w:rPr>
            </w:pPr>
            <w:r w:rsidRPr="000E4C40">
              <w:rPr>
                <w:sz w:val="24"/>
              </w:rPr>
              <w:t>100,974,042.51</w:t>
            </w:r>
            <w:r w:rsidR="004A6E66" w:rsidRPr="000E4C40">
              <w:rPr>
                <w:rFonts w:hAnsi="宋体"/>
                <w:sz w:val="24"/>
              </w:rPr>
              <w:t>份</w:t>
            </w:r>
          </w:p>
        </w:tc>
      </w:tr>
    </w:tbl>
    <w:p w:rsidR="00DF2D90" w:rsidRPr="000E4C40" w:rsidRDefault="00DF2D90" w:rsidP="00281564">
      <w:pPr>
        <w:autoSpaceDE w:val="0"/>
        <w:autoSpaceDN w:val="0"/>
        <w:adjustRightInd w:val="0"/>
        <w:spacing w:before="29" w:line="288" w:lineRule="auto"/>
        <w:jc w:val="left"/>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F31380" w:rsidRPr="000E4C40" w:rsidTr="00AD2F16">
        <w:trPr>
          <w:jc w:val="center"/>
        </w:trPr>
        <w:tc>
          <w:tcPr>
            <w:tcW w:w="3402" w:type="dxa"/>
            <w:vMerge w:val="restart"/>
            <w:vAlign w:val="center"/>
          </w:tcPr>
          <w:p w:rsidR="00F31380" w:rsidRPr="000E4C40" w:rsidRDefault="00F31380" w:rsidP="00281564">
            <w:pPr>
              <w:adjustRightInd w:val="0"/>
              <w:spacing w:before="29" w:line="288" w:lineRule="auto"/>
              <w:ind w:left="17"/>
              <w:jc w:val="center"/>
              <w:rPr>
                <w:kern w:val="0"/>
                <w:sz w:val="24"/>
              </w:rPr>
            </w:pPr>
            <w:r w:rsidRPr="000E4C40">
              <w:rPr>
                <w:rFonts w:hAnsi="宋体"/>
                <w:kern w:val="0"/>
                <w:sz w:val="24"/>
              </w:rPr>
              <w:t>主要财务指标</w:t>
            </w:r>
          </w:p>
        </w:tc>
        <w:tc>
          <w:tcPr>
            <w:tcW w:w="4962" w:type="dxa"/>
            <w:gridSpan w:val="2"/>
            <w:vAlign w:val="center"/>
          </w:tcPr>
          <w:p w:rsidR="00F31380" w:rsidRPr="000E4C40" w:rsidRDefault="00F31380" w:rsidP="00281564">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(2018</w:t>
            </w:r>
            <w:r w:rsidRPr="000E4C40">
              <w:rPr>
                <w:color w:val="000000"/>
                <w:sz w:val="24"/>
              </w:rPr>
              <w:t>年</w:t>
            </w:r>
            <w:r w:rsidRPr="000E4C40">
              <w:rPr>
                <w:color w:val="000000"/>
                <w:sz w:val="24"/>
              </w:rPr>
              <w:t>1</w:t>
            </w:r>
            <w:r w:rsidRPr="000E4C40">
              <w:rPr>
                <w:color w:val="000000"/>
                <w:sz w:val="24"/>
              </w:rPr>
              <w:t>月</w:t>
            </w:r>
            <w:r w:rsidRPr="000E4C40">
              <w:rPr>
                <w:color w:val="000000"/>
                <w:sz w:val="24"/>
              </w:rPr>
              <w:t>1</w:t>
            </w:r>
            <w:r w:rsidRPr="000E4C40">
              <w:rPr>
                <w:color w:val="000000"/>
                <w:sz w:val="24"/>
              </w:rPr>
              <w:t>日</w:t>
            </w:r>
            <w:r w:rsidRPr="000E4C40">
              <w:rPr>
                <w:color w:val="000000"/>
                <w:sz w:val="24"/>
              </w:rPr>
              <w:t>-2018</w:t>
            </w:r>
            <w:r w:rsidRPr="000E4C40">
              <w:rPr>
                <w:color w:val="000000"/>
                <w:sz w:val="24"/>
              </w:rPr>
              <w:t>年</w:t>
            </w:r>
            <w:r w:rsidRPr="000E4C40">
              <w:rPr>
                <w:color w:val="000000"/>
                <w:sz w:val="24"/>
              </w:rPr>
              <w:t>3</w:t>
            </w:r>
            <w:r w:rsidRPr="000E4C40">
              <w:rPr>
                <w:color w:val="000000"/>
                <w:sz w:val="24"/>
              </w:rPr>
              <w:t>月</w:t>
            </w:r>
            <w:r w:rsidRPr="000E4C40">
              <w:rPr>
                <w:color w:val="000000"/>
                <w:sz w:val="24"/>
              </w:rPr>
              <w:t>31</w:t>
            </w:r>
            <w:r w:rsidRPr="000E4C40">
              <w:rPr>
                <w:color w:val="000000"/>
                <w:sz w:val="24"/>
              </w:rPr>
              <w:t>日</w:t>
            </w:r>
            <w:r w:rsidRPr="000E4C40">
              <w:rPr>
                <w:color w:val="000000"/>
                <w:sz w:val="24"/>
              </w:rPr>
              <w:t>)</w:t>
            </w:r>
          </w:p>
        </w:tc>
      </w:tr>
      <w:tr w:rsidR="00F31380" w:rsidRPr="000E4C40" w:rsidTr="00AD2F16">
        <w:trPr>
          <w:jc w:val="center"/>
        </w:trPr>
        <w:tc>
          <w:tcPr>
            <w:tcW w:w="3402" w:type="dxa"/>
            <w:vMerge/>
            <w:vAlign w:val="center"/>
          </w:tcPr>
          <w:p w:rsidR="00F31380" w:rsidRPr="000E4C40" w:rsidRDefault="00F31380" w:rsidP="00281564">
            <w:pPr>
              <w:adjustRightInd w:val="0"/>
              <w:spacing w:before="29" w:line="288" w:lineRule="auto"/>
              <w:ind w:left="17"/>
              <w:jc w:val="center"/>
              <w:rPr>
                <w:kern w:val="0"/>
                <w:sz w:val="24"/>
              </w:rPr>
            </w:pP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交银天运宝货币</w:t>
            </w:r>
            <w:r w:rsidRPr="000E4C40">
              <w:rPr>
                <w:sz w:val="24"/>
              </w:rPr>
              <w:t>A</w:t>
            </w: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交银天运宝货币</w:t>
            </w:r>
            <w:r w:rsidRPr="000E4C40">
              <w:rPr>
                <w:sz w:val="24"/>
              </w:rPr>
              <w:t>E</w:t>
            </w:r>
          </w:p>
        </w:tc>
      </w:tr>
      <w:tr w:rsidR="00E8309D" w:rsidRPr="000E4C40" w:rsidTr="00AD2F16">
        <w:trPr>
          <w:trHeight w:val="840"/>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469.50</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1,050,331.61</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469.50</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1,050,331.61</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158,419.85</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100,974,042.51</w:t>
            </w:r>
          </w:p>
        </w:tc>
      </w:tr>
    </w:tbl>
    <w:p w:rsidR="002F6DDD" w:rsidRDefault="001105AF">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、本基金实行销售服务费分类收费方式，分设两类基金份额：</w:t>
      </w:r>
      <w:r>
        <w:rPr>
          <w:color w:val="000000"/>
          <w:sz w:val="24"/>
        </w:rPr>
        <w:t>A</w:t>
      </w:r>
      <w:r>
        <w:rPr>
          <w:color w:val="000000"/>
          <w:sz w:val="24"/>
        </w:rPr>
        <w:t>类基金份额和</w:t>
      </w:r>
      <w:r>
        <w:rPr>
          <w:color w:val="000000"/>
          <w:sz w:val="24"/>
        </w:rPr>
        <w:t>E</w:t>
      </w:r>
      <w:r>
        <w:rPr>
          <w:color w:val="000000"/>
          <w:sz w:val="24"/>
        </w:rPr>
        <w:t>类基金份额。</w:t>
      </w:r>
      <w:r>
        <w:rPr>
          <w:color w:val="000000"/>
          <w:sz w:val="24"/>
        </w:rPr>
        <w:t>A</w:t>
      </w:r>
      <w:r>
        <w:rPr>
          <w:color w:val="000000"/>
          <w:sz w:val="24"/>
        </w:rPr>
        <w:t>类基金份额与</w:t>
      </w:r>
      <w:r>
        <w:rPr>
          <w:color w:val="000000"/>
          <w:sz w:val="24"/>
        </w:rPr>
        <w:t>E</w:t>
      </w:r>
      <w:r>
        <w:rPr>
          <w:color w:val="000000"/>
          <w:sz w:val="24"/>
        </w:rPr>
        <w:t>类基金份额的管理费、托管费相同，</w:t>
      </w:r>
      <w:r>
        <w:rPr>
          <w:color w:val="000000"/>
          <w:sz w:val="24"/>
        </w:rPr>
        <w:t>A</w:t>
      </w:r>
      <w:r>
        <w:rPr>
          <w:color w:val="000000"/>
          <w:sz w:val="24"/>
        </w:rPr>
        <w:t>类基金份额按照</w:t>
      </w:r>
      <w:r>
        <w:rPr>
          <w:color w:val="000000"/>
          <w:sz w:val="24"/>
        </w:rPr>
        <w:t>0.25%</w:t>
      </w:r>
      <w:r>
        <w:rPr>
          <w:color w:val="000000"/>
          <w:sz w:val="24"/>
        </w:rPr>
        <w:t>的年费率计提销售服务费，</w:t>
      </w:r>
      <w:r>
        <w:rPr>
          <w:color w:val="000000"/>
          <w:sz w:val="24"/>
        </w:rPr>
        <w:t>E</w:t>
      </w:r>
      <w:r>
        <w:rPr>
          <w:color w:val="000000"/>
          <w:sz w:val="24"/>
        </w:rPr>
        <w:t>类基金份额按照</w:t>
      </w:r>
      <w:r>
        <w:rPr>
          <w:color w:val="000000"/>
          <w:sz w:val="24"/>
        </w:rPr>
        <w:t>0.01%</w:t>
      </w:r>
      <w:r>
        <w:rPr>
          <w:color w:val="000000"/>
          <w:sz w:val="24"/>
        </w:rPr>
        <w:t>的年费率计提销售服务费。</w:t>
      </w:r>
    </w:p>
    <w:p w:rsidR="00893021" w:rsidRPr="000E4C40" w:rsidRDefault="00893021"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3.2.1 </w:t>
      </w:r>
      <w:r w:rsidRPr="000E4C40">
        <w:rPr>
          <w:rFonts w:hAnsi="宋体"/>
          <w:b/>
          <w:color w:val="000000"/>
          <w:kern w:val="0"/>
          <w:sz w:val="24"/>
        </w:rPr>
        <w:t>本报告期基金份额净值收益率及其与同期业绩比较基准收益率的比较</w:t>
      </w:r>
    </w:p>
    <w:p w:rsidR="00DA1983"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834F7F" w:rsidRPr="000E4C40">
        <w:rPr>
          <w:rFonts w:ascii="Times New Roman" w:hAnsi="Times New Roman"/>
          <w:b/>
          <w:color w:val="auto"/>
        </w:rPr>
        <w:t>交银天运宝货币</w:t>
      </w:r>
      <w:r w:rsidR="00834F7F" w:rsidRPr="000E4C40">
        <w:rPr>
          <w:rFonts w:ascii="Times New Roman" w:hAnsi="Times New Roman"/>
          <w:b/>
          <w:color w:val="auto"/>
        </w:rPr>
        <w:t>A</w:t>
      </w:r>
      <w:r w:rsidR="00834F7F"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8B23BD" w:rsidRPr="000E4C40" w:rsidTr="0071688D">
        <w:trPr>
          <w:jc w:val="center"/>
        </w:trPr>
        <w:tc>
          <w:tcPr>
            <w:tcW w:w="1328"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rsidR="002F6DDD">
        <w:trPr>
          <w:jc w:val="center"/>
        </w:trPr>
        <w:tc>
          <w:tcPr>
            <w:tcW w:w="1266" w:type="dxa"/>
            <w:vAlign w:val="center"/>
          </w:tcPr>
          <w:p w:rsidR="002F6DDD" w:rsidRDefault="001105AF">
            <w:pPr>
              <w:jc w:val="left"/>
            </w:pPr>
            <w:r>
              <w:rPr>
                <w:color w:val="000000"/>
              </w:rPr>
              <w:lastRenderedPageBreak/>
              <w:t>过去三个月</w:t>
            </w:r>
          </w:p>
        </w:tc>
        <w:tc>
          <w:tcPr>
            <w:tcW w:w="1267" w:type="dxa"/>
            <w:vAlign w:val="center"/>
          </w:tcPr>
          <w:p w:rsidR="002F6DDD" w:rsidRDefault="001105AF">
            <w:pPr>
              <w:jc w:val="center"/>
            </w:pPr>
            <w:r>
              <w:rPr>
                <w:color w:val="000000"/>
              </w:rPr>
              <w:t>0.8094%</w:t>
            </w:r>
          </w:p>
        </w:tc>
        <w:tc>
          <w:tcPr>
            <w:tcW w:w="1267" w:type="dxa"/>
            <w:vAlign w:val="center"/>
          </w:tcPr>
          <w:p w:rsidR="002F6DDD" w:rsidRDefault="001105AF">
            <w:pPr>
              <w:jc w:val="center"/>
            </w:pPr>
            <w:r>
              <w:rPr>
                <w:color w:val="000000"/>
              </w:rPr>
              <w:t>0.0049%</w:t>
            </w:r>
          </w:p>
        </w:tc>
        <w:tc>
          <w:tcPr>
            <w:tcW w:w="1267" w:type="dxa"/>
            <w:vAlign w:val="center"/>
          </w:tcPr>
          <w:p w:rsidR="002F6DDD" w:rsidRDefault="001105AF">
            <w:pPr>
              <w:jc w:val="center"/>
            </w:pPr>
            <w:r>
              <w:rPr>
                <w:color w:val="000000"/>
              </w:rPr>
              <w:t>0.0863%</w:t>
            </w:r>
          </w:p>
        </w:tc>
        <w:tc>
          <w:tcPr>
            <w:tcW w:w="1267" w:type="dxa"/>
            <w:vAlign w:val="center"/>
          </w:tcPr>
          <w:p w:rsidR="002F6DDD" w:rsidRDefault="001105AF">
            <w:pPr>
              <w:jc w:val="center"/>
            </w:pPr>
            <w:r>
              <w:rPr>
                <w:color w:val="000000"/>
              </w:rPr>
              <w:t>0.0000%</w:t>
            </w:r>
          </w:p>
        </w:tc>
        <w:tc>
          <w:tcPr>
            <w:tcW w:w="1267" w:type="dxa"/>
            <w:vAlign w:val="center"/>
          </w:tcPr>
          <w:p w:rsidR="002F6DDD" w:rsidRDefault="001105AF">
            <w:pPr>
              <w:jc w:val="center"/>
            </w:pPr>
            <w:r>
              <w:rPr>
                <w:color w:val="000000"/>
              </w:rPr>
              <w:t>0.7231%</w:t>
            </w:r>
          </w:p>
        </w:tc>
        <w:tc>
          <w:tcPr>
            <w:tcW w:w="1267" w:type="dxa"/>
            <w:vAlign w:val="center"/>
          </w:tcPr>
          <w:p w:rsidR="002F6DDD" w:rsidRDefault="001105AF">
            <w:pPr>
              <w:jc w:val="center"/>
            </w:pPr>
            <w:r>
              <w:rPr>
                <w:color w:val="000000"/>
              </w:rPr>
              <w:t>0.0049%</w:t>
            </w:r>
          </w:p>
        </w:tc>
      </w:tr>
    </w:tbl>
    <w:p w:rsidR="00A50D92" w:rsidRPr="000E4C40" w:rsidRDefault="00A50D92" w:rsidP="00281564">
      <w:pPr>
        <w:autoSpaceDE w:val="0"/>
        <w:autoSpaceDN w:val="0"/>
        <w:adjustRightInd w:val="0"/>
        <w:spacing w:before="29" w:line="288" w:lineRule="auto"/>
        <w:jc w:val="left"/>
        <w:rPr>
          <w:color w:val="000000"/>
          <w:sz w:val="24"/>
        </w:rPr>
      </w:pPr>
      <w:r w:rsidRPr="000E4C40">
        <w:rPr>
          <w:color w:val="000000"/>
          <w:sz w:val="24"/>
        </w:rPr>
        <w:t>注：本基金收益分配按日结转份额。</w:t>
      </w:r>
    </w:p>
    <w:p w:rsidR="00186667" w:rsidRPr="000E4C40" w:rsidRDefault="00186667" w:rsidP="00281564">
      <w:pPr>
        <w:tabs>
          <w:tab w:val="left" w:pos="1800"/>
        </w:tabs>
        <w:adjustRightInd w:val="0"/>
        <w:spacing w:before="29" w:line="288" w:lineRule="auto"/>
        <w:rPr>
          <w:sz w:val="24"/>
        </w:rPr>
      </w:pPr>
    </w:p>
    <w:p w:rsidR="00186667"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交银天运宝货币</w:t>
      </w:r>
      <w:r w:rsidR="000B2044" w:rsidRPr="000E4C40">
        <w:rPr>
          <w:rFonts w:ascii="Times New Roman" w:hAnsi="Times New Roman"/>
          <w:b/>
          <w:color w:val="000000"/>
        </w:rPr>
        <w:t>E</w:t>
      </w:r>
      <w:r w:rsidR="000B2044"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113777" w:rsidRPr="000E4C40" w:rsidTr="00064E6F">
        <w:trPr>
          <w:jc w:val="center"/>
        </w:trPr>
        <w:tc>
          <w:tcPr>
            <w:tcW w:w="1328"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rsidR="002F6DDD">
        <w:trPr>
          <w:jc w:val="center"/>
        </w:trPr>
        <w:tc>
          <w:tcPr>
            <w:tcW w:w="1266" w:type="dxa"/>
            <w:vAlign w:val="center"/>
          </w:tcPr>
          <w:p w:rsidR="002F6DDD" w:rsidRDefault="001105AF">
            <w:pPr>
              <w:jc w:val="left"/>
            </w:pPr>
            <w:r>
              <w:rPr>
                <w:color w:val="000000"/>
              </w:rPr>
              <w:t>过去三个月</w:t>
            </w:r>
          </w:p>
        </w:tc>
        <w:tc>
          <w:tcPr>
            <w:tcW w:w="1267" w:type="dxa"/>
            <w:vAlign w:val="center"/>
          </w:tcPr>
          <w:p w:rsidR="002F6DDD" w:rsidRDefault="001105AF">
            <w:pPr>
              <w:jc w:val="center"/>
            </w:pPr>
            <w:r>
              <w:rPr>
                <w:color w:val="000000"/>
              </w:rPr>
              <w:t>0.8701%</w:t>
            </w:r>
          </w:p>
        </w:tc>
        <w:tc>
          <w:tcPr>
            <w:tcW w:w="1267" w:type="dxa"/>
            <w:vAlign w:val="center"/>
          </w:tcPr>
          <w:p w:rsidR="002F6DDD" w:rsidRDefault="001105AF">
            <w:pPr>
              <w:jc w:val="center"/>
            </w:pPr>
            <w:r>
              <w:rPr>
                <w:color w:val="000000"/>
              </w:rPr>
              <w:t>0.0049%</w:t>
            </w:r>
          </w:p>
        </w:tc>
        <w:tc>
          <w:tcPr>
            <w:tcW w:w="1267" w:type="dxa"/>
            <w:vAlign w:val="center"/>
          </w:tcPr>
          <w:p w:rsidR="002F6DDD" w:rsidRDefault="001105AF">
            <w:pPr>
              <w:jc w:val="center"/>
            </w:pPr>
            <w:r>
              <w:rPr>
                <w:color w:val="000000"/>
              </w:rPr>
              <w:t>0.0863%</w:t>
            </w:r>
          </w:p>
        </w:tc>
        <w:tc>
          <w:tcPr>
            <w:tcW w:w="1267" w:type="dxa"/>
            <w:vAlign w:val="center"/>
          </w:tcPr>
          <w:p w:rsidR="002F6DDD" w:rsidRDefault="001105AF">
            <w:pPr>
              <w:jc w:val="center"/>
            </w:pPr>
            <w:r>
              <w:rPr>
                <w:color w:val="000000"/>
              </w:rPr>
              <w:t>0.0000%</w:t>
            </w:r>
          </w:p>
        </w:tc>
        <w:tc>
          <w:tcPr>
            <w:tcW w:w="1267" w:type="dxa"/>
            <w:vAlign w:val="center"/>
          </w:tcPr>
          <w:p w:rsidR="002F6DDD" w:rsidRDefault="001105AF">
            <w:pPr>
              <w:jc w:val="center"/>
            </w:pPr>
            <w:r>
              <w:rPr>
                <w:color w:val="000000"/>
              </w:rPr>
              <w:t>0.7838%</w:t>
            </w:r>
          </w:p>
        </w:tc>
        <w:tc>
          <w:tcPr>
            <w:tcW w:w="1267" w:type="dxa"/>
            <w:vAlign w:val="center"/>
          </w:tcPr>
          <w:p w:rsidR="002F6DDD" w:rsidRDefault="001105AF">
            <w:pPr>
              <w:jc w:val="center"/>
            </w:pPr>
            <w:r>
              <w:rPr>
                <w:color w:val="000000"/>
              </w:rPr>
              <w:t>0.0049%</w:t>
            </w:r>
          </w:p>
        </w:tc>
      </w:tr>
    </w:tbl>
    <w:p w:rsidR="000B2044" w:rsidRPr="000E4C40" w:rsidRDefault="000B2044" w:rsidP="00281564">
      <w:pPr>
        <w:autoSpaceDE w:val="0"/>
        <w:autoSpaceDN w:val="0"/>
        <w:adjustRightInd w:val="0"/>
        <w:spacing w:before="29" w:line="288" w:lineRule="auto"/>
        <w:jc w:val="left"/>
        <w:rPr>
          <w:color w:val="000000"/>
          <w:sz w:val="24"/>
        </w:rPr>
      </w:pPr>
      <w:r w:rsidRPr="000E4C40">
        <w:rPr>
          <w:color w:val="000000"/>
          <w:sz w:val="24"/>
        </w:rPr>
        <w:t>注：本基金收益分配按日结转份额。</w:t>
      </w:r>
    </w:p>
    <w:p w:rsidR="001F0286" w:rsidRPr="000E4C40" w:rsidRDefault="001F0286" w:rsidP="00281564">
      <w:pPr>
        <w:tabs>
          <w:tab w:val="left" w:pos="1800"/>
        </w:tabs>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金份额累计净值收益率变动及其与同期业绩比较基准收益率变动的比较</w:t>
      </w:r>
    </w:p>
    <w:p w:rsidR="00E63B3D" w:rsidRPr="000E4C40" w:rsidRDefault="00E63B3D" w:rsidP="00281564">
      <w:pPr>
        <w:spacing w:before="29" w:line="288" w:lineRule="auto"/>
        <w:jc w:val="center"/>
        <w:rPr>
          <w:sz w:val="24"/>
        </w:rPr>
      </w:pPr>
      <w:r w:rsidRPr="000E4C40">
        <w:rPr>
          <w:sz w:val="24"/>
        </w:rPr>
        <w:t>交银施罗德天运宝货币市场基金</w:t>
      </w:r>
    </w:p>
    <w:p w:rsidR="00E63B3D" w:rsidRPr="000E4C40" w:rsidRDefault="00E27752" w:rsidP="00281564">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R="00A7219D" w:rsidRPr="000E4C40" w:rsidRDefault="00FF7214" w:rsidP="00281564">
      <w:pPr>
        <w:spacing w:before="29" w:line="288" w:lineRule="auto"/>
        <w:jc w:val="center"/>
        <w:rPr>
          <w:sz w:val="24"/>
        </w:rPr>
      </w:pPr>
      <w:r w:rsidRPr="000E4C40">
        <w:rPr>
          <w:rFonts w:hAnsi="宋体"/>
          <w:color w:val="000000"/>
          <w:sz w:val="24"/>
        </w:rPr>
        <w:t>（</w:t>
      </w:r>
      <w:r w:rsidR="00D87D00" w:rsidRPr="000E4C40">
        <w:rPr>
          <w:color w:val="000000"/>
          <w:kern w:val="0"/>
          <w:sz w:val="24"/>
        </w:rPr>
        <w:t>2017</w:t>
      </w:r>
      <w:r w:rsidR="00D87D00" w:rsidRPr="000E4C40">
        <w:rPr>
          <w:color w:val="000000"/>
          <w:kern w:val="0"/>
          <w:sz w:val="24"/>
        </w:rPr>
        <w:t>年</w:t>
      </w:r>
      <w:r w:rsidR="00D87D00" w:rsidRPr="000E4C40">
        <w:rPr>
          <w:color w:val="000000"/>
          <w:kern w:val="0"/>
          <w:sz w:val="24"/>
        </w:rPr>
        <w:t>12</w:t>
      </w:r>
      <w:r w:rsidR="00D87D00" w:rsidRPr="000E4C40">
        <w:rPr>
          <w:color w:val="000000"/>
          <w:kern w:val="0"/>
          <w:sz w:val="24"/>
        </w:rPr>
        <w:t>月</w:t>
      </w:r>
      <w:r w:rsidR="00D87D00" w:rsidRPr="000E4C40">
        <w:rPr>
          <w:color w:val="000000"/>
          <w:kern w:val="0"/>
          <w:sz w:val="24"/>
        </w:rPr>
        <w:t>29</w:t>
      </w:r>
      <w:r w:rsidR="00D87D00" w:rsidRPr="000E4C40">
        <w:rPr>
          <w:color w:val="000000"/>
          <w:kern w:val="0"/>
          <w:sz w:val="24"/>
        </w:rPr>
        <w:t>日</w:t>
      </w:r>
      <w:r w:rsidR="00A7219D" w:rsidRPr="000E4C40">
        <w:rPr>
          <w:rFonts w:hAnsi="宋体"/>
          <w:color w:val="000000"/>
          <w:kern w:val="0"/>
          <w:sz w:val="24"/>
        </w:rPr>
        <w:t>至</w:t>
      </w:r>
      <w:r w:rsidR="00A7219D" w:rsidRPr="000E4C40">
        <w:rPr>
          <w:color w:val="000000"/>
          <w:kern w:val="0"/>
          <w:sz w:val="24"/>
        </w:rPr>
        <w:t>2018</w:t>
      </w:r>
      <w:r w:rsidR="00A7219D" w:rsidRPr="000E4C40">
        <w:rPr>
          <w:color w:val="000000"/>
          <w:kern w:val="0"/>
          <w:sz w:val="24"/>
        </w:rPr>
        <w:t>年</w:t>
      </w:r>
      <w:r w:rsidR="00A7219D" w:rsidRPr="000E4C40">
        <w:rPr>
          <w:color w:val="000000"/>
          <w:kern w:val="0"/>
          <w:sz w:val="24"/>
        </w:rPr>
        <w:t>3</w:t>
      </w:r>
      <w:r w:rsidR="00A7219D" w:rsidRPr="000E4C40">
        <w:rPr>
          <w:color w:val="000000"/>
          <w:kern w:val="0"/>
          <w:sz w:val="24"/>
        </w:rPr>
        <w:t>月</w:t>
      </w:r>
      <w:r w:rsidR="00A7219D" w:rsidRPr="000E4C40">
        <w:rPr>
          <w:color w:val="000000"/>
          <w:kern w:val="0"/>
          <w:sz w:val="24"/>
        </w:rPr>
        <w:t>31</w:t>
      </w:r>
      <w:r w:rsidR="00A7219D" w:rsidRPr="000E4C40">
        <w:rPr>
          <w:color w:val="000000"/>
          <w:kern w:val="0"/>
          <w:sz w:val="24"/>
        </w:rPr>
        <w:t>日</w:t>
      </w:r>
      <w:r w:rsidRPr="000E4C40">
        <w:rPr>
          <w:rFonts w:hAnsi="宋体"/>
          <w:color w:val="000000"/>
          <w:sz w:val="24"/>
        </w:rPr>
        <w:t>）</w:t>
      </w:r>
    </w:p>
    <w:p w:rsidR="00825EA5" w:rsidRPr="000E4C40" w:rsidRDefault="00E63B3D" w:rsidP="00281564">
      <w:pPr>
        <w:numPr>
          <w:ilvl w:val="0"/>
          <w:numId w:val="1"/>
        </w:numPr>
        <w:snapToGrid w:val="0"/>
        <w:spacing w:before="29" w:line="288" w:lineRule="auto"/>
        <w:rPr>
          <w:color w:val="000000"/>
          <w:sz w:val="24"/>
        </w:rPr>
      </w:pPr>
      <w:r w:rsidRPr="000E4C40">
        <w:rPr>
          <w:color w:val="000000"/>
          <w:kern w:val="0"/>
          <w:sz w:val="24"/>
        </w:rPr>
        <w:t>交银天运宝货币</w:t>
      </w:r>
      <w:r w:rsidRPr="000E4C40">
        <w:rPr>
          <w:color w:val="000000"/>
          <w:kern w:val="0"/>
          <w:sz w:val="24"/>
        </w:rPr>
        <w:t>A</w:t>
      </w:r>
    </w:p>
    <w:p w:rsidR="00E63B3D" w:rsidRPr="000E4C40" w:rsidRDefault="00F14672" w:rsidP="00281564">
      <w:pPr>
        <w:tabs>
          <w:tab w:val="left" w:pos="0"/>
        </w:tabs>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5" name="图片 4"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69610" cy="3378835"/>
                    </a:xfrm>
                    <a:prstGeom prst="rect">
                      <a:avLst/>
                    </a:prstGeom>
                  </pic:spPr>
                </pic:pic>
              </a:graphicData>
            </a:graphic>
          </wp:inline>
        </w:drawing>
      </w:r>
    </w:p>
    <w:p w:rsidR="00E63B3D" w:rsidRPr="000E4C40" w:rsidRDefault="00E63B3D" w:rsidP="00281564">
      <w:pPr>
        <w:autoSpaceDE w:val="0"/>
        <w:autoSpaceDN w:val="0"/>
        <w:adjustRightInd w:val="0"/>
        <w:spacing w:before="29" w:line="288" w:lineRule="auto"/>
        <w:jc w:val="left"/>
        <w:rPr>
          <w:color w:val="000000"/>
          <w:sz w:val="24"/>
        </w:rPr>
      </w:pPr>
      <w:r w:rsidRPr="000E4C40">
        <w:rPr>
          <w:color w:val="000000"/>
          <w:sz w:val="24"/>
        </w:rPr>
        <w:t>注：本基金基金合同生效日为</w:t>
      </w:r>
      <w:r w:rsidRPr="000E4C40">
        <w:rPr>
          <w:color w:val="000000"/>
          <w:sz w:val="24"/>
        </w:rPr>
        <w:t>2017</w:t>
      </w:r>
      <w:r w:rsidRPr="000E4C40">
        <w:rPr>
          <w:color w:val="000000"/>
          <w:sz w:val="24"/>
        </w:rPr>
        <w:t>年</w:t>
      </w:r>
      <w:r w:rsidRPr="000E4C40">
        <w:rPr>
          <w:color w:val="000000"/>
          <w:sz w:val="24"/>
        </w:rPr>
        <w:t>12</w:t>
      </w:r>
      <w:r w:rsidRPr="000E4C40">
        <w:rPr>
          <w:color w:val="000000"/>
          <w:sz w:val="24"/>
        </w:rPr>
        <w:t>月</w:t>
      </w:r>
      <w:r w:rsidRPr="000E4C40">
        <w:rPr>
          <w:color w:val="000000"/>
          <w:sz w:val="24"/>
        </w:rPr>
        <w:t>29</w:t>
      </w:r>
      <w:r w:rsidRPr="000E4C40">
        <w:rPr>
          <w:color w:val="000000"/>
          <w:sz w:val="24"/>
        </w:rPr>
        <w:t>日，基金合同生效日至报告期期末，本基金</w:t>
      </w:r>
      <w:r w:rsidRPr="000E4C40">
        <w:rPr>
          <w:color w:val="000000"/>
          <w:sz w:val="24"/>
        </w:rPr>
        <w:lastRenderedPageBreak/>
        <w:t>运作时间未满一年。本基金建仓期为自基金合同生效日起的</w:t>
      </w:r>
      <w:r w:rsidRPr="000E4C40">
        <w:rPr>
          <w:color w:val="000000"/>
          <w:sz w:val="24"/>
        </w:rPr>
        <w:t>6</w:t>
      </w:r>
      <w:r w:rsidRPr="000E4C40">
        <w:rPr>
          <w:color w:val="000000"/>
          <w:sz w:val="24"/>
        </w:rPr>
        <w:t>个月。截至</w:t>
      </w:r>
      <w:r w:rsidRPr="000E4C40">
        <w:rPr>
          <w:color w:val="000000"/>
          <w:sz w:val="24"/>
        </w:rPr>
        <w:t>2018</w:t>
      </w:r>
      <w:r w:rsidRPr="000E4C40">
        <w:rPr>
          <w:color w:val="000000"/>
          <w:sz w:val="24"/>
        </w:rPr>
        <w:t>年</w:t>
      </w:r>
      <w:r w:rsidRPr="000E4C40">
        <w:rPr>
          <w:color w:val="000000"/>
          <w:sz w:val="24"/>
        </w:rPr>
        <w:t>3</w:t>
      </w:r>
      <w:r w:rsidRPr="000E4C40">
        <w:rPr>
          <w:color w:val="000000"/>
          <w:sz w:val="24"/>
        </w:rPr>
        <w:t>月</w:t>
      </w:r>
      <w:r w:rsidRPr="000E4C40">
        <w:rPr>
          <w:color w:val="000000"/>
          <w:sz w:val="24"/>
        </w:rPr>
        <w:t>31</w:t>
      </w:r>
      <w:r w:rsidRPr="000E4C40">
        <w:rPr>
          <w:color w:val="000000"/>
          <w:sz w:val="24"/>
        </w:rPr>
        <w:t>日，本基金尚处于建仓期。</w:t>
      </w:r>
    </w:p>
    <w:p w:rsidR="00825EA5" w:rsidRPr="000E4C40" w:rsidRDefault="00825EA5" w:rsidP="00281564">
      <w:pPr>
        <w:adjustRightInd w:val="0"/>
        <w:snapToGrid w:val="0"/>
        <w:spacing w:before="29" w:line="288" w:lineRule="auto"/>
        <w:rPr>
          <w:color w:val="000000"/>
          <w:sz w:val="24"/>
        </w:rPr>
      </w:pPr>
    </w:p>
    <w:p w:rsidR="00825EA5" w:rsidRPr="000E4C40" w:rsidRDefault="00580560" w:rsidP="00281564">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5F668B" w:rsidRPr="000E4C40">
        <w:rPr>
          <w:color w:val="000000"/>
          <w:kern w:val="0"/>
          <w:sz w:val="24"/>
        </w:rPr>
        <w:t>交银天运宝货币</w:t>
      </w:r>
      <w:r w:rsidR="005F668B" w:rsidRPr="000E4C40">
        <w:rPr>
          <w:color w:val="000000"/>
          <w:kern w:val="0"/>
          <w:sz w:val="24"/>
        </w:rPr>
        <w:t>E</w:t>
      </w:r>
    </w:p>
    <w:p w:rsidR="005F668B" w:rsidRPr="000E4C40" w:rsidRDefault="00F14672" w:rsidP="00281564">
      <w:pPr>
        <w:snapToGrid w:val="0"/>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4" name="图片 3"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69610" cy="3378835"/>
                    </a:xfrm>
                    <a:prstGeom prst="rect">
                      <a:avLst/>
                    </a:prstGeom>
                  </pic:spPr>
                </pic:pic>
              </a:graphicData>
            </a:graphic>
          </wp:inline>
        </w:drawing>
      </w:r>
    </w:p>
    <w:p w:rsidR="00902E3F" w:rsidRPr="000E4C40" w:rsidRDefault="005F668B" w:rsidP="00281564">
      <w:pPr>
        <w:autoSpaceDE w:val="0"/>
        <w:autoSpaceDN w:val="0"/>
        <w:adjustRightInd w:val="0"/>
        <w:spacing w:before="29" w:line="288" w:lineRule="auto"/>
        <w:jc w:val="left"/>
        <w:rPr>
          <w:color w:val="000000"/>
          <w:sz w:val="24"/>
        </w:rPr>
      </w:pPr>
      <w:r w:rsidRPr="000E4C40">
        <w:rPr>
          <w:color w:val="000000"/>
          <w:sz w:val="24"/>
        </w:rPr>
        <w:t>注：本基金基金合同生效日为</w:t>
      </w:r>
      <w:r w:rsidRPr="000E4C40">
        <w:rPr>
          <w:color w:val="000000"/>
          <w:sz w:val="24"/>
        </w:rPr>
        <w:t>2017</w:t>
      </w:r>
      <w:r w:rsidRPr="000E4C40">
        <w:rPr>
          <w:color w:val="000000"/>
          <w:sz w:val="24"/>
        </w:rPr>
        <w:t>年</w:t>
      </w:r>
      <w:r w:rsidRPr="000E4C40">
        <w:rPr>
          <w:color w:val="000000"/>
          <w:sz w:val="24"/>
        </w:rPr>
        <w:t>12</w:t>
      </w:r>
      <w:r w:rsidRPr="000E4C40">
        <w:rPr>
          <w:color w:val="000000"/>
          <w:sz w:val="24"/>
        </w:rPr>
        <w:t>月</w:t>
      </w:r>
      <w:r w:rsidRPr="000E4C40">
        <w:rPr>
          <w:color w:val="000000"/>
          <w:sz w:val="24"/>
        </w:rPr>
        <w:t>29</w:t>
      </w:r>
      <w:r w:rsidRPr="000E4C40">
        <w:rPr>
          <w:color w:val="000000"/>
          <w:sz w:val="24"/>
        </w:rPr>
        <w:t>日，基金合同生效日至报告期期末，本基金运作时间未满一年。本基金建仓期为自基金合同生效日起的</w:t>
      </w:r>
      <w:r w:rsidRPr="000E4C40">
        <w:rPr>
          <w:color w:val="000000"/>
          <w:sz w:val="24"/>
        </w:rPr>
        <w:t>6</w:t>
      </w:r>
      <w:r w:rsidRPr="000E4C40">
        <w:rPr>
          <w:color w:val="000000"/>
          <w:sz w:val="24"/>
        </w:rPr>
        <w:t>个月。截至</w:t>
      </w:r>
      <w:r w:rsidRPr="000E4C40">
        <w:rPr>
          <w:color w:val="000000"/>
          <w:sz w:val="24"/>
        </w:rPr>
        <w:t>2018</w:t>
      </w:r>
      <w:r w:rsidRPr="000E4C40">
        <w:rPr>
          <w:color w:val="000000"/>
          <w:sz w:val="24"/>
        </w:rPr>
        <w:t>年</w:t>
      </w:r>
      <w:r w:rsidRPr="000E4C40">
        <w:rPr>
          <w:color w:val="000000"/>
          <w:sz w:val="24"/>
        </w:rPr>
        <w:t>3</w:t>
      </w:r>
      <w:r w:rsidRPr="000E4C40">
        <w:rPr>
          <w:color w:val="000000"/>
          <w:sz w:val="24"/>
        </w:rPr>
        <w:t>月</w:t>
      </w:r>
      <w:r w:rsidRPr="000E4C40">
        <w:rPr>
          <w:color w:val="000000"/>
          <w:sz w:val="24"/>
        </w:rPr>
        <w:t>31</w:t>
      </w:r>
      <w:r w:rsidRPr="000E4C40">
        <w:rPr>
          <w:color w:val="000000"/>
          <w:sz w:val="24"/>
        </w:rPr>
        <w:t>日，本基金尚处于建仓期。</w:t>
      </w:r>
    </w:p>
    <w:p w:rsidR="00CA65DD" w:rsidRPr="000E4C40" w:rsidRDefault="00CA65DD" w:rsidP="00281564">
      <w:pPr>
        <w:tabs>
          <w:tab w:val="left" w:pos="1800"/>
        </w:tabs>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R="00902E3F" w:rsidRPr="000E4C40" w:rsidRDefault="00902E3F" w:rsidP="00281564">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5"/>
        <w:gridCol w:w="1589"/>
        <w:gridCol w:w="1478"/>
        <w:gridCol w:w="1478"/>
        <w:gridCol w:w="986"/>
        <w:gridCol w:w="2392"/>
      </w:tblGrid>
      <w:tr w:rsidR="00C4627A" w:rsidRPr="000E4C40" w:rsidTr="00951A65">
        <w:trPr>
          <w:jc w:val="center"/>
        </w:trPr>
        <w:tc>
          <w:tcPr>
            <w:tcW w:w="95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w="160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w="2977" w:type="dxa"/>
            <w:gridSpan w:val="2"/>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w="99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w="241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w="95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60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488"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w="1489"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w="99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241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r>
      <w:tr w:rsidR="002F6DDD">
        <w:trPr>
          <w:jc w:val="center"/>
        </w:trPr>
        <w:tc>
          <w:tcPr>
            <w:tcW w:w="945" w:type="dxa"/>
            <w:vAlign w:val="center"/>
          </w:tcPr>
          <w:p w:rsidR="002F6DDD" w:rsidRDefault="001105AF">
            <w:pPr>
              <w:jc w:val="center"/>
            </w:pPr>
            <w:r>
              <w:rPr>
                <w:color w:val="000000"/>
                <w:sz w:val="24"/>
              </w:rPr>
              <w:t>连端清</w:t>
            </w:r>
          </w:p>
        </w:tc>
        <w:tc>
          <w:tcPr>
            <w:tcW w:w="1589" w:type="dxa"/>
            <w:vAlign w:val="center"/>
          </w:tcPr>
          <w:p w:rsidR="002F6DDD" w:rsidRDefault="001105AF">
            <w:pPr>
              <w:jc w:val="center"/>
            </w:pPr>
            <w:r>
              <w:rPr>
                <w:color w:val="000000"/>
                <w:sz w:val="24"/>
              </w:rPr>
              <w:t>交银货币、交银理财</w:t>
            </w:r>
            <w:r>
              <w:rPr>
                <w:color w:val="000000"/>
                <w:sz w:val="24"/>
              </w:rPr>
              <w:t>60</w:t>
            </w:r>
            <w:r>
              <w:rPr>
                <w:color w:val="000000"/>
                <w:sz w:val="24"/>
              </w:rPr>
              <w:t>天债券、交银丰盈收益债券、交银现金宝货币、交银丰</w:t>
            </w:r>
            <w:r>
              <w:rPr>
                <w:color w:val="000000"/>
                <w:sz w:val="24"/>
              </w:rPr>
              <w:lastRenderedPageBreak/>
              <w:t>润收益债券、交银活期通货币、交银天利宝货币、交银裕兴纯债债券、交银裕盈纯债债券、交银裕利纯债债券、交银裕隆纯债债券、交银天鑫宝货币、交银天益宝货币、交银境尚收益债券、交银天运宝货币的基金经理</w:t>
            </w:r>
          </w:p>
        </w:tc>
        <w:tc>
          <w:tcPr>
            <w:tcW w:w="1478" w:type="dxa"/>
            <w:vAlign w:val="center"/>
          </w:tcPr>
          <w:p w:rsidR="002F6DDD" w:rsidRDefault="001105AF" w:rsidP="0080227E">
            <w:pPr>
              <w:jc w:val="center"/>
            </w:pPr>
            <w:r>
              <w:rPr>
                <w:color w:val="000000"/>
                <w:sz w:val="24"/>
              </w:rPr>
              <w:lastRenderedPageBreak/>
              <w:t>201</w:t>
            </w:r>
            <w:r w:rsidR="0080227E">
              <w:rPr>
                <w:color w:val="000000"/>
                <w:sz w:val="24"/>
              </w:rPr>
              <w:t>7</w:t>
            </w:r>
            <w:r>
              <w:rPr>
                <w:color w:val="000000"/>
                <w:sz w:val="24"/>
              </w:rPr>
              <w:t>-12-2</w:t>
            </w:r>
            <w:r w:rsidR="00691BBB">
              <w:rPr>
                <w:color w:val="000000"/>
                <w:sz w:val="24"/>
              </w:rPr>
              <w:t>9</w:t>
            </w:r>
          </w:p>
        </w:tc>
        <w:tc>
          <w:tcPr>
            <w:tcW w:w="1478" w:type="dxa"/>
            <w:vAlign w:val="center"/>
          </w:tcPr>
          <w:p w:rsidR="002F6DDD" w:rsidRDefault="001105AF">
            <w:pPr>
              <w:jc w:val="center"/>
            </w:pPr>
            <w:r>
              <w:rPr>
                <w:color w:val="000000"/>
                <w:sz w:val="24"/>
              </w:rPr>
              <w:t>-</w:t>
            </w:r>
          </w:p>
        </w:tc>
        <w:tc>
          <w:tcPr>
            <w:tcW w:w="986" w:type="dxa"/>
            <w:vAlign w:val="center"/>
          </w:tcPr>
          <w:p w:rsidR="002F6DDD" w:rsidRDefault="001105AF">
            <w:pPr>
              <w:jc w:val="center"/>
            </w:pPr>
            <w:r>
              <w:rPr>
                <w:color w:val="000000"/>
                <w:sz w:val="24"/>
              </w:rPr>
              <w:t>5</w:t>
            </w:r>
            <w:r>
              <w:rPr>
                <w:color w:val="000000"/>
                <w:sz w:val="24"/>
              </w:rPr>
              <w:t>年</w:t>
            </w:r>
          </w:p>
        </w:tc>
        <w:tc>
          <w:tcPr>
            <w:tcW w:w="2392" w:type="dxa"/>
            <w:vAlign w:val="center"/>
          </w:tcPr>
          <w:p w:rsidR="002F6DDD" w:rsidRDefault="001105AF">
            <w:r>
              <w:rPr>
                <w:color w:val="000000"/>
                <w:sz w:val="24"/>
              </w:rPr>
              <w:t>连端清先生，复旦大学经济学博士。历任交通银行总行金融市场部、湘财证券研究所研究员、中航信托资产管理部投资经</w:t>
            </w:r>
            <w:r>
              <w:rPr>
                <w:color w:val="000000"/>
                <w:sz w:val="24"/>
              </w:rPr>
              <w:lastRenderedPageBreak/>
              <w:t>理。</w:t>
            </w:r>
            <w:r>
              <w:rPr>
                <w:color w:val="000000"/>
                <w:sz w:val="24"/>
              </w:rPr>
              <w:t>2015</w:t>
            </w:r>
            <w:r>
              <w:rPr>
                <w:color w:val="000000"/>
                <w:sz w:val="24"/>
              </w:rPr>
              <w:t>年加入交银施罗德基金管理有限公司。</w:t>
            </w:r>
          </w:p>
        </w:tc>
      </w:tr>
    </w:tbl>
    <w:p w:rsidR="002F6DDD" w:rsidRDefault="001105AF">
      <w:pPr>
        <w:autoSpaceDE w:val="0"/>
        <w:autoSpaceDN w:val="0"/>
        <w:adjustRightInd w:val="0"/>
        <w:spacing w:before="29" w:line="288" w:lineRule="auto"/>
        <w:jc w:val="left"/>
        <w:rPr>
          <w:color w:val="000000"/>
          <w:sz w:val="24"/>
        </w:rPr>
      </w:pPr>
      <w:r>
        <w:rPr>
          <w:color w:val="000000"/>
          <w:sz w:val="24"/>
        </w:rPr>
        <w:lastRenderedPageBreak/>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2F6DDD" w:rsidRDefault="001105AF">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C4627A" w:rsidRPr="000E4C40" w:rsidRDefault="00C4627A" w:rsidP="00281564">
      <w:pPr>
        <w:autoSpaceDE w:val="0"/>
        <w:autoSpaceDN w:val="0"/>
        <w:adjustRightInd w:val="0"/>
        <w:spacing w:before="29" w:line="288" w:lineRule="auto"/>
        <w:jc w:val="left"/>
        <w:rPr>
          <w:color w:val="000000"/>
          <w:sz w:val="24"/>
        </w:rPr>
      </w:pPr>
      <w:r w:rsidRPr="000E4C40">
        <w:rPr>
          <w:color w:val="000000"/>
          <w:sz w:val="24"/>
        </w:rPr>
        <w:t>3</w:t>
      </w:r>
      <w:r w:rsidRPr="000E4C40">
        <w:rPr>
          <w:color w:val="000000"/>
          <w:sz w:val="24"/>
        </w:rPr>
        <w:t>、基金经理（或基金经理小组）期后变动（如有）敬请关注基金管理人发布的相关公告。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R="00C4627A" w:rsidRPr="000E4C40" w:rsidRDefault="00C4627A" w:rsidP="00281564">
      <w:pPr>
        <w:spacing w:before="29" w:line="288" w:lineRule="auto"/>
        <w:ind w:firstLineChars="200" w:firstLine="48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R="003F43EB" w:rsidRPr="000E4C40" w:rsidRDefault="003F43EB" w:rsidP="00281564">
      <w:pPr>
        <w:spacing w:before="29" w:line="288" w:lineRule="auto"/>
        <w:rPr>
          <w:sz w:val="24"/>
        </w:rPr>
      </w:pPr>
      <w:r w:rsidRPr="000E4C40">
        <w:rPr>
          <w:sz w:val="24"/>
        </w:rPr>
        <w:t xml:space="preserve">4.3.1 </w:t>
      </w:r>
      <w:r w:rsidRPr="000E4C40">
        <w:rPr>
          <w:rFonts w:hAnsi="宋体"/>
          <w:sz w:val="24"/>
        </w:rPr>
        <w:t>公平交易制度的执行情况</w:t>
      </w:r>
    </w:p>
    <w:p w:rsidR="002F6DDD" w:rsidRDefault="001105AF">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F6DDD" w:rsidRDefault="001105AF">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w:t>
      </w:r>
      <w:r>
        <w:rPr>
          <w:color w:val="000000"/>
          <w:sz w:val="24"/>
        </w:rPr>
        <w:lastRenderedPageBreak/>
        <w:t>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F6DDD" w:rsidRDefault="001105AF">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C4627A" w:rsidRPr="000E4C40" w:rsidRDefault="00C4627A" w:rsidP="00281564">
      <w:pPr>
        <w:spacing w:before="29" w:line="288" w:lineRule="auto"/>
        <w:ind w:firstLineChars="200" w:firstLine="480"/>
        <w:rPr>
          <w:color w:val="000000"/>
          <w:sz w:val="24"/>
        </w:rPr>
      </w:pPr>
      <w:r w:rsidRPr="000E4C40">
        <w:rPr>
          <w:color w:val="000000"/>
          <w:sz w:val="24"/>
        </w:rPr>
        <w:t>报告期内本公司严格执行公平交易制度，公平对待旗下各投资组合，未发现任何违反公平交易的行为。</w:t>
      </w:r>
    </w:p>
    <w:p w:rsidR="003F43EB" w:rsidRPr="000E4C40" w:rsidRDefault="003F43EB" w:rsidP="00281564">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R="00902E3F" w:rsidRPr="000E4C40" w:rsidRDefault="00C4627A" w:rsidP="00281564">
      <w:pPr>
        <w:spacing w:before="29" w:line="288" w:lineRule="auto"/>
        <w:ind w:firstLineChars="200" w:firstLine="48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0E4C40">
        <w:rPr>
          <w:color w:val="000000"/>
          <w:sz w:val="24"/>
        </w:rPr>
        <w:t>5%</w:t>
      </w:r>
      <w:r w:rsidRPr="000E4C40">
        <w:rPr>
          <w:color w:val="000000"/>
          <w:sz w:val="24"/>
        </w:rPr>
        <w:t>的情形，本基金与本公司管理的其他投资组合在不同时间窗下（如日内、</w:t>
      </w:r>
      <w:r w:rsidRPr="000E4C40">
        <w:rPr>
          <w:color w:val="000000"/>
          <w:sz w:val="24"/>
        </w:rPr>
        <w:t>3</w:t>
      </w:r>
      <w:r w:rsidRPr="000E4C40">
        <w:rPr>
          <w:color w:val="000000"/>
          <w:sz w:val="24"/>
        </w:rPr>
        <w:t>日内、</w:t>
      </w:r>
      <w:r w:rsidRPr="000E4C40">
        <w:rPr>
          <w:color w:val="000000"/>
          <w:sz w:val="24"/>
        </w:rPr>
        <w:t>5</w:t>
      </w:r>
      <w:r w:rsidRPr="000E4C40">
        <w:rPr>
          <w:color w:val="000000"/>
          <w:sz w:val="24"/>
        </w:rPr>
        <w:t>日内）同向交易的交易价差未出现异常。</w:t>
      </w:r>
    </w:p>
    <w:p w:rsidR="00BE5584" w:rsidRPr="000E4C40" w:rsidRDefault="00BE5584" w:rsidP="00281564">
      <w:pPr>
        <w:autoSpaceDE w:val="0"/>
        <w:autoSpaceDN w:val="0"/>
        <w:adjustRightInd w:val="0"/>
        <w:spacing w:before="29" w:line="288" w:lineRule="auto"/>
        <w:jc w:val="left"/>
        <w:rPr>
          <w:color w:val="000000"/>
          <w:kern w:val="0"/>
          <w:sz w:val="24"/>
        </w:rPr>
      </w:pPr>
    </w:p>
    <w:p w:rsidR="00323377" w:rsidRPr="000E4C40" w:rsidRDefault="00B86A3F" w:rsidP="00281564">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rsidR="002F6DDD" w:rsidRDefault="001105AF">
      <w:pPr>
        <w:spacing w:before="29" w:line="288" w:lineRule="auto"/>
        <w:ind w:firstLineChars="200" w:firstLine="480"/>
        <w:rPr>
          <w:color w:val="000000"/>
          <w:sz w:val="24"/>
        </w:rPr>
      </w:pPr>
      <w:r>
        <w:rPr>
          <w:color w:val="000000"/>
          <w:sz w:val="24"/>
        </w:rPr>
        <w:t>2018</w:t>
      </w:r>
      <w:r>
        <w:rPr>
          <w:color w:val="000000"/>
          <w:sz w:val="24"/>
        </w:rPr>
        <w:t>年一季度，国内经济整体上延续平稳态势。一至二月份固定资产投资与工业增加值出现反弹，且出口保持较快增长，但是持续性尚待进一步观察，制造业景气度维持在较高的扩张区间。</w:t>
      </w:r>
      <w:r>
        <w:rPr>
          <w:color w:val="000000"/>
          <w:sz w:val="24"/>
        </w:rPr>
        <w:t>2018</w:t>
      </w:r>
      <w:r>
        <w:rPr>
          <w:color w:val="000000"/>
          <w:sz w:val="24"/>
        </w:rPr>
        <w:t>年一至二月，</w:t>
      </w:r>
      <w:r>
        <w:rPr>
          <w:color w:val="000000"/>
          <w:sz w:val="24"/>
        </w:rPr>
        <w:t>FAI</w:t>
      </w:r>
      <w:r>
        <w:rPr>
          <w:color w:val="000000"/>
          <w:sz w:val="24"/>
        </w:rPr>
        <w:t>累计同比增速为</w:t>
      </w:r>
      <w:r>
        <w:rPr>
          <w:color w:val="000000"/>
          <w:sz w:val="24"/>
        </w:rPr>
        <w:t>7.9%</w:t>
      </w:r>
      <w:r>
        <w:rPr>
          <w:color w:val="000000"/>
          <w:sz w:val="24"/>
        </w:rPr>
        <w:t>，工业增加值同比增速为</w:t>
      </w:r>
      <w:r>
        <w:rPr>
          <w:color w:val="000000"/>
          <w:sz w:val="24"/>
        </w:rPr>
        <w:t>7.2%</w:t>
      </w:r>
      <w:r>
        <w:rPr>
          <w:color w:val="000000"/>
          <w:sz w:val="24"/>
        </w:rPr>
        <w:t>，一月与二月出口季调后同比增速分别为</w:t>
      </w:r>
      <w:r>
        <w:rPr>
          <w:color w:val="000000"/>
          <w:sz w:val="24"/>
        </w:rPr>
        <w:t>5.6%</w:t>
      </w:r>
      <w:r>
        <w:rPr>
          <w:color w:val="000000"/>
          <w:sz w:val="24"/>
        </w:rPr>
        <w:t>与</w:t>
      </w:r>
      <w:r>
        <w:rPr>
          <w:color w:val="000000"/>
          <w:sz w:val="24"/>
        </w:rPr>
        <w:t>15.4%</w:t>
      </w:r>
      <w:r>
        <w:rPr>
          <w:color w:val="000000"/>
          <w:sz w:val="24"/>
        </w:rPr>
        <w:t>，中采</w:t>
      </w:r>
      <w:r>
        <w:rPr>
          <w:color w:val="000000"/>
          <w:sz w:val="24"/>
        </w:rPr>
        <w:t>PMI</w:t>
      </w:r>
      <w:r>
        <w:rPr>
          <w:color w:val="000000"/>
          <w:sz w:val="24"/>
        </w:rPr>
        <w:t>尽管二月份受春节等因素影响出现回落，但三月份反弹至</w:t>
      </w:r>
      <w:r>
        <w:rPr>
          <w:color w:val="000000"/>
          <w:sz w:val="24"/>
        </w:rPr>
        <w:t>51.5%</w:t>
      </w:r>
      <w:r>
        <w:rPr>
          <w:color w:val="000000"/>
          <w:sz w:val="24"/>
        </w:rPr>
        <w:t>。一季度央行货币政策操作上中性偏松，尽管央行通过公开市场及</w:t>
      </w:r>
      <w:r>
        <w:rPr>
          <w:color w:val="000000"/>
          <w:sz w:val="24"/>
        </w:rPr>
        <w:t>MLF</w:t>
      </w:r>
      <w:r>
        <w:rPr>
          <w:color w:val="000000"/>
          <w:sz w:val="24"/>
        </w:rPr>
        <w:t>在一季度实现净回笼</w:t>
      </w:r>
      <w:r>
        <w:rPr>
          <w:color w:val="000000"/>
          <w:sz w:val="24"/>
        </w:rPr>
        <w:t>5645</w:t>
      </w:r>
      <w:r>
        <w:rPr>
          <w:color w:val="000000"/>
          <w:sz w:val="24"/>
        </w:rPr>
        <w:t>亿元，但是定向降准落地以及</w:t>
      </w:r>
      <w:r>
        <w:rPr>
          <w:color w:val="000000"/>
          <w:sz w:val="24"/>
        </w:rPr>
        <w:t>“</w:t>
      </w:r>
      <w:r>
        <w:rPr>
          <w:color w:val="000000"/>
          <w:sz w:val="24"/>
        </w:rPr>
        <w:t>临时准备金动用安排</w:t>
      </w:r>
      <w:r>
        <w:rPr>
          <w:color w:val="000000"/>
          <w:sz w:val="24"/>
        </w:rPr>
        <w:t>”</w:t>
      </w:r>
      <w:r>
        <w:rPr>
          <w:color w:val="000000"/>
          <w:sz w:val="24"/>
        </w:rPr>
        <w:t>释放了大量流动性，为二月份跨春节及三月份跨季提供了充沛的流动性。</w:t>
      </w:r>
    </w:p>
    <w:p w:rsidR="002F6DDD" w:rsidRDefault="001105AF">
      <w:pPr>
        <w:spacing w:before="29" w:line="288" w:lineRule="auto"/>
        <w:ind w:firstLineChars="200" w:firstLine="480"/>
        <w:rPr>
          <w:color w:val="000000"/>
          <w:sz w:val="24"/>
        </w:rPr>
      </w:pPr>
      <w:r>
        <w:rPr>
          <w:color w:val="000000"/>
          <w:sz w:val="24"/>
        </w:rPr>
        <w:t>资金面上，一季度市场资金面非常宽松，一季度</w:t>
      </w:r>
      <w:r>
        <w:rPr>
          <w:color w:val="000000"/>
          <w:sz w:val="24"/>
        </w:rPr>
        <w:t>R001</w:t>
      </w:r>
      <w:r>
        <w:rPr>
          <w:color w:val="000000"/>
          <w:sz w:val="24"/>
        </w:rPr>
        <w:t>均值较</w:t>
      </w:r>
      <w:r>
        <w:rPr>
          <w:color w:val="000000"/>
          <w:sz w:val="24"/>
        </w:rPr>
        <w:t>2017</w:t>
      </w:r>
      <w:r>
        <w:rPr>
          <w:color w:val="000000"/>
          <w:sz w:val="24"/>
        </w:rPr>
        <w:t>年第四季度下降</w:t>
      </w:r>
      <w:r>
        <w:rPr>
          <w:color w:val="000000"/>
          <w:sz w:val="24"/>
        </w:rPr>
        <w:t>11</w:t>
      </w:r>
      <w:r>
        <w:rPr>
          <w:color w:val="000000"/>
          <w:sz w:val="24"/>
        </w:rPr>
        <w:t>个</w:t>
      </w:r>
      <w:r>
        <w:rPr>
          <w:color w:val="000000"/>
          <w:sz w:val="24"/>
        </w:rPr>
        <w:t>BP</w:t>
      </w:r>
      <w:r>
        <w:rPr>
          <w:color w:val="000000"/>
          <w:sz w:val="24"/>
        </w:rPr>
        <w:t>以上。受资金持续宽松等因素影响，三月下旬同业存款及存单一级发行利率大幅下行。受资金面宽松及中美贸易战等影响，一季度债市大幅上涨，三月底</w:t>
      </w:r>
      <w:r>
        <w:rPr>
          <w:color w:val="000000"/>
          <w:sz w:val="24"/>
        </w:rPr>
        <w:t>10</w:t>
      </w:r>
      <w:r>
        <w:rPr>
          <w:color w:val="000000"/>
          <w:sz w:val="24"/>
        </w:rPr>
        <w:t>年期国开债</w:t>
      </w:r>
      <w:r>
        <w:rPr>
          <w:color w:val="000000"/>
          <w:sz w:val="24"/>
        </w:rPr>
        <w:t>YTM</w:t>
      </w:r>
      <w:r>
        <w:rPr>
          <w:color w:val="000000"/>
          <w:sz w:val="24"/>
        </w:rPr>
        <w:t>较</w:t>
      </w:r>
      <w:r>
        <w:rPr>
          <w:color w:val="000000"/>
          <w:sz w:val="24"/>
        </w:rPr>
        <w:t>2017</w:t>
      </w:r>
      <w:r>
        <w:rPr>
          <w:color w:val="000000"/>
          <w:sz w:val="24"/>
        </w:rPr>
        <w:t>年年底回落</w:t>
      </w:r>
      <w:r>
        <w:rPr>
          <w:color w:val="000000"/>
          <w:sz w:val="24"/>
        </w:rPr>
        <w:t>17</w:t>
      </w:r>
      <w:r>
        <w:rPr>
          <w:color w:val="000000"/>
          <w:sz w:val="24"/>
        </w:rPr>
        <w:t>个</w:t>
      </w:r>
      <w:r>
        <w:rPr>
          <w:color w:val="000000"/>
          <w:sz w:val="24"/>
        </w:rPr>
        <w:t>BP</w:t>
      </w:r>
      <w:r>
        <w:rPr>
          <w:color w:val="000000"/>
          <w:sz w:val="24"/>
        </w:rPr>
        <w:t>以上。</w:t>
      </w:r>
    </w:p>
    <w:p w:rsidR="002F6DDD" w:rsidRDefault="001105AF">
      <w:pPr>
        <w:spacing w:before="29" w:line="288" w:lineRule="auto"/>
        <w:ind w:firstLineChars="200" w:firstLine="480"/>
        <w:rPr>
          <w:color w:val="000000"/>
          <w:sz w:val="24"/>
        </w:rPr>
      </w:pPr>
      <w:r>
        <w:rPr>
          <w:color w:val="000000"/>
          <w:sz w:val="24"/>
        </w:rPr>
        <w:t>基金操作方面，报告期内本基金保持适度的流动性满足客户赎回需求，控制信用风险，择机提升组合杠杆与久期。在资产配置上，我们择机加大存款、高评级存单与短融等投资品种的配置力度，根据市场趋势灵活调整以存款、存单及债券配置比例，为持有人创造了稳健的回报。</w:t>
      </w:r>
    </w:p>
    <w:p w:rsidR="00C4627A" w:rsidRPr="000E4C40" w:rsidRDefault="00C4627A" w:rsidP="00281564">
      <w:pPr>
        <w:spacing w:before="29" w:line="288" w:lineRule="auto"/>
        <w:ind w:firstLineChars="200" w:firstLine="480"/>
        <w:rPr>
          <w:color w:val="000000"/>
          <w:sz w:val="24"/>
        </w:rPr>
      </w:pPr>
      <w:r w:rsidRPr="000E4C40">
        <w:rPr>
          <w:color w:val="000000"/>
          <w:sz w:val="24"/>
        </w:rPr>
        <w:t>展望</w:t>
      </w:r>
      <w:r w:rsidRPr="000E4C40">
        <w:rPr>
          <w:color w:val="000000"/>
          <w:sz w:val="24"/>
        </w:rPr>
        <w:t>2018</w:t>
      </w:r>
      <w:r w:rsidRPr="000E4C40">
        <w:rPr>
          <w:color w:val="000000"/>
          <w:sz w:val="24"/>
        </w:rPr>
        <w:t>年二季度，我们将继续关注收益率显著下行的银行同业存单发行情况，</w:t>
      </w:r>
      <w:r w:rsidRPr="000E4C40">
        <w:rPr>
          <w:color w:val="000000"/>
          <w:sz w:val="24"/>
        </w:rPr>
        <w:lastRenderedPageBreak/>
        <w:t>持续观察监管政策的落地实施以及实际影响，我们预计去杠杆政策仍将延续，货币政策可能将会保持不紧不松的状态，流动性压力或将回归。本基金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R="00FE3301" w:rsidRPr="000E4C40" w:rsidRDefault="00FE3301" w:rsidP="00281564">
      <w:pPr>
        <w:spacing w:before="29" w:line="288" w:lineRule="auto"/>
        <w:ind w:firstLineChars="200" w:firstLine="480"/>
        <w:rPr>
          <w:color w:val="000000"/>
          <w:sz w:val="24"/>
        </w:rPr>
      </w:pPr>
    </w:p>
    <w:p w:rsidR="00323377" w:rsidRPr="000E4C40" w:rsidRDefault="00B86A3F" w:rsidP="00281564">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R="00C4627A" w:rsidRPr="000E4C40" w:rsidRDefault="00C4627A" w:rsidP="00281564">
      <w:pPr>
        <w:spacing w:before="29" w:line="288" w:lineRule="auto"/>
        <w:ind w:firstLineChars="200" w:firstLine="480"/>
        <w:rPr>
          <w:color w:val="000000"/>
          <w:sz w:val="24"/>
        </w:rPr>
      </w:pPr>
      <w:bookmarkStart w:id="1" w:name="_Toc255486598"/>
      <w:bookmarkStart w:id="2" w:name="_Toc245193825"/>
      <w:r w:rsidRPr="000E4C40">
        <w:rPr>
          <w:color w:val="000000"/>
          <w:sz w:val="24"/>
        </w:rPr>
        <w:t>本报告期内，交银天运宝</w:t>
      </w:r>
      <w:r w:rsidRPr="000E4C40">
        <w:rPr>
          <w:color w:val="000000"/>
          <w:sz w:val="24"/>
        </w:rPr>
        <w:t>A</w:t>
      </w:r>
      <w:r w:rsidRPr="000E4C40">
        <w:rPr>
          <w:color w:val="000000"/>
          <w:sz w:val="24"/>
        </w:rPr>
        <w:t>净值收益率为</w:t>
      </w:r>
      <w:r w:rsidRPr="000E4C40">
        <w:rPr>
          <w:color w:val="000000"/>
          <w:sz w:val="24"/>
        </w:rPr>
        <w:t>0.8094%</w:t>
      </w:r>
      <w:r w:rsidRPr="000E4C40">
        <w:rPr>
          <w:color w:val="000000"/>
          <w:sz w:val="24"/>
        </w:rPr>
        <w:t>，同期业绩比较基准收益率为</w:t>
      </w:r>
      <w:r w:rsidRPr="000E4C40">
        <w:rPr>
          <w:color w:val="000000"/>
          <w:sz w:val="24"/>
        </w:rPr>
        <w:t>0.0863%</w:t>
      </w:r>
      <w:r w:rsidRPr="000E4C40">
        <w:rPr>
          <w:color w:val="000000"/>
          <w:sz w:val="24"/>
        </w:rPr>
        <w:t>；交银天运宝</w:t>
      </w:r>
      <w:r w:rsidRPr="000E4C40">
        <w:rPr>
          <w:color w:val="000000"/>
          <w:sz w:val="24"/>
        </w:rPr>
        <w:t>E</w:t>
      </w:r>
      <w:r w:rsidRPr="000E4C40">
        <w:rPr>
          <w:color w:val="000000"/>
          <w:sz w:val="24"/>
        </w:rPr>
        <w:t>净值收益率为</w:t>
      </w:r>
      <w:r w:rsidRPr="000E4C40">
        <w:rPr>
          <w:color w:val="000000"/>
          <w:sz w:val="24"/>
        </w:rPr>
        <w:t>0.8701%</w:t>
      </w:r>
      <w:r w:rsidRPr="000E4C40">
        <w:rPr>
          <w:color w:val="000000"/>
          <w:sz w:val="24"/>
        </w:rPr>
        <w:t>，同期业绩比较基准收益率为</w:t>
      </w:r>
      <w:r w:rsidRPr="000E4C40">
        <w:rPr>
          <w:color w:val="000000"/>
          <w:sz w:val="24"/>
        </w:rPr>
        <w:t>0.0863%</w:t>
      </w:r>
      <w:r w:rsidRPr="000E4C40">
        <w:rPr>
          <w:color w:val="000000"/>
          <w:sz w:val="24"/>
        </w:rPr>
        <w:t>。</w:t>
      </w:r>
    </w:p>
    <w:p w:rsidR="00BE5584" w:rsidRPr="000E4C40" w:rsidRDefault="00BE5584" w:rsidP="00281564">
      <w:pPr>
        <w:autoSpaceDE w:val="0"/>
        <w:autoSpaceDN w:val="0"/>
        <w:adjustRightInd w:val="0"/>
        <w:spacing w:before="29" w:line="288" w:lineRule="auto"/>
        <w:jc w:val="left"/>
        <w:rPr>
          <w:kern w:val="0"/>
          <w:sz w:val="24"/>
        </w:rPr>
      </w:pPr>
    </w:p>
    <w:bookmarkEnd w:id="1"/>
    <w:bookmarkEnd w:id="2"/>
    <w:p w:rsidR="0010236C" w:rsidRPr="002070B4" w:rsidRDefault="0010236C" w:rsidP="0010236C">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10236C" w:rsidRDefault="0010236C" w:rsidP="0010236C">
      <w:pPr>
        <w:spacing w:before="29" w:line="288" w:lineRule="auto"/>
        <w:ind w:firstLineChars="200" w:firstLine="480"/>
        <w:rPr>
          <w:color w:val="000000"/>
          <w:sz w:val="24"/>
        </w:rPr>
      </w:pPr>
      <w:r w:rsidRPr="002070B4">
        <w:rPr>
          <w:color w:val="000000"/>
          <w:sz w:val="24"/>
        </w:rPr>
        <w:t>本基金本报告期内连续二十个工作日以上出现基金份额持有人数量不满</w:t>
      </w:r>
      <w:r w:rsidRPr="002070B4">
        <w:rPr>
          <w:color w:val="000000"/>
          <w:sz w:val="24"/>
        </w:rPr>
        <w:t>200</w:t>
      </w:r>
      <w:r w:rsidRPr="002070B4">
        <w:rPr>
          <w:color w:val="000000"/>
          <w:sz w:val="24"/>
        </w:rPr>
        <w:t>人的情形，截至本报告期末，本基金基金份额持有人数量仍不满</w:t>
      </w:r>
      <w:r w:rsidRPr="002070B4">
        <w:rPr>
          <w:color w:val="000000"/>
          <w:sz w:val="24"/>
        </w:rPr>
        <w:t>200</w:t>
      </w:r>
      <w:r w:rsidRPr="002070B4">
        <w:rPr>
          <w:color w:val="000000"/>
          <w:sz w:val="24"/>
        </w:rPr>
        <w:t>人。</w:t>
      </w:r>
    </w:p>
    <w:p w:rsidR="0010236C" w:rsidRDefault="0010236C" w:rsidP="0010236C">
      <w:pPr>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117"/>
        <w:gridCol w:w="3058"/>
        <w:gridCol w:w="1809"/>
      </w:tblGrid>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序号</w:t>
            </w:r>
          </w:p>
        </w:tc>
        <w:tc>
          <w:tcPr>
            <w:tcW w:w="3117"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项目</w:t>
            </w:r>
          </w:p>
        </w:tc>
        <w:tc>
          <w:tcPr>
            <w:tcW w:w="3058"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金额</w:t>
            </w:r>
            <w:r w:rsidR="00744E84" w:rsidRPr="000E4C40">
              <w:rPr>
                <w:rFonts w:hAnsi="宋体"/>
                <w:color w:val="000000"/>
                <w:kern w:val="0"/>
                <w:sz w:val="24"/>
              </w:rPr>
              <w:t>（元）</w:t>
            </w:r>
          </w:p>
        </w:tc>
        <w:tc>
          <w:tcPr>
            <w:tcW w:w="1809"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1</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固定收益投资</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24,902,673.62</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22.59</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其中：债券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24,902,673.62</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22.59</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autoSpaceDE w:val="0"/>
              <w:autoSpaceDN w:val="0"/>
              <w:adjustRightInd w:val="0"/>
              <w:spacing w:before="29" w:line="288" w:lineRule="auto"/>
              <w:ind w:leftChars="8" w:left="17" w:firstLineChars="300" w:firstLine="720"/>
              <w:jc w:val="left"/>
              <w:rPr>
                <w:color w:val="000000"/>
                <w:sz w:val="24"/>
              </w:rPr>
            </w:pPr>
            <w:r w:rsidRPr="000E4C40">
              <w:rPr>
                <w:rFonts w:hAnsi="宋体"/>
                <w:color w:val="000000"/>
                <w:sz w:val="24"/>
              </w:rPr>
              <w:t>资产支持证券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2</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28,500,000.00</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25.85</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其中：买断式回购的买入返售金融资产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5F17EC" w:rsidP="00281564">
            <w:pPr>
              <w:spacing w:before="29" w:line="288" w:lineRule="auto"/>
              <w:ind w:left="17"/>
              <w:jc w:val="center"/>
              <w:rPr>
                <w:color w:val="000000"/>
                <w:sz w:val="24"/>
              </w:rPr>
            </w:pPr>
            <w:r w:rsidRPr="000E4C40">
              <w:rPr>
                <w:color w:val="000000"/>
                <w:sz w:val="24"/>
              </w:rPr>
              <w:t>3</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银行存款和结算备付金合计</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56,262,699.39</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51.03</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4</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其他资产</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591,508.10</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0.54</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5</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合计</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110,256,881.11</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100.00</w:t>
            </w:r>
          </w:p>
        </w:tc>
      </w:tr>
    </w:tbl>
    <w:p w:rsidR="004771B9" w:rsidRPr="000E4C40" w:rsidRDefault="004771B9"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w="8868" w:type="dxa"/>
        <w:jc w:val="center"/>
        <w:tblLayout w:type="fixed"/>
        <w:tblLook w:val="0000" w:firstRow="0" w:lastRow="0" w:firstColumn="0" w:lastColumn="0" w:noHBand="0" w:noVBand="0"/>
      </w:tblPr>
      <w:tblGrid>
        <w:gridCol w:w="845"/>
        <w:gridCol w:w="3157"/>
        <w:gridCol w:w="2787"/>
        <w:gridCol w:w="2079"/>
      </w:tblGrid>
      <w:tr w:rsidR="007521F9" w:rsidRPr="000E4C40" w:rsidTr="00EF568A">
        <w:trPr>
          <w:jc w:val="center"/>
        </w:trPr>
        <w:tc>
          <w:tcPr>
            <w:tcW w:w="845"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项目</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901503" w:rsidRPr="000E4C40" w:rsidRDefault="00901503" w:rsidP="00281564">
            <w:pPr>
              <w:spacing w:before="29" w:line="288" w:lineRule="auto"/>
              <w:jc w:val="center"/>
              <w:rPr>
                <w:color w:val="000000"/>
                <w:kern w:val="0"/>
                <w:sz w:val="24"/>
              </w:rPr>
            </w:pPr>
            <w:r w:rsidRPr="000E4C40">
              <w:rPr>
                <w:color w:val="000000"/>
                <w:kern w:val="0"/>
                <w:sz w:val="24"/>
              </w:rPr>
              <w:t>1</w:t>
            </w: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报告期内债券回购融资余额</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2.00</w:t>
            </w:r>
          </w:p>
        </w:tc>
      </w:tr>
      <w:tr w:rsidR="00901503" w:rsidRPr="000E4C40" w:rsidTr="00EF568A">
        <w:trPr>
          <w:trHeight w:val="712"/>
          <w:jc w:val="center"/>
        </w:trPr>
        <w:tc>
          <w:tcPr>
            <w:tcW w:w="845" w:type="dxa"/>
            <w:vMerge/>
            <w:tcBorders>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其中：买断式回购融资</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w:t>
            </w:r>
          </w:p>
        </w:tc>
      </w:tr>
      <w:tr w:rsidR="007521F9" w:rsidRPr="000E4C40" w:rsidTr="00EF568A">
        <w:trPr>
          <w:jc w:val="center"/>
        </w:trPr>
        <w:tc>
          <w:tcPr>
            <w:tcW w:w="845" w:type="dxa"/>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sz w:val="24"/>
              </w:rPr>
              <w:t>项目</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sz w:val="24"/>
              </w:rPr>
              <w:t>金额</w:t>
            </w:r>
            <w:r w:rsidR="00410A6D" w:rsidRPr="000E4C40">
              <w:rPr>
                <w:rFonts w:hAnsi="宋体"/>
                <w:color w:val="000000"/>
                <w:kern w:val="0"/>
                <w:sz w:val="24"/>
              </w:rPr>
              <w:t>（元）</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color w:val="000000"/>
                <w:sz w:val="24"/>
              </w:rPr>
              <w:t>2</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报告期末债券回购融资余额</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9,023,866.46</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8.92</w:t>
            </w:r>
          </w:p>
        </w:tc>
      </w:tr>
      <w:tr w:rsidR="007521F9" w:rsidRPr="000E4C40" w:rsidTr="00EF568A">
        <w:trPr>
          <w:jc w:val="center"/>
        </w:trPr>
        <w:tc>
          <w:tcPr>
            <w:tcW w:w="845" w:type="dxa"/>
            <w:vMerge/>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其中：买断式回购融资</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r>
    </w:tbl>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注：报告期内债券回购融资余额占基金资产净值的比例为报告期内每个银行间市场交易日融资余额占资产净值比例的简单平均值。</w:t>
      </w:r>
    </w:p>
    <w:p w:rsidR="00DB2873" w:rsidRPr="000E4C40" w:rsidRDefault="00DB2873" w:rsidP="00281564">
      <w:pPr>
        <w:spacing w:before="29" w:line="288" w:lineRule="auto"/>
        <w:rPr>
          <w:sz w:val="24"/>
        </w:rPr>
      </w:pPr>
    </w:p>
    <w:p w:rsidR="004771B9" w:rsidRPr="000E4C40" w:rsidRDefault="004771B9" w:rsidP="00281564">
      <w:pPr>
        <w:spacing w:before="29" w:line="288" w:lineRule="auto"/>
        <w:rPr>
          <w:b/>
          <w:color w:val="000000"/>
          <w:kern w:val="0"/>
          <w:sz w:val="24"/>
        </w:rPr>
      </w:pPr>
      <w:r w:rsidRPr="000E4C40">
        <w:rPr>
          <w:rFonts w:hAnsi="宋体"/>
          <w:b/>
          <w:color w:val="000000"/>
          <w:kern w:val="0"/>
          <w:sz w:val="24"/>
        </w:rPr>
        <w:t>债券正回购的资金余额超过基金资产净值的</w:t>
      </w:r>
      <w:r w:rsidRPr="000E4C40">
        <w:rPr>
          <w:b/>
          <w:color w:val="000000"/>
          <w:kern w:val="0"/>
          <w:sz w:val="24"/>
        </w:rPr>
        <w:t>20</w:t>
      </w:r>
      <w:r w:rsidRPr="000E4C40">
        <w:rPr>
          <w:rFonts w:hAnsi="宋体"/>
          <w:b/>
          <w:color w:val="000000"/>
          <w:kern w:val="0"/>
          <w:sz w:val="24"/>
        </w:rPr>
        <w:t>％的说明</w:t>
      </w:r>
    </w:p>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本基金本报告期内债券正回购的资金余额未超过资产净值的</w:t>
      </w:r>
      <w:r w:rsidRPr="000E4C40">
        <w:rPr>
          <w:color w:val="000000"/>
          <w:sz w:val="24"/>
        </w:rPr>
        <w:t>20%</w:t>
      </w:r>
      <w:r w:rsidRPr="000E4C40">
        <w:rPr>
          <w:color w:val="000000"/>
          <w:sz w:val="24"/>
        </w:rPr>
        <w:t>。</w:t>
      </w:r>
    </w:p>
    <w:p w:rsidR="00902E3F" w:rsidRPr="000E4C40" w:rsidRDefault="00902E3F" w:rsidP="00281564">
      <w:pPr>
        <w:spacing w:before="29" w:line="288" w:lineRule="auto"/>
        <w:rPr>
          <w:b/>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w="8868" w:type="dxa"/>
        <w:jc w:val="center"/>
        <w:tblLayout w:type="fixed"/>
        <w:tblLook w:val="0000" w:firstRow="0" w:lastRow="0" w:firstColumn="0" w:lastColumn="0" w:noHBand="0" w:noVBand="0"/>
      </w:tblPr>
      <w:tblGrid>
        <w:gridCol w:w="4427"/>
        <w:gridCol w:w="4441"/>
      </w:tblGrid>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38</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color w:val="000000"/>
                <w:sz w:val="24"/>
              </w:rPr>
            </w:pPr>
            <w:r w:rsidRPr="000E4C40">
              <w:rPr>
                <w:color w:val="000000"/>
                <w:sz w:val="24"/>
              </w:rPr>
              <w:t>55</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0</w:t>
            </w:r>
          </w:p>
        </w:tc>
      </w:tr>
    </w:tbl>
    <w:p w:rsidR="007521F9" w:rsidRPr="000E4C40" w:rsidRDefault="007521F9" w:rsidP="00281564">
      <w:pPr>
        <w:spacing w:before="29" w:line="288" w:lineRule="auto"/>
        <w:rPr>
          <w:b/>
          <w:sz w:val="24"/>
        </w:rPr>
      </w:pPr>
    </w:p>
    <w:p w:rsidR="007277D1" w:rsidRPr="000E4C40" w:rsidRDefault="007277D1" w:rsidP="00281564">
      <w:pPr>
        <w:spacing w:before="29" w:line="288" w:lineRule="auto"/>
        <w:rPr>
          <w:b/>
          <w:color w:val="000000"/>
          <w:kern w:val="0"/>
          <w:sz w:val="24"/>
        </w:rPr>
      </w:pPr>
      <w:r w:rsidRPr="000E4C40">
        <w:rPr>
          <w:rFonts w:hAnsi="宋体"/>
          <w:b/>
          <w:color w:val="000000"/>
          <w:kern w:val="0"/>
          <w:sz w:val="24"/>
        </w:rPr>
        <w:t>报告期内投资组合平均剩余期限超过</w:t>
      </w:r>
      <w:r w:rsidR="00F046FB">
        <w:rPr>
          <w:b/>
          <w:color w:val="000000"/>
          <w:kern w:val="0"/>
          <w:sz w:val="24"/>
        </w:rPr>
        <w:t>12</w:t>
      </w:r>
      <w:r w:rsidRPr="000E4C40">
        <w:rPr>
          <w:b/>
          <w:color w:val="000000"/>
          <w:kern w:val="0"/>
          <w:sz w:val="24"/>
        </w:rPr>
        <w:t>0</w:t>
      </w:r>
      <w:r w:rsidRPr="000E4C40">
        <w:rPr>
          <w:rFonts w:hAnsi="宋体"/>
          <w:b/>
          <w:color w:val="000000"/>
          <w:kern w:val="0"/>
          <w:sz w:val="24"/>
        </w:rPr>
        <w:t>天情况说明</w:t>
      </w:r>
    </w:p>
    <w:p w:rsidR="007521F9" w:rsidRDefault="000E5695" w:rsidP="00281564">
      <w:pPr>
        <w:adjustRightInd w:val="0"/>
        <w:spacing w:before="29" w:line="288" w:lineRule="auto"/>
        <w:rPr>
          <w:kern w:val="0"/>
          <w:sz w:val="24"/>
        </w:rPr>
      </w:pPr>
      <w:r w:rsidRPr="000E5695">
        <w:rPr>
          <w:kern w:val="0"/>
          <w:sz w:val="24"/>
        </w:rPr>
        <w:t>本基金本报告期内投资组合平均剩余期限未超过</w:t>
      </w:r>
      <w:r w:rsidRPr="000E5695">
        <w:rPr>
          <w:kern w:val="0"/>
          <w:sz w:val="24"/>
        </w:rPr>
        <w:t>120</w:t>
      </w:r>
      <w:r w:rsidRPr="000E5695">
        <w:rPr>
          <w:kern w:val="0"/>
          <w:sz w:val="24"/>
        </w:rPr>
        <w:t>天。</w:t>
      </w:r>
    </w:p>
    <w:p w:rsidR="000E5695" w:rsidRPr="000E5695" w:rsidRDefault="000E5695" w:rsidP="00281564">
      <w:pPr>
        <w:adjustRightInd w:val="0"/>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w="8868" w:type="dxa"/>
        <w:jc w:val="center"/>
        <w:tblLayout w:type="fixed"/>
        <w:tblLook w:val="0000" w:firstRow="0" w:lastRow="0" w:firstColumn="0" w:lastColumn="0" w:noHBand="0" w:noVBand="0"/>
      </w:tblPr>
      <w:tblGrid>
        <w:gridCol w:w="829"/>
        <w:gridCol w:w="3240"/>
        <w:gridCol w:w="2447"/>
        <w:gridCol w:w="2352"/>
      </w:tblGrid>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34.47</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8.92</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54.38</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lastRenderedPageBreak/>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19.58</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rFonts w:hAnsi="宋体"/>
                <w:color w:val="000000"/>
                <w:sz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108.44</w:t>
            </w:r>
          </w:p>
        </w:tc>
        <w:tc>
          <w:tcPr>
            <w:tcW w:w="243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8.92</w:t>
            </w:r>
          </w:p>
        </w:tc>
      </w:tr>
    </w:tbl>
    <w:p w:rsidR="00F046FB" w:rsidRDefault="00F046FB" w:rsidP="00281564">
      <w:pPr>
        <w:spacing w:before="29" w:line="288" w:lineRule="auto"/>
        <w:rPr>
          <w:color w:val="000000"/>
          <w:kern w:val="0"/>
          <w:sz w:val="24"/>
        </w:rPr>
      </w:pPr>
    </w:p>
    <w:p w:rsidR="00F046FB" w:rsidRPr="00F046FB" w:rsidRDefault="00F046FB" w:rsidP="00F046FB">
      <w:pPr>
        <w:spacing w:line="360" w:lineRule="auto"/>
        <w:rPr>
          <w:rFonts w:ascii="宋体" w:hAnsi="宋体" w:cs="Arial"/>
          <w:b/>
          <w:bCs/>
          <w:color w:val="000000"/>
          <w:kern w:val="0"/>
          <w:sz w:val="24"/>
        </w:rPr>
      </w:pPr>
      <w:r w:rsidRPr="00F046FB">
        <w:rPr>
          <w:rFonts w:ascii="宋体" w:hAnsi="宋体" w:cs="Arial"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R="00F046FB" w:rsidRPr="00F046FB" w:rsidRDefault="00F046FB" w:rsidP="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R="00F046FB" w:rsidRPr="00F046FB" w:rsidRDefault="00F046FB" w:rsidP="00281564">
      <w:pPr>
        <w:spacing w:before="29" w:line="288" w:lineRule="auto"/>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96"/>
        <w:gridCol w:w="3097"/>
        <w:gridCol w:w="1889"/>
      </w:tblGrid>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序号</w:t>
            </w:r>
          </w:p>
        </w:tc>
        <w:tc>
          <w:tcPr>
            <w:tcW w:w="309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债券品种</w:t>
            </w:r>
          </w:p>
        </w:tc>
        <w:tc>
          <w:tcPr>
            <w:tcW w:w="3097" w:type="dxa"/>
            <w:vAlign w:val="center"/>
          </w:tcPr>
          <w:p w:rsidR="007521F9" w:rsidRPr="000E4C40" w:rsidRDefault="003D21F4" w:rsidP="00281564">
            <w:pPr>
              <w:spacing w:before="29" w:line="288" w:lineRule="auto"/>
              <w:ind w:left="17"/>
              <w:jc w:val="center"/>
              <w:rPr>
                <w:color w:val="000000"/>
                <w:sz w:val="24"/>
              </w:rPr>
            </w:pPr>
            <w:r w:rsidRPr="000E4C40">
              <w:rPr>
                <w:rFonts w:hAnsi="宋体"/>
                <w:sz w:val="24"/>
              </w:rPr>
              <w:t>摊余成本（元）</w:t>
            </w:r>
          </w:p>
        </w:tc>
        <w:tc>
          <w:tcPr>
            <w:tcW w:w="1889"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1</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国家债券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2</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央行票据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3</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金融债券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5,100,464.87</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5.04</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其中：政策性金融债</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5,100,464.87</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5.04</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4</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5</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6</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中期票据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F41AA6" w:rsidRPr="000E4C40" w:rsidTr="0006711A">
        <w:trPr>
          <w:jc w:val="center"/>
        </w:trPr>
        <w:tc>
          <w:tcPr>
            <w:tcW w:w="786" w:type="dxa"/>
            <w:vAlign w:val="center"/>
          </w:tcPr>
          <w:p w:rsidR="00F41AA6" w:rsidRPr="00432A2C" w:rsidRDefault="00F41AA6" w:rsidP="0006711A">
            <w:pPr>
              <w:spacing w:before="29" w:line="288" w:lineRule="auto"/>
              <w:ind w:left="17"/>
              <w:jc w:val="center"/>
              <w:rPr>
                <w:color w:val="000000"/>
                <w:sz w:val="24"/>
              </w:rPr>
            </w:pPr>
            <w:r w:rsidRPr="00432A2C">
              <w:rPr>
                <w:rFonts w:hint="eastAsia"/>
                <w:color w:val="000000"/>
                <w:sz w:val="24"/>
              </w:rPr>
              <w:t>7</w:t>
            </w:r>
          </w:p>
        </w:tc>
        <w:tc>
          <w:tcPr>
            <w:tcW w:w="3096" w:type="dxa"/>
            <w:vAlign w:val="center"/>
          </w:tcPr>
          <w:p w:rsidR="00F41AA6" w:rsidRPr="00432A2C" w:rsidRDefault="00F41AA6" w:rsidP="0006711A">
            <w:pPr>
              <w:spacing w:before="29" w:line="288" w:lineRule="auto"/>
              <w:ind w:left="17"/>
              <w:jc w:val="left"/>
              <w:rPr>
                <w:color w:val="000000"/>
                <w:sz w:val="24"/>
              </w:rPr>
            </w:pPr>
            <w:r w:rsidRPr="00432A2C">
              <w:rPr>
                <w:rFonts w:hint="eastAsia"/>
                <w:color w:val="000000"/>
                <w:sz w:val="24"/>
              </w:rPr>
              <w:t>同业存单</w:t>
            </w:r>
          </w:p>
        </w:tc>
        <w:tc>
          <w:tcPr>
            <w:tcW w:w="3097" w:type="dxa"/>
            <w:vAlign w:val="center"/>
          </w:tcPr>
          <w:p w:rsidR="00F41AA6" w:rsidRPr="00432A2C" w:rsidRDefault="00F41AA6" w:rsidP="0006711A">
            <w:pPr>
              <w:spacing w:before="29" w:line="288" w:lineRule="auto"/>
              <w:ind w:left="17"/>
              <w:jc w:val="right"/>
              <w:rPr>
                <w:color w:val="000000"/>
                <w:sz w:val="24"/>
              </w:rPr>
            </w:pPr>
            <w:r w:rsidRPr="00432A2C">
              <w:rPr>
                <w:rFonts w:hint="eastAsia"/>
                <w:color w:val="000000"/>
                <w:sz w:val="24"/>
              </w:rPr>
              <w:t>19,802,208.75</w:t>
            </w:r>
          </w:p>
        </w:tc>
        <w:tc>
          <w:tcPr>
            <w:tcW w:w="1889" w:type="dxa"/>
            <w:vAlign w:val="center"/>
          </w:tcPr>
          <w:p w:rsidR="00F41AA6" w:rsidRPr="00432A2C" w:rsidRDefault="00F41AA6" w:rsidP="0006711A">
            <w:pPr>
              <w:spacing w:before="29" w:line="288" w:lineRule="auto"/>
              <w:ind w:left="17"/>
              <w:jc w:val="right"/>
              <w:rPr>
                <w:color w:val="000000"/>
                <w:sz w:val="24"/>
              </w:rPr>
            </w:pPr>
            <w:r w:rsidRPr="00432A2C">
              <w:rPr>
                <w:rFonts w:hint="eastAsia"/>
                <w:color w:val="000000"/>
                <w:sz w:val="24"/>
              </w:rPr>
              <w:t>19.58</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8</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其他</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9</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合计</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24,902,673.62</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24.62</w:t>
            </w:r>
          </w:p>
        </w:tc>
      </w:tr>
      <w:tr w:rsidR="00813897" w:rsidRPr="000E4C40" w:rsidTr="00F41AA6">
        <w:trPr>
          <w:jc w:val="center"/>
        </w:trPr>
        <w:tc>
          <w:tcPr>
            <w:tcW w:w="786" w:type="dxa"/>
            <w:vAlign w:val="center"/>
          </w:tcPr>
          <w:p w:rsidR="00813897" w:rsidRPr="000E4C40" w:rsidRDefault="00813897" w:rsidP="00855BA5">
            <w:pPr>
              <w:spacing w:before="29" w:line="288" w:lineRule="auto"/>
              <w:ind w:left="17"/>
              <w:jc w:val="center"/>
              <w:rPr>
                <w:color w:val="000000"/>
                <w:sz w:val="24"/>
              </w:rPr>
            </w:pPr>
            <w:r w:rsidRPr="000E4C40">
              <w:rPr>
                <w:color w:val="000000"/>
                <w:sz w:val="24"/>
              </w:rPr>
              <w:t>10</w:t>
            </w:r>
          </w:p>
        </w:tc>
        <w:tc>
          <w:tcPr>
            <w:tcW w:w="3096" w:type="dxa"/>
            <w:vAlign w:val="center"/>
          </w:tcPr>
          <w:p w:rsidR="00813897" w:rsidRPr="000E4C40" w:rsidRDefault="00813897" w:rsidP="00281564">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w="3097"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c>
          <w:tcPr>
            <w:tcW w:w="1889"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r>
    </w:tbl>
    <w:p w:rsidR="007521F9" w:rsidRPr="000E4C40" w:rsidRDefault="007521F9" w:rsidP="00281564">
      <w:pPr>
        <w:spacing w:before="29" w:line="288" w:lineRule="auto"/>
        <w:rPr>
          <w:b/>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tbl>
      <w:tblPr>
        <w:tblStyle w:val="aa"/>
        <w:tblW w:w="8868" w:type="dxa"/>
        <w:jc w:val="center"/>
        <w:tblCellMar>
          <w:top w:w="57" w:type="dxa"/>
          <w:bottom w:w="57" w:type="dxa"/>
        </w:tblCellMar>
        <w:tblLook w:val="04A0" w:firstRow="1" w:lastRow="0" w:firstColumn="1" w:lastColumn="0" w:noHBand="0" w:noVBand="1"/>
      </w:tblPr>
      <w:tblGrid>
        <w:gridCol w:w="985"/>
        <w:gridCol w:w="1279"/>
        <w:gridCol w:w="1857"/>
        <w:gridCol w:w="1168"/>
        <w:gridCol w:w="2110"/>
        <w:gridCol w:w="1469"/>
      </w:tblGrid>
      <w:tr w:rsidR="0044671E" w:rsidRPr="000E4C40" w:rsidTr="00B13F60">
        <w:trPr>
          <w:jc w:val="center"/>
        </w:trPr>
        <w:tc>
          <w:tcPr>
            <w:tcW w:w="1187"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lastRenderedPageBreak/>
              <w:t>序号</w:t>
            </w:r>
          </w:p>
        </w:tc>
        <w:tc>
          <w:tcPr>
            <w:tcW w:w="1274"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w="1558"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w="1235"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p>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color w:val="000000"/>
                <w:kern w:val="0"/>
                <w:sz w:val="24"/>
              </w:rPr>
              <w:t>(</w:t>
            </w:r>
            <w:r w:rsidRPr="000E4C40">
              <w:rPr>
                <w:rFonts w:hAnsi="宋体"/>
                <w:color w:val="000000"/>
                <w:kern w:val="0"/>
                <w:sz w:val="24"/>
              </w:rPr>
              <w:t>张</w:t>
            </w:r>
            <w:r w:rsidRPr="000E4C40">
              <w:rPr>
                <w:color w:val="000000"/>
                <w:kern w:val="0"/>
                <w:sz w:val="24"/>
              </w:rPr>
              <w:t>)</w:t>
            </w:r>
          </w:p>
        </w:tc>
        <w:tc>
          <w:tcPr>
            <w:tcW w:w="2360"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摊余成本（元）</w:t>
            </w:r>
          </w:p>
        </w:tc>
        <w:tc>
          <w:tcPr>
            <w:tcW w:w="1673"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rsidR="002F6DDD">
        <w:trPr>
          <w:jc w:val="center"/>
        </w:trPr>
        <w:tc>
          <w:tcPr>
            <w:tcW w:w="0" w:type="auto"/>
            <w:vAlign w:val="center"/>
          </w:tcPr>
          <w:p w:rsidR="002F6DDD" w:rsidRDefault="001105AF">
            <w:pPr>
              <w:jc w:val="center"/>
            </w:pPr>
            <w:r>
              <w:rPr>
                <w:color w:val="000000"/>
                <w:sz w:val="24"/>
              </w:rPr>
              <w:t>1</w:t>
            </w:r>
          </w:p>
        </w:tc>
        <w:tc>
          <w:tcPr>
            <w:tcW w:w="0" w:type="auto"/>
            <w:vAlign w:val="center"/>
          </w:tcPr>
          <w:p w:rsidR="002F6DDD" w:rsidRDefault="001105AF">
            <w:pPr>
              <w:jc w:val="center"/>
            </w:pPr>
            <w:r>
              <w:rPr>
                <w:color w:val="000000"/>
                <w:sz w:val="24"/>
              </w:rPr>
              <w:t>111719296</w:t>
            </w:r>
          </w:p>
        </w:tc>
        <w:tc>
          <w:tcPr>
            <w:tcW w:w="0" w:type="auto"/>
            <w:vAlign w:val="center"/>
          </w:tcPr>
          <w:p w:rsidR="002F6DDD" w:rsidRDefault="001105AF">
            <w:pPr>
              <w:jc w:val="center"/>
            </w:pPr>
            <w:r>
              <w:rPr>
                <w:color w:val="000000"/>
                <w:sz w:val="24"/>
              </w:rPr>
              <w:t>17</w:t>
            </w:r>
            <w:r>
              <w:rPr>
                <w:color w:val="000000"/>
                <w:sz w:val="24"/>
              </w:rPr>
              <w:t>恒丰银行</w:t>
            </w:r>
            <w:r>
              <w:rPr>
                <w:color w:val="000000"/>
                <w:sz w:val="24"/>
              </w:rPr>
              <w:t>CD296</w:t>
            </w:r>
          </w:p>
        </w:tc>
        <w:tc>
          <w:tcPr>
            <w:tcW w:w="0" w:type="auto"/>
            <w:vAlign w:val="center"/>
          </w:tcPr>
          <w:p w:rsidR="002F6DDD" w:rsidRDefault="001105AF">
            <w:pPr>
              <w:jc w:val="right"/>
            </w:pPr>
            <w:r>
              <w:rPr>
                <w:color w:val="000000"/>
                <w:sz w:val="24"/>
              </w:rPr>
              <w:t>100,000</w:t>
            </w:r>
          </w:p>
        </w:tc>
        <w:tc>
          <w:tcPr>
            <w:tcW w:w="0" w:type="auto"/>
            <w:vAlign w:val="center"/>
          </w:tcPr>
          <w:p w:rsidR="002F6DDD" w:rsidRDefault="001105AF">
            <w:pPr>
              <w:jc w:val="right"/>
            </w:pPr>
            <w:r>
              <w:rPr>
                <w:color w:val="000000"/>
                <w:sz w:val="24"/>
              </w:rPr>
              <w:t>9,906,243.93</w:t>
            </w:r>
          </w:p>
        </w:tc>
        <w:tc>
          <w:tcPr>
            <w:tcW w:w="0" w:type="auto"/>
            <w:vAlign w:val="center"/>
          </w:tcPr>
          <w:p w:rsidR="002F6DDD" w:rsidRDefault="001105AF">
            <w:pPr>
              <w:jc w:val="right"/>
            </w:pPr>
            <w:r>
              <w:rPr>
                <w:color w:val="000000"/>
                <w:sz w:val="24"/>
              </w:rPr>
              <w:t>9.80</w:t>
            </w:r>
          </w:p>
        </w:tc>
      </w:tr>
      <w:tr w:rsidR="002F6DDD">
        <w:trPr>
          <w:jc w:val="center"/>
        </w:trPr>
        <w:tc>
          <w:tcPr>
            <w:tcW w:w="0" w:type="auto"/>
            <w:vAlign w:val="center"/>
          </w:tcPr>
          <w:p w:rsidR="002F6DDD" w:rsidRDefault="001105AF">
            <w:pPr>
              <w:jc w:val="center"/>
            </w:pPr>
            <w:r>
              <w:rPr>
                <w:color w:val="000000"/>
                <w:sz w:val="24"/>
              </w:rPr>
              <w:t>2</w:t>
            </w:r>
          </w:p>
        </w:tc>
        <w:tc>
          <w:tcPr>
            <w:tcW w:w="0" w:type="auto"/>
            <w:vAlign w:val="center"/>
          </w:tcPr>
          <w:p w:rsidR="002F6DDD" w:rsidRDefault="001105AF">
            <w:pPr>
              <w:jc w:val="center"/>
            </w:pPr>
            <w:r>
              <w:rPr>
                <w:color w:val="000000"/>
                <w:sz w:val="24"/>
              </w:rPr>
              <w:t>111717304</w:t>
            </w:r>
          </w:p>
        </w:tc>
        <w:tc>
          <w:tcPr>
            <w:tcW w:w="0" w:type="auto"/>
            <w:vAlign w:val="center"/>
          </w:tcPr>
          <w:p w:rsidR="002F6DDD" w:rsidRDefault="001105AF">
            <w:pPr>
              <w:jc w:val="center"/>
            </w:pPr>
            <w:r>
              <w:rPr>
                <w:color w:val="000000"/>
                <w:sz w:val="24"/>
              </w:rPr>
              <w:t>17</w:t>
            </w:r>
            <w:r>
              <w:rPr>
                <w:color w:val="000000"/>
                <w:sz w:val="24"/>
              </w:rPr>
              <w:t>光大银行</w:t>
            </w:r>
            <w:r>
              <w:rPr>
                <w:color w:val="000000"/>
                <w:sz w:val="24"/>
              </w:rPr>
              <w:t>CD304</w:t>
            </w:r>
          </w:p>
        </w:tc>
        <w:tc>
          <w:tcPr>
            <w:tcW w:w="0" w:type="auto"/>
            <w:vAlign w:val="center"/>
          </w:tcPr>
          <w:p w:rsidR="002F6DDD" w:rsidRDefault="001105AF">
            <w:pPr>
              <w:jc w:val="right"/>
            </w:pPr>
            <w:r>
              <w:rPr>
                <w:color w:val="000000"/>
                <w:sz w:val="24"/>
              </w:rPr>
              <w:t>100,000</w:t>
            </w:r>
          </w:p>
        </w:tc>
        <w:tc>
          <w:tcPr>
            <w:tcW w:w="0" w:type="auto"/>
            <w:vAlign w:val="center"/>
          </w:tcPr>
          <w:p w:rsidR="002F6DDD" w:rsidRDefault="001105AF">
            <w:pPr>
              <w:jc w:val="right"/>
            </w:pPr>
            <w:r>
              <w:rPr>
                <w:color w:val="000000"/>
                <w:sz w:val="24"/>
              </w:rPr>
              <w:t>9,895,964.82</w:t>
            </w:r>
          </w:p>
        </w:tc>
        <w:tc>
          <w:tcPr>
            <w:tcW w:w="0" w:type="auto"/>
            <w:vAlign w:val="center"/>
          </w:tcPr>
          <w:p w:rsidR="002F6DDD" w:rsidRDefault="001105AF">
            <w:pPr>
              <w:jc w:val="right"/>
            </w:pPr>
            <w:r>
              <w:rPr>
                <w:color w:val="000000"/>
                <w:sz w:val="24"/>
              </w:rPr>
              <w:t>9.79</w:t>
            </w:r>
          </w:p>
        </w:tc>
      </w:tr>
      <w:tr w:rsidR="002F6DDD">
        <w:trPr>
          <w:jc w:val="center"/>
        </w:trPr>
        <w:tc>
          <w:tcPr>
            <w:tcW w:w="0" w:type="auto"/>
            <w:vAlign w:val="center"/>
          </w:tcPr>
          <w:p w:rsidR="002F6DDD" w:rsidRDefault="001105AF">
            <w:pPr>
              <w:jc w:val="center"/>
            </w:pPr>
            <w:r>
              <w:rPr>
                <w:color w:val="000000"/>
                <w:sz w:val="24"/>
              </w:rPr>
              <w:t>3</w:t>
            </w:r>
          </w:p>
        </w:tc>
        <w:tc>
          <w:tcPr>
            <w:tcW w:w="0" w:type="auto"/>
            <w:vAlign w:val="center"/>
          </w:tcPr>
          <w:p w:rsidR="002F6DDD" w:rsidRDefault="001105AF">
            <w:pPr>
              <w:jc w:val="center"/>
            </w:pPr>
            <w:r>
              <w:rPr>
                <w:color w:val="000000"/>
                <w:sz w:val="24"/>
              </w:rPr>
              <w:t>108601</w:t>
            </w:r>
          </w:p>
        </w:tc>
        <w:tc>
          <w:tcPr>
            <w:tcW w:w="0" w:type="auto"/>
            <w:vAlign w:val="center"/>
          </w:tcPr>
          <w:p w:rsidR="002F6DDD" w:rsidRDefault="001105AF">
            <w:pPr>
              <w:jc w:val="center"/>
            </w:pPr>
            <w:r>
              <w:rPr>
                <w:color w:val="000000"/>
                <w:sz w:val="24"/>
              </w:rPr>
              <w:t>国开</w:t>
            </w:r>
            <w:r>
              <w:rPr>
                <w:color w:val="000000"/>
                <w:sz w:val="24"/>
              </w:rPr>
              <w:t>1703</w:t>
            </w:r>
          </w:p>
        </w:tc>
        <w:tc>
          <w:tcPr>
            <w:tcW w:w="0" w:type="auto"/>
            <w:vAlign w:val="center"/>
          </w:tcPr>
          <w:p w:rsidR="002F6DDD" w:rsidRDefault="001105AF">
            <w:pPr>
              <w:jc w:val="right"/>
            </w:pPr>
            <w:r>
              <w:rPr>
                <w:color w:val="000000"/>
                <w:sz w:val="24"/>
              </w:rPr>
              <w:t>51,000</w:t>
            </w:r>
          </w:p>
        </w:tc>
        <w:tc>
          <w:tcPr>
            <w:tcW w:w="0" w:type="auto"/>
            <w:vAlign w:val="center"/>
          </w:tcPr>
          <w:p w:rsidR="002F6DDD" w:rsidRDefault="001105AF">
            <w:pPr>
              <w:jc w:val="right"/>
            </w:pPr>
            <w:r>
              <w:rPr>
                <w:color w:val="000000"/>
                <w:sz w:val="24"/>
              </w:rPr>
              <w:t>5,100,464.87</w:t>
            </w:r>
          </w:p>
        </w:tc>
        <w:tc>
          <w:tcPr>
            <w:tcW w:w="0" w:type="auto"/>
            <w:vAlign w:val="center"/>
          </w:tcPr>
          <w:p w:rsidR="002F6DDD" w:rsidRDefault="001105AF">
            <w:pPr>
              <w:jc w:val="right"/>
            </w:pPr>
            <w:r>
              <w:rPr>
                <w:color w:val="000000"/>
                <w:sz w:val="24"/>
              </w:rPr>
              <w:t>5.04</w:t>
            </w:r>
          </w:p>
        </w:tc>
      </w:tr>
    </w:tbl>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w="8868" w:type="dxa"/>
        <w:jc w:val="center"/>
        <w:tblLayout w:type="fixed"/>
        <w:tblLook w:val="0000" w:firstRow="0" w:lastRow="0" w:firstColumn="0" w:lastColumn="0" w:noHBand="0" w:noVBand="0"/>
      </w:tblPr>
      <w:tblGrid>
        <w:gridCol w:w="5604"/>
        <w:gridCol w:w="3264"/>
      </w:tblGrid>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w:t>
            </w:r>
            <w:r w:rsidR="006D4647" w:rsidRPr="000E4C40">
              <w:rPr>
                <w:rFonts w:hAnsi="宋体"/>
                <w:color w:val="000000"/>
                <w:sz w:val="24"/>
              </w:rPr>
              <w:t>次</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0.0365%</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-0.0036%</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1105AF">
            <w:pPr>
              <w:spacing w:before="29" w:line="288" w:lineRule="auto"/>
              <w:jc w:val="right"/>
              <w:rPr>
                <w:sz w:val="24"/>
              </w:rPr>
            </w:pPr>
            <w:r w:rsidRPr="000E4C40">
              <w:rPr>
                <w:color w:val="000000"/>
                <w:sz w:val="24"/>
              </w:rPr>
              <w:t>0.00</w:t>
            </w:r>
            <w:r w:rsidR="00046F9D">
              <w:rPr>
                <w:color w:val="000000"/>
                <w:sz w:val="24"/>
              </w:rPr>
              <w:t>3</w:t>
            </w:r>
            <w:r w:rsidR="001105AF">
              <w:rPr>
                <w:color w:val="000000"/>
                <w:sz w:val="24"/>
              </w:rPr>
              <w:t>9</w:t>
            </w:r>
            <w:r w:rsidRPr="000E4C40">
              <w:rPr>
                <w:color w:val="000000"/>
                <w:sz w:val="24"/>
              </w:rPr>
              <w:t>%</w:t>
            </w:r>
          </w:p>
        </w:tc>
      </w:tr>
    </w:tbl>
    <w:p w:rsidR="00BE5584" w:rsidRDefault="00BE5584" w:rsidP="00281564">
      <w:pPr>
        <w:autoSpaceDE w:val="0"/>
        <w:autoSpaceDN w:val="0"/>
        <w:adjustRightInd w:val="0"/>
        <w:spacing w:before="29" w:line="288" w:lineRule="auto"/>
        <w:jc w:val="left"/>
        <w:rPr>
          <w:color w:val="000000"/>
          <w:kern w:val="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报告期内负偏离度的绝对值达到0.25%情况说明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w:t>
      </w:r>
      <w:r w:rsidRPr="002304D5">
        <w:rPr>
          <w:color w:val="000000"/>
          <w:sz w:val="24"/>
        </w:rPr>
        <w:t>0.25%</w:t>
      </w:r>
      <w:r w:rsidRPr="002304D5">
        <w:rPr>
          <w:color w:val="000000"/>
          <w:sz w:val="24"/>
        </w:rPr>
        <w:t>情况。</w:t>
      </w:r>
    </w:p>
    <w:p w:rsidR="002304D5" w:rsidRPr="002304D5" w:rsidRDefault="002304D5" w:rsidP="002304D5">
      <w:pPr>
        <w:autoSpaceDE w:val="0"/>
        <w:autoSpaceDN w:val="0"/>
        <w:adjustRightInd w:val="0"/>
        <w:spacing w:line="360" w:lineRule="auto"/>
        <w:jc w:val="left"/>
        <w:rPr>
          <w:rFonts w:ascii="宋体" w:hAnsi="宋体"/>
          <w:color w:val="00000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报告期内正偏离度的绝对值达到0.5%情况说明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w:t>
      </w:r>
      <w:r w:rsidRPr="002304D5">
        <w:rPr>
          <w:color w:val="000000"/>
          <w:sz w:val="24"/>
        </w:rPr>
        <w:t>0.5%</w:t>
      </w:r>
      <w:r w:rsidRPr="002304D5">
        <w:rPr>
          <w:color w:val="000000"/>
          <w:sz w:val="24"/>
        </w:rPr>
        <w:t>情况。</w:t>
      </w:r>
    </w:p>
    <w:p w:rsidR="002304D5" w:rsidRPr="002304D5" w:rsidRDefault="002304D5"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R="00902E3F" w:rsidRPr="000E4C40" w:rsidRDefault="00835BDD" w:rsidP="00281564">
      <w:pPr>
        <w:autoSpaceDE w:val="0"/>
        <w:autoSpaceDN w:val="0"/>
        <w:adjustRightInd w:val="0"/>
        <w:spacing w:before="29" w:line="288" w:lineRule="auto"/>
        <w:jc w:val="left"/>
        <w:rPr>
          <w:color w:val="000000"/>
          <w:sz w:val="24"/>
        </w:rPr>
      </w:pPr>
      <w:r w:rsidRPr="000E4C40">
        <w:rPr>
          <w:color w:val="000000"/>
          <w:sz w:val="24"/>
        </w:rPr>
        <w:t>本基金本报告期末未持有资产支持证券。</w:t>
      </w:r>
    </w:p>
    <w:p w:rsidR="00D40363" w:rsidRPr="000E4C40" w:rsidRDefault="00D40363"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R="009D74FC" w:rsidRPr="000E4C40" w:rsidRDefault="002304D5" w:rsidP="00281564">
      <w:pPr>
        <w:spacing w:before="29" w:line="288" w:lineRule="auto"/>
        <w:rPr>
          <w:sz w:val="24"/>
        </w:rPr>
      </w:pPr>
      <w:r>
        <w:rPr>
          <w:sz w:val="24"/>
        </w:rPr>
        <w:t>5.9</w:t>
      </w:r>
      <w:r w:rsidR="00902E3F" w:rsidRPr="000E4C40">
        <w:rPr>
          <w:sz w:val="24"/>
        </w:rPr>
        <w:t>.1</w:t>
      </w:r>
      <w:r w:rsidR="009D74FC" w:rsidRPr="000E4C40">
        <w:rPr>
          <w:rFonts w:hAnsi="宋体"/>
          <w:sz w:val="24"/>
        </w:rPr>
        <w:t>基金计价方法说明</w:t>
      </w:r>
    </w:p>
    <w:p w:rsidR="00D40363" w:rsidRPr="000E4C40" w:rsidRDefault="00D40363" w:rsidP="00930856">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EB25E4" w:rsidRDefault="002304D5" w:rsidP="00281564">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R="00623E3A" w:rsidRPr="000E4C40" w:rsidRDefault="00623E3A" w:rsidP="00281564">
      <w:pPr>
        <w:adjustRightInd w:val="0"/>
        <w:spacing w:before="29" w:line="288" w:lineRule="auto"/>
        <w:ind w:left="17"/>
        <w:rPr>
          <w:color w:val="000000"/>
          <w:sz w:val="24"/>
        </w:rPr>
      </w:pPr>
    </w:p>
    <w:p w:rsidR="009D74FC" w:rsidRPr="000E4C40" w:rsidRDefault="002304D5" w:rsidP="00281564">
      <w:pPr>
        <w:spacing w:before="29" w:line="288" w:lineRule="auto"/>
        <w:rPr>
          <w:color w:val="000000"/>
          <w:kern w:val="0"/>
          <w:sz w:val="24"/>
        </w:rPr>
      </w:pPr>
      <w:r>
        <w:rPr>
          <w:color w:val="000000"/>
          <w:kern w:val="0"/>
          <w:sz w:val="24"/>
        </w:rPr>
        <w:t>5.9</w:t>
      </w:r>
      <w:r w:rsidR="009D74FC" w:rsidRPr="000E4C40">
        <w:rPr>
          <w:color w:val="000000"/>
          <w:kern w:val="0"/>
          <w:sz w:val="24"/>
        </w:rPr>
        <w:t>.</w:t>
      </w:r>
      <w:r>
        <w:rPr>
          <w:color w:val="000000"/>
          <w:kern w:val="0"/>
          <w:sz w:val="24"/>
        </w:rPr>
        <w:t>3</w:t>
      </w:r>
      <w:r w:rsidR="003B36B4" w:rsidRPr="000E4C40">
        <w:rPr>
          <w:rFonts w:hAnsi="宋体"/>
          <w:color w:val="000000"/>
          <w:kern w:val="0"/>
          <w:sz w:val="24"/>
        </w:rPr>
        <w:t>其他各项资产构成</w:t>
      </w:r>
    </w:p>
    <w:tbl>
      <w:tblPr>
        <w:tblStyle w:val="aa"/>
        <w:tblW w:w="8868" w:type="dxa"/>
        <w:jc w:val="center"/>
        <w:tblLayout w:type="fixed"/>
        <w:tblLook w:val="04A0" w:firstRow="1" w:lastRow="0" w:firstColumn="1" w:lastColumn="0" w:noHBand="0" w:noVBand="1"/>
      </w:tblPr>
      <w:tblGrid>
        <w:gridCol w:w="907"/>
        <w:gridCol w:w="3375"/>
        <w:gridCol w:w="4586"/>
      </w:tblGrid>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w="3535"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w="4808"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r w:rsidR="005B0F46" w:rsidRPr="000E4C40">
              <w:rPr>
                <w:rFonts w:hAnsi="宋体"/>
                <w:color w:val="000000"/>
                <w:kern w:val="0"/>
                <w:sz w:val="24"/>
              </w:rPr>
              <w:t>（元）</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222.95</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591,285.15</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6</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7</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8</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591,508.10</w:t>
            </w:r>
          </w:p>
        </w:tc>
      </w:tr>
    </w:tbl>
    <w:p w:rsidR="00D1705E" w:rsidRPr="000E4C40" w:rsidRDefault="00D1705E" w:rsidP="00281564">
      <w:pPr>
        <w:autoSpaceDE w:val="0"/>
        <w:autoSpaceDN w:val="0"/>
        <w:adjustRightInd w:val="0"/>
        <w:spacing w:before="29" w:line="288" w:lineRule="auto"/>
        <w:jc w:val="left"/>
        <w:rPr>
          <w:color w:val="000000"/>
          <w:sz w:val="24"/>
        </w:rPr>
      </w:pPr>
    </w:p>
    <w:p w:rsidR="00452D31" w:rsidRPr="000E4C40" w:rsidRDefault="002304D5" w:rsidP="00281564">
      <w:pPr>
        <w:spacing w:before="29" w:line="288" w:lineRule="auto"/>
        <w:rPr>
          <w:color w:val="000000"/>
          <w:kern w:val="0"/>
          <w:sz w:val="24"/>
        </w:rPr>
      </w:pPr>
      <w:r>
        <w:rPr>
          <w:color w:val="000000"/>
          <w:kern w:val="0"/>
          <w:sz w:val="24"/>
        </w:rPr>
        <w:t>5.9.4</w:t>
      </w:r>
      <w:r w:rsidR="00DE7C60" w:rsidRPr="000E4C40">
        <w:rPr>
          <w:rFonts w:hAnsi="宋体"/>
          <w:color w:val="000000"/>
          <w:kern w:val="0"/>
          <w:sz w:val="24"/>
        </w:rPr>
        <w:t>投资组合报告附注的其他文字描述部分</w:t>
      </w:r>
    </w:p>
    <w:p w:rsidR="00452D31" w:rsidRPr="000E4C40" w:rsidRDefault="00452D31" w:rsidP="00930856">
      <w:pPr>
        <w:spacing w:before="29" w:line="288" w:lineRule="auto"/>
        <w:rPr>
          <w:color w:val="000000"/>
          <w:sz w:val="24"/>
        </w:rPr>
      </w:pPr>
      <w:r w:rsidRPr="000E4C40">
        <w:rPr>
          <w:color w:val="000000"/>
          <w:sz w:val="24"/>
        </w:rPr>
        <w:t>由于四舍五入的原因，分项之和与合计项之间可能存在尾差。</w:t>
      </w:r>
    </w:p>
    <w:p w:rsidR="00504B75" w:rsidRPr="000E4C40" w:rsidRDefault="00504B75" w:rsidP="00281564">
      <w:pPr>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8"/>
        <w:gridCol w:w="2600"/>
        <w:gridCol w:w="2600"/>
      </w:tblGrid>
      <w:tr w:rsidR="006F1C55" w:rsidRPr="000E4C40" w:rsidTr="009D1870">
        <w:trPr>
          <w:jc w:val="center"/>
        </w:trPr>
        <w:tc>
          <w:tcPr>
            <w:tcW w:w="4134"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交银天运宝货币</w:t>
            </w:r>
            <w:r w:rsidRPr="000E4C40">
              <w:rPr>
                <w:sz w:val="24"/>
              </w:rPr>
              <w:t>A</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交银天运宝货币</w:t>
            </w:r>
            <w:r w:rsidRPr="000E4C40">
              <w:rPr>
                <w:sz w:val="24"/>
              </w:rPr>
              <w:t>E</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报告期期初基金份额总额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18,592.20</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220,236,037.83</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518,932.56</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1,045,948.98</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379,104.91</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120,307,944.30</w:t>
            </w:r>
          </w:p>
        </w:tc>
      </w:tr>
      <w:tr w:rsidR="000417E0" w:rsidRPr="000E4C40" w:rsidTr="009D1870">
        <w:trPr>
          <w:jc w:val="center"/>
        </w:trPr>
        <w:tc>
          <w:tcPr>
            <w:tcW w:w="4134" w:type="dxa"/>
            <w:vAlign w:val="center"/>
          </w:tcPr>
          <w:p w:rsidR="000417E0" w:rsidRPr="000E4C40" w:rsidRDefault="0078687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158,419.85</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100,974,042.51</w:t>
            </w:r>
          </w:p>
        </w:tc>
      </w:tr>
    </w:tbl>
    <w:p w:rsidR="002F6DDD" w:rsidRDefault="001105AF">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、如果本报告期间发生转换入、份额类别调整、红利再投业务，则总申购份额中包含该业务；</w:t>
      </w:r>
      <w:r>
        <w:rPr>
          <w:color w:val="000000"/>
          <w:sz w:val="24"/>
        </w:rPr>
        <w:t xml:space="preserve"> </w:t>
      </w:r>
    </w:p>
    <w:p w:rsidR="00AA5B03" w:rsidRPr="000E4C40" w:rsidRDefault="00AA5B03" w:rsidP="00281564">
      <w:pPr>
        <w:autoSpaceDE w:val="0"/>
        <w:autoSpaceDN w:val="0"/>
        <w:adjustRightInd w:val="0"/>
        <w:spacing w:before="29" w:line="288" w:lineRule="auto"/>
        <w:jc w:val="left"/>
        <w:rPr>
          <w:color w:val="000000"/>
          <w:sz w:val="24"/>
        </w:rPr>
      </w:pPr>
      <w:r w:rsidRPr="000E4C40">
        <w:rPr>
          <w:color w:val="000000"/>
          <w:sz w:val="24"/>
        </w:rPr>
        <w:t xml:space="preserve"> </w:t>
      </w:r>
      <w:r w:rsidR="00AB7AB4">
        <w:rPr>
          <w:color w:val="000000"/>
          <w:sz w:val="24"/>
        </w:rPr>
        <w:t xml:space="preserve">   </w:t>
      </w:r>
      <w:r w:rsidRPr="000E4C40">
        <w:rPr>
          <w:color w:val="000000"/>
          <w:sz w:val="24"/>
        </w:rPr>
        <w:t>2</w:t>
      </w:r>
      <w:r w:rsidRPr="000E4C40">
        <w:rPr>
          <w:color w:val="000000"/>
          <w:sz w:val="24"/>
        </w:rPr>
        <w:t>、如果本报告期间发生转换出、份额类别调整业务，则总赎回份额中包含该业务。</w:t>
      </w:r>
    </w:p>
    <w:p w:rsidR="006E2890" w:rsidRPr="000E4C40" w:rsidRDefault="006E2890" w:rsidP="00281564">
      <w:pPr>
        <w:autoSpaceDE w:val="0"/>
        <w:autoSpaceDN w:val="0"/>
        <w:adjustRightInd w:val="0"/>
        <w:spacing w:before="29" w:line="288" w:lineRule="auto"/>
        <w:jc w:val="left"/>
        <w:rPr>
          <w:color w:val="000000"/>
          <w:sz w:val="24"/>
        </w:rPr>
      </w:pPr>
    </w:p>
    <w:p w:rsidR="000F2DA3" w:rsidRPr="000E4C40" w:rsidRDefault="000F2DA3"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p w:rsidR="000F2DA3" w:rsidRPr="000E4C40" w:rsidRDefault="000F2DA3" w:rsidP="00281564">
      <w:pPr>
        <w:autoSpaceDE w:val="0"/>
        <w:autoSpaceDN w:val="0"/>
        <w:adjustRightInd w:val="0"/>
        <w:spacing w:before="29" w:line="288" w:lineRule="auto"/>
        <w:jc w:val="left"/>
        <w:rPr>
          <w:color w:val="000000"/>
          <w:sz w:val="24"/>
        </w:rPr>
      </w:pPr>
      <w:r w:rsidRPr="000E4C40">
        <w:rPr>
          <w:color w:val="000000"/>
          <w:sz w:val="24"/>
        </w:rPr>
        <w:t>本基金管理人本报告期内未进行本基金的申购、赎回、红利再投等；本基金管理人本报告期末持有本基金份额</w:t>
      </w:r>
      <w:r w:rsidRPr="000E4C40">
        <w:rPr>
          <w:color w:val="000000"/>
          <w:sz w:val="24"/>
        </w:rPr>
        <w:t>0.00</w:t>
      </w:r>
      <w:r w:rsidRPr="000E4C40">
        <w:rPr>
          <w:color w:val="000000"/>
          <w:sz w:val="24"/>
        </w:rPr>
        <w:t>份，占本基金期末总份额的</w:t>
      </w:r>
      <w:r w:rsidRPr="000E4C40">
        <w:rPr>
          <w:color w:val="000000"/>
          <w:sz w:val="24"/>
        </w:rPr>
        <w:t>0.00%</w:t>
      </w:r>
      <w:r w:rsidRPr="000E4C40">
        <w:rPr>
          <w:color w:val="000000"/>
          <w:sz w:val="24"/>
        </w:rPr>
        <w:t>。</w:t>
      </w:r>
    </w:p>
    <w:p w:rsidR="0018245B" w:rsidRPr="000E4C40" w:rsidRDefault="0018245B" w:rsidP="00281564">
      <w:pPr>
        <w:autoSpaceDE w:val="0"/>
        <w:autoSpaceDN w:val="0"/>
        <w:adjustRightInd w:val="0"/>
        <w:spacing w:before="29" w:line="288" w:lineRule="auto"/>
        <w:jc w:val="left"/>
        <w:rPr>
          <w:color w:val="000000"/>
          <w:sz w:val="24"/>
        </w:rPr>
      </w:pPr>
    </w:p>
    <w:p w:rsidR="003D1E1A" w:rsidRDefault="003D1E1A" w:rsidP="00841EB4">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3D1E1A" w:rsidRDefault="003D1E1A" w:rsidP="003D1E1A">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3D1E1A" w:rsidTr="003D1E1A">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w="993" w:type="dxa"/>
            <w:vMerge/>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2F6DDD">
        <w:tc>
          <w:tcPr>
            <w:tcW w:w="992" w:type="dxa"/>
            <w:vMerge w:val="restart"/>
          </w:tcPr>
          <w:p w:rsidR="002F6DDD" w:rsidRDefault="002F6DDD"/>
          <w:p w:rsidR="002F6DDD" w:rsidRDefault="001105AF">
            <w:r>
              <w:rPr>
                <w:rFonts w:ascii="宋体" w:hAnsi="宋体" w:hint="eastAsia"/>
                <w:bCs/>
                <w:color w:val="000000"/>
                <w:kern w:val="0"/>
                <w:szCs w:val="21"/>
              </w:rPr>
              <w:t>机构</w:t>
            </w:r>
          </w:p>
        </w:tc>
        <w:tc>
          <w:tcPr>
            <w:tcW w:w="991" w:type="dxa"/>
            <w:vAlign w:val="center"/>
          </w:tcPr>
          <w:p w:rsidR="002F6DDD" w:rsidRDefault="001105AF">
            <w:pPr>
              <w:jc w:val="center"/>
            </w:pPr>
            <w:r>
              <w:rPr>
                <w:rFonts w:ascii="宋体" w:hAnsi="宋体" w:hint="eastAsia"/>
                <w:color w:val="000000"/>
                <w:kern w:val="0"/>
                <w:szCs w:val="21"/>
              </w:rPr>
              <w:t>1</w:t>
            </w:r>
          </w:p>
        </w:tc>
        <w:tc>
          <w:tcPr>
            <w:tcW w:w="1843" w:type="dxa"/>
            <w:vAlign w:val="center"/>
          </w:tcPr>
          <w:p w:rsidR="002F6DDD" w:rsidRDefault="001105AF">
            <w:pPr>
              <w:jc w:val="center"/>
            </w:pPr>
            <w:r>
              <w:rPr>
                <w:rFonts w:ascii="宋体" w:hAnsi="宋体" w:hint="eastAsia"/>
                <w:color w:val="000000"/>
                <w:kern w:val="0"/>
                <w:szCs w:val="21"/>
              </w:rPr>
              <w:t>2018/1/1-2018/3/31</w:t>
            </w:r>
          </w:p>
        </w:tc>
        <w:tc>
          <w:tcPr>
            <w:tcW w:w="851" w:type="dxa"/>
            <w:vAlign w:val="center"/>
          </w:tcPr>
          <w:p w:rsidR="002F6DDD" w:rsidRDefault="001105AF">
            <w:pPr>
              <w:jc w:val="center"/>
            </w:pPr>
            <w:r>
              <w:rPr>
                <w:rFonts w:ascii="宋体" w:hAnsi="宋体" w:hint="eastAsia"/>
                <w:color w:val="000000"/>
                <w:kern w:val="0"/>
                <w:szCs w:val="21"/>
              </w:rPr>
              <w:t>110,004,950.00</w:t>
            </w:r>
          </w:p>
        </w:tc>
        <w:tc>
          <w:tcPr>
            <w:tcW w:w="850" w:type="dxa"/>
            <w:vAlign w:val="center"/>
          </w:tcPr>
          <w:p w:rsidR="002F6DDD" w:rsidRDefault="001105AF">
            <w:pPr>
              <w:jc w:val="center"/>
            </w:pPr>
            <w:r>
              <w:rPr>
                <w:rFonts w:ascii="宋体" w:hAnsi="宋体" w:hint="eastAsia"/>
                <w:color w:val="000000"/>
                <w:kern w:val="0"/>
                <w:szCs w:val="21"/>
              </w:rPr>
              <w:t>615,865.91</w:t>
            </w:r>
          </w:p>
        </w:tc>
        <w:tc>
          <w:tcPr>
            <w:tcW w:w="1134" w:type="dxa"/>
            <w:vAlign w:val="center"/>
          </w:tcPr>
          <w:p w:rsidR="002F6DDD" w:rsidRDefault="001105AF">
            <w:pPr>
              <w:jc w:val="center"/>
            </w:pPr>
            <w:r>
              <w:rPr>
                <w:rFonts w:ascii="宋体" w:hAnsi="宋体" w:hint="eastAsia"/>
                <w:color w:val="000000"/>
                <w:kern w:val="0"/>
                <w:szCs w:val="21"/>
              </w:rPr>
              <w:t>60,140,210.32</w:t>
            </w:r>
          </w:p>
        </w:tc>
        <w:tc>
          <w:tcPr>
            <w:tcW w:w="1419" w:type="dxa"/>
            <w:vAlign w:val="center"/>
          </w:tcPr>
          <w:p w:rsidR="002F6DDD" w:rsidRDefault="001105AF">
            <w:pPr>
              <w:jc w:val="center"/>
            </w:pPr>
            <w:r>
              <w:rPr>
                <w:rFonts w:ascii="宋体" w:hAnsi="宋体" w:hint="eastAsia"/>
                <w:color w:val="000000"/>
                <w:kern w:val="0"/>
                <w:szCs w:val="21"/>
              </w:rPr>
              <w:t>50,480,605.59</w:t>
            </w:r>
          </w:p>
        </w:tc>
        <w:tc>
          <w:tcPr>
            <w:tcW w:w="1130" w:type="dxa"/>
            <w:vAlign w:val="center"/>
          </w:tcPr>
          <w:p w:rsidR="002F6DDD" w:rsidRDefault="001105AF">
            <w:pPr>
              <w:jc w:val="center"/>
            </w:pPr>
            <w:r>
              <w:rPr>
                <w:rFonts w:ascii="宋体" w:hAnsi="宋体" w:hint="eastAsia"/>
                <w:color w:val="000000"/>
                <w:kern w:val="0"/>
                <w:szCs w:val="21"/>
              </w:rPr>
              <w:t>49.92%</w:t>
            </w:r>
          </w:p>
        </w:tc>
      </w:tr>
      <w:tr w:rsidR="002F6DDD">
        <w:tc>
          <w:tcPr>
            <w:tcW w:w="992" w:type="dxa"/>
            <w:vMerge/>
          </w:tcPr>
          <w:p w:rsidR="002F6DDD" w:rsidRDefault="002F6DDD"/>
        </w:tc>
        <w:tc>
          <w:tcPr>
            <w:tcW w:w="991" w:type="dxa"/>
            <w:vAlign w:val="center"/>
          </w:tcPr>
          <w:p w:rsidR="002F6DDD" w:rsidRDefault="001105AF">
            <w:pPr>
              <w:jc w:val="center"/>
            </w:pPr>
            <w:r>
              <w:rPr>
                <w:rFonts w:ascii="宋体" w:hAnsi="宋体" w:hint="eastAsia"/>
                <w:color w:val="000000"/>
                <w:kern w:val="0"/>
                <w:szCs w:val="21"/>
              </w:rPr>
              <w:t>2</w:t>
            </w:r>
          </w:p>
        </w:tc>
        <w:tc>
          <w:tcPr>
            <w:tcW w:w="1843" w:type="dxa"/>
            <w:vAlign w:val="center"/>
          </w:tcPr>
          <w:p w:rsidR="002F6DDD" w:rsidRDefault="001105AF">
            <w:pPr>
              <w:jc w:val="center"/>
            </w:pPr>
            <w:r>
              <w:rPr>
                <w:rFonts w:ascii="宋体" w:hAnsi="宋体" w:hint="eastAsia"/>
                <w:color w:val="000000"/>
                <w:kern w:val="0"/>
                <w:szCs w:val="21"/>
              </w:rPr>
              <w:t>2018/1/1-2018/3/31</w:t>
            </w:r>
          </w:p>
        </w:tc>
        <w:tc>
          <w:tcPr>
            <w:tcW w:w="851" w:type="dxa"/>
            <w:vAlign w:val="center"/>
          </w:tcPr>
          <w:p w:rsidR="002F6DDD" w:rsidRDefault="001105AF">
            <w:pPr>
              <w:jc w:val="center"/>
            </w:pPr>
            <w:r>
              <w:rPr>
                <w:rFonts w:ascii="宋体" w:hAnsi="宋体" w:hint="eastAsia"/>
                <w:color w:val="000000"/>
                <w:kern w:val="0"/>
                <w:szCs w:val="21"/>
              </w:rPr>
              <w:t>50,002,250.00</w:t>
            </w:r>
          </w:p>
        </w:tc>
        <w:tc>
          <w:tcPr>
            <w:tcW w:w="850" w:type="dxa"/>
            <w:vAlign w:val="center"/>
          </w:tcPr>
          <w:p w:rsidR="002F6DDD" w:rsidRDefault="001105AF">
            <w:pPr>
              <w:jc w:val="center"/>
            </w:pPr>
            <w:r>
              <w:rPr>
                <w:rFonts w:ascii="宋体" w:hAnsi="宋体" w:hint="eastAsia"/>
                <w:color w:val="000000"/>
                <w:kern w:val="0"/>
                <w:szCs w:val="21"/>
              </w:rPr>
              <w:t>478,354.95</w:t>
            </w:r>
          </w:p>
        </w:tc>
        <w:tc>
          <w:tcPr>
            <w:tcW w:w="1134" w:type="dxa"/>
            <w:vAlign w:val="center"/>
          </w:tcPr>
          <w:p w:rsidR="002F6DDD" w:rsidRDefault="001105AF">
            <w:pPr>
              <w:jc w:val="center"/>
            </w:pPr>
            <w:r>
              <w:rPr>
                <w:rFonts w:ascii="宋体" w:hAnsi="宋体" w:hint="eastAsia"/>
                <w:color w:val="000000"/>
                <w:kern w:val="0"/>
                <w:szCs w:val="21"/>
              </w:rPr>
              <w:t>-</w:t>
            </w:r>
          </w:p>
        </w:tc>
        <w:tc>
          <w:tcPr>
            <w:tcW w:w="1419" w:type="dxa"/>
            <w:vAlign w:val="center"/>
          </w:tcPr>
          <w:p w:rsidR="002F6DDD" w:rsidRDefault="001105AF">
            <w:pPr>
              <w:jc w:val="center"/>
            </w:pPr>
            <w:r>
              <w:rPr>
                <w:rFonts w:ascii="宋体" w:hAnsi="宋体" w:hint="eastAsia"/>
                <w:color w:val="000000"/>
                <w:kern w:val="0"/>
                <w:szCs w:val="21"/>
              </w:rPr>
              <w:t>50,480,604.95</w:t>
            </w:r>
          </w:p>
        </w:tc>
        <w:tc>
          <w:tcPr>
            <w:tcW w:w="1130" w:type="dxa"/>
            <w:vAlign w:val="center"/>
          </w:tcPr>
          <w:p w:rsidR="002F6DDD" w:rsidRDefault="001105AF">
            <w:pPr>
              <w:jc w:val="center"/>
            </w:pPr>
            <w:r>
              <w:rPr>
                <w:rFonts w:ascii="宋体" w:hAnsi="宋体" w:hint="eastAsia"/>
                <w:color w:val="000000"/>
                <w:kern w:val="0"/>
                <w:szCs w:val="21"/>
              </w:rPr>
              <w:t>49.92%</w:t>
            </w:r>
          </w:p>
        </w:tc>
      </w:tr>
      <w:tr w:rsidR="003D1E1A" w:rsidRPr="001A5CDF" w:rsidTr="003D1E1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3D1E1A" w:rsidRPr="001A5CDF" w:rsidRDefault="003D1E1A">
            <w:pPr>
              <w:autoSpaceDE w:val="0"/>
              <w:autoSpaceDN w:val="0"/>
              <w:adjustRightInd w:val="0"/>
              <w:jc w:val="center"/>
              <w:rPr>
                <w:rFonts w:ascii="宋体" w:hAnsi="宋体"/>
                <w:kern w:val="0"/>
                <w:sz w:val="24"/>
              </w:rPr>
            </w:pPr>
            <w:r w:rsidRPr="001A5CDF">
              <w:rPr>
                <w:rFonts w:ascii="宋体" w:hAnsi="宋体" w:hint="eastAsia"/>
                <w:color w:val="000000"/>
                <w:kern w:val="0"/>
                <w:sz w:val="24"/>
              </w:rPr>
              <w:t>产品特有风险</w:t>
            </w:r>
          </w:p>
        </w:tc>
      </w:tr>
      <w:tr w:rsidR="003D1E1A" w:rsidRPr="001A5CDF" w:rsidTr="003D1E1A">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3D1E1A" w:rsidRPr="001A5CDF" w:rsidRDefault="003D1E1A">
            <w:pPr>
              <w:autoSpaceDE w:val="0"/>
              <w:autoSpaceDN w:val="0"/>
              <w:adjustRightInd w:val="0"/>
              <w:jc w:val="left"/>
              <w:rPr>
                <w:rFonts w:ascii="宋体" w:hAnsi="宋体"/>
                <w:kern w:val="0"/>
                <w:sz w:val="24"/>
              </w:rPr>
            </w:pPr>
            <w:r w:rsidRPr="001A5CDF">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CDF" w:rsidRPr="001A5CDF" w:rsidRDefault="001A5CDF" w:rsidP="003D1E1A">
      <w:pPr>
        <w:autoSpaceDE w:val="0"/>
        <w:autoSpaceDN w:val="0"/>
        <w:adjustRightInd w:val="0"/>
        <w:spacing w:line="360" w:lineRule="auto"/>
        <w:jc w:val="left"/>
        <w:rPr>
          <w:rFonts w:ascii="宋体" w:hAnsi="宋体"/>
          <w:b/>
          <w:bCs/>
          <w:color w:val="000000"/>
          <w:kern w:val="0"/>
          <w:sz w:val="24"/>
        </w:rPr>
      </w:pPr>
    </w:p>
    <w:p w:rsidR="003D1E1A" w:rsidRPr="001A5CDF" w:rsidRDefault="003D1E1A" w:rsidP="003D1E1A">
      <w:pPr>
        <w:autoSpaceDE w:val="0"/>
        <w:autoSpaceDN w:val="0"/>
        <w:adjustRightInd w:val="0"/>
        <w:spacing w:line="360" w:lineRule="auto"/>
        <w:jc w:val="left"/>
        <w:rPr>
          <w:rFonts w:ascii="宋体" w:hAnsi="宋体"/>
          <w:b/>
          <w:bCs/>
          <w:color w:val="000000"/>
          <w:kern w:val="0"/>
          <w:sz w:val="24"/>
        </w:rPr>
      </w:pPr>
      <w:r w:rsidRPr="001A5CDF">
        <w:rPr>
          <w:rFonts w:ascii="宋体" w:hAnsi="宋体" w:hint="eastAsia"/>
          <w:b/>
          <w:bCs/>
          <w:color w:val="000000"/>
          <w:kern w:val="0"/>
          <w:sz w:val="24"/>
        </w:rPr>
        <w:t>8.2 影响投资者决策的其他重要信息</w:t>
      </w:r>
    </w:p>
    <w:p w:rsidR="003D1E1A" w:rsidRPr="001A5CDF" w:rsidRDefault="003D1E1A" w:rsidP="003D1E1A">
      <w:pPr>
        <w:spacing w:line="360" w:lineRule="auto"/>
        <w:ind w:firstLineChars="200" w:firstLine="480"/>
        <w:rPr>
          <w:rFonts w:ascii="宋体" w:hAnsi="宋体"/>
          <w:color w:val="000000"/>
          <w:sz w:val="24"/>
        </w:rPr>
      </w:pPr>
      <w:r w:rsidRPr="001A5CDF">
        <w:rPr>
          <w:rFonts w:ascii="宋体" w:hAnsi="宋体" w:hint="eastAsia"/>
          <w:color w:val="000000"/>
          <w:sz w:val="24"/>
        </w:rPr>
        <w:t>根据财政部和国家税务总局于2016年12月21日联合发布的《关于明确金融、房地产开发、教育辅助服务等增值税政策的通知》（财税[2016]140号）以及于2017年6月30日联合发布的《财政部、税务总局关于资管产品增值税有关问题的通知》（财税[2017]56号）等规定，自2018年1月1日（含）起，基金管理人运营公开募集证券投资基金（以下简称“基金”）过程中发生的增值税应税行为，应按照现行规定缴纳增值税。本基金管理人将依据国家税收法律、法规、规章及税收规范性文件的规定，对管理的基金产品运营过程中产生的应税收入，计提及缴纳增值税及附加税费，该部分税费由基金资产承担。如后续国家法律法规、税收政策进行调整的，或者对基金产品的税收政策作出补充规定的，基金管理人将及时根据所涉及的税收政策作出相应调整，切实履行基金管理人的职责。</w:t>
      </w:r>
    </w:p>
    <w:p w:rsidR="001B3FBF" w:rsidRPr="000E4C40" w:rsidRDefault="001B3FBF" w:rsidP="00281564">
      <w:pPr>
        <w:spacing w:before="29" w:line="288" w:lineRule="auto"/>
        <w:ind w:firstLineChars="200" w:firstLine="480"/>
        <w:rPr>
          <w:color w:val="000000"/>
          <w:sz w:val="24"/>
        </w:rPr>
      </w:pPr>
    </w:p>
    <w:p w:rsidR="00C03EF8" w:rsidRPr="009268A2" w:rsidRDefault="009D74FC"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lastRenderedPageBreak/>
        <w:t>§</w:t>
      </w:r>
      <w:r w:rsidR="00DA5831" w:rsidRPr="000E4C40">
        <w:rPr>
          <w:color w:val="000000"/>
          <w:kern w:val="0"/>
          <w:sz w:val="24"/>
          <w:szCs w:val="24"/>
        </w:rPr>
        <w:t>9</w:t>
      </w:r>
      <w:r w:rsidRPr="000E4C40">
        <w:rPr>
          <w:rFonts w:hAnsi="宋体"/>
          <w:color w:val="000000"/>
          <w:kern w:val="0"/>
          <w:sz w:val="24"/>
          <w:szCs w:val="24"/>
        </w:rPr>
        <w:t>备查文件目录</w:t>
      </w: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rsidR="002F6DDD" w:rsidRDefault="001105AF">
      <w:pPr>
        <w:spacing w:before="29" w:line="288" w:lineRule="auto"/>
        <w:ind w:firstLineChars="200" w:firstLine="480"/>
        <w:rPr>
          <w:color w:val="000000"/>
          <w:sz w:val="24"/>
        </w:rPr>
      </w:pPr>
      <w:r>
        <w:rPr>
          <w:color w:val="000000"/>
          <w:sz w:val="24"/>
        </w:rPr>
        <w:t>1</w:t>
      </w:r>
      <w:r>
        <w:rPr>
          <w:color w:val="000000"/>
          <w:sz w:val="24"/>
        </w:rPr>
        <w:t>、中国证监会准予交银施罗德天运宝货币市场基金募集注册的文件；</w:t>
      </w:r>
      <w:r>
        <w:rPr>
          <w:color w:val="000000"/>
          <w:sz w:val="24"/>
        </w:rPr>
        <w:t xml:space="preserve"> </w:t>
      </w:r>
    </w:p>
    <w:p w:rsidR="002F6DDD" w:rsidRDefault="001105AF">
      <w:pPr>
        <w:spacing w:before="29" w:line="288" w:lineRule="auto"/>
        <w:ind w:firstLineChars="200" w:firstLine="480"/>
        <w:rPr>
          <w:color w:val="000000"/>
          <w:sz w:val="24"/>
        </w:rPr>
      </w:pPr>
      <w:r>
        <w:rPr>
          <w:color w:val="000000"/>
          <w:sz w:val="24"/>
        </w:rPr>
        <w:t>2</w:t>
      </w:r>
      <w:r>
        <w:rPr>
          <w:color w:val="000000"/>
          <w:sz w:val="24"/>
        </w:rPr>
        <w:t>、《交银施罗德天运宝货币市场基金基金合同》；</w:t>
      </w:r>
      <w:r>
        <w:rPr>
          <w:color w:val="000000"/>
          <w:sz w:val="24"/>
        </w:rPr>
        <w:t xml:space="preserve"> </w:t>
      </w:r>
    </w:p>
    <w:p w:rsidR="002F6DDD" w:rsidRDefault="001105AF">
      <w:pPr>
        <w:spacing w:before="29" w:line="288" w:lineRule="auto"/>
        <w:ind w:firstLineChars="200" w:firstLine="480"/>
        <w:rPr>
          <w:color w:val="000000"/>
          <w:sz w:val="24"/>
        </w:rPr>
      </w:pPr>
      <w:r>
        <w:rPr>
          <w:color w:val="000000"/>
          <w:sz w:val="24"/>
        </w:rPr>
        <w:t>3</w:t>
      </w:r>
      <w:r>
        <w:rPr>
          <w:color w:val="000000"/>
          <w:sz w:val="24"/>
        </w:rPr>
        <w:t>、《交银施罗德天运宝货币市场基金招募说明书》；</w:t>
      </w:r>
      <w:r>
        <w:rPr>
          <w:color w:val="000000"/>
          <w:sz w:val="24"/>
        </w:rPr>
        <w:t xml:space="preserve"> </w:t>
      </w:r>
    </w:p>
    <w:p w:rsidR="002F6DDD" w:rsidRDefault="001105AF">
      <w:pPr>
        <w:spacing w:before="29" w:line="288" w:lineRule="auto"/>
        <w:ind w:firstLineChars="200" w:firstLine="480"/>
        <w:rPr>
          <w:color w:val="000000"/>
          <w:sz w:val="24"/>
        </w:rPr>
      </w:pPr>
      <w:r>
        <w:rPr>
          <w:color w:val="000000"/>
          <w:sz w:val="24"/>
        </w:rPr>
        <w:t>4</w:t>
      </w:r>
      <w:r>
        <w:rPr>
          <w:color w:val="000000"/>
          <w:sz w:val="24"/>
        </w:rPr>
        <w:t>、《交银施罗德天运宝货币市场基金托管协议》；</w:t>
      </w:r>
      <w:r>
        <w:rPr>
          <w:color w:val="000000"/>
          <w:sz w:val="24"/>
        </w:rPr>
        <w:t xml:space="preserve"> </w:t>
      </w:r>
    </w:p>
    <w:p w:rsidR="002F6DDD" w:rsidRDefault="001105AF">
      <w:pPr>
        <w:spacing w:before="29" w:line="288" w:lineRule="auto"/>
        <w:ind w:firstLineChars="200" w:firstLine="480"/>
        <w:rPr>
          <w:color w:val="000000"/>
          <w:sz w:val="24"/>
        </w:rPr>
      </w:pPr>
      <w:r>
        <w:rPr>
          <w:color w:val="000000"/>
          <w:sz w:val="24"/>
        </w:rPr>
        <w:t>5</w:t>
      </w:r>
      <w:r>
        <w:rPr>
          <w:color w:val="000000"/>
          <w:sz w:val="24"/>
        </w:rPr>
        <w:t>、关于申请募集注册交银施罗德天运宝货币市场基金的法律意见书；</w:t>
      </w:r>
      <w:r>
        <w:rPr>
          <w:color w:val="000000"/>
          <w:sz w:val="24"/>
        </w:rPr>
        <w:t xml:space="preserve"> </w:t>
      </w:r>
    </w:p>
    <w:p w:rsidR="002F6DDD" w:rsidRDefault="001105AF">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2F6DDD" w:rsidRDefault="001105AF">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B373C" w:rsidRPr="000E4C40" w:rsidRDefault="00AB373C" w:rsidP="00281564">
      <w:pPr>
        <w:spacing w:before="29" w:line="288" w:lineRule="auto"/>
        <w:ind w:firstLineChars="200" w:firstLine="480"/>
        <w:rPr>
          <w:color w:val="000000"/>
          <w:sz w:val="24"/>
        </w:rPr>
      </w:pPr>
      <w:r w:rsidRPr="000E4C40">
        <w:rPr>
          <w:color w:val="000000"/>
          <w:sz w:val="24"/>
        </w:rPr>
        <w:t>8</w:t>
      </w:r>
      <w:r w:rsidRPr="000E4C40">
        <w:rPr>
          <w:color w:val="000000"/>
          <w:sz w:val="24"/>
        </w:rPr>
        <w:t>、报告期内交银施罗德天运宝货币市场基金在指定报刊上各项公告的原稿。</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R="00AB373C" w:rsidRPr="000E4C40" w:rsidRDefault="00AB373C" w:rsidP="00281564">
      <w:pPr>
        <w:spacing w:before="29" w:line="288" w:lineRule="auto"/>
        <w:ind w:firstLineChars="200" w:firstLine="480"/>
        <w:rPr>
          <w:color w:val="000000"/>
          <w:sz w:val="24"/>
        </w:rPr>
      </w:pPr>
      <w:r w:rsidRPr="000E4C40">
        <w:rPr>
          <w:color w:val="000000"/>
          <w:sz w:val="24"/>
        </w:rPr>
        <w:t>备查文件存放于基金管理人的办公场所。</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rsidR="002F6DDD" w:rsidRDefault="001105AF">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2F6DDD" w:rsidRDefault="001105AF">
      <w:pPr>
        <w:spacing w:before="29" w:line="288" w:lineRule="auto"/>
        <w:ind w:firstLineChars="200" w:firstLine="480"/>
        <w:rPr>
          <w:color w:val="000000"/>
          <w:sz w:val="24"/>
        </w:rPr>
      </w:pPr>
      <w:r>
        <w:rPr>
          <w:color w:val="000000"/>
          <w:sz w:val="24"/>
        </w:rPr>
        <w:t>投资者对本报告书如有疑问，可咨询本基金管理人交银施罗德基金管理有限公司。本公司客户服务中心电话：</w:t>
      </w:r>
      <w:r>
        <w:rPr>
          <w:color w:val="000000"/>
          <w:sz w:val="24"/>
        </w:rPr>
        <w:t>400-700-5000</w:t>
      </w:r>
      <w:r>
        <w:rPr>
          <w:color w:val="000000"/>
          <w:sz w:val="24"/>
        </w:rPr>
        <w:t>（免长途话费），</w:t>
      </w:r>
      <w:r>
        <w:rPr>
          <w:color w:val="000000"/>
          <w:sz w:val="24"/>
        </w:rPr>
        <w:t>021-61055000</w:t>
      </w:r>
      <w:r>
        <w:rPr>
          <w:color w:val="000000"/>
          <w:sz w:val="24"/>
        </w:rPr>
        <w:t>，电子邮件：</w:t>
      </w:r>
      <w:r>
        <w:rPr>
          <w:color w:val="000000"/>
          <w:sz w:val="24"/>
        </w:rPr>
        <w:t>services@jysld.com</w:t>
      </w:r>
      <w:r>
        <w:rPr>
          <w:color w:val="000000"/>
          <w:sz w:val="24"/>
        </w:rPr>
        <w:t>。</w:t>
      </w:r>
    </w:p>
    <w:p w:rsidR="009D74FC" w:rsidRPr="000E4C40" w:rsidRDefault="00AB373C" w:rsidP="00281564">
      <w:pPr>
        <w:spacing w:before="29" w:line="288" w:lineRule="auto"/>
        <w:ind w:firstLineChars="200" w:firstLine="480"/>
        <w:rPr>
          <w:color w:val="000000"/>
          <w:sz w:val="24"/>
        </w:rPr>
      </w:pPr>
      <w:r w:rsidRPr="000E4C40">
        <w:rPr>
          <w:color w:val="000000"/>
          <w:sz w:val="24"/>
        </w:rPr>
        <w:t xml:space="preserve"> </w:t>
      </w:r>
    </w:p>
    <w:p w:rsidR="003B6DC6" w:rsidRPr="000E4C40" w:rsidRDefault="003B6DC6" w:rsidP="00281564">
      <w:pPr>
        <w:spacing w:before="29" w:line="288" w:lineRule="auto"/>
        <w:ind w:right="480"/>
        <w:rPr>
          <w:b/>
          <w:bCs/>
          <w:sz w:val="24"/>
        </w:rPr>
      </w:pPr>
    </w:p>
    <w:sectPr w:rsidR="003B6DC6" w:rsidRPr="000E4C40" w:rsidSect="00075BBB">
      <w:pgSz w:w="11926" w:h="15840"/>
      <w:pgMar w:top="1420" w:right="1420" w:bottom="852" w:left="1420" w:header="851" w:footer="992" w:gutter="0"/>
      <w:cols w:space="720"/>
      <w:noEndnote/>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27" w:rsidRDefault="000A1627">
      <w:r>
        <w:separator/>
      </w:r>
    </w:p>
  </w:endnote>
  <w:endnote w:type="continuationSeparator" w:id="0">
    <w:p w:rsidR="000A1627" w:rsidRDefault="000A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B4" w:rsidRDefault="00841E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5E" w:rsidRPr="001D0DB0" w:rsidRDefault="00D1705E" w:rsidP="001D0DB0">
    <w:pPr>
      <w:pStyle w:val="a5"/>
      <w:jc w:val="center"/>
    </w:pPr>
    <w:r>
      <w:rPr>
        <w:rFonts w:hint="eastAsia"/>
        <w:kern w:val="0"/>
        <w:szCs w:val="21"/>
      </w:rPr>
      <w:t>第</w:t>
    </w:r>
    <w:r w:rsidR="00457CD3">
      <w:rPr>
        <w:kern w:val="0"/>
        <w:szCs w:val="21"/>
      </w:rPr>
      <w:fldChar w:fldCharType="begin"/>
    </w:r>
    <w:r>
      <w:rPr>
        <w:kern w:val="0"/>
        <w:szCs w:val="21"/>
      </w:rPr>
      <w:instrText xml:space="preserve"> PAGE </w:instrText>
    </w:r>
    <w:r w:rsidR="00457CD3">
      <w:rPr>
        <w:kern w:val="0"/>
        <w:szCs w:val="21"/>
      </w:rPr>
      <w:fldChar w:fldCharType="separate"/>
    </w:r>
    <w:r w:rsidR="00365804">
      <w:rPr>
        <w:noProof/>
        <w:kern w:val="0"/>
        <w:szCs w:val="21"/>
      </w:rPr>
      <w:t>3</w:t>
    </w:r>
    <w:r w:rsidR="00457CD3">
      <w:rPr>
        <w:kern w:val="0"/>
        <w:szCs w:val="21"/>
      </w:rPr>
      <w:fldChar w:fldCharType="end"/>
    </w:r>
    <w:r>
      <w:rPr>
        <w:rFonts w:hint="eastAsia"/>
        <w:kern w:val="0"/>
        <w:szCs w:val="21"/>
      </w:rPr>
      <w:t>页共</w:t>
    </w:r>
    <w:r w:rsidR="00457CD3">
      <w:rPr>
        <w:rFonts w:hint="eastAsia"/>
        <w:kern w:val="0"/>
        <w:szCs w:val="21"/>
      </w:rPr>
      <w:fldChar w:fldCharType="begin"/>
    </w:r>
    <w:r>
      <w:rPr>
        <w:kern w:val="0"/>
        <w:szCs w:val="21"/>
      </w:rPr>
      <w:instrText xml:space="preserve"> NUMPAGES </w:instrText>
    </w:r>
    <w:r w:rsidR="00457CD3">
      <w:rPr>
        <w:rFonts w:hint="eastAsia"/>
        <w:kern w:val="0"/>
        <w:szCs w:val="21"/>
      </w:rPr>
      <w:fldChar w:fldCharType="separate"/>
    </w:r>
    <w:r w:rsidR="00365804">
      <w:rPr>
        <w:noProof/>
        <w:kern w:val="0"/>
        <w:szCs w:val="21"/>
      </w:rPr>
      <w:t>14</w:t>
    </w:r>
    <w:r w:rsidR="00457CD3">
      <w:rPr>
        <w:rFonts w:hint="eastAsia"/>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B4" w:rsidRDefault="00841E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27" w:rsidRDefault="000A1627">
      <w:r>
        <w:separator/>
      </w:r>
    </w:p>
  </w:footnote>
  <w:footnote w:type="continuationSeparator" w:id="0">
    <w:p w:rsidR="000A1627" w:rsidRDefault="000A1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B4" w:rsidRDefault="00841E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5E" w:rsidRPr="00841EB4" w:rsidRDefault="00841EB4" w:rsidP="008379E2">
    <w:pPr>
      <w:pStyle w:val="a4"/>
      <w:pBdr>
        <w:bottom w:val="single" w:sz="6" w:space="0" w:color="auto"/>
      </w:pBdr>
      <w:jc w:val="right"/>
      <w:rPr>
        <w:sz w:val="24"/>
        <w:szCs w:val="24"/>
      </w:rPr>
    </w:pPr>
    <w:r w:rsidRPr="003E676C">
      <w:rPr>
        <w:sz w:val="24"/>
        <w:szCs w:val="24"/>
      </w:rPr>
      <w:t>交银施罗德天运宝货币市场基金</w:t>
    </w:r>
    <w:r w:rsidRPr="003E676C">
      <w:rPr>
        <w:sz w:val="24"/>
        <w:szCs w:val="24"/>
      </w:rPr>
      <w:t>2018</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B4" w:rsidRDefault="00841E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46F9D"/>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627"/>
    <w:rsid w:val="000A2D74"/>
    <w:rsid w:val="000A6B57"/>
    <w:rsid w:val="000A7480"/>
    <w:rsid w:val="000B2044"/>
    <w:rsid w:val="000B2266"/>
    <w:rsid w:val="000B6615"/>
    <w:rsid w:val="000C469F"/>
    <w:rsid w:val="000D0F44"/>
    <w:rsid w:val="000D6294"/>
    <w:rsid w:val="000D66F0"/>
    <w:rsid w:val="000E0F6E"/>
    <w:rsid w:val="000E4C40"/>
    <w:rsid w:val="000E5695"/>
    <w:rsid w:val="000F1795"/>
    <w:rsid w:val="000F2DA3"/>
    <w:rsid w:val="000F3C21"/>
    <w:rsid w:val="000F4826"/>
    <w:rsid w:val="000F5947"/>
    <w:rsid w:val="000F78F3"/>
    <w:rsid w:val="00101278"/>
    <w:rsid w:val="0010236C"/>
    <w:rsid w:val="001038EF"/>
    <w:rsid w:val="00103B93"/>
    <w:rsid w:val="001074D6"/>
    <w:rsid w:val="001105AF"/>
    <w:rsid w:val="00113777"/>
    <w:rsid w:val="00114C97"/>
    <w:rsid w:val="00124BE3"/>
    <w:rsid w:val="0012707C"/>
    <w:rsid w:val="001302DB"/>
    <w:rsid w:val="00134628"/>
    <w:rsid w:val="00144663"/>
    <w:rsid w:val="00157B55"/>
    <w:rsid w:val="00162222"/>
    <w:rsid w:val="001635C7"/>
    <w:rsid w:val="0018245B"/>
    <w:rsid w:val="0018401C"/>
    <w:rsid w:val="00186667"/>
    <w:rsid w:val="00191B28"/>
    <w:rsid w:val="00193BCF"/>
    <w:rsid w:val="00195C6F"/>
    <w:rsid w:val="00196812"/>
    <w:rsid w:val="00197ED0"/>
    <w:rsid w:val="001A2524"/>
    <w:rsid w:val="001A5CDF"/>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089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2F6DDD"/>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5022C"/>
    <w:rsid w:val="0035215C"/>
    <w:rsid w:val="00362E2A"/>
    <w:rsid w:val="00363ED1"/>
    <w:rsid w:val="00365804"/>
    <w:rsid w:val="00371E26"/>
    <w:rsid w:val="00373AAB"/>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3BA5"/>
    <w:rsid w:val="00684A5A"/>
    <w:rsid w:val="0069018A"/>
    <w:rsid w:val="006911A1"/>
    <w:rsid w:val="00691BBB"/>
    <w:rsid w:val="00693EE6"/>
    <w:rsid w:val="006A1E40"/>
    <w:rsid w:val="006A2D00"/>
    <w:rsid w:val="006B4C67"/>
    <w:rsid w:val="006C671E"/>
    <w:rsid w:val="006C7553"/>
    <w:rsid w:val="006D27DD"/>
    <w:rsid w:val="006D4647"/>
    <w:rsid w:val="006D4C22"/>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227E"/>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6623E"/>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B7AB4"/>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2EB2"/>
    <w:rsid w:val="00B13F60"/>
    <w:rsid w:val="00B2239A"/>
    <w:rsid w:val="00B25119"/>
    <w:rsid w:val="00B26FE5"/>
    <w:rsid w:val="00B27004"/>
    <w:rsid w:val="00B33F45"/>
    <w:rsid w:val="00B33FA5"/>
    <w:rsid w:val="00B415B8"/>
    <w:rsid w:val="00B420AC"/>
    <w:rsid w:val="00B4354A"/>
    <w:rsid w:val="00B54CC5"/>
    <w:rsid w:val="00B60E27"/>
    <w:rsid w:val="00B64D62"/>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722E"/>
    <w:rsid w:val="00E27752"/>
    <w:rsid w:val="00E3447D"/>
    <w:rsid w:val="00E428F6"/>
    <w:rsid w:val="00E431CE"/>
    <w:rsid w:val="00E445F8"/>
    <w:rsid w:val="00E503E4"/>
    <w:rsid w:val="00E5134D"/>
    <w:rsid w:val="00E55E02"/>
    <w:rsid w:val="00E571C4"/>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A3D96"/>
    <w:rsid w:val="00EA4C82"/>
    <w:rsid w:val="00EA6B69"/>
    <w:rsid w:val="00EA6B7B"/>
    <w:rsid w:val="00EB25E4"/>
    <w:rsid w:val="00EB3D8B"/>
    <w:rsid w:val="00ED1B77"/>
    <w:rsid w:val="00ED1E31"/>
    <w:rsid w:val="00ED5511"/>
    <w:rsid w:val="00ED57D1"/>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406E3"/>
    <w:rsid w:val="00F40C82"/>
    <w:rsid w:val="00F41AA6"/>
    <w:rsid w:val="00F5114E"/>
    <w:rsid w:val="00F53B1A"/>
    <w:rsid w:val="00F54568"/>
    <w:rsid w:val="00F57249"/>
    <w:rsid w:val="00F60094"/>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57A1"/>
    <w:rsid w:val="00FD3820"/>
    <w:rsid w:val="00FE2508"/>
    <w:rsid w:val="00FE3301"/>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129E29F-15E9-4E7D-A9B0-020133C7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1"/>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1">
    <w:name w:val="纯文本 Char"/>
    <w:link w:val="a6"/>
    <w:uiPriority w:val="99"/>
    <w:rsid w:val="00E63B3D"/>
    <w:rPr>
      <w:rFonts w:ascii="宋体" w:hAnsi="Courier New"/>
      <w:kern w:val="2"/>
      <w:sz w:val="21"/>
      <w:szCs w:val="21"/>
    </w:rPr>
  </w:style>
  <w:style w:type="paragraph" w:styleId="a8">
    <w:name w:val="Balloon Text"/>
    <w:basedOn w:val="a"/>
    <w:link w:val="Char2"/>
    <w:rsid w:val="00E63B3D"/>
    <w:rPr>
      <w:sz w:val="18"/>
      <w:szCs w:val="18"/>
    </w:rPr>
  </w:style>
  <w:style w:type="character" w:customStyle="1" w:styleId="Char2">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qFormat/>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3"/>
    <w:rsid w:val="00D66016"/>
    <w:rPr>
      <w:sz w:val="24"/>
      <w:szCs w:val="20"/>
    </w:rPr>
  </w:style>
  <w:style w:type="character" w:customStyle="1" w:styleId="Char3">
    <w:name w:val="日期 Char"/>
    <w:basedOn w:val="a1"/>
    <w:link w:val="ac"/>
    <w:rsid w:val="00D66016"/>
    <w:rPr>
      <w:kern w:val="2"/>
      <w:sz w:val="24"/>
    </w:rPr>
  </w:style>
  <w:style w:type="character" w:styleId="ad">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EC9A09-D41C-4185-B69E-D95B4C65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14</Pages>
  <Words>1218</Words>
  <Characters>6943</Characters>
  <Application>Microsoft Office Word</Application>
  <DocSecurity>0</DocSecurity>
  <Lines>57</Lines>
  <Paragraphs>16</Paragraphs>
  <ScaleCrop>false</ScaleCrop>
  <Company>jysld</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321</cp:revision>
  <cp:lastPrinted>2009-01-22T10:11:00Z</cp:lastPrinted>
  <dcterms:created xsi:type="dcterms:W3CDTF">2012-11-21T05:49:00Z</dcterms:created>
  <dcterms:modified xsi:type="dcterms:W3CDTF">2018-04-19T01:41:00Z</dcterms:modified>
</cp:coreProperties>
</file>