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交银施罗德瑞利定期开放灵活配置混合型证券投资基金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97FE8" w:rsidRDefault="005F4A1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97FE8" w:rsidRDefault="005F4A1E">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97FE8" w:rsidRDefault="005F4A1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97FE8" w:rsidRDefault="005F4A1E">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397FE8" w:rsidRDefault="005F4A1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00472320" w:rsidRPr="00414345">
        <w:rPr>
          <w:color w:val="000000"/>
          <w:sz w:val="24"/>
          <w:szCs w:val="24"/>
        </w:rPr>
        <w:t>3</w:t>
      </w:r>
      <w:r w:rsidR="00472320" w:rsidRPr="00414345">
        <w:rPr>
          <w:color w:val="000000"/>
          <w:sz w:val="24"/>
          <w:szCs w:val="24"/>
        </w:rPr>
        <w:t>月</w:t>
      </w:r>
      <w:r w:rsidR="00472320">
        <w:rPr>
          <w:color w:val="000000"/>
          <w:sz w:val="24"/>
          <w:szCs w:val="24"/>
        </w:rPr>
        <w:t>27</w:t>
      </w:r>
      <w:r w:rsidRPr="00414345">
        <w:rPr>
          <w:color w:val="000000"/>
          <w:sz w:val="24"/>
          <w:szCs w:val="24"/>
        </w:rPr>
        <w:t>日止。</w:t>
      </w:r>
      <w:r w:rsidR="002766C3" w:rsidRPr="002766C3">
        <w:rPr>
          <w:rFonts w:hint="eastAsia"/>
          <w:color w:val="000000"/>
          <w:sz w:val="24"/>
          <w:szCs w:val="24"/>
        </w:rPr>
        <w:t>本基金已进入清算程序。</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proofErr w:type="gramStart"/>
            <w:r w:rsidRPr="00414345">
              <w:rPr>
                <w:color w:val="000000"/>
                <w:kern w:val="0"/>
                <w:sz w:val="24"/>
                <w:szCs w:val="24"/>
              </w:rPr>
              <w:t>交银瑞利</w:t>
            </w:r>
            <w:proofErr w:type="gramEnd"/>
            <w:r w:rsidRPr="00414345">
              <w:rPr>
                <w:color w:val="000000"/>
                <w:kern w:val="0"/>
                <w:sz w:val="24"/>
                <w:szCs w:val="24"/>
              </w:rPr>
              <w:t>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004064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004064</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2</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10,016,588.03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w:t>
            </w:r>
            <w:proofErr w:type="gramStart"/>
            <w:r w:rsidRPr="00414345">
              <w:rPr>
                <w:color w:val="000000"/>
                <w:kern w:val="0"/>
                <w:sz w:val="24"/>
                <w:szCs w:val="24"/>
              </w:rPr>
              <w:t>组合久期和</w:t>
            </w:r>
            <w:proofErr w:type="gramEnd"/>
            <w:r w:rsidRPr="00414345">
              <w:rPr>
                <w:color w:val="000000"/>
                <w:kern w:val="0"/>
                <w:sz w:val="24"/>
                <w:szCs w:val="24"/>
              </w:rPr>
              <w:t>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w:t>
            </w:r>
            <w:proofErr w:type="gramStart"/>
            <w:r w:rsidRPr="00414345">
              <w:rPr>
                <w:color w:val="000000"/>
                <w:kern w:val="0"/>
                <w:sz w:val="24"/>
                <w:szCs w:val="24"/>
              </w:rPr>
              <w:t>债综合全价指数</w:t>
            </w:r>
            <w:proofErr w:type="gramEnd"/>
            <w:r w:rsidRPr="00414345">
              <w:rPr>
                <w:color w:val="000000"/>
                <w:kern w:val="0"/>
                <w:sz w:val="24"/>
                <w:szCs w:val="24"/>
              </w:rPr>
              <w:t>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F4A1E" w:rsidRPr="00414345" w:rsidTr="005F4A1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00DE1F34">
              <w:rPr>
                <w:color w:val="000000"/>
                <w:sz w:val="24"/>
                <w:szCs w:val="24"/>
              </w:rPr>
              <w:t>27</w:t>
            </w:r>
            <w:r w:rsidRPr="00414345">
              <w:rPr>
                <w:color w:val="000000"/>
                <w:sz w:val="24"/>
                <w:szCs w:val="24"/>
              </w:rPr>
              <w:t>日</w:t>
            </w:r>
            <w:r w:rsidRPr="00414345">
              <w:rPr>
                <w:color w:val="000000"/>
                <w:sz w:val="24"/>
                <w:szCs w:val="24"/>
              </w:rPr>
              <w:t>)</w:t>
            </w:r>
          </w:p>
        </w:tc>
      </w:tr>
      <w:tr w:rsidR="005F4A1E" w:rsidRPr="00414345" w:rsidTr="005F4A1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12,043,045.34</w:t>
            </w:r>
          </w:p>
        </w:tc>
      </w:tr>
      <w:tr w:rsidR="005F4A1E" w:rsidRPr="00414345" w:rsidTr="005F4A1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4,170,923.03</w:t>
            </w:r>
          </w:p>
        </w:tc>
      </w:tr>
      <w:tr w:rsidR="005F4A1E" w:rsidRPr="00414345" w:rsidTr="005F4A1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0.0122</w:t>
            </w:r>
          </w:p>
        </w:tc>
      </w:tr>
      <w:tr w:rsidR="005F4A1E" w:rsidRPr="00414345" w:rsidTr="005F4A1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10,701,349.80</w:t>
            </w:r>
          </w:p>
        </w:tc>
      </w:tr>
      <w:tr w:rsidR="005F4A1E" w:rsidRPr="00414345" w:rsidTr="005F4A1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1.0684</w:t>
            </w:r>
          </w:p>
        </w:tc>
      </w:tr>
    </w:tbl>
    <w:p w:rsidR="00397FE8" w:rsidRDefault="005F4A1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97FE8">
        <w:trPr>
          <w:jc w:val="center"/>
        </w:trPr>
        <w:tc>
          <w:tcPr>
            <w:tcW w:w="1701" w:type="dxa"/>
            <w:vAlign w:val="center"/>
          </w:tcPr>
          <w:p w:rsidR="00397FE8" w:rsidRDefault="005F4A1E">
            <w:pPr>
              <w:jc w:val="left"/>
            </w:pPr>
            <w:r>
              <w:rPr>
                <w:color w:val="000000"/>
                <w:sz w:val="24"/>
                <w:szCs w:val="24"/>
              </w:rPr>
              <w:t>过去三个月</w:t>
            </w:r>
          </w:p>
        </w:tc>
        <w:tc>
          <w:tcPr>
            <w:tcW w:w="1045" w:type="dxa"/>
            <w:vAlign w:val="center"/>
          </w:tcPr>
          <w:p w:rsidR="00397FE8" w:rsidRDefault="005F4A1E">
            <w:pPr>
              <w:jc w:val="center"/>
            </w:pPr>
            <w:r>
              <w:rPr>
                <w:color w:val="000000"/>
                <w:sz w:val="24"/>
                <w:szCs w:val="24"/>
              </w:rPr>
              <w:t>0.96%</w:t>
            </w:r>
          </w:p>
        </w:tc>
        <w:tc>
          <w:tcPr>
            <w:tcW w:w="1344" w:type="dxa"/>
            <w:vAlign w:val="center"/>
          </w:tcPr>
          <w:p w:rsidR="00397FE8" w:rsidRDefault="005F4A1E">
            <w:pPr>
              <w:jc w:val="center"/>
            </w:pPr>
            <w:r>
              <w:rPr>
                <w:color w:val="000000"/>
                <w:sz w:val="24"/>
                <w:szCs w:val="24"/>
              </w:rPr>
              <w:t>0.16%</w:t>
            </w:r>
          </w:p>
        </w:tc>
        <w:tc>
          <w:tcPr>
            <w:tcW w:w="1194" w:type="dxa"/>
            <w:vAlign w:val="center"/>
          </w:tcPr>
          <w:p w:rsidR="00397FE8" w:rsidRDefault="005F4A1E">
            <w:pPr>
              <w:jc w:val="center"/>
            </w:pPr>
            <w:r>
              <w:rPr>
                <w:color w:val="000000"/>
                <w:sz w:val="24"/>
                <w:szCs w:val="24"/>
              </w:rPr>
              <w:t>-0.84%</w:t>
            </w:r>
          </w:p>
        </w:tc>
        <w:tc>
          <w:tcPr>
            <w:tcW w:w="1492" w:type="dxa"/>
            <w:vAlign w:val="center"/>
          </w:tcPr>
          <w:p w:rsidR="00397FE8" w:rsidRDefault="005F4A1E">
            <w:pPr>
              <w:jc w:val="center"/>
            </w:pPr>
            <w:r>
              <w:rPr>
                <w:color w:val="000000"/>
                <w:sz w:val="24"/>
                <w:szCs w:val="24"/>
              </w:rPr>
              <w:t>0.59%</w:t>
            </w:r>
          </w:p>
        </w:tc>
        <w:tc>
          <w:tcPr>
            <w:tcW w:w="1194" w:type="dxa"/>
            <w:vAlign w:val="center"/>
          </w:tcPr>
          <w:p w:rsidR="00397FE8" w:rsidRDefault="005F4A1E">
            <w:pPr>
              <w:jc w:val="center"/>
            </w:pPr>
            <w:r>
              <w:rPr>
                <w:color w:val="000000"/>
                <w:sz w:val="24"/>
                <w:szCs w:val="24"/>
              </w:rPr>
              <w:t>1.80%</w:t>
            </w:r>
          </w:p>
        </w:tc>
        <w:tc>
          <w:tcPr>
            <w:tcW w:w="898" w:type="dxa"/>
            <w:vAlign w:val="center"/>
          </w:tcPr>
          <w:p w:rsidR="00397FE8" w:rsidRDefault="005F4A1E">
            <w:pPr>
              <w:jc w:val="center"/>
            </w:pPr>
            <w:r>
              <w:rPr>
                <w:color w:val="000000"/>
                <w:sz w:val="24"/>
                <w:szCs w:val="24"/>
              </w:rPr>
              <w:t>-0.43%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交银施罗德瑞利定期开放灵活配置混合型证券投资基金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DE1F34">
        <w:rPr>
          <w:rFonts w:ascii="Times New Roman" w:hAnsi="Times New Roman" w:cs="Times New Roman"/>
          <w:sz w:val="24"/>
          <w:szCs w:val="24"/>
        </w:rPr>
        <w:t>27</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w:t>
      </w:r>
      <w:proofErr w:type="gramStart"/>
      <w:r w:rsidRPr="00414345">
        <w:rPr>
          <w:color w:val="000000"/>
          <w:sz w:val="24"/>
          <w:szCs w:val="24"/>
        </w:rPr>
        <w:t>基金基金</w:t>
      </w:r>
      <w:proofErr w:type="gramEnd"/>
      <w:r w:rsidRPr="00414345">
        <w:rPr>
          <w:color w:val="000000"/>
          <w:sz w:val="24"/>
          <w:szCs w:val="24"/>
        </w:rPr>
        <w:t>合同生效日为</w:t>
      </w:r>
      <w:r w:rsidRPr="00414345">
        <w:rPr>
          <w:color w:val="000000"/>
          <w:sz w:val="24"/>
          <w:szCs w:val="24"/>
        </w:rPr>
        <w:t>2017</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24</w:t>
      </w:r>
      <w:r w:rsidRPr="00414345">
        <w:rPr>
          <w:color w:val="000000"/>
          <w:sz w:val="24"/>
          <w:szCs w:val="24"/>
        </w:rPr>
        <w:t>日，截至报告期期末，本基金已完成</w:t>
      </w:r>
      <w:proofErr w:type="gramStart"/>
      <w:r w:rsidRPr="00414345">
        <w:rPr>
          <w:color w:val="000000"/>
          <w:sz w:val="24"/>
          <w:szCs w:val="24"/>
        </w:rPr>
        <w:t>建仓但</w:t>
      </w:r>
      <w:proofErr w:type="gramEnd"/>
      <w:r w:rsidRPr="00414345">
        <w:rPr>
          <w:color w:val="000000"/>
          <w:sz w:val="24"/>
          <w:szCs w:val="24"/>
        </w:rPr>
        <w:t>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个月。截至建仓期结束，本基金各项资产配置比例符合基金合同及招募说明书有关投资比例的约定。自</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28</w:t>
      </w:r>
      <w:r w:rsidRPr="00414345">
        <w:rPr>
          <w:color w:val="000000"/>
          <w:sz w:val="24"/>
          <w:szCs w:val="24"/>
        </w:rPr>
        <w:t>日起，本基金进入清算程序，图示日期为</w:t>
      </w:r>
      <w:r w:rsidRPr="00414345">
        <w:rPr>
          <w:color w:val="000000"/>
          <w:sz w:val="24"/>
          <w:szCs w:val="24"/>
        </w:rPr>
        <w:t>2017</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24</w:t>
      </w:r>
      <w:r w:rsidRPr="00414345">
        <w:rPr>
          <w:color w:val="000000"/>
          <w:sz w:val="24"/>
          <w:szCs w:val="24"/>
        </w:rPr>
        <w:t>日至</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27</w:t>
      </w:r>
      <w:r w:rsidRPr="00414345">
        <w:rPr>
          <w:color w:val="000000"/>
          <w:sz w:val="24"/>
          <w:szCs w:val="24"/>
        </w:rPr>
        <w:t>日。</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97FE8">
        <w:trPr>
          <w:jc w:val="center"/>
        </w:trPr>
        <w:tc>
          <w:tcPr>
            <w:tcW w:w="846" w:type="dxa"/>
            <w:vAlign w:val="center"/>
          </w:tcPr>
          <w:p w:rsidR="00397FE8" w:rsidRDefault="005F4A1E">
            <w:pPr>
              <w:jc w:val="center"/>
            </w:pPr>
            <w:r>
              <w:rPr>
                <w:color w:val="000000"/>
                <w:sz w:val="24"/>
                <w:szCs w:val="24"/>
              </w:rPr>
              <w:t>李娜</w:t>
            </w:r>
          </w:p>
        </w:tc>
        <w:tc>
          <w:tcPr>
            <w:tcW w:w="845" w:type="dxa"/>
            <w:vAlign w:val="center"/>
          </w:tcPr>
          <w:p w:rsidR="00397FE8" w:rsidRDefault="005F4A1E">
            <w:pPr>
              <w:jc w:val="center"/>
            </w:pPr>
            <w:r>
              <w:rPr>
                <w:color w:val="000000"/>
                <w:sz w:val="24"/>
                <w:szCs w:val="24"/>
              </w:rPr>
              <w:t>交银周期回报灵活配置混合、交银新回报灵活配置混</w:t>
            </w:r>
            <w:r>
              <w:rPr>
                <w:color w:val="000000"/>
                <w:sz w:val="24"/>
                <w:szCs w:val="24"/>
              </w:rPr>
              <w:lastRenderedPageBreak/>
              <w:t>合、交银多策略回报灵活配置混合、交银卓越回报灵活配置混合、交银优选回报灵活配置混合、交</w:t>
            </w:r>
            <w:proofErr w:type="gramStart"/>
            <w:r>
              <w:rPr>
                <w:color w:val="000000"/>
                <w:sz w:val="24"/>
                <w:szCs w:val="24"/>
              </w:rPr>
              <w:t>银优择</w:t>
            </w:r>
            <w:proofErr w:type="gramEnd"/>
            <w:r>
              <w:rPr>
                <w:color w:val="000000"/>
                <w:sz w:val="24"/>
                <w:szCs w:val="24"/>
              </w:rPr>
              <w:t>回报灵活配置混合、交银领先回报灵活配置混合、交银瑞</w:t>
            </w:r>
            <w:proofErr w:type="gramStart"/>
            <w:r>
              <w:rPr>
                <w:color w:val="000000"/>
                <w:sz w:val="24"/>
                <w:szCs w:val="24"/>
              </w:rPr>
              <w:t>鑫</w:t>
            </w:r>
            <w:proofErr w:type="gramEnd"/>
            <w:r>
              <w:rPr>
                <w:color w:val="000000"/>
                <w:sz w:val="24"/>
                <w:szCs w:val="24"/>
              </w:rPr>
              <w:t>定期开放灵活配置混合、</w:t>
            </w:r>
            <w:proofErr w:type="gramStart"/>
            <w:r>
              <w:rPr>
                <w:color w:val="000000"/>
                <w:sz w:val="24"/>
                <w:szCs w:val="24"/>
              </w:rPr>
              <w:t>交银瑞景</w:t>
            </w:r>
            <w:proofErr w:type="gramEnd"/>
            <w:r>
              <w:rPr>
                <w:color w:val="000000"/>
                <w:sz w:val="24"/>
                <w:szCs w:val="24"/>
              </w:rPr>
              <w:t>定期开放灵活配置</w:t>
            </w:r>
            <w:r>
              <w:rPr>
                <w:color w:val="000000"/>
                <w:sz w:val="24"/>
                <w:szCs w:val="24"/>
              </w:rPr>
              <w:lastRenderedPageBreak/>
              <w:t>混合、交</w:t>
            </w:r>
            <w:proofErr w:type="gramStart"/>
            <w:r>
              <w:rPr>
                <w:color w:val="000000"/>
                <w:sz w:val="24"/>
                <w:szCs w:val="24"/>
              </w:rPr>
              <w:t>银启通</w:t>
            </w:r>
            <w:proofErr w:type="gramEnd"/>
            <w:r>
              <w:rPr>
                <w:color w:val="000000"/>
                <w:sz w:val="24"/>
                <w:szCs w:val="24"/>
              </w:rPr>
              <w:t>灵活配置混合、</w:t>
            </w:r>
            <w:proofErr w:type="gramStart"/>
            <w:r>
              <w:rPr>
                <w:color w:val="000000"/>
                <w:sz w:val="24"/>
                <w:szCs w:val="24"/>
              </w:rPr>
              <w:t>交银瑞利</w:t>
            </w:r>
            <w:proofErr w:type="gramEnd"/>
            <w:r>
              <w:rPr>
                <w:color w:val="000000"/>
                <w:sz w:val="24"/>
                <w:szCs w:val="24"/>
              </w:rPr>
              <w:t>定期开放灵活配置混合、交</w:t>
            </w:r>
            <w:proofErr w:type="gramStart"/>
            <w:r>
              <w:rPr>
                <w:color w:val="000000"/>
                <w:sz w:val="24"/>
                <w:szCs w:val="24"/>
              </w:rPr>
              <w:t>银瑞安定期开放</w:t>
            </w:r>
            <w:proofErr w:type="gramEnd"/>
            <w:r>
              <w:rPr>
                <w:color w:val="000000"/>
                <w:sz w:val="24"/>
                <w:szCs w:val="24"/>
              </w:rPr>
              <w:t>灵活配置混合的基金经理</w:t>
            </w:r>
          </w:p>
        </w:tc>
        <w:tc>
          <w:tcPr>
            <w:tcW w:w="1549" w:type="dxa"/>
            <w:vAlign w:val="center"/>
          </w:tcPr>
          <w:p w:rsidR="00397FE8" w:rsidRDefault="005F4A1E">
            <w:pPr>
              <w:jc w:val="center"/>
            </w:pPr>
            <w:r>
              <w:rPr>
                <w:color w:val="000000"/>
                <w:sz w:val="24"/>
                <w:szCs w:val="24"/>
              </w:rPr>
              <w:lastRenderedPageBreak/>
              <w:t>2017-02-24</w:t>
            </w:r>
          </w:p>
        </w:tc>
        <w:tc>
          <w:tcPr>
            <w:tcW w:w="1548" w:type="dxa"/>
            <w:vAlign w:val="center"/>
          </w:tcPr>
          <w:p w:rsidR="00397FE8" w:rsidRDefault="005F4A1E">
            <w:pPr>
              <w:jc w:val="center"/>
            </w:pPr>
            <w:r>
              <w:rPr>
                <w:color w:val="000000"/>
                <w:sz w:val="24"/>
                <w:szCs w:val="24"/>
              </w:rPr>
              <w:t>-</w:t>
            </w:r>
          </w:p>
        </w:tc>
        <w:tc>
          <w:tcPr>
            <w:tcW w:w="1407" w:type="dxa"/>
            <w:vAlign w:val="center"/>
          </w:tcPr>
          <w:p w:rsidR="00397FE8" w:rsidRDefault="005F4A1E">
            <w:pPr>
              <w:jc w:val="center"/>
            </w:pPr>
            <w:r>
              <w:rPr>
                <w:color w:val="000000"/>
                <w:sz w:val="24"/>
                <w:szCs w:val="24"/>
              </w:rPr>
              <w:t>8</w:t>
            </w:r>
            <w:r>
              <w:rPr>
                <w:color w:val="000000"/>
                <w:sz w:val="24"/>
                <w:szCs w:val="24"/>
              </w:rPr>
              <w:t>年</w:t>
            </w:r>
          </w:p>
        </w:tc>
        <w:tc>
          <w:tcPr>
            <w:tcW w:w="2673" w:type="dxa"/>
            <w:vAlign w:val="center"/>
          </w:tcPr>
          <w:p w:rsidR="00397FE8" w:rsidRDefault="005F4A1E">
            <w:r>
              <w:rPr>
                <w:color w:val="000000"/>
                <w:sz w:val="24"/>
                <w:szCs w:val="24"/>
              </w:rPr>
              <w:t>李娜女士，美国宾夕法尼亚大学应用数学与计算科学硕士。</w:t>
            </w:r>
            <w:proofErr w:type="gramStart"/>
            <w:r>
              <w:rPr>
                <w:color w:val="000000"/>
                <w:sz w:val="24"/>
                <w:szCs w:val="24"/>
              </w:rPr>
              <w:t>历任国</w:t>
            </w:r>
            <w:proofErr w:type="gramEnd"/>
            <w:r>
              <w:rPr>
                <w:color w:val="000000"/>
                <w:sz w:val="24"/>
                <w:szCs w:val="24"/>
              </w:rPr>
              <w:t>泰基金管理有限公司研究员。</w:t>
            </w:r>
            <w:r>
              <w:rPr>
                <w:color w:val="000000"/>
                <w:sz w:val="24"/>
                <w:szCs w:val="24"/>
              </w:rPr>
              <w:t>2012</w:t>
            </w:r>
            <w:r>
              <w:rPr>
                <w:color w:val="000000"/>
                <w:sz w:val="24"/>
                <w:szCs w:val="24"/>
              </w:rPr>
              <w:t>年加入交银施罗德基金管理有限公司，历任债券分析师、基金经理助理。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97FE8" w:rsidRDefault="005F4A1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97FE8" w:rsidRDefault="005F4A1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w:t>
      </w:r>
      <w:r>
        <w:rPr>
          <w:color w:val="000000"/>
          <w:sz w:val="24"/>
          <w:szCs w:val="24"/>
        </w:rPr>
        <w:lastRenderedPageBreak/>
        <w:t>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97FE8" w:rsidRDefault="005F4A1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97FE8" w:rsidRDefault="005F4A1E">
      <w:pPr>
        <w:spacing w:before="29" w:line="288" w:lineRule="auto"/>
        <w:ind w:firstLineChars="200" w:firstLine="480"/>
        <w:rPr>
          <w:color w:val="000000"/>
          <w:sz w:val="24"/>
          <w:szCs w:val="24"/>
        </w:rPr>
      </w:pPr>
      <w:r>
        <w:rPr>
          <w:color w:val="000000"/>
          <w:sz w:val="24"/>
          <w:szCs w:val="24"/>
        </w:rPr>
        <w:t>本报告期内，经济增长数据受节假日等季节性因素影响，传递出较为复杂的信号，通胀数据在春节期间触及高位，随后猪肉价格在假期后出现回落，而工业品价格涨幅继续逐步趋缓。海外经济持续复苏和季节性因素的消退，带来进出口数据的超预期和三月</w:t>
      </w:r>
      <w:r>
        <w:rPr>
          <w:color w:val="000000"/>
          <w:sz w:val="24"/>
          <w:szCs w:val="24"/>
        </w:rPr>
        <w:t>PMI</w:t>
      </w:r>
      <w:r>
        <w:rPr>
          <w:color w:val="000000"/>
          <w:sz w:val="24"/>
          <w:szCs w:val="24"/>
        </w:rPr>
        <w:t>数据的反弹，与微观层面上钢材、水泥库存去化和耗煤增速的放缓形成对比。央行继续保持稳健中性的货币政策，在三月美联储如期加息后，继续小幅跟随上调银行间利率，符合市场预期。银行间流动性在三月底整体较为平衡，呈现局部的结构性紧张态势，整体资金价格中枢小幅下行。股票市场则在海外市场回调、风险偏好摆动和流动性边际宽松等因素带动下，出现了风格切换。同期债券收益率在一月中后</w:t>
      </w:r>
      <w:proofErr w:type="gramStart"/>
      <w:r>
        <w:rPr>
          <w:color w:val="000000"/>
          <w:sz w:val="24"/>
          <w:szCs w:val="24"/>
        </w:rPr>
        <w:t>旬</w:t>
      </w:r>
      <w:proofErr w:type="gramEnd"/>
      <w:r>
        <w:rPr>
          <w:color w:val="000000"/>
          <w:sz w:val="24"/>
          <w:szCs w:val="24"/>
        </w:rPr>
        <w:t>触及历史高点后，开启了一波下行，其中经济增长态势趋缓、美联储加息靴子落地、狭义流动性边际宽松等因素成为债券市场收益率变动的主要原因。报告期内，上证综指和创业板指分别下行</w:t>
      </w:r>
      <w:r>
        <w:rPr>
          <w:color w:val="000000"/>
          <w:sz w:val="24"/>
          <w:szCs w:val="24"/>
        </w:rPr>
        <w:t>4.18%</w:t>
      </w:r>
      <w:r>
        <w:rPr>
          <w:color w:val="000000"/>
          <w:sz w:val="24"/>
          <w:szCs w:val="24"/>
        </w:rPr>
        <w:t>和上行</w:t>
      </w:r>
      <w:r>
        <w:rPr>
          <w:color w:val="000000"/>
          <w:sz w:val="24"/>
          <w:szCs w:val="24"/>
        </w:rPr>
        <w:t>8.43%</w:t>
      </w:r>
      <w:r>
        <w:rPr>
          <w:color w:val="000000"/>
          <w:sz w:val="24"/>
          <w:szCs w:val="24"/>
        </w:rPr>
        <w:t>，</w:t>
      </w:r>
      <w:r>
        <w:rPr>
          <w:color w:val="000000"/>
          <w:sz w:val="24"/>
          <w:szCs w:val="24"/>
        </w:rPr>
        <w:t>10</w:t>
      </w:r>
      <w:r>
        <w:rPr>
          <w:color w:val="000000"/>
          <w:sz w:val="24"/>
          <w:szCs w:val="24"/>
        </w:rPr>
        <w:t>年期国债收益率下行</w:t>
      </w:r>
      <w:r>
        <w:rPr>
          <w:color w:val="000000"/>
          <w:sz w:val="24"/>
          <w:szCs w:val="24"/>
        </w:rPr>
        <w:t>14BP</w:t>
      </w:r>
      <w:r>
        <w:rPr>
          <w:color w:val="000000"/>
          <w:sz w:val="24"/>
          <w:szCs w:val="24"/>
        </w:rPr>
        <w:t>至</w:t>
      </w:r>
      <w:r>
        <w:rPr>
          <w:color w:val="000000"/>
          <w:sz w:val="24"/>
          <w:szCs w:val="24"/>
        </w:rPr>
        <w:t>3.74%</w:t>
      </w:r>
      <w:r>
        <w:rPr>
          <w:color w:val="000000"/>
          <w:sz w:val="24"/>
          <w:szCs w:val="24"/>
        </w:rPr>
        <w:t>，</w:t>
      </w:r>
      <w:r>
        <w:rPr>
          <w:color w:val="000000"/>
          <w:sz w:val="24"/>
          <w:szCs w:val="24"/>
        </w:rPr>
        <w:t>10</w:t>
      </w:r>
      <w:r>
        <w:rPr>
          <w:color w:val="000000"/>
          <w:sz w:val="24"/>
          <w:szCs w:val="24"/>
        </w:rPr>
        <w:t>年期</w:t>
      </w:r>
      <w:proofErr w:type="gramStart"/>
      <w:r>
        <w:rPr>
          <w:color w:val="000000"/>
          <w:sz w:val="24"/>
          <w:szCs w:val="24"/>
        </w:rPr>
        <w:t>国开债收益率</w:t>
      </w:r>
      <w:proofErr w:type="gramEnd"/>
      <w:r>
        <w:rPr>
          <w:color w:val="000000"/>
          <w:sz w:val="24"/>
          <w:szCs w:val="24"/>
        </w:rPr>
        <w:t>下行</w:t>
      </w:r>
      <w:r>
        <w:rPr>
          <w:color w:val="000000"/>
          <w:sz w:val="24"/>
          <w:szCs w:val="24"/>
        </w:rPr>
        <w:t>18BP</w:t>
      </w:r>
      <w:r>
        <w:rPr>
          <w:color w:val="000000"/>
          <w:sz w:val="24"/>
          <w:szCs w:val="24"/>
        </w:rPr>
        <w:t>到</w:t>
      </w:r>
      <w:r>
        <w:rPr>
          <w:color w:val="000000"/>
          <w:sz w:val="24"/>
          <w:szCs w:val="24"/>
        </w:rPr>
        <w:t>4.65%</w:t>
      </w:r>
      <w:r>
        <w:rPr>
          <w:color w:val="000000"/>
          <w:sz w:val="24"/>
          <w:szCs w:val="24"/>
        </w:rPr>
        <w:t>。</w:t>
      </w:r>
    </w:p>
    <w:p w:rsidR="00397FE8" w:rsidRDefault="005F4A1E">
      <w:pPr>
        <w:spacing w:before="29" w:line="288" w:lineRule="auto"/>
        <w:ind w:firstLineChars="200" w:firstLine="480"/>
        <w:rPr>
          <w:color w:val="000000"/>
          <w:sz w:val="24"/>
          <w:szCs w:val="24"/>
        </w:rPr>
      </w:pPr>
      <w:r>
        <w:rPr>
          <w:color w:val="000000"/>
          <w:sz w:val="24"/>
          <w:szCs w:val="24"/>
        </w:rPr>
        <w:t>策略层面，本基金重点关注</w:t>
      </w:r>
      <w:proofErr w:type="gramStart"/>
      <w:r>
        <w:rPr>
          <w:color w:val="000000"/>
          <w:sz w:val="24"/>
          <w:szCs w:val="24"/>
        </w:rPr>
        <w:t>短久期</w:t>
      </w:r>
      <w:proofErr w:type="gramEnd"/>
      <w:r>
        <w:rPr>
          <w:color w:val="000000"/>
          <w:sz w:val="24"/>
          <w:szCs w:val="24"/>
        </w:rPr>
        <w:t>信用债以及同业存单的配置价值，同时保持组合流动性。积极关注新股发行动态，进行权益一级市场投资，同时也关注二级市场的投资机会，从各方面争取为持有人赚取回报。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年二季度，基本面在一季度的复杂分化或将逐步清晰，通胀在春节后的回落确定性虽高，但仍需关注原油走势和中美贸易摩擦带来的预期变化，警惕中美贸易战升级带来的风险发酵。在货币政策</w:t>
      </w:r>
      <w:r w:rsidRPr="00414345">
        <w:rPr>
          <w:color w:val="000000"/>
          <w:sz w:val="24"/>
          <w:szCs w:val="24"/>
        </w:rPr>
        <w:t>“</w:t>
      </w:r>
      <w:r w:rsidRPr="00414345">
        <w:rPr>
          <w:color w:val="000000"/>
          <w:sz w:val="24"/>
          <w:szCs w:val="24"/>
        </w:rPr>
        <w:t>不松不紧</w:t>
      </w:r>
      <w:r w:rsidRPr="00414345">
        <w:rPr>
          <w:color w:val="000000"/>
          <w:sz w:val="24"/>
          <w:szCs w:val="24"/>
        </w:rPr>
        <w:t>”</w:t>
      </w:r>
      <w:r w:rsidRPr="00414345">
        <w:rPr>
          <w:color w:val="000000"/>
          <w:sz w:val="24"/>
          <w:szCs w:val="24"/>
        </w:rPr>
        <w:t>的基调下，短</w:t>
      </w:r>
      <w:proofErr w:type="gramStart"/>
      <w:r w:rsidRPr="00414345">
        <w:rPr>
          <w:color w:val="000000"/>
          <w:sz w:val="24"/>
          <w:szCs w:val="24"/>
        </w:rPr>
        <w:t>端利率</w:t>
      </w:r>
      <w:proofErr w:type="gramEnd"/>
      <w:r w:rsidRPr="00414345">
        <w:rPr>
          <w:color w:val="000000"/>
          <w:sz w:val="24"/>
          <w:szCs w:val="24"/>
        </w:rPr>
        <w:t>或受益于狭义流动性改善维持中低位，但长端收益率的进一步下行需要基本面和政策面的进一步支持。我们将密切关注</w:t>
      </w:r>
      <w:proofErr w:type="gramStart"/>
      <w:r w:rsidRPr="00414345">
        <w:rPr>
          <w:color w:val="000000"/>
          <w:sz w:val="24"/>
          <w:szCs w:val="24"/>
        </w:rPr>
        <w:t>资管新规</w:t>
      </w:r>
      <w:proofErr w:type="gramEnd"/>
      <w:r w:rsidRPr="00414345">
        <w:rPr>
          <w:color w:val="000000"/>
          <w:sz w:val="24"/>
          <w:szCs w:val="24"/>
        </w:rPr>
        <w:t>的落地实施、中美贸易摩擦发展、通胀预期变化、海外货币政策变化等因素对市场的影响。投资策略上，由于基金合同触发终止情形及进入基金财产清</w:t>
      </w:r>
      <w:r w:rsidRPr="00414345">
        <w:rPr>
          <w:color w:val="000000"/>
          <w:sz w:val="24"/>
          <w:szCs w:val="24"/>
        </w:rPr>
        <w:lastRenderedPageBreak/>
        <w:t>算程序，本基金将持续配合产品清盘工作。</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397FE8" w:rsidRDefault="005F4A1E">
      <w:pPr>
        <w:spacing w:before="29" w:line="288" w:lineRule="auto"/>
        <w:ind w:firstLineChars="200" w:firstLine="480"/>
        <w:rPr>
          <w:color w:val="000000"/>
          <w:sz w:val="24"/>
          <w:szCs w:val="24"/>
        </w:rPr>
      </w:pPr>
      <w:r>
        <w:rPr>
          <w:color w:val="000000"/>
          <w:sz w:val="24"/>
          <w:szCs w:val="24"/>
        </w:rPr>
        <w:t>截至</w:t>
      </w:r>
      <w:r>
        <w:rPr>
          <w:color w:val="000000"/>
          <w:sz w:val="24"/>
          <w:szCs w:val="24"/>
        </w:rPr>
        <w:t>2018</w:t>
      </w:r>
      <w:r>
        <w:rPr>
          <w:color w:val="000000"/>
          <w:sz w:val="24"/>
          <w:szCs w:val="24"/>
        </w:rPr>
        <w:t>年</w:t>
      </w:r>
      <w:r>
        <w:rPr>
          <w:color w:val="000000"/>
          <w:sz w:val="24"/>
          <w:szCs w:val="24"/>
        </w:rPr>
        <w:t>3</w:t>
      </w:r>
      <w:r>
        <w:rPr>
          <w:color w:val="000000"/>
          <w:sz w:val="24"/>
          <w:szCs w:val="24"/>
        </w:rPr>
        <w:t>月</w:t>
      </w:r>
      <w:r>
        <w:rPr>
          <w:color w:val="000000"/>
          <w:sz w:val="24"/>
          <w:szCs w:val="24"/>
        </w:rPr>
        <w:t>27</w:t>
      </w:r>
      <w:r>
        <w:rPr>
          <w:color w:val="000000"/>
          <w:sz w:val="24"/>
          <w:szCs w:val="24"/>
        </w:rPr>
        <w:t>日，本基金份额净值为</w:t>
      </w:r>
      <w:r>
        <w:rPr>
          <w:color w:val="000000"/>
          <w:sz w:val="24"/>
          <w:szCs w:val="24"/>
        </w:rPr>
        <w:t>1.0684</w:t>
      </w:r>
      <w:r>
        <w:rPr>
          <w:color w:val="000000"/>
          <w:sz w:val="24"/>
          <w:szCs w:val="24"/>
        </w:rPr>
        <w:t>元，本报告期份额净值增长率为</w:t>
      </w:r>
      <w:r>
        <w:rPr>
          <w:color w:val="000000"/>
          <w:sz w:val="24"/>
          <w:szCs w:val="24"/>
        </w:rPr>
        <w:t>0.96%</w:t>
      </w:r>
      <w:r>
        <w:rPr>
          <w:color w:val="000000"/>
          <w:sz w:val="24"/>
          <w:szCs w:val="24"/>
        </w:rPr>
        <w:t>，同期业绩比较基准增长率为</w:t>
      </w:r>
      <w:r>
        <w:rPr>
          <w:color w:val="000000"/>
          <w:sz w:val="24"/>
          <w:szCs w:val="24"/>
        </w:rPr>
        <w:t>-0.84%</w:t>
      </w:r>
      <w:r>
        <w:rPr>
          <w:color w:val="000000"/>
          <w:sz w:val="24"/>
          <w:szCs w:val="24"/>
        </w:rPr>
        <w:t>。</w:t>
      </w:r>
    </w:p>
    <w:p w:rsidR="009C5186" w:rsidRPr="00414345" w:rsidRDefault="009C5186" w:rsidP="00696F64">
      <w:pPr>
        <w:spacing w:before="29" w:line="288" w:lineRule="auto"/>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623DF" w:rsidRDefault="001623DF" w:rsidP="00696F64">
      <w:pPr>
        <w:widowControl/>
        <w:spacing w:before="29" w:line="288" w:lineRule="auto"/>
        <w:ind w:firstLine="420"/>
        <w:rPr>
          <w:rFonts w:ascii="宋体" w:hAnsi="宋体" w:cs="宋体"/>
          <w:color w:val="000000"/>
          <w:kern w:val="0"/>
          <w:sz w:val="24"/>
        </w:rPr>
      </w:pPr>
      <w:r w:rsidRPr="00CD1984">
        <w:rPr>
          <w:rFonts w:ascii="宋体" w:hAnsi="宋体" w:cs="宋体" w:hint="eastAsia"/>
          <w:color w:val="000000"/>
          <w:kern w:val="0"/>
          <w:sz w:val="24"/>
        </w:rPr>
        <w:t>本基金于</w:t>
      </w:r>
      <w:r w:rsidRPr="00CD1984">
        <w:rPr>
          <w:color w:val="000000"/>
          <w:kern w:val="0"/>
          <w:sz w:val="24"/>
        </w:rPr>
        <w:t>2018</w:t>
      </w:r>
      <w:r w:rsidRPr="00CD1984">
        <w:rPr>
          <w:rFonts w:ascii="宋体" w:hAnsi="宋体" w:cs="宋体" w:hint="eastAsia"/>
          <w:color w:val="000000"/>
          <w:kern w:val="0"/>
          <w:sz w:val="24"/>
        </w:rPr>
        <w:t>年</w:t>
      </w:r>
      <w:r w:rsidRPr="00CD1984">
        <w:rPr>
          <w:color w:val="000000"/>
          <w:kern w:val="0"/>
          <w:sz w:val="24"/>
        </w:rPr>
        <w:t>3</w:t>
      </w:r>
      <w:r w:rsidRPr="00CD1984">
        <w:rPr>
          <w:rFonts w:ascii="宋体" w:hAnsi="宋体" w:cs="宋体" w:hint="eastAsia"/>
          <w:color w:val="000000"/>
          <w:kern w:val="0"/>
          <w:sz w:val="24"/>
        </w:rPr>
        <w:t>月</w:t>
      </w:r>
      <w:r w:rsidRPr="00CD1984">
        <w:rPr>
          <w:color w:val="000000"/>
          <w:kern w:val="0"/>
          <w:sz w:val="24"/>
        </w:rPr>
        <w:t>28</w:t>
      </w:r>
      <w:r w:rsidRPr="00CD1984">
        <w:rPr>
          <w:rFonts w:ascii="宋体" w:hAnsi="宋体" w:cs="宋体" w:hint="eastAsia"/>
          <w:color w:val="000000"/>
          <w:kern w:val="0"/>
          <w:sz w:val="24"/>
        </w:rPr>
        <w:t>日登记机构完成第二个开放期最后一日（即</w:t>
      </w:r>
      <w:r w:rsidRPr="00CD1984">
        <w:rPr>
          <w:color w:val="000000"/>
          <w:kern w:val="0"/>
          <w:sz w:val="24"/>
        </w:rPr>
        <w:t>2018</w:t>
      </w:r>
      <w:r w:rsidRPr="00CD1984">
        <w:rPr>
          <w:rFonts w:ascii="宋体" w:hAnsi="宋体" w:cs="宋体" w:hint="eastAsia"/>
          <w:color w:val="000000"/>
          <w:kern w:val="0"/>
          <w:sz w:val="24"/>
        </w:rPr>
        <w:t>年</w:t>
      </w:r>
      <w:r w:rsidRPr="00CD1984">
        <w:rPr>
          <w:color w:val="000000"/>
          <w:kern w:val="0"/>
          <w:sz w:val="24"/>
        </w:rPr>
        <w:t>3</w:t>
      </w:r>
      <w:r w:rsidRPr="00CD1984">
        <w:rPr>
          <w:rFonts w:ascii="宋体" w:hAnsi="宋体" w:cs="宋体" w:hint="eastAsia"/>
          <w:color w:val="000000"/>
          <w:kern w:val="0"/>
          <w:sz w:val="24"/>
        </w:rPr>
        <w:t>月</w:t>
      </w:r>
      <w:r w:rsidRPr="00CD1984">
        <w:rPr>
          <w:color w:val="000000"/>
          <w:kern w:val="0"/>
          <w:sz w:val="24"/>
        </w:rPr>
        <w:t>27</w:t>
      </w:r>
      <w:r w:rsidRPr="00CD1984">
        <w:rPr>
          <w:rFonts w:ascii="宋体" w:hAnsi="宋体" w:cs="宋体" w:hint="eastAsia"/>
          <w:color w:val="000000"/>
          <w:kern w:val="0"/>
          <w:sz w:val="24"/>
        </w:rPr>
        <w:t>日）申购、赎回业务申请的确认后，出现了“基金份额持有人数量不满</w:t>
      </w:r>
      <w:r w:rsidRPr="00CD1984">
        <w:rPr>
          <w:color w:val="000000"/>
          <w:kern w:val="0"/>
          <w:sz w:val="24"/>
        </w:rPr>
        <w:t xml:space="preserve"> 200 </w:t>
      </w:r>
      <w:r w:rsidRPr="00CD1984">
        <w:rPr>
          <w:rFonts w:ascii="宋体" w:hAnsi="宋体" w:cs="宋体" w:hint="eastAsia"/>
          <w:color w:val="000000"/>
          <w:kern w:val="0"/>
          <w:sz w:val="24"/>
        </w:rPr>
        <w:t>人”及“当日基金资产净值加上当日净申购金额或者减去当日净赎回金额后低于</w:t>
      </w:r>
      <w:r w:rsidRPr="00CD1984">
        <w:rPr>
          <w:color w:val="000000"/>
          <w:kern w:val="0"/>
          <w:sz w:val="24"/>
        </w:rPr>
        <w:t xml:space="preserve">5000 </w:t>
      </w:r>
      <w:r w:rsidRPr="00CD1984">
        <w:rPr>
          <w:rFonts w:ascii="宋体" w:hAnsi="宋体" w:cs="宋体" w:hint="eastAsia"/>
          <w:color w:val="000000"/>
          <w:kern w:val="0"/>
          <w:sz w:val="24"/>
        </w:rPr>
        <w:t>万元”的情形，已触发《交银施罗德瑞利定期开放灵活配置混合型证券投资基金基金合同》中约定的基金合同终止条款。自</w:t>
      </w:r>
      <w:r w:rsidRPr="00CD1984">
        <w:rPr>
          <w:color w:val="000000"/>
          <w:kern w:val="0"/>
          <w:sz w:val="24"/>
        </w:rPr>
        <w:t>2018</w:t>
      </w:r>
      <w:r w:rsidRPr="00CD1984">
        <w:rPr>
          <w:rFonts w:ascii="宋体" w:hAnsi="宋体" w:cs="宋体" w:hint="eastAsia"/>
          <w:color w:val="000000"/>
          <w:kern w:val="0"/>
          <w:sz w:val="24"/>
        </w:rPr>
        <w:t>年</w:t>
      </w:r>
      <w:r w:rsidRPr="00CD1984">
        <w:rPr>
          <w:color w:val="000000"/>
          <w:kern w:val="0"/>
          <w:sz w:val="24"/>
        </w:rPr>
        <w:t>3</w:t>
      </w:r>
      <w:r w:rsidRPr="00CD1984">
        <w:rPr>
          <w:rFonts w:ascii="宋体" w:hAnsi="宋体" w:cs="宋体" w:hint="eastAsia"/>
          <w:color w:val="000000"/>
          <w:kern w:val="0"/>
          <w:sz w:val="24"/>
        </w:rPr>
        <w:t>月</w:t>
      </w:r>
      <w:r w:rsidRPr="00CD1984">
        <w:rPr>
          <w:color w:val="000000"/>
          <w:kern w:val="0"/>
          <w:sz w:val="24"/>
        </w:rPr>
        <w:t>28</w:t>
      </w:r>
      <w:r w:rsidRPr="00CD1984">
        <w:rPr>
          <w:rFonts w:ascii="宋体" w:hAnsi="宋体" w:cs="宋体" w:hint="eastAsia"/>
          <w:color w:val="000000"/>
          <w:kern w:val="0"/>
          <w:sz w:val="24"/>
        </w:rPr>
        <w:t>日起，本基金进入清算程序。</w:t>
      </w:r>
    </w:p>
    <w:p w:rsidR="001623DF" w:rsidRPr="00CD1984" w:rsidRDefault="001623DF" w:rsidP="00696F64">
      <w:pPr>
        <w:widowControl/>
        <w:spacing w:before="29" w:line="288" w:lineRule="auto"/>
        <w:ind w:firstLine="420"/>
        <w:rPr>
          <w:color w:val="000000"/>
          <w:kern w:val="0"/>
          <w:sz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32,541,166.47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99.90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32,725.29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32,573,891.76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1623DF" w:rsidRPr="001623DF" w:rsidRDefault="001623DF" w:rsidP="00C15CAC">
      <w:pPr>
        <w:autoSpaceDE w:val="0"/>
        <w:autoSpaceDN w:val="0"/>
        <w:adjustRightInd w:val="0"/>
        <w:spacing w:before="29" w:line="288" w:lineRule="auto"/>
        <w:jc w:val="left"/>
        <w:rPr>
          <w:color w:val="000000"/>
          <w:sz w:val="24"/>
          <w:szCs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25,482.25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7,243.04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32,725.29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lastRenderedPageBreak/>
        <w:t>本基金本报告期内未交易或持有基金。</w:t>
      </w:r>
    </w:p>
    <w:p w:rsidR="00004E78" w:rsidRDefault="00004E78" w:rsidP="00004E78">
      <w:pPr>
        <w:adjustRightInd w:val="0"/>
        <w:snapToGrid w:val="0"/>
        <w:spacing w:beforeLines="50" w:before="156" w:line="360" w:lineRule="auto"/>
        <w:rPr>
          <w:rFonts w:eastAsiaTheme="minorEastAsia"/>
          <w:b/>
          <w:color w:val="000000" w:themeColor="text1"/>
          <w:kern w:val="0"/>
          <w:sz w:val="24"/>
          <w:szCs w:val="24"/>
        </w:rPr>
      </w:pPr>
      <w:r>
        <w:rPr>
          <w:rFonts w:eastAsiaTheme="minorEastAsia"/>
          <w:b/>
          <w:color w:val="000000" w:themeColor="text1"/>
          <w:kern w:val="0"/>
          <w:sz w:val="24"/>
          <w:szCs w:val="24"/>
        </w:rPr>
        <w:t xml:space="preserve">6.3 </w:t>
      </w:r>
      <w:r>
        <w:rPr>
          <w:rFonts w:eastAsiaTheme="minorEastAsia" w:hint="eastAsia"/>
          <w:b/>
          <w:color w:val="000000" w:themeColor="text1"/>
          <w:kern w:val="0"/>
          <w:sz w:val="24"/>
          <w:szCs w:val="24"/>
        </w:rPr>
        <w:t>本报告期持有的基金发生的重大影响事件</w:t>
      </w:r>
    </w:p>
    <w:p w:rsidR="00004E78" w:rsidRDefault="00004E78" w:rsidP="00004E78">
      <w:pPr>
        <w:autoSpaceDE w:val="0"/>
        <w:autoSpaceDN w:val="0"/>
        <w:adjustRightInd w:val="0"/>
        <w:spacing w:line="360" w:lineRule="auto"/>
        <w:ind w:firstLineChars="200" w:firstLine="480"/>
        <w:jc w:val="left"/>
        <w:rPr>
          <w:rFonts w:eastAsiaTheme="minorEastAsia"/>
          <w:color w:val="000000" w:themeColor="text1"/>
          <w:sz w:val="24"/>
          <w:szCs w:val="24"/>
        </w:rPr>
      </w:pPr>
      <w:r>
        <w:rPr>
          <w:rFonts w:eastAsiaTheme="minorEastAsia" w:hint="eastAsia"/>
          <w:color w:val="000000" w:themeColor="text1"/>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CE227A" w:rsidRPr="00414345" w:rsidTr="00524854">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CE227A" w:rsidRPr="00414345" w:rsidRDefault="00CE227A" w:rsidP="00CE227A">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134" w:type="dxa"/>
            <w:tcBorders>
              <w:top w:val="single" w:sz="8" w:space="0" w:color="000000"/>
              <w:left w:val="single" w:sz="8" w:space="0" w:color="000000"/>
              <w:bottom w:val="single" w:sz="8" w:space="0" w:color="000000"/>
              <w:right w:val="single" w:sz="8" w:space="0" w:color="000000"/>
            </w:tcBorders>
          </w:tcPr>
          <w:p w:rsidR="00CE227A" w:rsidRPr="00414345" w:rsidRDefault="00CE227A" w:rsidP="00524854">
            <w:pPr>
              <w:autoSpaceDE w:val="0"/>
              <w:autoSpaceDN w:val="0"/>
              <w:adjustRightInd w:val="0"/>
              <w:spacing w:before="29" w:line="288" w:lineRule="auto"/>
              <w:ind w:left="15"/>
              <w:jc w:val="right"/>
              <w:rPr>
                <w:color w:val="000000"/>
                <w:sz w:val="24"/>
                <w:szCs w:val="24"/>
              </w:rPr>
            </w:pPr>
            <w:r w:rsidRPr="00524854">
              <w:rPr>
                <w:color w:val="000000"/>
                <w:sz w:val="24"/>
                <w:szCs w:val="24"/>
              </w:rPr>
              <w:t>400,049,130.07</w:t>
            </w:r>
          </w:p>
        </w:tc>
      </w:tr>
      <w:tr w:rsidR="00CE227A" w:rsidRPr="00414345" w:rsidTr="00524854">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CE227A" w:rsidRPr="00414345" w:rsidRDefault="00CE227A" w:rsidP="00CE227A">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Pr>
                <w:rFonts w:hint="eastAsia"/>
                <w:color w:val="000000"/>
                <w:kern w:val="0"/>
                <w:sz w:val="24"/>
                <w:szCs w:val="24"/>
              </w:rPr>
              <w:t>期间</w:t>
            </w:r>
            <w:r w:rsidRPr="00414345">
              <w:rPr>
                <w:color w:val="000000"/>
                <w:kern w:val="0"/>
                <w:sz w:val="24"/>
                <w:szCs w:val="24"/>
              </w:rPr>
              <w:t>基金总申购份额</w:t>
            </w:r>
          </w:p>
        </w:tc>
        <w:tc>
          <w:tcPr>
            <w:tcW w:w="4134" w:type="dxa"/>
            <w:tcBorders>
              <w:top w:val="single" w:sz="8" w:space="0" w:color="000000"/>
              <w:left w:val="single" w:sz="8" w:space="0" w:color="000000"/>
              <w:bottom w:val="single" w:sz="8" w:space="0" w:color="000000"/>
              <w:right w:val="single" w:sz="8" w:space="0" w:color="000000"/>
            </w:tcBorders>
          </w:tcPr>
          <w:p w:rsidR="00CE227A" w:rsidRPr="00414345" w:rsidRDefault="00CE227A" w:rsidP="00CE227A">
            <w:pPr>
              <w:autoSpaceDE w:val="0"/>
              <w:autoSpaceDN w:val="0"/>
              <w:adjustRightInd w:val="0"/>
              <w:spacing w:before="29" w:line="288" w:lineRule="auto"/>
              <w:ind w:left="17"/>
              <w:jc w:val="right"/>
              <w:rPr>
                <w:color w:val="000000"/>
                <w:sz w:val="24"/>
                <w:szCs w:val="24"/>
              </w:rPr>
            </w:pPr>
            <w:r w:rsidRPr="00CC4D25">
              <w:t>-</w:t>
            </w:r>
          </w:p>
        </w:tc>
      </w:tr>
      <w:tr w:rsidR="00CE227A" w:rsidRPr="00414345" w:rsidTr="00524854">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CE227A" w:rsidRPr="00414345" w:rsidRDefault="00CE227A" w:rsidP="00CE227A">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减：本报告期</w:t>
            </w:r>
            <w:r>
              <w:rPr>
                <w:rFonts w:hint="eastAsia"/>
                <w:color w:val="000000"/>
                <w:kern w:val="0"/>
                <w:sz w:val="24"/>
                <w:szCs w:val="24"/>
              </w:rPr>
              <w:t>期间</w:t>
            </w:r>
            <w:r w:rsidRPr="00414345">
              <w:rPr>
                <w:color w:val="000000"/>
                <w:kern w:val="0"/>
                <w:sz w:val="24"/>
                <w:szCs w:val="24"/>
              </w:rPr>
              <w:t>基金总赎回份额</w:t>
            </w:r>
          </w:p>
        </w:tc>
        <w:tc>
          <w:tcPr>
            <w:tcW w:w="4134" w:type="dxa"/>
            <w:tcBorders>
              <w:top w:val="single" w:sz="8" w:space="0" w:color="000000"/>
              <w:left w:val="single" w:sz="8" w:space="0" w:color="000000"/>
              <w:bottom w:val="single" w:sz="8" w:space="0" w:color="000000"/>
              <w:right w:val="single" w:sz="8" w:space="0" w:color="000000"/>
            </w:tcBorders>
          </w:tcPr>
          <w:p w:rsidR="00CE227A" w:rsidRPr="00414345" w:rsidRDefault="00CE227A" w:rsidP="00524854">
            <w:pPr>
              <w:autoSpaceDE w:val="0"/>
              <w:autoSpaceDN w:val="0"/>
              <w:adjustRightInd w:val="0"/>
              <w:spacing w:before="29" w:line="288" w:lineRule="auto"/>
              <w:ind w:left="15"/>
              <w:jc w:val="right"/>
              <w:rPr>
                <w:color w:val="000000"/>
                <w:sz w:val="24"/>
                <w:szCs w:val="24"/>
              </w:rPr>
            </w:pPr>
            <w:r w:rsidRPr="00524854">
              <w:rPr>
                <w:color w:val="000000"/>
                <w:sz w:val="24"/>
                <w:szCs w:val="24"/>
              </w:rPr>
              <w:t>390,032,542.04</w:t>
            </w:r>
          </w:p>
        </w:tc>
      </w:tr>
      <w:tr w:rsidR="00CE227A" w:rsidRPr="00414345" w:rsidTr="008A2600">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CE227A" w:rsidRPr="00414345" w:rsidRDefault="00CE227A" w:rsidP="00CE227A">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Pr>
                <w:rFonts w:hint="eastAsia"/>
                <w:color w:val="000000"/>
                <w:kern w:val="0"/>
                <w:sz w:val="24"/>
                <w:szCs w:val="24"/>
              </w:rPr>
              <w:t>期间</w:t>
            </w:r>
            <w:r w:rsidRPr="00414345">
              <w:rPr>
                <w:color w:val="000000"/>
                <w:kern w:val="0"/>
                <w:sz w:val="24"/>
                <w:szCs w:val="24"/>
              </w:rPr>
              <w:t>基金拆分变动份额</w:t>
            </w:r>
            <w:r w:rsidRPr="006664D2">
              <w:rPr>
                <w:rFonts w:hint="eastAsia"/>
                <w:color w:val="000000"/>
                <w:kern w:val="0"/>
                <w:sz w:val="24"/>
              </w:rPr>
              <w:t>（份额减少以</w:t>
            </w:r>
            <w:r w:rsidRPr="004D5D71">
              <w:rPr>
                <w:color w:val="000000"/>
              </w:rPr>
              <w:t>“-”</w:t>
            </w:r>
            <w:r w:rsidRPr="006664D2">
              <w:rPr>
                <w:rFonts w:hint="eastAsia"/>
                <w:color w:val="000000"/>
                <w:kern w:val="0"/>
                <w:sz w:val="24"/>
              </w:rPr>
              <w:t>填列）</w:t>
            </w:r>
          </w:p>
        </w:tc>
        <w:tc>
          <w:tcPr>
            <w:tcW w:w="4134" w:type="dxa"/>
            <w:tcBorders>
              <w:top w:val="single" w:sz="8" w:space="0" w:color="000000"/>
              <w:left w:val="single" w:sz="8" w:space="0" w:color="000000"/>
              <w:bottom w:val="single" w:sz="8" w:space="0" w:color="000000"/>
              <w:right w:val="single" w:sz="8" w:space="0" w:color="000000"/>
            </w:tcBorders>
            <w:vAlign w:val="center"/>
          </w:tcPr>
          <w:p w:rsidR="00CE227A" w:rsidRPr="00414345" w:rsidRDefault="00CE227A" w:rsidP="00CE227A">
            <w:pPr>
              <w:autoSpaceDE w:val="0"/>
              <w:autoSpaceDN w:val="0"/>
              <w:adjustRightInd w:val="0"/>
              <w:spacing w:before="29" w:line="288" w:lineRule="auto"/>
              <w:ind w:left="17"/>
              <w:jc w:val="right"/>
              <w:rPr>
                <w:color w:val="000000"/>
                <w:sz w:val="24"/>
                <w:szCs w:val="24"/>
              </w:rPr>
            </w:pPr>
            <w:bookmarkStart w:id="0" w:name="_GoBack"/>
            <w:bookmarkEnd w:id="0"/>
            <w:r w:rsidRPr="00CC4D25">
              <w:t>-</w:t>
            </w:r>
          </w:p>
        </w:tc>
      </w:tr>
      <w:tr w:rsidR="00CE227A" w:rsidRPr="00414345" w:rsidTr="00524854">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CE227A" w:rsidRPr="00414345" w:rsidRDefault="00CE227A" w:rsidP="00CE227A">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134" w:type="dxa"/>
            <w:tcBorders>
              <w:top w:val="single" w:sz="8" w:space="0" w:color="000000"/>
              <w:left w:val="single" w:sz="8" w:space="0" w:color="000000"/>
              <w:bottom w:val="single" w:sz="8" w:space="0" w:color="000000"/>
              <w:right w:val="single" w:sz="8" w:space="0" w:color="000000"/>
            </w:tcBorders>
          </w:tcPr>
          <w:p w:rsidR="00CE227A" w:rsidRPr="00414345" w:rsidRDefault="00CE227A" w:rsidP="00524854">
            <w:pPr>
              <w:autoSpaceDE w:val="0"/>
              <w:autoSpaceDN w:val="0"/>
              <w:adjustRightInd w:val="0"/>
              <w:spacing w:before="29" w:line="288" w:lineRule="auto"/>
              <w:ind w:left="15"/>
              <w:jc w:val="right"/>
              <w:rPr>
                <w:color w:val="000000"/>
                <w:sz w:val="24"/>
                <w:szCs w:val="24"/>
              </w:rPr>
            </w:pPr>
            <w:r w:rsidRPr="00524854">
              <w:rPr>
                <w:color w:val="000000"/>
                <w:sz w:val="24"/>
                <w:szCs w:val="24"/>
              </w:rPr>
              <w:t xml:space="preserve">10,016,588.03 </w:t>
            </w:r>
          </w:p>
        </w:tc>
      </w:tr>
    </w:tbl>
    <w:p w:rsidR="00397FE8" w:rsidRDefault="005F4A1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5F4A1E" w:rsidTr="005F4A1E">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F4A1E" w:rsidRDefault="005F4A1E" w:rsidP="00DF4B14">
            <w:pPr>
              <w:autoSpaceDE w:val="0"/>
              <w:autoSpaceDN w:val="0"/>
              <w:adjustRightInd w:val="0"/>
              <w:jc w:val="center"/>
              <w:rPr>
                <w:rFonts w:ascii="宋体" w:hAnsi="宋体"/>
                <w:b/>
                <w:bCs/>
                <w:color w:val="000000"/>
                <w:kern w:val="0"/>
              </w:rPr>
            </w:pPr>
            <w:r>
              <w:rPr>
                <w:rFonts w:ascii="宋体" w:hAnsi="宋体" w:hint="eastAsia"/>
                <w:color w:val="000000"/>
                <w:kern w:val="0"/>
              </w:rPr>
              <w:t xml:space="preserve">投资者类别  </w:t>
            </w:r>
          </w:p>
        </w:tc>
        <w:tc>
          <w:tcPr>
            <w:tcW w:w="5669" w:type="dxa"/>
            <w:gridSpan w:val="5"/>
            <w:tcBorders>
              <w:top w:val="single" w:sz="4" w:space="0" w:color="auto"/>
              <w:left w:val="single" w:sz="4" w:space="0" w:color="auto"/>
              <w:bottom w:val="single" w:sz="4" w:space="0" w:color="auto"/>
              <w:right w:val="single" w:sz="4" w:space="0" w:color="auto"/>
            </w:tcBorders>
            <w:vAlign w:val="center"/>
            <w:hideMark/>
          </w:tcPr>
          <w:p w:rsidR="005F4A1E" w:rsidRDefault="005F4A1E" w:rsidP="00DF4B14">
            <w:pPr>
              <w:autoSpaceDE w:val="0"/>
              <w:autoSpaceDN w:val="0"/>
              <w:adjustRightInd w:val="0"/>
              <w:jc w:val="center"/>
              <w:rPr>
                <w:rFonts w:ascii="宋体" w:hAnsi="宋体"/>
                <w:b/>
                <w:bCs/>
                <w:color w:val="000000"/>
                <w:kern w:val="0"/>
              </w:rPr>
            </w:pPr>
            <w:r>
              <w:rPr>
                <w:rFonts w:ascii="宋体" w:hAnsi="宋体" w:hint="eastAsia"/>
                <w:color w:val="000000"/>
                <w:kern w:val="0"/>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5F4A1E" w:rsidRDefault="005F4A1E" w:rsidP="00DF4B14">
            <w:pPr>
              <w:autoSpaceDE w:val="0"/>
              <w:autoSpaceDN w:val="0"/>
              <w:adjustRightInd w:val="0"/>
              <w:jc w:val="center"/>
              <w:rPr>
                <w:rFonts w:ascii="宋体" w:hAnsi="宋体"/>
                <w:b/>
                <w:bCs/>
                <w:color w:val="000000"/>
                <w:kern w:val="0"/>
              </w:rPr>
            </w:pPr>
            <w:r>
              <w:rPr>
                <w:rFonts w:ascii="宋体" w:hAnsi="宋体" w:hint="eastAsia"/>
                <w:color w:val="000000"/>
                <w:kern w:val="0"/>
              </w:rPr>
              <w:t>报告期末持有基金情况</w:t>
            </w:r>
          </w:p>
        </w:tc>
      </w:tr>
      <w:tr w:rsidR="005F4A1E" w:rsidTr="005F4A1E">
        <w:tc>
          <w:tcPr>
            <w:tcW w:w="992" w:type="dxa"/>
            <w:vMerge/>
            <w:tcBorders>
              <w:top w:val="single" w:sz="4" w:space="0" w:color="auto"/>
              <w:left w:val="single" w:sz="4" w:space="0" w:color="auto"/>
              <w:bottom w:val="single" w:sz="4" w:space="0" w:color="auto"/>
              <w:right w:val="single" w:sz="4" w:space="0" w:color="auto"/>
            </w:tcBorders>
            <w:vAlign w:val="center"/>
            <w:hideMark/>
          </w:tcPr>
          <w:p w:rsidR="005F4A1E" w:rsidRDefault="005F4A1E" w:rsidP="00DF4B14">
            <w:pPr>
              <w:widowControl/>
              <w:jc w:val="left"/>
              <w:rPr>
                <w:rFonts w:ascii="宋体" w:hAnsi="宋体"/>
                <w:b/>
                <w:bCs/>
                <w:color w:val="000000"/>
                <w:kern w:val="0"/>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5F4A1E" w:rsidRDefault="005F4A1E" w:rsidP="00DF4B14">
            <w:pPr>
              <w:autoSpaceDE w:val="0"/>
              <w:autoSpaceDN w:val="0"/>
              <w:adjustRightInd w:val="0"/>
              <w:jc w:val="center"/>
              <w:rPr>
                <w:rFonts w:ascii="宋体" w:hAnsi="宋体"/>
                <w:b/>
                <w:bCs/>
                <w:color w:val="000000"/>
                <w:kern w:val="0"/>
              </w:rPr>
            </w:pPr>
            <w:r>
              <w:rPr>
                <w:rFonts w:ascii="宋体" w:hAnsi="宋体" w:hint="eastAsia"/>
                <w:color w:val="000000"/>
                <w:kern w:val="0"/>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5F4A1E" w:rsidRDefault="005F4A1E" w:rsidP="00DF4B14">
            <w:pPr>
              <w:autoSpaceDE w:val="0"/>
              <w:autoSpaceDN w:val="0"/>
              <w:adjustRightInd w:val="0"/>
              <w:jc w:val="center"/>
              <w:rPr>
                <w:rFonts w:ascii="宋体" w:hAnsi="宋体"/>
                <w:b/>
                <w:bCs/>
                <w:color w:val="000000"/>
                <w:kern w:val="0"/>
              </w:rPr>
            </w:pPr>
            <w:r>
              <w:rPr>
                <w:rFonts w:ascii="宋体" w:hAnsi="宋体" w:hint="eastAsia"/>
                <w:color w:val="000000"/>
                <w:kern w:val="0"/>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5F4A1E" w:rsidRDefault="005F4A1E" w:rsidP="00DF4B14">
            <w:pPr>
              <w:widowControl/>
              <w:jc w:val="center"/>
              <w:rPr>
                <w:rFonts w:ascii="宋体" w:hAnsi="宋体"/>
                <w:b/>
                <w:bCs/>
                <w:color w:val="000000"/>
                <w:kern w:val="0"/>
              </w:rPr>
            </w:pPr>
            <w:r>
              <w:rPr>
                <w:rFonts w:ascii="宋体" w:hAnsi="宋体" w:hint="eastAsia"/>
                <w:color w:val="000000"/>
                <w:kern w:val="0"/>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5F4A1E" w:rsidRDefault="005F4A1E" w:rsidP="00DF4B14">
            <w:pPr>
              <w:widowControl/>
              <w:jc w:val="center"/>
              <w:rPr>
                <w:rFonts w:ascii="宋体" w:hAnsi="宋体"/>
                <w:b/>
                <w:bCs/>
                <w:color w:val="000000"/>
                <w:kern w:val="0"/>
              </w:rPr>
            </w:pPr>
            <w:r>
              <w:rPr>
                <w:rFonts w:ascii="宋体" w:hAnsi="宋体" w:hint="eastAsia"/>
                <w:color w:val="000000"/>
                <w:kern w:val="0"/>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5F4A1E" w:rsidRDefault="005F4A1E" w:rsidP="00DF4B14">
            <w:pPr>
              <w:widowControl/>
              <w:jc w:val="center"/>
              <w:rPr>
                <w:rFonts w:ascii="宋体" w:hAnsi="宋体"/>
                <w:b/>
                <w:bCs/>
                <w:color w:val="000000"/>
                <w:kern w:val="0"/>
              </w:rPr>
            </w:pPr>
            <w:r>
              <w:rPr>
                <w:rFonts w:ascii="宋体" w:hAnsi="宋体" w:hint="eastAsia"/>
                <w:color w:val="000000"/>
                <w:kern w:val="0"/>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5F4A1E" w:rsidRDefault="005F4A1E" w:rsidP="00DF4B14">
            <w:pPr>
              <w:autoSpaceDE w:val="0"/>
              <w:autoSpaceDN w:val="0"/>
              <w:adjustRightInd w:val="0"/>
              <w:jc w:val="center"/>
              <w:rPr>
                <w:rFonts w:ascii="宋体" w:hAnsi="宋体"/>
                <w:b/>
                <w:bCs/>
                <w:color w:val="000000"/>
                <w:kern w:val="0"/>
              </w:rPr>
            </w:pPr>
            <w:r>
              <w:rPr>
                <w:rFonts w:ascii="宋体" w:hAnsi="宋体" w:hint="eastAsia"/>
                <w:color w:val="000000"/>
                <w:kern w:val="0"/>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5F4A1E" w:rsidRDefault="005F4A1E" w:rsidP="00DF4B14">
            <w:pPr>
              <w:autoSpaceDE w:val="0"/>
              <w:autoSpaceDN w:val="0"/>
              <w:adjustRightInd w:val="0"/>
              <w:jc w:val="center"/>
              <w:rPr>
                <w:rFonts w:ascii="宋体" w:hAnsi="宋体"/>
                <w:b/>
                <w:bCs/>
                <w:color w:val="000000"/>
                <w:kern w:val="0"/>
              </w:rPr>
            </w:pPr>
            <w:r>
              <w:rPr>
                <w:rFonts w:ascii="宋体" w:hAnsi="宋体" w:hint="eastAsia"/>
                <w:color w:val="000000"/>
                <w:kern w:val="0"/>
              </w:rPr>
              <w:t>份额占比</w:t>
            </w:r>
          </w:p>
        </w:tc>
      </w:tr>
      <w:tr w:rsidR="005F4A1E" w:rsidTr="0043241C">
        <w:tc>
          <w:tcPr>
            <w:tcW w:w="992" w:type="dxa"/>
            <w:vMerge w:val="restart"/>
          </w:tcPr>
          <w:p w:rsidR="005F4A1E" w:rsidRDefault="005F4A1E" w:rsidP="005F4A1E"/>
          <w:p w:rsidR="005F4A1E" w:rsidRDefault="005F4A1E" w:rsidP="005F4A1E">
            <w:r>
              <w:rPr>
                <w:rFonts w:ascii="宋体" w:hAnsi="宋体" w:hint="eastAsia"/>
                <w:bCs/>
                <w:color w:val="000000"/>
                <w:kern w:val="0"/>
              </w:rPr>
              <w:t>机构</w:t>
            </w:r>
          </w:p>
        </w:tc>
        <w:tc>
          <w:tcPr>
            <w:tcW w:w="991" w:type="dxa"/>
            <w:vAlign w:val="center"/>
          </w:tcPr>
          <w:p w:rsidR="005F4A1E" w:rsidRDefault="005F4A1E" w:rsidP="005F4A1E">
            <w:pPr>
              <w:jc w:val="center"/>
            </w:pPr>
            <w:r>
              <w:rPr>
                <w:rFonts w:ascii="宋体" w:hAnsi="宋体" w:hint="eastAsia"/>
                <w:color w:val="000000"/>
                <w:kern w:val="0"/>
              </w:rPr>
              <w:t>1</w:t>
            </w:r>
          </w:p>
        </w:tc>
        <w:tc>
          <w:tcPr>
            <w:tcW w:w="1843" w:type="dxa"/>
            <w:vAlign w:val="center"/>
          </w:tcPr>
          <w:p w:rsidR="005F4A1E" w:rsidRDefault="005F4A1E" w:rsidP="005F4A1E">
            <w:pPr>
              <w:jc w:val="center"/>
            </w:pPr>
            <w:r>
              <w:rPr>
                <w:rFonts w:ascii="宋体" w:hAnsi="宋体" w:hint="eastAsia"/>
                <w:color w:val="000000"/>
                <w:kern w:val="0"/>
              </w:rPr>
              <w:t>2018/1/1-2018/3/31</w:t>
            </w:r>
          </w:p>
        </w:tc>
        <w:tc>
          <w:tcPr>
            <w:tcW w:w="851" w:type="dxa"/>
            <w:vAlign w:val="bottom"/>
          </w:tcPr>
          <w:p w:rsidR="005F4A1E" w:rsidRDefault="005F4A1E" w:rsidP="005F4A1E">
            <w:pPr>
              <w:widowControl/>
              <w:jc w:val="lef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       200,012,500.</w:t>
            </w:r>
            <w:r>
              <w:rPr>
                <w:rFonts w:ascii="Microsoft Sans Serif" w:hAnsi="Microsoft Sans Serif" w:cs="Microsoft Sans Serif"/>
                <w:color w:val="000000"/>
                <w:sz w:val="20"/>
                <w:szCs w:val="20"/>
              </w:rPr>
              <w:lastRenderedPageBreak/>
              <w:t xml:space="preserve">00 </w:t>
            </w:r>
          </w:p>
        </w:tc>
        <w:tc>
          <w:tcPr>
            <w:tcW w:w="850" w:type="dxa"/>
            <w:vAlign w:val="bottom"/>
          </w:tcPr>
          <w:p w:rsidR="005F4A1E" w:rsidRDefault="005F4A1E" w:rsidP="005F4A1E">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lastRenderedPageBreak/>
              <w:t xml:space="preserve">                                -   </w:t>
            </w:r>
          </w:p>
        </w:tc>
        <w:tc>
          <w:tcPr>
            <w:tcW w:w="1134" w:type="dxa"/>
            <w:vAlign w:val="bottom"/>
          </w:tcPr>
          <w:p w:rsidR="005F4A1E" w:rsidRDefault="005F4A1E" w:rsidP="005F4A1E">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    190,000,000.00 </w:t>
            </w:r>
          </w:p>
        </w:tc>
        <w:tc>
          <w:tcPr>
            <w:tcW w:w="1419" w:type="dxa"/>
            <w:vAlign w:val="bottom"/>
          </w:tcPr>
          <w:p w:rsidR="005F4A1E" w:rsidRDefault="005F4A1E" w:rsidP="005F4A1E">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         10,012,500.00 </w:t>
            </w:r>
          </w:p>
        </w:tc>
        <w:tc>
          <w:tcPr>
            <w:tcW w:w="1130" w:type="dxa"/>
            <w:vAlign w:val="bottom"/>
          </w:tcPr>
          <w:p w:rsidR="005F4A1E" w:rsidRDefault="005F4A1E" w:rsidP="005F4A1E">
            <w:pPr>
              <w:jc w:val="righ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99.96%</w:t>
            </w:r>
          </w:p>
        </w:tc>
      </w:tr>
      <w:tr w:rsidR="005F4A1E" w:rsidTr="0043241C">
        <w:tc>
          <w:tcPr>
            <w:tcW w:w="992" w:type="dxa"/>
            <w:vMerge/>
          </w:tcPr>
          <w:p w:rsidR="005F4A1E" w:rsidRDefault="005F4A1E" w:rsidP="005F4A1E"/>
        </w:tc>
        <w:tc>
          <w:tcPr>
            <w:tcW w:w="991" w:type="dxa"/>
            <w:vAlign w:val="center"/>
          </w:tcPr>
          <w:p w:rsidR="005F4A1E" w:rsidRDefault="005F4A1E" w:rsidP="005F4A1E">
            <w:pPr>
              <w:jc w:val="center"/>
            </w:pPr>
            <w:r>
              <w:rPr>
                <w:rFonts w:ascii="宋体" w:hAnsi="宋体" w:hint="eastAsia"/>
                <w:color w:val="000000"/>
                <w:kern w:val="0"/>
              </w:rPr>
              <w:t>2</w:t>
            </w:r>
          </w:p>
        </w:tc>
        <w:tc>
          <w:tcPr>
            <w:tcW w:w="1843" w:type="dxa"/>
            <w:vAlign w:val="center"/>
          </w:tcPr>
          <w:p w:rsidR="005F4A1E" w:rsidRDefault="005F4A1E" w:rsidP="005F4A1E">
            <w:pPr>
              <w:jc w:val="center"/>
            </w:pPr>
            <w:r>
              <w:rPr>
                <w:rFonts w:ascii="宋体" w:hAnsi="宋体" w:hint="eastAsia"/>
                <w:color w:val="000000"/>
                <w:kern w:val="0"/>
              </w:rPr>
              <w:t>2018/1/1-2018/3/31</w:t>
            </w:r>
          </w:p>
        </w:tc>
        <w:tc>
          <w:tcPr>
            <w:tcW w:w="851" w:type="dxa"/>
            <w:vAlign w:val="bottom"/>
          </w:tcPr>
          <w:p w:rsidR="005F4A1E" w:rsidRDefault="005F4A1E" w:rsidP="005F4A1E">
            <w:pPr>
              <w:jc w:val="left"/>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       200,008,000.00 </w:t>
            </w:r>
          </w:p>
        </w:tc>
        <w:tc>
          <w:tcPr>
            <w:tcW w:w="850" w:type="dxa"/>
            <w:vAlign w:val="bottom"/>
          </w:tcPr>
          <w:p w:rsidR="005F4A1E" w:rsidRDefault="005F4A1E" w:rsidP="005F4A1E">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                                -   </w:t>
            </w:r>
          </w:p>
        </w:tc>
        <w:tc>
          <w:tcPr>
            <w:tcW w:w="1134" w:type="dxa"/>
            <w:vAlign w:val="bottom"/>
          </w:tcPr>
          <w:p w:rsidR="005F4A1E" w:rsidRDefault="005F4A1E" w:rsidP="005F4A1E">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    200,008,000.00 </w:t>
            </w:r>
          </w:p>
        </w:tc>
        <w:tc>
          <w:tcPr>
            <w:tcW w:w="1419" w:type="dxa"/>
            <w:vAlign w:val="bottom"/>
          </w:tcPr>
          <w:p w:rsidR="005F4A1E" w:rsidRDefault="005F4A1E" w:rsidP="005F4A1E">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                                -   </w:t>
            </w:r>
          </w:p>
        </w:tc>
        <w:tc>
          <w:tcPr>
            <w:tcW w:w="1130" w:type="dxa"/>
            <w:vAlign w:val="bottom"/>
          </w:tcPr>
          <w:p w:rsidR="005F4A1E" w:rsidRDefault="005F4A1E" w:rsidP="005F4A1E">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xml:space="preserve">                                           -   </w:t>
            </w:r>
          </w:p>
        </w:tc>
      </w:tr>
      <w:tr w:rsidR="005F4A1E" w:rsidRPr="00E5453E" w:rsidTr="005F4A1E">
        <w:tc>
          <w:tcPr>
            <w:tcW w:w="9210" w:type="dxa"/>
            <w:gridSpan w:val="8"/>
            <w:tcBorders>
              <w:top w:val="single" w:sz="4" w:space="0" w:color="auto"/>
              <w:left w:val="single" w:sz="4" w:space="0" w:color="auto"/>
              <w:bottom w:val="single" w:sz="4" w:space="0" w:color="auto"/>
              <w:right w:val="single" w:sz="4" w:space="0" w:color="auto"/>
            </w:tcBorders>
            <w:vAlign w:val="center"/>
            <w:hideMark/>
          </w:tcPr>
          <w:p w:rsidR="005F4A1E" w:rsidRPr="00696F64" w:rsidRDefault="005F4A1E" w:rsidP="00DF4B14">
            <w:pPr>
              <w:autoSpaceDE w:val="0"/>
              <w:autoSpaceDN w:val="0"/>
              <w:adjustRightInd w:val="0"/>
              <w:jc w:val="center"/>
              <w:rPr>
                <w:rFonts w:ascii="宋体" w:hAnsi="宋体"/>
                <w:kern w:val="0"/>
                <w:sz w:val="24"/>
                <w:szCs w:val="24"/>
              </w:rPr>
            </w:pPr>
            <w:r w:rsidRPr="00696F64">
              <w:rPr>
                <w:rFonts w:ascii="宋体" w:hAnsi="宋体" w:hint="eastAsia"/>
                <w:color w:val="000000"/>
                <w:kern w:val="0"/>
                <w:sz w:val="24"/>
                <w:szCs w:val="24"/>
              </w:rPr>
              <w:t>产品特有风险</w:t>
            </w:r>
          </w:p>
        </w:tc>
      </w:tr>
      <w:tr w:rsidR="005F4A1E" w:rsidRPr="00E5453E" w:rsidTr="005F4A1E">
        <w:tc>
          <w:tcPr>
            <w:tcW w:w="9210" w:type="dxa"/>
            <w:gridSpan w:val="8"/>
            <w:tcBorders>
              <w:top w:val="single" w:sz="4" w:space="0" w:color="auto"/>
              <w:left w:val="single" w:sz="4" w:space="0" w:color="auto"/>
              <w:bottom w:val="single" w:sz="4" w:space="0" w:color="auto"/>
              <w:right w:val="single" w:sz="4" w:space="0" w:color="auto"/>
            </w:tcBorders>
            <w:vAlign w:val="center"/>
            <w:hideMark/>
          </w:tcPr>
          <w:p w:rsidR="005F4A1E" w:rsidRPr="00696F64" w:rsidRDefault="005F4A1E" w:rsidP="00DF4B14">
            <w:pPr>
              <w:autoSpaceDE w:val="0"/>
              <w:autoSpaceDN w:val="0"/>
              <w:adjustRightInd w:val="0"/>
              <w:jc w:val="left"/>
              <w:rPr>
                <w:rFonts w:ascii="宋体" w:hAnsi="宋体"/>
                <w:kern w:val="0"/>
                <w:sz w:val="24"/>
                <w:szCs w:val="24"/>
              </w:rPr>
            </w:pPr>
            <w:r w:rsidRPr="00696F64">
              <w:rPr>
                <w:rFonts w:ascii="宋体" w:hAnsi="宋体" w:hint="eastAsia"/>
                <w:kern w:val="0"/>
                <w:sz w:val="24"/>
                <w:szCs w:val="24"/>
              </w:rPr>
              <w:t>本基金本报告期内出现单一投资者持有基金份额比例超过基金总份额</w:t>
            </w:r>
            <w:r w:rsidRPr="00696F64">
              <w:rPr>
                <w:rFonts w:ascii="宋体" w:hAnsi="宋体"/>
                <w:kern w:val="0"/>
                <w:sz w:val="24"/>
                <w:szCs w:val="24"/>
              </w:rPr>
              <w:t>20%的情况。如该类投资者集中赎回，可能会对本基金带来流动性冲击，从而影响基金的投资运作和收益水平。基金管理人将加强流动性管理，防范相关风险，保护持有人利益。</w:t>
            </w:r>
          </w:p>
        </w:tc>
      </w:tr>
    </w:tbl>
    <w:p w:rsidR="005F4A1E" w:rsidRPr="00E5453E" w:rsidRDefault="005F4A1E" w:rsidP="003C50AD">
      <w:pPr>
        <w:autoSpaceDE w:val="0"/>
        <w:autoSpaceDN w:val="0"/>
        <w:adjustRightInd w:val="0"/>
        <w:spacing w:line="360" w:lineRule="auto"/>
        <w:jc w:val="left"/>
        <w:rPr>
          <w:rFonts w:ascii="宋体" w:hAnsi="宋体"/>
          <w:b/>
          <w:bCs/>
          <w:color w:val="000000"/>
          <w:kern w:val="0"/>
          <w:sz w:val="24"/>
          <w:szCs w:val="24"/>
        </w:rPr>
      </w:pPr>
    </w:p>
    <w:p w:rsidR="003C50AD" w:rsidRPr="00E5453E" w:rsidRDefault="003C50AD" w:rsidP="003C50AD">
      <w:pPr>
        <w:autoSpaceDE w:val="0"/>
        <w:autoSpaceDN w:val="0"/>
        <w:adjustRightInd w:val="0"/>
        <w:spacing w:line="360" w:lineRule="auto"/>
        <w:jc w:val="left"/>
        <w:rPr>
          <w:rFonts w:ascii="宋体" w:hAnsi="宋体"/>
          <w:b/>
          <w:bCs/>
          <w:color w:val="000000"/>
          <w:kern w:val="0"/>
          <w:sz w:val="24"/>
          <w:szCs w:val="24"/>
        </w:rPr>
      </w:pPr>
      <w:r w:rsidRPr="00E5453E">
        <w:rPr>
          <w:rFonts w:ascii="宋体" w:hAnsi="宋体" w:hint="eastAsia"/>
          <w:b/>
          <w:bCs/>
          <w:color w:val="000000"/>
          <w:kern w:val="0"/>
          <w:sz w:val="24"/>
          <w:szCs w:val="24"/>
        </w:rPr>
        <w:t>9.2 影响投资者决策的其他重要信息</w:t>
      </w:r>
    </w:p>
    <w:p w:rsidR="00397FE8" w:rsidRPr="00696F64" w:rsidRDefault="005F4A1E">
      <w:pPr>
        <w:spacing w:line="360" w:lineRule="auto"/>
        <w:ind w:firstLineChars="200" w:firstLine="480"/>
        <w:rPr>
          <w:rFonts w:ascii="宋体" w:hAnsi="宋体"/>
          <w:color w:val="000000"/>
          <w:sz w:val="24"/>
          <w:szCs w:val="24"/>
        </w:rPr>
      </w:pPr>
      <w:r w:rsidRPr="00696F64">
        <w:rPr>
          <w:rFonts w:ascii="宋体" w:hAnsi="宋体"/>
          <w:color w:val="000000"/>
          <w:sz w:val="24"/>
          <w:szCs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w:t>
      </w:r>
      <w:proofErr w:type="gramStart"/>
      <w:r w:rsidRPr="00696F64">
        <w:rPr>
          <w:rFonts w:ascii="宋体" w:hAnsi="宋体"/>
          <w:color w:val="000000"/>
          <w:sz w:val="24"/>
          <w:szCs w:val="24"/>
        </w:rPr>
        <w:t>作出</w:t>
      </w:r>
      <w:proofErr w:type="gramEnd"/>
      <w:r w:rsidRPr="00696F64">
        <w:rPr>
          <w:rFonts w:ascii="宋体" w:hAnsi="宋体"/>
          <w:color w:val="000000"/>
          <w:sz w:val="24"/>
          <w:szCs w:val="24"/>
        </w:rPr>
        <w:t>补充规定的，基金管理人将及时根据所涉及的税收政策</w:t>
      </w:r>
      <w:proofErr w:type="gramStart"/>
      <w:r w:rsidRPr="00696F64">
        <w:rPr>
          <w:rFonts w:ascii="宋体" w:hAnsi="宋体"/>
          <w:color w:val="000000"/>
          <w:sz w:val="24"/>
          <w:szCs w:val="24"/>
        </w:rPr>
        <w:t>作出</w:t>
      </w:r>
      <w:proofErr w:type="gramEnd"/>
      <w:r w:rsidRPr="00696F64">
        <w:rPr>
          <w:rFonts w:ascii="宋体" w:hAnsi="宋体"/>
          <w:color w:val="000000"/>
          <w:sz w:val="24"/>
          <w:szCs w:val="24"/>
        </w:rPr>
        <w:t>相应调整，切实履行基金管理人的职责。</w:t>
      </w:r>
    </w:p>
    <w:p w:rsidR="00397FE8" w:rsidRPr="00696F64" w:rsidRDefault="005F4A1E">
      <w:pPr>
        <w:spacing w:line="360" w:lineRule="auto"/>
        <w:ind w:firstLineChars="200" w:firstLine="480"/>
        <w:rPr>
          <w:rFonts w:ascii="宋体" w:hAnsi="宋体"/>
          <w:color w:val="000000"/>
          <w:sz w:val="24"/>
          <w:szCs w:val="24"/>
        </w:rPr>
      </w:pPr>
      <w:r w:rsidRPr="00696F64">
        <w:rPr>
          <w:rFonts w:ascii="宋体" w:hAnsi="宋体"/>
          <w:color w:val="000000"/>
          <w:sz w:val="24"/>
          <w:szCs w:val="24"/>
        </w:rPr>
        <w:t>2、根据《公开募集开放式证券投资基金流动性风险管理规定》的有关规定及相关监管要求，经与基金托管人协商一致并报监管机构备案，基金管理人对本</w:t>
      </w:r>
      <w:proofErr w:type="gramStart"/>
      <w:r w:rsidRPr="00696F64">
        <w:rPr>
          <w:rFonts w:ascii="宋体" w:hAnsi="宋体"/>
          <w:color w:val="000000"/>
          <w:sz w:val="24"/>
          <w:szCs w:val="24"/>
        </w:rPr>
        <w:t>基金基金</w:t>
      </w:r>
      <w:proofErr w:type="gramEnd"/>
      <w:r w:rsidRPr="00696F64">
        <w:rPr>
          <w:rFonts w:ascii="宋体" w:hAnsi="宋体"/>
          <w:color w:val="000000"/>
          <w:sz w:val="24"/>
          <w:szCs w:val="24"/>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3C50AD" w:rsidRPr="00696F64" w:rsidRDefault="003C50AD" w:rsidP="003C50AD">
      <w:pPr>
        <w:spacing w:line="360" w:lineRule="auto"/>
        <w:ind w:firstLineChars="200" w:firstLine="480"/>
        <w:rPr>
          <w:rFonts w:ascii="宋体" w:hAnsi="宋体"/>
          <w:color w:val="000000"/>
          <w:sz w:val="24"/>
          <w:szCs w:val="24"/>
        </w:rPr>
      </w:pPr>
      <w:r w:rsidRPr="00696F64">
        <w:rPr>
          <w:rFonts w:ascii="宋体" w:hAnsi="宋体"/>
          <w:color w:val="000000"/>
          <w:sz w:val="24"/>
          <w:szCs w:val="24"/>
        </w:rPr>
        <w:t>3、根据基金合同约定，本基金以封闭期和开放期滚动的方式运作，第二个开放期的时间为2018年2月28日至2018年3月27日。2018年3月28日登记机构完成开放期最后一日（即2018年3月27日）申购、赎回业务申请的确认后，本基金已出现触发基金合同终止的情形，自2018年3月28日起，本基金进入清算程序。本基金进入清算程序后不再进入新的封闭期或开放期，投资者无法再提交赎回申请。基金管理人按照本</w:t>
      </w:r>
      <w:proofErr w:type="gramStart"/>
      <w:r w:rsidRPr="00696F64">
        <w:rPr>
          <w:rFonts w:ascii="宋体" w:hAnsi="宋体"/>
          <w:color w:val="000000"/>
          <w:sz w:val="24"/>
          <w:szCs w:val="24"/>
        </w:rPr>
        <w:lastRenderedPageBreak/>
        <w:t>基金基金</w:t>
      </w:r>
      <w:proofErr w:type="gramEnd"/>
      <w:r w:rsidRPr="00696F64">
        <w:rPr>
          <w:rFonts w:ascii="宋体" w:hAnsi="宋体"/>
          <w:color w:val="000000"/>
          <w:sz w:val="24"/>
          <w:szCs w:val="24"/>
        </w:rPr>
        <w:t>合同的约定，组织成立基金财产清算小组履行基金财产清算程序，并将及时公告清算结果。截止本报告期末，本基金尚处于清算程序之中。详情请查阅本基金管理人于2018年3月24日发布的《交银施罗德基金管理有限公司关于交银施罗德瑞利定期开放灵活配置混合型证券投资基金可能触发基金合同终止情形的提示性公告》以及2018年3月29日发布的《交银施罗德基金管理有限公司关于交银施罗德瑞利定期开放灵活配置混合型证券投资基金基金合同触发终止情形及进入基金财产清算程序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397FE8" w:rsidRDefault="005F4A1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、中国证监会准予交银施罗德瑞利定期开放灵活配置混合型证券投资基金募集注册的文件；</w:t>
      </w:r>
      <w:r>
        <w:rPr>
          <w:color w:val="000000"/>
          <w:sz w:val="24"/>
          <w:szCs w:val="24"/>
        </w:rPr>
        <w:t xml:space="preserve"> </w:t>
      </w:r>
    </w:p>
    <w:p w:rsidR="00397FE8" w:rsidRDefault="005F4A1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、《交银施罗德瑞利定期开放灵活配置混合型证券投资基金基金合同》；</w:t>
      </w:r>
      <w:r>
        <w:rPr>
          <w:color w:val="000000"/>
          <w:sz w:val="24"/>
          <w:szCs w:val="24"/>
        </w:rPr>
        <w:t xml:space="preserve"> </w:t>
      </w:r>
    </w:p>
    <w:p w:rsidR="00397FE8" w:rsidRDefault="005F4A1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、《交银施罗德瑞利定期开放灵活配置混合型证券投资基金招募说明书》；</w:t>
      </w:r>
      <w:r>
        <w:rPr>
          <w:color w:val="000000"/>
          <w:sz w:val="24"/>
          <w:szCs w:val="24"/>
        </w:rPr>
        <w:t xml:space="preserve"> </w:t>
      </w:r>
    </w:p>
    <w:p w:rsidR="00397FE8" w:rsidRDefault="005F4A1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、《交银施罗德瑞利定期开放灵活配置混合型证券投资基金托管协议》；</w:t>
      </w:r>
      <w:r>
        <w:rPr>
          <w:color w:val="000000"/>
          <w:sz w:val="24"/>
          <w:szCs w:val="24"/>
        </w:rPr>
        <w:t xml:space="preserve"> </w:t>
      </w:r>
    </w:p>
    <w:p w:rsidR="00397FE8" w:rsidRDefault="005F4A1E">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、关于申请募集注册交银施罗德瑞利定期开放灵活配置混合型证券投资基金的法律意见书；</w:t>
      </w:r>
      <w:r>
        <w:rPr>
          <w:color w:val="000000"/>
          <w:sz w:val="24"/>
          <w:szCs w:val="24"/>
        </w:rPr>
        <w:t xml:space="preserve"> </w:t>
      </w:r>
    </w:p>
    <w:p w:rsidR="00397FE8" w:rsidRDefault="005F4A1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97FE8" w:rsidRDefault="005F4A1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、报告期内交银施罗德瑞利定期开放灵活配置混合型证券投资基金在指定报刊上各项公告的原稿。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397FE8" w:rsidRDefault="005F4A1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r w:rsidRPr="00414345">
        <w:rPr>
          <w:color w:val="000000"/>
          <w:sz w:val="24"/>
          <w:szCs w:val="24"/>
        </w:rPr>
        <w:t xml:space="preserve"> </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12C" w:rsidRDefault="00E5212C" w:rsidP="00876D65">
      <w:r>
        <w:separator/>
      </w:r>
    </w:p>
  </w:endnote>
  <w:endnote w:type="continuationSeparator" w:id="0">
    <w:p w:rsidR="00E5212C" w:rsidRDefault="00E5212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8A2600">
      <w:rPr>
        <w:noProof/>
        <w:kern w:val="0"/>
        <w:szCs w:val="21"/>
      </w:rPr>
      <w:t>11</w:t>
    </w:r>
    <w:r w:rsidR="00006A28">
      <w:rPr>
        <w:kern w:val="0"/>
        <w:szCs w:val="21"/>
      </w:rPr>
      <w:fldChar w:fldCharType="end"/>
    </w:r>
    <w:proofErr w:type="gramStart"/>
    <w:r>
      <w:rPr>
        <w:rFonts w:hint="eastAsia"/>
        <w:kern w:val="0"/>
        <w:szCs w:val="21"/>
      </w:rPr>
      <w:t>页共</w:t>
    </w:r>
    <w:proofErr w:type="gramEnd"/>
    <w:r w:rsidR="00006A28">
      <w:rPr>
        <w:kern w:val="0"/>
        <w:szCs w:val="21"/>
      </w:rPr>
      <w:fldChar w:fldCharType="begin"/>
    </w:r>
    <w:r>
      <w:rPr>
        <w:kern w:val="0"/>
        <w:szCs w:val="21"/>
      </w:rPr>
      <w:instrText xml:space="preserve"> NUMPAGES </w:instrText>
    </w:r>
    <w:r w:rsidR="00006A28">
      <w:rPr>
        <w:kern w:val="0"/>
        <w:szCs w:val="21"/>
      </w:rPr>
      <w:fldChar w:fldCharType="separate"/>
    </w:r>
    <w:r w:rsidR="008A2600">
      <w:rPr>
        <w:noProof/>
        <w:kern w:val="0"/>
        <w:szCs w:val="21"/>
      </w:rPr>
      <w:t>13</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12C" w:rsidRDefault="00E5212C" w:rsidP="00876D65">
      <w:r>
        <w:separator/>
      </w:r>
    </w:p>
  </w:footnote>
  <w:footnote w:type="continuationSeparator" w:id="0">
    <w:p w:rsidR="00E5212C" w:rsidRDefault="00E5212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交银施罗德瑞利定期开放灵活配置混合型证券投资基金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4E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12AA"/>
    <w:rsid w:val="00144F93"/>
    <w:rsid w:val="00147376"/>
    <w:rsid w:val="0015450B"/>
    <w:rsid w:val="00154BE1"/>
    <w:rsid w:val="0015710B"/>
    <w:rsid w:val="00160EDC"/>
    <w:rsid w:val="001623DF"/>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6C3"/>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97FE8"/>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72320"/>
    <w:rsid w:val="00480B35"/>
    <w:rsid w:val="004858E0"/>
    <w:rsid w:val="00491704"/>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010DA"/>
    <w:rsid w:val="00512200"/>
    <w:rsid w:val="005143CD"/>
    <w:rsid w:val="005144F2"/>
    <w:rsid w:val="00516618"/>
    <w:rsid w:val="00517989"/>
    <w:rsid w:val="005242A5"/>
    <w:rsid w:val="0052479B"/>
    <w:rsid w:val="00524854"/>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4A1E"/>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96F64"/>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0AC3"/>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2600"/>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10F2"/>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27A"/>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1F34"/>
    <w:rsid w:val="00DE27F7"/>
    <w:rsid w:val="00DE4B43"/>
    <w:rsid w:val="00E02660"/>
    <w:rsid w:val="00E04BE1"/>
    <w:rsid w:val="00E13D64"/>
    <w:rsid w:val="00E20C3C"/>
    <w:rsid w:val="00E215BA"/>
    <w:rsid w:val="00E36549"/>
    <w:rsid w:val="00E40D31"/>
    <w:rsid w:val="00E41260"/>
    <w:rsid w:val="00E44E18"/>
    <w:rsid w:val="00E45584"/>
    <w:rsid w:val="00E5212C"/>
    <w:rsid w:val="00E52DBC"/>
    <w:rsid w:val="00E54301"/>
    <w:rsid w:val="00E5453E"/>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188714042">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AECFD-24F2-41E1-9F57-07F29B5BB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13</Pages>
  <Words>1167</Words>
  <Characters>6653</Characters>
  <Application>Microsoft Office Word</Application>
  <DocSecurity>0</DocSecurity>
  <Lines>55</Lines>
  <Paragraphs>15</Paragraphs>
  <ScaleCrop>false</ScaleCrop>
  <Company/>
  <LinksUpToDate>false</LinksUpToDate>
  <CharactersWithSpaces>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588</cp:revision>
  <dcterms:created xsi:type="dcterms:W3CDTF">2012-10-16T06:07:00Z</dcterms:created>
  <dcterms:modified xsi:type="dcterms:W3CDTF">2018-04-19T08:40:00Z</dcterms:modified>
</cp:coreProperties>
</file>