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交银施罗德经济新动力混合型证券投资基金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二〇一八年四月二十一日</w:t>
      </w:r>
    </w:p>
    <w:p w:rsidR="004061AC" w:rsidRPr="00414345" w:rsidRDefault="004061AC" w:rsidP="007B5F21">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9510F" w:rsidRDefault="00912102">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9510F" w:rsidRDefault="00912102">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9510F" w:rsidRDefault="00912102">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9510F" w:rsidRDefault="00912102">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29510F" w:rsidRDefault="00912102">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交银经济新动力混合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10</w:t>
            </w:r>
            <w:r w:rsidRPr="00414345">
              <w:rPr>
                <w:color w:val="000000"/>
                <w:kern w:val="0"/>
                <w:sz w:val="24"/>
                <w:szCs w:val="24"/>
              </w:rPr>
              <w:t>月</w:t>
            </w:r>
            <w:r w:rsidRPr="00414345">
              <w:rPr>
                <w:color w:val="000000"/>
                <w:kern w:val="0"/>
                <w:sz w:val="24"/>
                <w:szCs w:val="24"/>
              </w:rPr>
              <w:t>20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548,989,719.62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本基金通过深度优选在经济新常态下受益于发展新动力的优质企业，分享因中国经济改革、创新和升级发展所带来的投资新机会，力争为基金份额持有人获得超越业绩比较基准的收益。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w:t>
            </w:r>
            <w:proofErr w:type="gramStart"/>
            <w:r w:rsidRPr="00414345">
              <w:rPr>
                <w:color w:val="000000"/>
                <w:kern w:val="0"/>
                <w:sz w:val="24"/>
                <w:szCs w:val="24"/>
              </w:rPr>
              <w:t>组合久期和</w:t>
            </w:r>
            <w:proofErr w:type="gramEnd"/>
            <w:r w:rsidRPr="00414345">
              <w:rPr>
                <w:color w:val="000000"/>
                <w:kern w:val="0"/>
                <w:sz w:val="24"/>
                <w:szCs w:val="24"/>
              </w:rPr>
              <w:t>债券类别配置；在严谨深入的股票和债券研究分析基础上，自下而上精选个</w:t>
            </w:r>
            <w:proofErr w:type="gramStart"/>
            <w:r w:rsidRPr="00414345">
              <w:rPr>
                <w:color w:val="000000"/>
                <w:kern w:val="0"/>
                <w:sz w:val="24"/>
                <w:szCs w:val="24"/>
              </w:rPr>
              <w:t>券</w:t>
            </w:r>
            <w:proofErr w:type="gramEnd"/>
            <w:r w:rsidRPr="00414345">
              <w:rPr>
                <w:color w:val="000000"/>
                <w:kern w:val="0"/>
                <w:sz w:val="24"/>
                <w:szCs w:val="24"/>
              </w:rPr>
              <w:t>。其中，本基金所指的经济新动力是指改革动力、创新动力、升级动力，以及相关传统产业中的反转动力。本基金股票投资重点关注与经济新动力息息相关的优质企</w:t>
            </w:r>
            <w:r w:rsidRPr="00414345">
              <w:rPr>
                <w:color w:val="000000"/>
                <w:kern w:val="0"/>
                <w:sz w:val="24"/>
                <w:szCs w:val="24"/>
              </w:rPr>
              <w:lastRenderedPageBreak/>
              <w:t>业，分享当前因中国经济改革、创新和升级发展所带来的投资新机会。</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A637A" w:rsidRPr="00414345" w:rsidTr="00BA637A">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BA637A" w:rsidRPr="00414345" w:rsidTr="00BA637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-6,180,530.35</w:t>
            </w:r>
          </w:p>
        </w:tc>
      </w:tr>
      <w:tr w:rsidR="00BA637A" w:rsidRPr="00414345" w:rsidTr="00BA637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9,224,827.44</w:t>
            </w:r>
          </w:p>
        </w:tc>
      </w:tr>
      <w:tr w:rsidR="00BA637A" w:rsidRPr="00414345" w:rsidTr="00BA637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0.0154</w:t>
            </w:r>
          </w:p>
        </w:tc>
      </w:tr>
      <w:tr w:rsidR="00BA637A" w:rsidRPr="00414345" w:rsidTr="00BA637A">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644,940,365.05</w:t>
            </w:r>
          </w:p>
        </w:tc>
      </w:tr>
      <w:tr w:rsidR="00BA637A" w:rsidRPr="00414345" w:rsidTr="00BA637A">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1.1748</w:t>
            </w:r>
          </w:p>
        </w:tc>
      </w:tr>
    </w:tbl>
    <w:p w:rsidR="0029510F" w:rsidRDefault="0091210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29510F" w:rsidRDefault="00912102">
      <w:pPr>
        <w:autoSpaceDE w:val="0"/>
        <w:autoSpaceDN w:val="0"/>
        <w:adjustRightInd w:val="0"/>
        <w:spacing w:before="29" w:line="288" w:lineRule="auto"/>
        <w:jc w:val="left"/>
        <w:rPr>
          <w:color w:val="000000"/>
          <w:sz w:val="24"/>
          <w:szCs w:val="24"/>
        </w:rPr>
      </w:pPr>
      <w:r>
        <w:rPr>
          <w:color w:val="000000"/>
          <w:sz w:val="24"/>
          <w:szCs w:val="24"/>
        </w:rPr>
        <w:t xml:space="preserve">    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9510F">
        <w:trPr>
          <w:jc w:val="center"/>
        </w:trPr>
        <w:tc>
          <w:tcPr>
            <w:tcW w:w="1701" w:type="dxa"/>
            <w:vAlign w:val="center"/>
          </w:tcPr>
          <w:p w:rsidR="0029510F" w:rsidRDefault="00912102">
            <w:pPr>
              <w:jc w:val="left"/>
            </w:pPr>
            <w:r>
              <w:rPr>
                <w:color w:val="000000"/>
                <w:sz w:val="24"/>
                <w:szCs w:val="24"/>
              </w:rPr>
              <w:t>过去三个月</w:t>
            </w:r>
          </w:p>
        </w:tc>
        <w:tc>
          <w:tcPr>
            <w:tcW w:w="1045" w:type="dxa"/>
            <w:vAlign w:val="center"/>
          </w:tcPr>
          <w:p w:rsidR="0029510F" w:rsidRDefault="00912102">
            <w:pPr>
              <w:jc w:val="center"/>
            </w:pPr>
            <w:r>
              <w:rPr>
                <w:color w:val="000000"/>
                <w:sz w:val="24"/>
                <w:szCs w:val="24"/>
              </w:rPr>
              <w:t>0.80%</w:t>
            </w:r>
          </w:p>
        </w:tc>
        <w:tc>
          <w:tcPr>
            <w:tcW w:w="1344" w:type="dxa"/>
            <w:vAlign w:val="center"/>
          </w:tcPr>
          <w:p w:rsidR="0029510F" w:rsidRDefault="00912102">
            <w:pPr>
              <w:jc w:val="center"/>
            </w:pPr>
            <w:r>
              <w:rPr>
                <w:color w:val="000000"/>
                <w:sz w:val="24"/>
                <w:szCs w:val="24"/>
              </w:rPr>
              <w:t>1.23%</w:t>
            </w:r>
          </w:p>
        </w:tc>
        <w:tc>
          <w:tcPr>
            <w:tcW w:w="1194" w:type="dxa"/>
            <w:vAlign w:val="center"/>
          </w:tcPr>
          <w:p w:rsidR="0029510F" w:rsidRDefault="00912102">
            <w:pPr>
              <w:jc w:val="center"/>
            </w:pPr>
            <w:r>
              <w:rPr>
                <w:color w:val="000000"/>
                <w:sz w:val="24"/>
                <w:szCs w:val="24"/>
              </w:rPr>
              <w:t>-1.09%</w:t>
            </w:r>
          </w:p>
        </w:tc>
        <w:tc>
          <w:tcPr>
            <w:tcW w:w="1492" w:type="dxa"/>
            <w:vAlign w:val="center"/>
          </w:tcPr>
          <w:p w:rsidR="0029510F" w:rsidRDefault="00912102">
            <w:pPr>
              <w:jc w:val="center"/>
            </w:pPr>
            <w:r>
              <w:rPr>
                <w:color w:val="000000"/>
                <w:sz w:val="24"/>
                <w:szCs w:val="24"/>
              </w:rPr>
              <w:t>0.71%</w:t>
            </w:r>
          </w:p>
        </w:tc>
        <w:tc>
          <w:tcPr>
            <w:tcW w:w="1194" w:type="dxa"/>
            <w:vAlign w:val="center"/>
          </w:tcPr>
          <w:p w:rsidR="0029510F" w:rsidRDefault="00912102">
            <w:pPr>
              <w:jc w:val="center"/>
            </w:pPr>
            <w:r>
              <w:rPr>
                <w:color w:val="000000"/>
                <w:sz w:val="24"/>
                <w:szCs w:val="24"/>
              </w:rPr>
              <w:t>1.89%</w:t>
            </w:r>
          </w:p>
        </w:tc>
        <w:tc>
          <w:tcPr>
            <w:tcW w:w="898" w:type="dxa"/>
            <w:vAlign w:val="center"/>
          </w:tcPr>
          <w:p w:rsidR="0029510F" w:rsidRDefault="00912102">
            <w:pPr>
              <w:jc w:val="center"/>
            </w:pPr>
            <w:r>
              <w:rPr>
                <w:color w:val="000000"/>
                <w:sz w:val="24"/>
                <w:szCs w:val="24"/>
              </w:rPr>
              <w:t>0.52%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交银施罗德经济新动力混合型证券投资基金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w:t>
      </w:r>
      <w:proofErr w:type="gramStart"/>
      <w:r w:rsidRPr="00414345">
        <w:rPr>
          <w:color w:val="000000"/>
          <w:sz w:val="24"/>
          <w:szCs w:val="24"/>
        </w:rPr>
        <w:t>基金基金</w:t>
      </w:r>
      <w:proofErr w:type="gramEnd"/>
      <w:r w:rsidRPr="00414345">
        <w:rPr>
          <w:color w:val="000000"/>
          <w:sz w:val="24"/>
          <w:szCs w:val="24"/>
        </w:rPr>
        <w:t>合同生效日为</w:t>
      </w:r>
      <w:r w:rsidRPr="00414345">
        <w:rPr>
          <w:color w:val="000000"/>
          <w:sz w:val="24"/>
          <w:szCs w:val="24"/>
        </w:rPr>
        <w:t>2016</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20</w:t>
      </w:r>
      <w:r w:rsidRPr="00414345">
        <w:rPr>
          <w:color w:val="000000"/>
          <w:sz w:val="24"/>
          <w:szCs w:val="24"/>
        </w:rPr>
        <w:t>日，截至报告期期末，本基金已完成</w:t>
      </w:r>
      <w:proofErr w:type="gramStart"/>
      <w:r w:rsidRPr="00414345">
        <w:rPr>
          <w:color w:val="000000"/>
          <w:sz w:val="24"/>
          <w:szCs w:val="24"/>
        </w:rPr>
        <w:t>建仓但</w:t>
      </w:r>
      <w:proofErr w:type="gramEnd"/>
      <w:r w:rsidRPr="00414345">
        <w:rPr>
          <w:color w:val="000000"/>
          <w:sz w:val="24"/>
          <w:szCs w:val="24"/>
        </w:rPr>
        <w:t>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9510F">
        <w:trPr>
          <w:jc w:val="center"/>
        </w:trPr>
        <w:tc>
          <w:tcPr>
            <w:tcW w:w="846" w:type="dxa"/>
            <w:vAlign w:val="center"/>
          </w:tcPr>
          <w:p w:rsidR="0029510F" w:rsidRDefault="00912102">
            <w:pPr>
              <w:jc w:val="center"/>
            </w:pPr>
            <w:r>
              <w:rPr>
                <w:color w:val="000000"/>
                <w:sz w:val="24"/>
                <w:szCs w:val="24"/>
              </w:rPr>
              <w:t>任相栋</w:t>
            </w:r>
          </w:p>
        </w:tc>
        <w:tc>
          <w:tcPr>
            <w:tcW w:w="845" w:type="dxa"/>
            <w:vAlign w:val="center"/>
          </w:tcPr>
          <w:p w:rsidR="0029510F" w:rsidRDefault="00912102">
            <w:pPr>
              <w:jc w:val="center"/>
            </w:pPr>
            <w:r>
              <w:rPr>
                <w:color w:val="000000"/>
                <w:sz w:val="24"/>
                <w:szCs w:val="24"/>
              </w:rPr>
              <w:t>交</w:t>
            </w:r>
            <w:proofErr w:type="gramStart"/>
            <w:r>
              <w:rPr>
                <w:color w:val="000000"/>
                <w:sz w:val="24"/>
                <w:szCs w:val="24"/>
              </w:rPr>
              <w:t>银先进</w:t>
            </w:r>
            <w:proofErr w:type="gramEnd"/>
            <w:r>
              <w:rPr>
                <w:color w:val="000000"/>
                <w:sz w:val="24"/>
                <w:szCs w:val="24"/>
              </w:rPr>
              <w:t>制造混合、交银经济</w:t>
            </w:r>
            <w:r>
              <w:rPr>
                <w:color w:val="000000"/>
                <w:sz w:val="24"/>
                <w:szCs w:val="24"/>
              </w:rPr>
              <w:lastRenderedPageBreak/>
              <w:t>新动力混合的基金经理</w:t>
            </w:r>
          </w:p>
        </w:tc>
        <w:tc>
          <w:tcPr>
            <w:tcW w:w="1549" w:type="dxa"/>
            <w:vAlign w:val="center"/>
          </w:tcPr>
          <w:p w:rsidR="0029510F" w:rsidRDefault="00912102">
            <w:pPr>
              <w:jc w:val="center"/>
            </w:pPr>
            <w:r>
              <w:rPr>
                <w:color w:val="000000"/>
                <w:sz w:val="24"/>
                <w:szCs w:val="24"/>
              </w:rPr>
              <w:lastRenderedPageBreak/>
              <w:t>2016-10-20</w:t>
            </w:r>
          </w:p>
        </w:tc>
        <w:tc>
          <w:tcPr>
            <w:tcW w:w="1548" w:type="dxa"/>
            <w:vAlign w:val="center"/>
          </w:tcPr>
          <w:p w:rsidR="0029510F" w:rsidRDefault="00912102">
            <w:pPr>
              <w:jc w:val="center"/>
            </w:pPr>
            <w:r>
              <w:rPr>
                <w:color w:val="000000"/>
                <w:sz w:val="24"/>
                <w:szCs w:val="24"/>
              </w:rPr>
              <w:t>-</w:t>
            </w:r>
          </w:p>
        </w:tc>
        <w:tc>
          <w:tcPr>
            <w:tcW w:w="1407" w:type="dxa"/>
            <w:vAlign w:val="center"/>
          </w:tcPr>
          <w:p w:rsidR="0029510F" w:rsidRDefault="00912102">
            <w:pPr>
              <w:jc w:val="center"/>
            </w:pPr>
            <w:r>
              <w:rPr>
                <w:color w:val="000000"/>
                <w:sz w:val="24"/>
                <w:szCs w:val="24"/>
              </w:rPr>
              <w:t>8</w:t>
            </w:r>
            <w:r>
              <w:rPr>
                <w:color w:val="000000"/>
                <w:sz w:val="24"/>
                <w:szCs w:val="24"/>
              </w:rPr>
              <w:t>年</w:t>
            </w:r>
          </w:p>
        </w:tc>
        <w:tc>
          <w:tcPr>
            <w:tcW w:w="2673" w:type="dxa"/>
            <w:vAlign w:val="center"/>
          </w:tcPr>
          <w:p w:rsidR="0029510F" w:rsidRDefault="00912102">
            <w:r>
              <w:rPr>
                <w:color w:val="000000"/>
                <w:sz w:val="24"/>
                <w:szCs w:val="24"/>
              </w:rPr>
              <w:t>任相栋先生，上海交通大学金融学硕士。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9510F" w:rsidRDefault="00912102">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9510F" w:rsidRDefault="00912102">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9510F" w:rsidRDefault="00912102">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 xml:space="preserve">4.4 </w:t>
      </w:r>
      <w:r w:rsidRPr="00414345">
        <w:rPr>
          <w:rFonts w:hAnsi="宋体"/>
          <w:b/>
          <w:bCs/>
          <w:color w:val="000000"/>
          <w:sz w:val="24"/>
        </w:rPr>
        <w:t>报告期内基金的投资策略和运作分析</w:t>
      </w:r>
    </w:p>
    <w:p w:rsidR="0029510F" w:rsidRDefault="00912102">
      <w:pPr>
        <w:spacing w:before="29" w:line="288" w:lineRule="auto"/>
        <w:ind w:firstLineChars="200" w:firstLine="480"/>
        <w:rPr>
          <w:color w:val="000000"/>
          <w:sz w:val="24"/>
          <w:szCs w:val="24"/>
        </w:rPr>
      </w:pPr>
      <w:r>
        <w:rPr>
          <w:color w:val="000000"/>
          <w:sz w:val="24"/>
          <w:szCs w:val="24"/>
        </w:rPr>
        <w:t>一季度市场巨幅波动，市场风格也在大盘蓝筹和成长股之间两次切换，截止到一季度末，创业</w:t>
      </w:r>
      <w:proofErr w:type="gramStart"/>
      <w:r>
        <w:rPr>
          <w:color w:val="000000"/>
          <w:sz w:val="24"/>
          <w:szCs w:val="24"/>
        </w:rPr>
        <w:t>板指数</w:t>
      </w:r>
      <w:proofErr w:type="gramEnd"/>
      <w:r>
        <w:rPr>
          <w:color w:val="000000"/>
          <w:sz w:val="24"/>
          <w:szCs w:val="24"/>
        </w:rPr>
        <w:t>表现强于上证综指。</w:t>
      </w:r>
    </w:p>
    <w:p w:rsidR="0029510F" w:rsidRDefault="00912102">
      <w:pPr>
        <w:spacing w:before="29" w:line="288" w:lineRule="auto"/>
        <w:ind w:firstLineChars="200" w:firstLine="480"/>
        <w:rPr>
          <w:color w:val="000000"/>
          <w:sz w:val="24"/>
          <w:szCs w:val="24"/>
        </w:rPr>
      </w:pPr>
      <w:r>
        <w:rPr>
          <w:color w:val="000000"/>
          <w:sz w:val="24"/>
          <w:szCs w:val="24"/>
        </w:rPr>
        <w:t>本基金一季度跑</w:t>
      </w:r>
      <w:proofErr w:type="gramStart"/>
      <w:r>
        <w:rPr>
          <w:color w:val="000000"/>
          <w:sz w:val="24"/>
          <w:szCs w:val="24"/>
        </w:rPr>
        <w:t>赢业绩</w:t>
      </w:r>
      <w:proofErr w:type="gramEnd"/>
      <w:r>
        <w:rPr>
          <w:color w:val="000000"/>
          <w:sz w:val="24"/>
          <w:szCs w:val="24"/>
        </w:rPr>
        <w:t>比较基准，主要是坚持了成长股投资，没有过于追随市场风格。</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过去一年的价值投资有一定程度的以上市公司市值为投资筛选标准的倾向，展望未来我们认为市值对个股表现的影响将弱化，个股表现在市值上会更加均衡。随着贸易战发酵，市场对全球经济的预期会有所回落，市场结构可能出现较大变化，表现在板块上，主要体现为过去两年高收益率板块的回落，和部分过去两年收益较低的板块随着出现行业拐点的板块而一起崛起，但利润、估值仍会对个股表现形成明显制约。在市值上，从长期看，我们看好</w:t>
      </w:r>
      <w:r w:rsidRPr="00414345">
        <w:rPr>
          <w:color w:val="000000"/>
          <w:sz w:val="24"/>
          <w:szCs w:val="24"/>
        </w:rPr>
        <w:t>“</w:t>
      </w:r>
      <w:r w:rsidRPr="00414345">
        <w:rPr>
          <w:color w:val="000000"/>
          <w:sz w:val="24"/>
          <w:szCs w:val="24"/>
        </w:rPr>
        <w:t>中国复兴</w:t>
      </w:r>
      <w:r w:rsidRPr="00414345">
        <w:rPr>
          <w:color w:val="000000"/>
          <w:sz w:val="24"/>
          <w:szCs w:val="24"/>
        </w:rPr>
        <w:t>”</w:t>
      </w:r>
      <w:r w:rsidRPr="00414345">
        <w:rPr>
          <w:color w:val="000000"/>
          <w:sz w:val="24"/>
          <w:szCs w:val="24"/>
        </w:rPr>
        <w:t>大背景下股票市场的投资机会，</w:t>
      </w:r>
      <w:r w:rsidRPr="00414345">
        <w:rPr>
          <w:color w:val="000000"/>
          <w:sz w:val="24"/>
          <w:szCs w:val="24"/>
        </w:rPr>
        <w:t>A</w:t>
      </w:r>
      <w:r w:rsidRPr="00414345">
        <w:rPr>
          <w:color w:val="000000"/>
          <w:sz w:val="24"/>
          <w:szCs w:val="24"/>
        </w:rPr>
        <w:t>股从长期</w:t>
      </w:r>
      <w:proofErr w:type="gramStart"/>
      <w:r w:rsidRPr="00414345">
        <w:rPr>
          <w:color w:val="000000"/>
          <w:sz w:val="24"/>
          <w:szCs w:val="24"/>
        </w:rPr>
        <w:t>看具有</w:t>
      </w:r>
      <w:proofErr w:type="gramEnd"/>
      <w:r w:rsidRPr="00414345">
        <w:rPr>
          <w:color w:val="000000"/>
          <w:sz w:val="24"/>
          <w:szCs w:val="24"/>
        </w:rPr>
        <w:t>战略配置价值，展望未来三到五年，成长股预计应该是</w:t>
      </w:r>
      <w:r w:rsidRPr="00414345">
        <w:rPr>
          <w:color w:val="000000"/>
          <w:sz w:val="24"/>
          <w:szCs w:val="24"/>
        </w:rPr>
        <w:t>A</w:t>
      </w:r>
      <w:r w:rsidRPr="00414345">
        <w:rPr>
          <w:color w:val="000000"/>
          <w:sz w:val="24"/>
          <w:szCs w:val="24"/>
        </w:rPr>
        <w:t>股投资的主旋律。本基金未来计划仍将维持中性</w:t>
      </w:r>
      <w:proofErr w:type="gramStart"/>
      <w:r w:rsidRPr="00414345">
        <w:rPr>
          <w:color w:val="000000"/>
          <w:sz w:val="24"/>
          <w:szCs w:val="24"/>
        </w:rPr>
        <w:t>仓位</w:t>
      </w:r>
      <w:proofErr w:type="gramEnd"/>
      <w:r w:rsidRPr="00414345">
        <w:rPr>
          <w:color w:val="000000"/>
          <w:sz w:val="24"/>
          <w:szCs w:val="24"/>
        </w:rPr>
        <w:t>，力求控制好业绩回撤，努力为持有人取得稳健回报。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2018</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1.1748</w:t>
      </w:r>
      <w:r w:rsidRPr="00414345">
        <w:rPr>
          <w:color w:val="000000"/>
          <w:sz w:val="24"/>
          <w:szCs w:val="24"/>
        </w:rPr>
        <w:t>元，本报告期份额净值增长率为</w:t>
      </w:r>
      <w:r w:rsidRPr="00414345">
        <w:rPr>
          <w:color w:val="000000"/>
          <w:sz w:val="24"/>
          <w:szCs w:val="24"/>
        </w:rPr>
        <w:t>0.80%</w:t>
      </w:r>
      <w:r w:rsidRPr="00414345">
        <w:rPr>
          <w:color w:val="000000"/>
          <w:sz w:val="24"/>
          <w:szCs w:val="24"/>
        </w:rPr>
        <w:t>，同期业绩比较基准增长率为</w:t>
      </w:r>
      <w:r w:rsidRPr="00414345">
        <w:rPr>
          <w:color w:val="000000"/>
          <w:sz w:val="24"/>
          <w:szCs w:val="24"/>
        </w:rPr>
        <w:t>-1.09%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527,126,417.42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80.82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527,126,417.42</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80.82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w:t>
            </w:r>
            <w:proofErr w:type="gramStart"/>
            <w:r w:rsidRPr="007B5F21">
              <w:rPr>
                <w:rFonts w:eastAsiaTheme="minorEastAsia"/>
                <w:color w:val="000000" w:themeColor="text1"/>
                <w:sz w:val="24"/>
                <w:szCs w:val="24"/>
              </w:rPr>
              <w:t>品投资</w:t>
            </w:r>
            <w:proofErr w:type="gramEnd"/>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118,129,999.24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18.11</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7,003,076.60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652,259,493.26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385,931,839.82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14,767,778.20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9,734,977.27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36,659.62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32,807,775.96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42,597,701.31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29,016,674.40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12,233,010.84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527,126,417.42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81.73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9510F">
        <w:trPr>
          <w:jc w:val="center"/>
        </w:trPr>
        <w:tc>
          <w:tcPr>
            <w:tcW w:w="855" w:type="dxa"/>
            <w:vAlign w:val="center"/>
          </w:tcPr>
          <w:p w:rsidR="0029510F" w:rsidRDefault="00912102">
            <w:pPr>
              <w:jc w:val="center"/>
            </w:pPr>
            <w:r>
              <w:rPr>
                <w:color w:val="000000"/>
                <w:sz w:val="24"/>
                <w:szCs w:val="24"/>
              </w:rPr>
              <w:t>1</w:t>
            </w:r>
          </w:p>
        </w:tc>
        <w:tc>
          <w:tcPr>
            <w:tcW w:w="1334" w:type="dxa"/>
            <w:vAlign w:val="center"/>
          </w:tcPr>
          <w:p w:rsidR="0029510F" w:rsidRDefault="00912102">
            <w:pPr>
              <w:jc w:val="center"/>
            </w:pPr>
            <w:r>
              <w:rPr>
                <w:color w:val="000000"/>
                <w:sz w:val="24"/>
                <w:szCs w:val="24"/>
              </w:rPr>
              <w:t>601100</w:t>
            </w:r>
          </w:p>
        </w:tc>
        <w:tc>
          <w:tcPr>
            <w:tcW w:w="1777" w:type="dxa"/>
            <w:vAlign w:val="center"/>
          </w:tcPr>
          <w:p w:rsidR="0029510F" w:rsidRDefault="00912102">
            <w:pPr>
              <w:jc w:val="center"/>
            </w:pPr>
            <w:r>
              <w:rPr>
                <w:color w:val="000000"/>
                <w:sz w:val="24"/>
                <w:szCs w:val="24"/>
              </w:rPr>
              <w:t>恒立液压</w:t>
            </w:r>
          </w:p>
        </w:tc>
        <w:tc>
          <w:tcPr>
            <w:tcW w:w="1334" w:type="dxa"/>
            <w:vAlign w:val="center"/>
          </w:tcPr>
          <w:p w:rsidR="0029510F" w:rsidRDefault="00912102">
            <w:pPr>
              <w:jc w:val="right"/>
            </w:pPr>
            <w:r>
              <w:rPr>
                <w:color w:val="000000"/>
                <w:sz w:val="24"/>
                <w:szCs w:val="24"/>
              </w:rPr>
              <w:t>2,026,753</w:t>
            </w:r>
          </w:p>
        </w:tc>
        <w:tc>
          <w:tcPr>
            <w:tcW w:w="1924" w:type="dxa"/>
            <w:vAlign w:val="center"/>
          </w:tcPr>
          <w:p w:rsidR="0029510F" w:rsidRDefault="00912102">
            <w:pPr>
              <w:jc w:val="right"/>
            </w:pPr>
            <w:r>
              <w:rPr>
                <w:color w:val="000000"/>
                <w:sz w:val="24"/>
                <w:szCs w:val="24"/>
              </w:rPr>
              <w:t>61,755,163.91</w:t>
            </w:r>
          </w:p>
        </w:tc>
        <w:tc>
          <w:tcPr>
            <w:tcW w:w="1644" w:type="dxa"/>
            <w:vAlign w:val="center"/>
          </w:tcPr>
          <w:p w:rsidR="0029510F" w:rsidRDefault="00912102">
            <w:pPr>
              <w:jc w:val="right"/>
            </w:pPr>
            <w:r>
              <w:rPr>
                <w:color w:val="000000"/>
                <w:sz w:val="24"/>
                <w:szCs w:val="24"/>
              </w:rPr>
              <w:t>9.58</w:t>
            </w:r>
          </w:p>
        </w:tc>
      </w:tr>
      <w:tr w:rsidR="0029510F">
        <w:trPr>
          <w:jc w:val="center"/>
        </w:trPr>
        <w:tc>
          <w:tcPr>
            <w:tcW w:w="855" w:type="dxa"/>
            <w:vAlign w:val="center"/>
          </w:tcPr>
          <w:p w:rsidR="0029510F" w:rsidRDefault="00912102">
            <w:pPr>
              <w:jc w:val="center"/>
            </w:pPr>
            <w:r>
              <w:rPr>
                <w:color w:val="000000"/>
                <w:sz w:val="24"/>
                <w:szCs w:val="24"/>
              </w:rPr>
              <w:t>2</w:t>
            </w:r>
          </w:p>
        </w:tc>
        <w:tc>
          <w:tcPr>
            <w:tcW w:w="1334" w:type="dxa"/>
            <w:vAlign w:val="center"/>
          </w:tcPr>
          <w:p w:rsidR="0029510F" w:rsidRDefault="00912102">
            <w:pPr>
              <w:jc w:val="center"/>
            </w:pPr>
            <w:r>
              <w:rPr>
                <w:color w:val="000000"/>
                <w:sz w:val="24"/>
                <w:szCs w:val="24"/>
              </w:rPr>
              <w:t>601877</w:t>
            </w:r>
          </w:p>
        </w:tc>
        <w:tc>
          <w:tcPr>
            <w:tcW w:w="1777" w:type="dxa"/>
            <w:vAlign w:val="center"/>
          </w:tcPr>
          <w:p w:rsidR="0029510F" w:rsidRDefault="00912102">
            <w:pPr>
              <w:jc w:val="center"/>
            </w:pPr>
            <w:r>
              <w:rPr>
                <w:color w:val="000000"/>
                <w:sz w:val="24"/>
                <w:szCs w:val="24"/>
              </w:rPr>
              <w:t>正泰电器</w:t>
            </w:r>
          </w:p>
        </w:tc>
        <w:tc>
          <w:tcPr>
            <w:tcW w:w="1334" w:type="dxa"/>
            <w:vAlign w:val="center"/>
          </w:tcPr>
          <w:p w:rsidR="0029510F" w:rsidRDefault="00912102">
            <w:pPr>
              <w:jc w:val="right"/>
            </w:pPr>
            <w:r>
              <w:rPr>
                <w:color w:val="000000"/>
                <w:sz w:val="24"/>
                <w:szCs w:val="24"/>
              </w:rPr>
              <w:t>1,509,200</w:t>
            </w:r>
          </w:p>
        </w:tc>
        <w:tc>
          <w:tcPr>
            <w:tcW w:w="1924" w:type="dxa"/>
            <w:vAlign w:val="center"/>
          </w:tcPr>
          <w:p w:rsidR="0029510F" w:rsidRDefault="00912102">
            <w:pPr>
              <w:jc w:val="right"/>
            </w:pPr>
            <w:r>
              <w:rPr>
                <w:color w:val="000000"/>
                <w:sz w:val="24"/>
                <w:szCs w:val="24"/>
              </w:rPr>
              <w:t>39,737,236.00</w:t>
            </w:r>
          </w:p>
        </w:tc>
        <w:tc>
          <w:tcPr>
            <w:tcW w:w="1644" w:type="dxa"/>
            <w:vAlign w:val="center"/>
          </w:tcPr>
          <w:p w:rsidR="0029510F" w:rsidRDefault="00912102">
            <w:pPr>
              <w:jc w:val="right"/>
            </w:pPr>
            <w:r>
              <w:rPr>
                <w:color w:val="000000"/>
                <w:sz w:val="24"/>
                <w:szCs w:val="24"/>
              </w:rPr>
              <w:t>6.16</w:t>
            </w:r>
          </w:p>
        </w:tc>
      </w:tr>
      <w:tr w:rsidR="0029510F">
        <w:trPr>
          <w:jc w:val="center"/>
        </w:trPr>
        <w:tc>
          <w:tcPr>
            <w:tcW w:w="855" w:type="dxa"/>
            <w:vAlign w:val="center"/>
          </w:tcPr>
          <w:p w:rsidR="0029510F" w:rsidRDefault="00912102">
            <w:pPr>
              <w:jc w:val="center"/>
            </w:pPr>
            <w:r>
              <w:rPr>
                <w:color w:val="000000"/>
                <w:sz w:val="24"/>
                <w:szCs w:val="24"/>
              </w:rPr>
              <w:t>3</w:t>
            </w:r>
          </w:p>
        </w:tc>
        <w:tc>
          <w:tcPr>
            <w:tcW w:w="1334" w:type="dxa"/>
            <w:vAlign w:val="center"/>
          </w:tcPr>
          <w:p w:rsidR="0029510F" w:rsidRDefault="00912102">
            <w:pPr>
              <w:jc w:val="center"/>
            </w:pPr>
            <w:r>
              <w:rPr>
                <w:color w:val="000000"/>
                <w:sz w:val="24"/>
                <w:szCs w:val="24"/>
              </w:rPr>
              <w:t>002624</w:t>
            </w:r>
          </w:p>
        </w:tc>
        <w:tc>
          <w:tcPr>
            <w:tcW w:w="1777" w:type="dxa"/>
            <w:vAlign w:val="center"/>
          </w:tcPr>
          <w:p w:rsidR="0029510F" w:rsidRDefault="00912102">
            <w:pPr>
              <w:jc w:val="center"/>
            </w:pPr>
            <w:r>
              <w:rPr>
                <w:color w:val="000000"/>
                <w:sz w:val="24"/>
                <w:szCs w:val="24"/>
              </w:rPr>
              <w:t>完美世界</w:t>
            </w:r>
          </w:p>
        </w:tc>
        <w:tc>
          <w:tcPr>
            <w:tcW w:w="1334" w:type="dxa"/>
            <w:vAlign w:val="center"/>
          </w:tcPr>
          <w:p w:rsidR="0029510F" w:rsidRDefault="00912102">
            <w:pPr>
              <w:jc w:val="right"/>
            </w:pPr>
            <w:r>
              <w:rPr>
                <w:color w:val="000000"/>
                <w:sz w:val="24"/>
                <w:szCs w:val="24"/>
              </w:rPr>
              <w:t>978,900</w:t>
            </w:r>
          </w:p>
        </w:tc>
        <w:tc>
          <w:tcPr>
            <w:tcW w:w="1924" w:type="dxa"/>
            <w:vAlign w:val="center"/>
          </w:tcPr>
          <w:p w:rsidR="0029510F" w:rsidRDefault="00912102">
            <w:pPr>
              <w:jc w:val="right"/>
            </w:pPr>
            <w:r>
              <w:rPr>
                <w:color w:val="000000"/>
                <w:sz w:val="24"/>
                <w:szCs w:val="24"/>
              </w:rPr>
              <w:t>32,773,572.00</w:t>
            </w:r>
          </w:p>
        </w:tc>
        <w:tc>
          <w:tcPr>
            <w:tcW w:w="1644" w:type="dxa"/>
            <w:vAlign w:val="center"/>
          </w:tcPr>
          <w:p w:rsidR="0029510F" w:rsidRDefault="00912102">
            <w:pPr>
              <w:jc w:val="right"/>
            </w:pPr>
            <w:r>
              <w:rPr>
                <w:color w:val="000000"/>
                <w:sz w:val="24"/>
                <w:szCs w:val="24"/>
              </w:rPr>
              <w:t>5.08</w:t>
            </w:r>
          </w:p>
        </w:tc>
      </w:tr>
      <w:tr w:rsidR="0029510F">
        <w:trPr>
          <w:jc w:val="center"/>
        </w:trPr>
        <w:tc>
          <w:tcPr>
            <w:tcW w:w="855" w:type="dxa"/>
            <w:vAlign w:val="center"/>
          </w:tcPr>
          <w:p w:rsidR="0029510F" w:rsidRDefault="00912102">
            <w:pPr>
              <w:jc w:val="center"/>
            </w:pPr>
            <w:r>
              <w:rPr>
                <w:color w:val="000000"/>
                <w:sz w:val="24"/>
                <w:szCs w:val="24"/>
              </w:rPr>
              <w:t>4</w:t>
            </w:r>
          </w:p>
        </w:tc>
        <w:tc>
          <w:tcPr>
            <w:tcW w:w="1334" w:type="dxa"/>
            <w:vAlign w:val="center"/>
          </w:tcPr>
          <w:p w:rsidR="0029510F" w:rsidRDefault="00912102">
            <w:pPr>
              <w:jc w:val="center"/>
            </w:pPr>
            <w:r>
              <w:rPr>
                <w:color w:val="000000"/>
                <w:sz w:val="24"/>
                <w:szCs w:val="24"/>
              </w:rPr>
              <w:t>300012</w:t>
            </w:r>
          </w:p>
        </w:tc>
        <w:tc>
          <w:tcPr>
            <w:tcW w:w="1777" w:type="dxa"/>
            <w:vAlign w:val="center"/>
          </w:tcPr>
          <w:p w:rsidR="0029510F" w:rsidRDefault="00912102">
            <w:pPr>
              <w:jc w:val="center"/>
            </w:pPr>
            <w:proofErr w:type="gramStart"/>
            <w:r>
              <w:rPr>
                <w:color w:val="000000"/>
                <w:sz w:val="24"/>
                <w:szCs w:val="24"/>
              </w:rPr>
              <w:t>华测检测</w:t>
            </w:r>
            <w:proofErr w:type="gramEnd"/>
          </w:p>
        </w:tc>
        <w:tc>
          <w:tcPr>
            <w:tcW w:w="1334" w:type="dxa"/>
            <w:vAlign w:val="center"/>
          </w:tcPr>
          <w:p w:rsidR="0029510F" w:rsidRDefault="00912102">
            <w:pPr>
              <w:jc w:val="right"/>
            </w:pPr>
            <w:r>
              <w:rPr>
                <w:color w:val="000000"/>
                <w:sz w:val="24"/>
                <w:szCs w:val="24"/>
              </w:rPr>
              <w:t>5,689,544</w:t>
            </w:r>
          </w:p>
        </w:tc>
        <w:tc>
          <w:tcPr>
            <w:tcW w:w="1924" w:type="dxa"/>
            <w:vAlign w:val="center"/>
          </w:tcPr>
          <w:p w:rsidR="0029510F" w:rsidRDefault="00912102">
            <w:pPr>
              <w:jc w:val="right"/>
            </w:pPr>
            <w:r>
              <w:rPr>
                <w:color w:val="000000"/>
                <w:sz w:val="24"/>
                <w:szCs w:val="24"/>
              </w:rPr>
              <w:t>29,016,674.40</w:t>
            </w:r>
          </w:p>
        </w:tc>
        <w:tc>
          <w:tcPr>
            <w:tcW w:w="1644" w:type="dxa"/>
            <w:vAlign w:val="center"/>
          </w:tcPr>
          <w:p w:rsidR="0029510F" w:rsidRDefault="00912102">
            <w:pPr>
              <w:jc w:val="right"/>
            </w:pPr>
            <w:r>
              <w:rPr>
                <w:color w:val="000000"/>
                <w:sz w:val="24"/>
                <w:szCs w:val="24"/>
              </w:rPr>
              <w:t>4.50</w:t>
            </w:r>
          </w:p>
        </w:tc>
      </w:tr>
      <w:tr w:rsidR="0029510F">
        <w:trPr>
          <w:jc w:val="center"/>
        </w:trPr>
        <w:tc>
          <w:tcPr>
            <w:tcW w:w="855" w:type="dxa"/>
            <w:vAlign w:val="center"/>
          </w:tcPr>
          <w:p w:rsidR="0029510F" w:rsidRDefault="00912102">
            <w:pPr>
              <w:jc w:val="center"/>
            </w:pPr>
            <w:r>
              <w:rPr>
                <w:color w:val="000000"/>
                <w:sz w:val="24"/>
                <w:szCs w:val="24"/>
              </w:rPr>
              <w:t>5</w:t>
            </w:r>
          </w:p>
        </w:tc>
        <w:tc>
          <w:tcPr>
            <w:tcW w:w="1334" w:type="dxa"/>
            <w:vAlign w:val="center"/>
          </w:tcPr>
          <w:p w:rsidR="0029510F" w:rsidRDefault="00912102">
            <w:pPr>
              <w:jc w:val="center"/>
            </w:pPr>
            <w:r>
              <w:rPr>
                <w:color w:val="000000"/>
                <w:sz w:val="24"/>
                <w:szCs w:val="24"/>
              </w:rPr>
              <w:t>002709</w:t>
            </w:r>
          </w:p>
        </w:tc>
        <w:tc>
          <w:tcPr>
            <w:tcW w:w="1777" w:type="dxa"/>
            <w:vAlign w:val="center"/>
          </w:tcPr>
          <w:p w:rsidR="0029510F" w:rsidRDefault="00912102">
            <w:pPr>
              <w:jc w:val="center"/>
            </w:pPr>
            <w:r>
              <w:rPr>
                <w:color w:val="000000"/>
                <w:sz w:val="24"/>
                <w:szCs w:val="24"/>
              </w:rPr>
              <w:t>天赐材料</w:t>
            </w:r>
          </w:p>
        </w:tc>
        <w:tc>
          <w:tcPr>
            <w:tcW w:w="1334" w:type="dxa"/>
            <w:vAlign w:val="center"/>
          </w:tcPr>
          <w:p w:rsidR="0029510F" w:rsidRDefault="00912102">
            <w:pPr>
              <w:jc w:val="right"/>
            </w:pPr>
            <w:r>
              <w:rPr>
                <w:color w:val="000000"/>
                <w:sz w:val="24"/>
                <w:szCs w:val="24"/>
              </w:rPr>
              <w:t>571,725</w:t>
            </w:r>
          </w:p>
        </w:tc>
        <w:tc>
          <w:tcPr>
            <w:tcW w:w="1924" w:type="dxa"/>
            <w:vAlign w:val="center"/>
          </w:tcPr>
          <w:p w:rsidR="0029510F" w:rsidRDefault="00912102">
            <w:pPr>
              <w:jc w:val="right"/>
            </w:pPr>
            <w:r>
              <w:rPr>
                <w:color w:val="000000"/>
                <w:sz w:val="24"/>
                <w:szCs w:val="24"/>
              </w:rPr>
              <w:t>26,733,861.00</w:t>
            </w:r>
          </w:p>
        </w:tc>
        <w:tc>
          <w:tcPr>
            <w:tcW w:w="1644" w:type="dxa"/>
            <w:vAlign w:val="center"/>
          </w:tcPr>
          <w:p w:rsidR="0029510F" w:rsidRDefault="00912102">
            <w:pPr>
              <w:jc w:val="right"/>
            </w:pPr>
            <w:r>
              <w:rPr>
                <w:color w:val="000000"/>
                <w:sz w:val="24"/>
                <w:szCs w:val="24"/>
              </w:rPr>
              <w:t>4.15</w:t>
            </w:r>
          </w:p>
        </w:tc>
      </w:tr>
      <w:tr w:rsidR="0029510F">
        <w:trPr>
          <w:jc w:val="center"/>
        </w:trPr>
        <w:tc>
          <w:tcPr>
            <w:tcW w:w="855" w:type="dxa"/>
            <w:vAlign w:val="center"/>
          </w:tcPr>
          <w:p w:rsidR="0029510F" w:rsidRDefault="00912102">
            <w:pPr>
              <w:jc w:val="center"/>
            </w:pPr>
            <w:r>
              <w:rPr>
                <w:color w:val="000000"/>
                <w:sz w:val="24"/>
                <w:szCs w:val="24"/>
              </w:rPr>
              <w:t>6</w:t>
            </w:r>
          </w:p>
        </w:tc>
        <w:tc>
          <w:tcPr>
            <w:tcW w:w="1334" w:type="dxa"/>
            <w:vAlign w:val="center"/>
          </w:tcPr>
          <w:p w:rsidR="0029510F" w:rsidRDefault="00912102">
            <w:pPr>
              <w:jc w:val="center"/>
            </w:pPr>
            <w:r>
              <w:rPr>
                <w:color w:val="000000"/>
                <w:sz w:val="24"/>
                <w:szCs w:val="24"/>
              </w:rPr>
              <w:t>603638</w:t>
            </w:r>
          </w:p>
        </w:tc>
        <w:tc>
          <w:tcPr>
            <w:tcW w:w="1777" w:type="dxa"/>
            <w:vAlign w:val="center"/>
          </w:tcPr>
          <w:p w:rsidR="0029510F" w:rsidRDefault="00912102">
            <w:pPr>
              <w:jc w:val="center"/>
            </w:pPr>
            <w:r>
              <w:rPr>
                <w:color w:val="000000"/>
                <w:sz w:val="24"/>
                <w:szCs w:val="24"/>
              </w:rPr>
              <w:t>艾迪精密</w:t>
            </w:r>
          </w:p>
        </w:tc>
        <w:tc>
          <w:tcPr>
            <w:tcW w:w="1334" w:type="dxa"/>
            <w:vAlign w:val="center"/>
          </w:tcPr>
          <w:p w:rsidR="0029510F" w:rsidRDefault="00912102">
            <w:pPr>
              <w:jc w:val="right"/>
            </w:pPr>
            <w:r>
              <w:rPr>
                <w:color w:val="000000"/>
                <w:sz w:val="24"/>
                <w:szCs w:val="24"/>
              </w:rPr>
              <w:t>766,512</w:t>
            </w:r>
          </w:p>
        </w:tc>
        <w:tc>
          <w:tcPr>
            <w:tcW w:w="1924" w:type="dxa"/>
            <w:vAlign w:val="center"/>
          </w:tcPr>
          <w:p w:rsidR="0029510F" w:rsidRDefault="00912102">
            <w:pPr>
              <w:jc w:val="right"/>
            </w:pPr>
            <w:r>
              <w:rPr>
                <w:color w:val="000000"/>
                <w:sz w:val="24"/>
                <w:szCs w:val="24"/>
              </w:rPr>
              <w:t>26,659,287.36</w:t>
            </w:r>
          </w:p>
        </w:tc>
        <w:tc>
          <w:tcPr>
            <w:tcW w:w="1644" w:type="dxa"/>
            <w:vAlign w:val="center"/>
          </w:tcPr>
          <w:p w:rsidR="0029510F" w:rsidRDefault="00912102">
            <w:pPr>
              <w:jc w:val="right"/>
            </w:pPr>
            <w:r>
              <w:rPr>
                <w:color w:val="000000"/>
                <w:sz w:val="24"/>
                <w:szCs w:val="24"/>
              </w:rPr>
              <w:t>4.13</w:t>
            </w:r>
          </w:p>
        </w:tc>
      </w:tr>
      <w:tr w:rsidR="0029510F">
        <w:trPr>
          <w:jc w:val="center"/>
        </w:trPr>
        <w:tc>
          <w:tcPr>
            <w:tcW w:w="855" w:type="dxa"/>
            <w:vAlign w:val="center"/>
          </w:tcPr>
          <w:p w:rsidR="0029510F" w:rsidRDefault="00912102">
            <w:pPr>
              <w:jc w:val="center"/>
            </w:pPr>
            <w:r>
              <w:rPr>
                <w:color w:val="000000"/>
                <w:sz w:val="24"/>
                <w:szCs w:val="24"/>
              </w:rPr>
              <w:t>7</w:t>
            </w:r>
          </w:p>
        </w:tc>
        <w:tc>
          <w:tcPr>
            <w:tcW w:w="1334" w:type="dxa"/>
            <w:vAlign w:val="center"/>
          </w:tcPr>
          <w:p w:rsidR="0029510F" w:rsidRDefault="00912102">
            <w:pPr>
              <w:jc w:val="center"/>
            </w:pPr>
            <w:r>
              <w:rPr>
                <w:color w:val="000000"/>
                <w:sz w:val="24"/>
                <w:szCs w:val="24"/>
              </w:rPr>
              <w:t>600967</w:t>
            </w:r>
          </w:p>
        </w:tc>
        <w:tc>
          <w:tcPr>
            <w:tcW w:w="1777" w:type="dxa"/>
            <w:vAlign w:val="center"/>
          </w:tcPr>
          <w:p w:rsidR="0029510F" w:rsidRDefault="00912102">
            <w:pPr>
              <w:jc w:val="center"/>
            </w:pPr>
            <w:r>
              <w:rPr>
                <w:color w:val="000000"/>
                <w:sz w:val="24"/>
                <w:szCs w:val="24"/>
              </w:rPr>
              <w:t>内蒙</w:t>
            </w:r>
            <w:proofErr w:type="gramStart"/>
            <w:r>
              <w:rPr>
                <w:color w:val="000000"/>
                <w:sz w:val="24"/>
                <w:szCs w:val="24"/>
              </w:rPr>
              <w:t>一</w:t>
            </w:r>
            <w:proofErr w:type="gramEnd"/>
            <w:r>
              <w:rPr>
                <w:color w:val="000000"/>
                <w:sz w:val="24"/>
                <w:szCs w:val="24"/>
              </w:rPr>
              <w:t>机</w:t>
            </w:r>
          </w:p>
        </w:tc>
        <w:tc>
          <w:tcPr>
            <w:tcW w:w="1334" w:type="dxa"/>
            <w:vAlign w:val="center"/>
          </w:tcPr>
          <w:p w:rsidR="0029510F" w:rsidRDefault="00912102">
            <w:pPr>
              <w:jc w:val="right"/>
            </w:pPr>
            <w:r>
              <w:rPr>
                <w:color w:val="000000"/>
                <w:sz w:val="24"/>
                <w:szCs w:val="24"/>
              </w:rPr>
              <w:t>1,823,992</w:t>
            </w:r>
          </w:p>
        </w:tc>
        <w:tc>
          <w:tcPr>
            <w:tcW w:w="1924" w:type="dxa"/>
            <w:vAlign w:val="center"/>
          </w:tcPr>
          <w:p w:rsidR="0029510F" w:rsidRDefault="00912102">
            <w:pPr>
              <w:jc w:val="right"/>
            </w:pPr>
            <w:r>
              <w:rPr>
                <w:color w:val="000000"/>
                <w:sz w:val="24"/>
                <w:szCs w:val="24"/>
              </w:rPr>
              <w:t>26,466,123.92</w:t>
            </w:r>
          </w:p>
        </w:tc>
        <w:tc>
          <w:tcPr>
            <w:tcW w:w="1644" w:type="dxa"/>
            <w:vAlign w:val="center"/>
          </w:tcPr>
          <w:p w:rsidR="0029510F" w:rsidRDefault="00912102">
            <w:pPr>
              <w:jc w:val="right"/>
            </w:pPr>
            <w:r>
              <w:rPr>
                <w:color w:val="000000"/>
                <w:sz w:val="24"/>
                <w:szCs w:val="24"/>
              </w:rPr>
              <w:t>4.10</w:t>
            </w:r>
          </w:p>
        </w:tc>
      </w:tr>
      <w:tr w:rsidR="0029510F">
        <w:trPr>
          <w:jc w:val="center"/>
        </w:trPr>
        <w:tc>
          <w:tcPr>
            <w:tcW w:w="855" w:type="dxa"/>
            <w:vAlign w:val="center"/>
          </w:tcPr>
          <w:p w:rsidR="0029510F" w:rsidRDefault="00912102">
            <w:pPr>
              <w:jc w:val="center"/>
            </w:pPr>
            <w:r>
              <w:rPr>
                <w:color w:val="000000"/>
                <w:sz w:val="24"/>
                <w:szCs w:val="24"/>
              </w:rPr>
              <w:t>8</w:t>
            </w:r>
          </w:p>
        </w:tc>
        <w:tc>
          <w:tcPr>
            <w:tcW w:w="1334" w:type="dxa"/>
            <w:vAlign w:val="center"/>
          </w:tcPr>
          <w:p w:rsidR="0029510F" w:rsidRDefault="00912102">
            <w:pPr>
              <w:jc w:val="center"/>
            </w:pPr>
            <w:r>
              <w:rPr>
                <w:color w:val="000000"/>
                <w:sz w:val="24"/>
                <w:szCs w:val="24"/>
              </w:rPr>
              <w:t>300129</w:t>
            </w:r>
          </w:p>
        </w:tc>
        <w:tc>
          <w:tcPr>
            <w:tcW w:w="1777" w:type="dxa"/>
            <w:vAlign w:val="center"/>
          </w:tcPr>
          <w:p w:rsidR="0029510F" w:rsidRDefault="00912102">
            <w:pPr>
              <w:jc w:val="center"/>
            </w:pPr>
            <w:proofErr w:type="gramStart"/>
            <w:r>
              <w:rPr>
                <w:color w:val="000000"/>
                <w:sz w:val="24"/>
                <w:szCs w:val="24"/>
              </w:rPr>
              <w:t>泰胜风能</w:t>
            </w:r>
            <w:proofErr w:type="gramEnd"/>
          </w:p>
        </w:tc>
        <w:tc>
          <w:tcPr>
            <w:tcW w:w="1334" w:type="dxa"/>
            <w:vAlign w:val="center"/>
          </w:tcPr>
          <w:p w:rsidR="0029510F" w:rsidRDefault="00912102">
            <w:pPr>
              <w:jc w:val="right"/>
            </w:pPr>
            <w:r>
              <w:rPr>
                <w:color w:val="000000"/>
                <w:sz w:val="24"/>
                <w:szCs w:val="24"/>
              </w:rPr>
              <w:t>3,780,802</w:t>
            </w:r>
          </w:p>
        </w:tc>
        <w:tc>
          <w:tcPr>
            <w:tcW w:w="1924" w:type="dxa"/>
            <w:vAlign w:val="center"/>
          </w:tcPr>
          <w:p w:rsidR="0029510F" w:rsidRDefault="00912102">
            <w:pPr>
              <w:jc w:val="right"/>
            </w:pPr>
            <w:r>
              <w:rPr>
                <w:color w:val="000000"/>
                <w:sz w:val="24"/>
                <w:szCs w:val="24"/>
              </w:rPr>
              <w:t>22,647,003.98</w:t>
            </w:r>
          </w:p>
        </w:tc>
        <w:tc>
          <w:tcPr>
            <w:tcW w:w="1644" w:type="dxa"/>
            <w:vAlign w:val="center"/>
          </w:tcPr>
          <w:p w:rsidR="0029510F" w:rsidRDefault="00912102">
            <w:pPr>
              <w:jc w:val="right"/>
            </w:pPr>
            <w:r>
              <w:rPr>
                <w:color w:val="000000"/>
                <w:sz w:val="24"/>
                <w:szCs w:val="24"/>
              </w:rPr>
              <w:t>3.51</w:t>
            </w:r>
          </w:p>
        </w:tc>
      </w:tr>
      <w:tr w:rsidR="0029510F">
        <w:trPr>
          <w:jc w:val="center"/>
        </w:trPr>
        <w:tc>
          <w:tcPr>
            <w:tcW w:w="855" w:type="dxa"/>
            <w:vAlign w:val="center"/>
          </w:tcPr>
          <w:p w:rsidR="0029510F" w:rsidRDefault="00912102">
            <w:pPr>
              <w:jc w:val="center"/>
            </w:pPr>
            <w:r>
              <w:rPr>
                <w:color w:val="000000"/>
                <w:sz w:val="24"/>
                <w:szCs w:val="24"/>
              </w:rPr>
              <w:t>9</w:t>
            </w:r>
          </w:p>
        </w:tc>
        <w:tc>
          <w:tcPr>
            <w:tcW w:w="1334" w:type="dxa"/>
            <w:vAlign w:val="center"/>
          </w:tcPr>
          <w:p w:rsidR="0029510F" w:rsidRDefault="00912102">
            <w:pPr>
              <w:jc w:val="center"/>
            </w:pPr>
            <w:r>
              <w:rPr>
                <w:color w:val="000000"/>
                <w:sz w:val="24"/>
                <w:szCs w:val="24"/>
              </w:rPr>
              <w:t>300602</w:t>
            </w:r>
          </w:p>
        </w:tc>
        <w:tc>
          <w:tcPr>
            <w:tcW w:w="1777" w:type="dxa"/>
            <w:vAlign w:val="center"/>
          </w:tcPr>
          <w:p w:rsidR="0029510F" w:rsidRDefault="00912102">
            <w:pPr>
              <w:jc w:val="center"/>
            </w:pPr>
            <w:r>
              <w:rPr>
                <w:color w:val="000000"/>
                <w:sz w:val="24"/>
                <w:szCs w:val="24"/>
              </w:rPr>
              <w:t>飞荣达</w:t>
            </w:r>
          </w:p>
        </w:tc>
        <w:tc>
          <w:tcPr>
            <w:tcW w:w="1334" w:type="dxa"/>
            <w:vAlign w:val="center"/>
          </w:tcPr>
          <w:p w:rsidR="0029510F" w:rsidRDefault="00912102">
            <w:pPr>
              <w:jc w:val="right"/>
            </w:pPr>
            <w:r>
              <w:rPr>
                <w:color w:val="000000"/>
                <w:sz w:val="24"/>
                <w:szCs w:val="24"/>
              </w:rPr>
              <w:t>328,600</w:t>
            </w:r>
          </w:p>
        </w:tc>
        <w:tc>
          <w:tcPr>
            <w:tcW w:w="1924" w:type="dxa"/>
            <w:vAlign w:val="center"/>
          </w:tcPr>
          <w:p w:rsidR="0029510F" w:rsidRDefault="00912102">
            <w:pPr>
              <w:jc w:val="right"/>
            </w:pPr>
            <w:r>
              <w:rPr>
                <w:color w:val="000000"/>
                <w:sz w:val="24"/>
                <w:szCs w:val="24"/>
              </w:rPr>
              <w:t>22,016,200.00</w:t>
            </w:r>
          </w:p>
        </w:tc>
        <w:tc>
          <w:tcPr>
            <w:tcW w:w="1644" w:type="dxa"/>
            <w:vAlign w:val="center"/>
          </w:tcPr>
          <w:p w:rsidR="0029510F" w:rsidRDefault="00912102">
            <w:pPr>
              <w:jc w:val="right"/>
            </w:pPr>
            <w:r>
              <w:rPr>
                <w:color w:val="000000"/>
                <w:sz w:val="24"/>
                <w:szCs w:val="24"/>
              </w:rPr>
              <w:t>3.41</w:t>
            </w:r>
          </w:p>
        </w:tc>
      </w:tr>
      <w:tr w:rsidR="0029510F">
        <w:trPr>
          <w:jc w:val="center"/>
        </w:trPr>
        <w:tc>
          <w:tcPr>
            <w:tcW w:w="855" w:type="dxa"/>
            <w:vAlign w:val="center"/>
          </w:tcPr>
          <w:p w:rsidR="0029510F" w:rsidRDefault="00912102">
            <w:pPr>
              <w:jc w:val="center"/>
            </w:pPr>
            <w:r>
              <w:rPr>
                <w:color w:val="000000"/>
                <w:sz w:val="24"/>
                <w:szCs w:val="24"/>
              </w:rPr>
              <w:t>10</w:t>
            </w:r>
          </w:p>
        </w:tc>
        <w:tc>
          <w:tcPr>
            <w:tcW w:w="1334" w:type="dxa"/>
            <w:vAlign w:val="center"/>
          </w:tcPr>
          <w:p w:rsidR="0029510F" w:rsidRDefault="00912102">
            <w:pPr>
              <w:jc w:val="center"/>
            </w:pPr>
            <w:r>
              <w:rPr>
                <w:color w:val="000000"/>
                <w:sz w:val="24"/>
                <w:szCs w:val="24"/>
              </w:rPr>
              <w:t>300600</w:t>
            </w:r>
          </w:p>
        </w:tc>
        <w:tc>
          <w:tcPr>
            <w:tcW w:w="1777" w:type="dxa"/>
            <w:vAlign w:val="center"/>
          </w:tcPr>
          <w:p w:rsidR="0029510F" w:rsidRDefault="00912102">
            <w:pPr>
              <w:jc w:val="center"/>
            </w:pPr>
            <w:r>
              <w:rPr>
                <w:color w:val="000000"/>
                <w:sz w:val="24"/>
                <w:szCs w:val="24"/>
              </w:rPr>
              <w:t>瑞特股份</w:t>
            </w:r>
          </w:p>
        </w:tc>
        <w:tc>
          <w:tcPr>
            <w:tcW w:w="1334" w:type="dxa"/>
            <w:vAlign w:val="center"/>
          </w:tcPr>
          <w:p w:rsidR="0029510F" w:rsidRDefault="00912102">
            <w:pPr>
              <w:jc w:val="right"/>
            </w:pPr>
            <w:r>
              <w:rPr>
                <w:color w:val="000000"/>
                <w:sz w:val="24"/>
                <w:szCs w:val="24"/>
              </w:rPr>
              <w:t>424,676</w:t>
            </w:r>
          </w:p>
        </w:tc>
        <w:tc>
          <w:tcPr>
            <w:tcW w:w="1924" w:type="dxa"/>
            <w:vAlign w:val="center"/>
          </w:tcPr>
          <w:p w:rsidR="0029510F" w:rsidRDefault="00912102">
            <w:pPr>
              <w:jc w:val="right"/>
            </w:pPr>
            <w:r>
              <w:rPr>
                <w:color w:val="000000"/>
                <w:sz w:val="24"/>
                <w:szCs w:val="24"/>
              </w:rPr>
              <w:t>18,171,886.04</w:t>
            </w:r>
          </w:p>
        </w:tc>
        <w:tc>
          <w:tcPr>
            <w:tcW w:w="1644" w:type="dxa"/>
            <w:vAlign w:val="center"/>
          </w:tcPr>
          <w:p w:rsidR="0029510F" w:rsidRDefault="00912102">
            <w:pPr>
              <w:jc w:val="right"/>
            </w:pPr>
            <w:r>
              <w:rPr>
                <w:color w:val="000000"/>
                <w:sz w:val="24"/>
                <w:szCs w:val="24"/>
              </w:rPr>
              <w:t>2.82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29510F" w:rsidRDefault="00BA637A" w:rsidP="00BA637A">
      <w:pPr>
        <w:autoSpaceDE w:val="0"/>
        <w:autoSpaceDN w:val="0"/>
        <w:adjustRightInd w:val="0"/>
        <w:spacing w:before="29" w:line="288" w:lineRule="auto"/>
        <w:jc w:val="left"/>
        <w:rPr>
          <w:bCs/>
          <w:color w:val="000000"/>
          <w:kern w:val="0"/>
          <w:sz w:val="24"/>
          <w:szCs w:val="24"/>
        </w:rPr>
      </w:pPr>
      <w:r w:rsidRPr="00BA637A">
        <w:rPr>
          <w:rFonts w:hint="eastAsia"/>
          <w:bCs/>
          <w:color w:val="000000"/>
          <w:kern w:val="0"/>
          <w:sz w:val="24"/>
          <w:szCs w:val="24"/>
        </w:rPr>
        <w:t>5.11.1</w:t>
      </w:r>
      <w:r w:rsidRPr="00BA637A">
        <w:rPr>
          <w:rFonts w:hint="eastAsia"/>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506,434.80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6,460,742.40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27,343.83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8,555.57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7,003,076.60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F3E2A">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F3E2A">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3E56B2" w:rsidRPr="003E56B2" w:rsidRDefault="003E56B2" w:rsidP="003E56B2">
      <w:pPr>
        <w:adjustRightInd w:val="0"/>
        <w:snapToGrid w:val="0"/>
        <w:spacing w:beforeLines="50" w:before="156" w:line="360" w:lineRule="auto"/>
        <w:rPr>
          <w:rFonts w:eastAsiaTheme="minorEastAsia"/>
          <w:b/>
          <w:color w:val="000000" w:themeColor="text1"/>
          <w:kern w:val="0"/>
          <w:sz w:val="24"/>
          <w:szCs w:val="24"/>
        </w:rPr>
      </w:pPr>
      <w:r w:rsidRPr="003E56B2">
        <w:rPr>
          <w:rFonts w:eastAsiaTheme="minorEastAsia" w:hint="eastAsia"/>
          <w:b/>
          <w:color w:val="000000" w:themeColor="text1"/>
          <w:kern w:val="0"/>
          <w:sz w:val="24"/>
          <w:szCs w:val="24"/>
        </w:rPr>
        <w:t xml:space="preserve">6.3 </w:t>
      </w:r>
      <w:r w:rsidRPr="003E56B2">
        <w:rPr>
          <w:rFonts w:eastAsiaTheme="minorEastAsia" w:hint="eastAsia"/>
          <w:b/>
          <w:color w:val="000000" w:themeColor="text1"/>
          <w:kern w:val="0"/>
          <w:sz w:val="24"/>
          <w:szCs w:val="24"/>
        </w:rPr>
        <w:t>本报告期持有的基金发生的重大影响事件</w:t>
      </w:r>
    </w:p>
    <w:p w:rsidR="003E56B2" w:rsidRPr="003E56B2" w:rsidRDefault="003E56B2" w:rsidP="003E56B2">
      <w:pPr>
        <w:spacing w:before="29" w:line="288" w:lineRule="auto"/>
        <w:ind w:firstLineChars="200" w:firstLine="480"/>
        <w:rPr>
          <w:sz w:val="24"/>
          <w:szCs w:val="24"/>
        </w:rPr>
      </w:pPr>
      <w:r w:rsidRPr="003E56B2">
        <w:rPr>
          <w:rFonts w:hint="eastAsia"/>
          <w:sz w:val="24"/>
          <w:szCs w:val="24"/>
        </w:rPr>
        <w:t>无。</w:t>
      </w:r>
    </w:p>
    <w:p w:rsidR="003E56B2" w:rsidRPr="003E56B2" w:rsidRDefault="003E56B2" w:rsidP="001F3E2A">
      <w:pPr>
        <w:autoSpaceDE w:val="0"/>
        <w:autoSpaceDN w:val="0"/>
        <w:adjustRightInd w:val="0"/>
        <w:spacing w:line="360" w:lineRule="auto"/>
        <w:ind w:firstLineChars="200" w:firstLine="480"/>
        <w:jc w:val="left"/>
        <w:rPr>
          <w:rFonts w:eastAsiaTheme="minorEastAsia" w:hint="eastAsia"/>
          <w:color w:val="000000" w:themeColor="text1"/>
          <w:sz w:val="24"/>
          <w:szCs w:val="24"/>
        </w:rPr>
      </w:pPr>
    </w:p>
    <w:p w:rsidR="004061AC" w:rsidRPr="005A3D62" w:rsidRDefault="004061AC" w:rsidP="005A3D62">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637,011,368.90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53,448,722.88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141,470,372.16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548,989,719.62</w:t>
            </w:r>
          </w:p>
        </w:tc>
      </w:tr>
    </w:tbl>
    <w:p w:rsidR="0029510F" w:rsidRDefault="00912102">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、如果本报告期间发生转换入、份额类别调整、红利再投业务，则总申购份额中包含该业务；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、如果本报告期间发生转换出、份额类别调整业务，则总赎回份额中包含该业务。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7B5F21">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7B5F21">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§9</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9.</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29510F">
        <w:tc>
          <w:tcPr>
            <w:tcW w:w="993" w:type="dxa"/>
            <w:vMerge w:val="restart"/>
          </w:tcPr>
          <w:p w:rsidR="0029510F" w:rsidRDefault="0029510F"/>
          <w:p w:rsidR="0029510F" w:rsidRDefault="00912102">
            <w:r>
              <w:rPr>
                <w:rFonts w:ascii="宋体" w:hAnsi="宋体" w:hint="eastAsia"/>
                <w:bCs/>
                <w:color w:val="000000"/>
                <w:kern w:val="0"/>
              </w:rPr>
              <w:t>机构</w:t>
            </w:r>
          </w:p>
        </w:tc>
        <w:tc>
          <w:tcPr>
            <w:tcW w:w="992" w:type="dxa"/>
            <w:vAlign w:val="center"/>
          </w:tcPr>
          <w:p w:rsidR="0029510F" w:rsidRDefault="00912102">
            <w:pPr>
              <w:jc w:val="center"/>
            </w:pPr>
            <w:r>
              <w:rPr>
                <w:rFonts w:ascii="宋体" w:hAnsi="宋体"/>
                <w:color w:val="000000"/>
                <w:kern w:val="0"/>
              </w:rPr>
              <w:t>1</w:t>
            </w:r>
          </w:p>
        </w:tc>
        <w:tc>
          <w:tcPr>
            <w:tcW w:w="1843" w:type="dxa"/>
            <w:vAlign w:val="center"/>
          </w:tcPr>
          <w:p w:rsidR="0029510F" w:rsidRDefault="00912102">
            <w:pPr>
              <w:jc w:val="center"/>
            </w:pPr>
            <w:r>
              <w:rPr>
                <w:rFonts w:ascii="宋体" w:hAnsi="宋体"/>
                <w:color w:val="000000"/>
                <w:kern w:val="0"/>
              </w:rPr>
              <w:t>2018/1/1-2018/3/31</w:t>
            </w:r>
          </w:p>
        </w:tc>
        <w:tc>
          <w:tcPr>
            <w:tcW w:w="851" w:type="dxa"/>
            <w:vAlign w:val="center"/>
          </w:tcPr>
          <w:p w:rsidR="0029510F" w:rsidRDefault="00912102">
            <w:pPr>
              <w:jc w:val="center"/>
            </w:pPr>
            <w:r>
              <w:rPr>
                <w:rFonts w:ascii="宋体" w:hAnsi="宋体"/>
                <w:color w:val="000000"/>
                <w:kern w:val="0"/>
              </w:rPr>
              <w:t>170,000,000.00</w:t>
            </w:r>
          </w:p>
        </w:tc>
        <w:tc>
          <w:tcPr>
            <w:tcW w:w="850" w:type="dxa"/>
            <w:vAlign w:val="center"/>
          </w:tcPr>
          <w:p w:rsidR="0029510F" w:rsidRDefault="00912102">
            <w:pPr>
              <w:jc w:val="center"/>
            </w:pPr>
            <w:r>
              <w:rPr>
                <w:rFonts w:ascii="宋体" w:hAnsi="宋体"/>
                <w:color w:val="000000"/>
                <w:kern w:val="0"/>
              </w:rPr>
              <w:t>-</w:t>
            </w:r>
          </w:p>
        </w:tc>
        <w:tc>
          <w:tcPr>
            <w:tcW w:w="1134" w:type="dxa"/>
            <w:vAlign w:val="center"/>
          </w:tcPr>
          <w:p w:rsidR="0029510F" w:rsidRDefault="00912102">
            <w:pPr>
              <w:jc w:val="center"/>
            </w:pPr>
            <w:r>
              <w:rPr>
                <w:rFonts w:ascii="宋体" w:hAnsi="宋体"/>
                <w:color w:val="000000"/>
                <w:kern w:val="0"/>
              </w:rPr>
              <w:t>-</w:t>
            </w:r>
          </w:p>
        </w:tc>
        <w:tc>
          <w:tcPr>
            <w:tcW w:w="1419" w:type="dxa"/>
            <w:vAlign w:val="center"/>
          </w:tcPr>
          <w:p w:rsidR="0029510F" w:rsidRDefault="00912102">
            <w:pPr>
              <w:jc w:val="center"/>
            </w:pPr>
            <w:r>
              <w:rPr>
                <w:rFonts w:ascii="宋体" w:hAnsi="宋体"/>
                <w:color w:val="000000"/>
                <w:kern w:val="0"/>
              </w:rPr>
              <w:t>170,000,000.00</w:t>
            </w:r>
          </w:p>
        </w:tc>
        <w:tc>
          <w:tcPr>
            <w:tcW w:w="1130" w:type="dxa"/>
            <w:vAlign w:val="center"/>
          </w:tcPr>
          <w:p w:rsidR="0029510F" w:rsidRDefault="00912102">
            <w:pPr>
              <w:jc w:val="center"/>
            </w:pPr>
            <w:r>
              <w:rPr>
                <w:rFonts w:ascii="宋体" w:hAnsi="宋体"/>
                <w:color w:val="000000"/>
                <w:kern w:val="0"/>
              </w:rPr>
              <w:t>30.97%</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9.2 影响投资者决策的其他重要信息</w:t>
      </w:r>
    </w:p>
    <w:p w:rsidR="0029510F" w:rsidRPr="006E23DE" w:rsidRDefault="00912102" w:rsidP="006E23DE">
      <w:pPr>
        <w:spacing w:before="29" w:line="288" w:lineRule="auto"/>
        <w:ind w:firstLineChars="200" w:firstLine="480"/>
        <w:rPr>
          <w:color w:val="000000"/>
          <w:sz w:val="24"/>
          <w:szCs w:val="24"/>
        </w:rPr>
      </w:pPr>
      <w:r w:rsidRPr="006E23DE">
        <w:rPr>
          <w:color w:val="000000"/>
          <w:sz w:val="24"/>
          <w:szCs w:val="24"/>
        </w:rPr>
        <w:t>1</w:t>
      </w:r>
      <w:r w:rsidRPr="006E23DE">
        <w:rPr>
          <w:color w:val="000000"/>
          <w:sz w:val="24"/>
          <w:szCs w:val="24"/>
        </w:rPr>
        <w:t>、根据财政部和国家税务总局于</w:t>
      </w:r>
      <w:r w:rsidRPr="006E23DE">
        <w:rPr>
          <w:color w:val="000000"/>
          <w:sz w:val="24"/>
          <w:szCs w:val="24"/>
        </w:rPr>
        <w:t>2016</w:t>
      </w:r>
      <w:r w:rsidRPr="006E23DE">
        <w:rPr>
          <w:color w:val="000000"/>
          <w:sz w:val="24"/>
          <w:szCs w:val="24"/>
        </w:rPr>
        <w:t>年</w:t>
      </w:r>
      <w:r w:rsidRPr="006E23DE">
        <w:rPr>
          <w:color w:val="000000"/>
          <w:sz w:val="24"/>
          <w:szCs w:val="24"/>
        </w:rPr>
        <w:t>12</w:t>
      </w:r>
      <w:r w:rsidRPr="006E23DE">
        <w:rPr>
          <w:color w:val="000000"/>
          <w:sz w:val="24"/>
          <w:szCs w:val="24"/>
        </w:rPr>
        <w:t>月</w:t>
      </w:r>
      <w:r w:rsidRPr="006E23DE">
        <w:rPr>
          <w:color w:val="000000"/>
          <w:sz w:val="24"/>
          <w:szCs w:val="24"/>
        </w:rPr>
        <w:t>21</w:t>
      </w:r>
      <w:r w:rsidRPr="006E23DE">
        <w:rPr>
          <w:color w:val="000000"/>
          <w:sz w:val="24"/>
          <w:szCs w:val="24"/>
        </w:rPr>
        <w:t>日联合发布的《关于明确金融、房地产开发、教育辅助服务等增值税政策的通知》（财税</w:t>
      </w:r>
      <w:r w:rsidRPr="006E23DE">
        <w:rPr>
          <w:color w:val="000000"/>
          <w:sz w:val="24"/>
          <w:szCs w:val="24"/>
        </w:rPr>
        <w:t>[2016]140</w:t>
      </w:r>
      <w:r w:rsidRPr="006E23DE">
        <w:rPr>
          <w:color w:val="000000"/>
          <w:sz w:val="24"/>
          <w:szCs w:val="24"/>
        </w:rPr>
        <w:t>号）以及于</w:t>
      </w:r>
      <w:r w:rsidRPr="006E23DE">
        <w:rPr>
          <w:color w:val="000000"/>
          <w:sz w:val="24"/>
          <w:szCs w:val="24"/>
        </w:rPr>
        <w:t>2017</w:t>
      </w:r>
      <w:r w:rsidRPr="006E23DE">
        <w:rPr>
          <w:color w:val="000000"/>
          <w:sz w:val="24"/>
          <w:szCs w:val="24"/>
        </w:rPr>
        <w:t>年</w:t>
      </w:r>
      <w:r w:rsidRPr="006E23DE">
        <w:rPr>
          <w:color w:val="000000"/>
          <w:sz w:val="24"/>
          <w:szCs w:val="24"/>
        </w:rPr>
        <w:t>6</w:t>
      </w:r>
      <w:r w:rsidRPr="006E23DE">
        <w:rPr>
          <w:color w:val="000000"/>
          <w:sz w:val="24"/>
          <w:szCs w:val="24"/>
        </w:rPr>
        <w:t>月</w:t>
      </w:r>
      <w:r w:rsidRPr="006E23DE">
        <w:rPr>
          <w:color w:val="000000"/>
          <w:sz w:val="24"/>
          <w:szCs w:val="24"/>
        </w:rPr>
        <w:t>30</w:t>
      </w:r>
      <w:r w:rsidRPr="006E23DE">
        <w:rPr>
          <w:color w:val="000000"/>
          <w:sz w:val="24"/>
          <w:szCs w:val="24"/>
        </w:rPr>
        <w:t>日联合发布的《财政部、税务总局关于资管产品增值税有关问题的通知》（财税</w:t>
      </w:r>
      <w:r w:rsidRPr="006E23DE">
        <w:rPr>
          <w:color w:val="000000"/>
          <w:sz w:val="24"/>
          <w:szCs w:val="24"/>
        </w:rPr>
        <w:t>[2017]56</w:t>
      </w:r>
      <w:r w:rsidRPr="006E23DE">
        <w:rPr>
          <w:color w:val="000000"/>
          <w:sz w:val="24"/>
          <w:szCs w:val="24"/>
        </w:rPr>
        <w:t>号）等规定，自</w:t>
      </w:r>
      <w:r w:rsidRPr="006E23DE">
        <w:rPr>
          <w:color w:val="000000"/>
          <w:sz w:val="24"/>
          <w:szCs w:val="24"/>
        </w:rPr>
        <w:t>2018</w:t>
      </w:r>
      <w:r w:rsidRPr="006E23DE">
        <w:rPr>
          <w:color w:val="000000"/>
          <w:sz w:val="24"/>
          <w:szCs w:val="24"/>
        </w:rPr>
        <w:t>年</w:t>
      </w:r>
      <w:r w:rsidRPr="006E23DE">
        <w:rPr>
          <w:color w:val="000000"/>
          <w:sz w:val="24"/>
          <w:szCs w:val="24"/>
        </w:rPr>
        <w:t>1</w:t>
      </w:r>
      <w:r w:rsidRPr="006E23DE">
        <w:rPr>
          <w:color w:val="000000"/>
          <w:sz w:val="24"/>
          <w:szCs w:val="24"/>
        </w:rPr>
        <w:t>月</w:t>
      </w:r>
      <w:r w:rsidRPr="006E23DE">
        <w:rPr>
          <w:color w:val="000000"/>
          <w:sz w:val="24"/>
          <w:szCs w:val="24"/>
        </w:rPr>
        <w:t>1</w:t>
      </w:r>
      <w:r w:rsidRPr="006E23DE">
        <w:rPr>
          <w:color w:val="000000"/>
          <w:sz w:val="24"/>
          <w:szCs w:val="24"/>
        </w:rPr>
        <w:t>日（含）起，基金管理人运营公开募集证券投资基金（以下简称</w:t>
      </w:r>
      <w:bookmarkStart w:id="0" w:name="_GoBack"/>
      <w:bookmarkEnd w:id="0"/>
      <w:r w:rsidRPr="006E23DE">
        <w:rPr>
          <w:color w:val="000000"/>
          <w:sz w:val="24"/>
          <w:szCs w:val="24"/>
        </w:rPr>
        <w:t>“</w:t>
      </w:r>
      <w:r w:rsidRPr="006E23DE">
        <w:rPr>
          <w:color w:val="000000"/>
          <w:sz w:val="24"/>
          <w:szCs w:val="24"/>
        </w:rPr>
        <w:t>基金</w:t>
      </w:r>
      <w:r w:rsidRPr="006E23DE">
        <w:rPr>
          <w:color w:val="000000"/>
          <w:sz w:val="24"/>
          <w:szCs w:val="24"/>
        </w:rPr>
        <w:t>”</w:t>
      </w:r>
      <w:r w:rsidRPr="006E23DE">
        <w:rPr>
          <w:color w:val="000000"/>
          <w:sz w:val="24"/>
          <w:szCs w:val="24"/>
        </w:rPr>
        <w:t>）过程中发生的增值税应税行为，应按照现行规定缴纳增值税。本基金管理人将依据国家税收法律、法规、规章及税收规范性文件的规定，对管理的基金产品运营过程中产生的应税收入，计提及缴纳增值税及附加税费，该部分税费由基金资产承担。如后续国家法律法规、税收政策进行调整的，或者对基金产品的税收政策</w:t>
      </w:r>
      <w:proofErr w:type="gramStart"/>
      <w:r w:rsidRPr="006E23DE">
        <w:rPr>
          <w:color w:val="000000"/>
          <w:sz w:val="24"/>
          <w:szCs w:val="24"/>
        </w:rPr>
        <w:t>作出</w:t>
      </w:r>
      <w:proofErr w:type="gramEnd"/>
      <w:r w:rsidRPr="006E23DE">
        <w:rPr>
          <w:color w:val="000000"/>
          <w:sz w:val="24"/>
          <w:szCs w:val="24"/>
        </w:rPr>
        <w:t>补充规定的，基金管理人将及时根据所涉及的税收政策</w:t>
      </w:r>
      <w:proofErr w:type="gramStart"/>
      <w:r w:rsidRPr="006E23DE">
        <w:rPr>
          <w:color w:val="000000"/>
          <w:sz w:val="24"/>
          <w:szCs w:val="24"/>
        </w:rPr>
        <w:t>作出</w:t>
      </w:r>
      <w:proofErr w:type="gramEnd"/>
      <w:r w:rsidRPr="006E23DE">
        <w:rPr>
          <w:color w:val="000000"/>
          <w:sz w:val="24"/>
          <w:szCs w:val="24"/>
        </w:rPr>
        <w:t>相应调整，切实履行基金管理人的职责。</w:t>
      </w:r>
    </w:p>
    <w:p w:rsidR="003C50AD" w:rsidRPr="006E23DE" w:rsidRDefault="003C50AD" w:rsidP="006E23DE">
      <w:pPr>
        <w:spacing w:before="29" w:line="288" w:lineRule="auto"/>
        <w:ind w:firstLineChars="200" w:firstLine="480"/>
        <w:rPr>
          <w:color w:val="000000"/>
          <w:sz w:val="24"/>
          <w:szCs w:val="24"/>
        </w:rPr>
      </w:pPr>
      <w:r w:rsidRPr="006E23DE">
        <w:rPr>
          <w:color w:val="000000"/>
          <w:sz w:val="24"/>
          <w:szCs w:val="24"/>
        </w:rPr>
        <w:t>2</w:t>
      </w:r>
      <w:r w:rsidRPr="006E23DE">
        <w:rPr>
          <w:color w:val="000000"/>
          <w:sz w:val="24"/>
          <w:szCs w:val="24"/>
        </w:rPr>
        <w:t>、根据《公开募集开放式证券投资基金流动性风险管理规定》的有关规定及相关监管要求，经与基金托管人协商一致并报监管机构备案，基金管理人对本</w:t>
      </w:r>
      <w:proofErr w:type="gramStart"/>
      <w:r w:rsidRPr="006E23DE">
        <w:rPr>
          <w:color w:val="000000"/>
          <w:sz w:val="24"/>
          <w:szCs w:val="24"/>
        </w:rPr>
        <w:t>基金基金</w:t>
      </w:r>
      <w:proofErr w:type="gramEnd"/>
      <w:r w:rsidRPr="006E23DE">
        <w:rPr>
          <w:color w:val="000000"/>
          <w:sz w:val="24"/>
          <w:szCs w:val="24"/>
        </w:rPr>
        <w:t>合同等法律文件作相应修改。请投资者关注基金合同中</w:t>
      </w:r>
      <w:r w:rsidRPr="006E23DE">
        <w:rPr>
          <w:color w:val="000000"/>
          <w:sz w:val="24"/>
          <w:szCs w:val="24"/>
        </w:rPr>
        <w:t>“</w:t>
      </w:r>
      <w:r w:rsidRPr="006E23DE">
        <w:rPr>
          <w:color w:val="000000"/>
          <w:sz w:val="24"/>
          <w:szCs w:val="24"/>
        </w:rPr>
        <w:t>对持续持有期少于</w:t>
      </w:r>
      <w:r w:rsidRPr="006E23DE">
        <w:rPr>
          <w:color w:val="000000"/>
          <w:sz w:val="24"/>
          <w:szCs w:val="24"/>
        </w:rPr>
        <w:t>7</w:t>
      </w:r>
      <w:r w:rsidRPr="006E23DE">
        <w:rPr>
          <w:color w:val="000000"/>
          <w:sz w:val="24"/>
          <w:szCs w:val="24"/>
        </w:rPr>
        <w:t>日的基金份额持有人收取不低于</w:t>
      </w:r>
      <w:r w:rsidRPr="006E23DE">
        <w:rPr>
          <w:color w:val="000000"/>
          <w:sz w:val="24"/>
          <w:szCs w:val="24"/>
        </w:rPr>
        <w:t>1.5%</w:t>
      </w:r>
      <w:r w:rsidRPr="006E23DE">
        <w:rPr>
          <w:color w:val="000000"/>
          <w:sz w:val="24"/>
          <w:szCs w:val="24"/>
        </w:rPr>
        <w:t>的赎回费并全额计入基金财产</w:t>
      </w:r>
      <w:r w:rsidRPr="006E23DE">
        <w:rPr>
          <w:color w:val="000000"/>
          <w:sz w:val="24"/>
          <w:szCs w:val="24"/>
        </w:rPr>
        <w:t>”</w:t>
      </w:r>
      <w:r w:rsidRPr="006E23DE">
        <w:rPr>
          <w:color w:val="000000"/>
          <w:sz w:val="24"/>
          <w:szCs w:val="24"/>
        </w:rPr>
        <w:t>的条款已于</w:t>
      </w:r>
      <w:r w:rsidRPr="006E23DE">
        <w:rPr>
          <w:color w:val="000000"/>
          <w:sz w:val="24"/>
          <w:szCs w:val="24"/>
        </w:rPr>
        <w:t>2018</w:t>
      </w:r>
      <w:r w:rsidRPr="006E23DE">
        <w:rPr>
          <w:color w:val="000000"/>
          <w:sz w:val="24"/>
          <w:szCs w:val="24"/>
        </w:rPr>
        <w:t>年</w:t>
      </w:r>
      <w:r w:rsidRPr="006E23DE">
        <w:rPr>
          <w:color w:val="000000"/>
          <w:sz w:val="24"/>
          <w:szCs w:val="24"/>
        </w:rPr>
        <w:t>3</w:t>
      </w:r>
      <w:r w:rsidRPr="006E23DE">
        <w:rPr>
          <w:color w:val="000000"/>
          <w:sz w:val="24"/>
          <w:szCs w:val="24"/>
        </w:rPr>
        <w:t>月</w:t>
      </w:r>
      <w:r w:rsidRPr="006E23DE">
        <w:rPr>
          <w:color w:val="000000"/>
          <w:sz w:val="24"/>
          <w:szCs w:val="24"/>
        </w:rPr>
        <w:t>31</w:t>
      </w:r>
      <w:r w:rsidRPr="006E23DE">
        <w:rPr>
          <w:color w:val="000000"/>
          <w:sz w:val="24"/>
          <w:szCs w:val="24"/>
        </w:rPr>
        <w:t>日起正式实施。欲知详情请查阅本基金管理人于</w:t>
      </w:r>
      <w:r w:rsidRPr="006E23DE">
        <w:rPr>
          <w:color w:val="000000"/>
          <w:sz w:val="24"/>
          <w:szCs w:val="24"/>
        </w:rPr>
        <w:t>2018</w:t>
      </w:r>
      <w:r w:rsidRPr="006E23DE">
        <w:rPr>
          <w:color w:val="000000"/>
          <w:sz w:val="24"/>
          <w:szCs w:val="24"/>
        </w:rPr>
        <w:t>年</w:t>
      </w:r>
      <w:r w:rsidRPr="006E23DE">
        <w:rPr>
          <w:color w:val="000000"/>
          <w:sz w:val="24"/>
          <w:szCs w:val="24"/>
        </w:rPr>
        <w:t>3</w:t>
      </w:r>
      <w:r w:rsidRPr="006E23DE">
        <w:rPr>
          <w:color w:val="000000"/>
          <w:sz w:val="24"/>
          <w:szCs w:val="24"/>
        </w:rPr>
        <w:t>月</w:t>
      </w:r>
      <w:r w:rsidRPr="006E23DE">
        <w:rPr>
          <w:color w:val="000000"/>
          <w:sz w:val="24"/>
          <w:szCs w:val="24"/>
        </w:rPr>
        <w:t>22</w:t>
      </w:r>
      <w:r w:rsidRPr="006E23DE">
        <w:rPr>
          <w:color w:val="000000"/>
          <w:sz w:val="24"/>
          <w:szCs w:val="24"/>
        </w:rPr>
        <w:t>日发布的有关公告及法律文件。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7B5F21">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29510F" w:rsidRDefault="00912102">
      <w:pPr>
        <w:spacing w:before="29" w:line="288" w:lineRule="auto"/>
        <w:ind w:firstLineChars="200" w:firstLine="480"/>
        <w:rPr>
          <w:color w:val="000000"/>
          <w:sz w:val="24"/>
          <w:szCs w:val="24"/>
        </w:rPr>
      </w:pPr>
      <w:r>
        <w:rPr>
          <w:color w:val="000000"/>
          <w:sz w:val="24"/>
          <w:szCs w:val="24"/>
        </w:rPr>
        <w:lastRenderedPageBreak/>
        <w:t>1</w:t>
      </w:r>
      <w:r>
        <w:rPr>
          <w:color w:val="000000"/>
          <w:sz w:val="24"/>
          <w:szCs w:val="24"/>
        </w:rPr>
        <w:t>、中国证监会准予交银施罗德经济新动力混合型证券投资基金募集注册的文件；</w:t>
      </w:r>
      <w:r>
        <w:rPr>
          <w:color w:val="000000"/>
          <w:sz w:val="24"/>
          <w:szCs w:val="24"/>
        </w:rPr>
        <w:t xml:space="preserve"> </w:t>
      </w:r>
    </w:p>
    <w:p w:rsidR="0029510F" w:rsidRDefault="00912102">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、《交银施罗德经济新动力混合型证券投资基金基金合同》；</w:t>
      </w:r>
      <w:r>
        <w:rPr>
          <w:color w:val="000000"/>
          <w:sz w:val="24"/>
          <w:szCs w:val="24"/>
        </w:rPr>
        <w:t xml:space="preserve"> </w:t>
      </w:r>
    </w:p>
    <w:p w:rsidR="0029510F" w:rsidRDefault="00912102">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、《交银施罗德经济新动力混合型证券投资基金招募说明书》；</w:t>
      </w:r>
      <w:r>
        <w:rPr>
          <w:color w:val="000000"/>
          <w:sz w:val="24"/>
          <w:szCs w:val="24"/>
        </w:rPr>
        <w:t xml:space="preserve"> </w:t>
      </w:r>
    </w:p>
    <w:p w:rsidR="0029510F" w:rsidRDefault="00912102">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、《交银施罗德经济新动力混合型证券投资基金托管协议》；</w:t>
      </w:r>
      <w:r>
        <w:rPr>
          <w:color w:val="000000"/>
          <w:sz w:val="24"/>
          <w:szCs w:val="24"/>
        </w:rPr>
        <w:t xml:space="preserve"> </w:t>
      </w:r>
    </w:p>
    <w:p w:rsidR="0029510F" w:rsidRDefault="00912102">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、关于申请募集注册交银施罗德经济新动力混合型证券投资基金的法律意见书；</w:t>
      </w:r>
      <w:r>
        <w:rPr>
          <w:color w:val="000000"/>
          <w:sz w:val="24"/>
          <w:szCs w:val="24"/>
        </w:rPr>
        <w:t xml:space="preserve"> </w:t>
      </w:r>
    </w:p>
    <w:p w:rsidR="0029510F" w:rsidRDefault="00912102">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29510F" w:rsidRDefault="00912102">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、报告期内交银施罗德经济新动力混合型证券投资基金在指定报刊上各项公告的原稿。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29510F" w:rsidRDefault="00912102">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CC2" w:rsidRDefault="00D24CC2" w:rsidP="00876D65">
      <w:r>
        <w:separator/>
      </w:r>
    </w:p>
  </w:endnote>
  <w:endnote w:type="continuationSeparator" w:id="0">
    <w:p w:rsidR="00D24CC2" w:rsidRDefault="00D24CC2"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006A28">
      <w:rPr>
        <w:kern w:val="0"/>
        <w:szCs w:val="21"/>
      </w:rPr>
      <w:fldChar w:fldCharType="begin"/>
    </w:r>
    <w:r>
      <w:rPr>
        <w:kern w:val="0"/>
        <w:szCs w:val="21"/>
      </w:rPr>
      <w:instrText xml:space="preserve"> PAGE </w:instrText>
    </w:r>
    <w:r w:rsidR="00006A28">
      <w:rPr>
        <w:kern w:val="0"/>
        <w:szCs w:val="21"/>
      </w:rPr>
      <w:fldChar w:fldCharType="separate"/>
    </w:r>
    <w:r w:rsidR="006E23DE">
      <w:rPr>
        <w:noProof/>
        <w:kern w:val="0"/>
        <w:szCs w:val="21"/>
      </w:rPr>
      <w:t>12</w:t>
    </w:r>
    <w:r w:rsidR="00006A28">
      <w:rPr>
        <w:kern w:val="0"/>
        <w:szCs w:val="21"/>
      </w:rPr>
      <w:fldChar w:fldCharType="end"/>
    </w:r>
    <w:proofErr w:type="gramStart"/>
    <w:r>
      <w:rPr>
        <w:rFonts w:hint="eastAsia"/>
        <w:kern w:val="0"/>
        <w:szCs w:val="21"/>
      </w:rPr>
      <w:t>页共</w:t>
    </w:r>
    <w:proofErr w:type="gramEnd"/>
    <w:r w:rsidR="00006A28">
      <w:rPr>
        <w:kern w:val="0"/>
        <w:szCs w:val="21"/>
      </w:rPr>
      <w:fldChar w:fldCharType="begin"/>
    </w:r>
    <w:r>
      <w:rPr>
        <w:kern w:val="0"/>
        <w:szCs w:val="21"/>
      </w:rPr>
      <w:instrText xml:space="preserve"> NUMPAGES </w:instrText>
    </w:r>
    <w:r w:rsidR="00006A28">
      <w:rPr>
        <w:kern w:val="0"/>
        <w:szCs w:val="21"/>
      </w:rPr>
      <w:fldChar w:fldCharType="separate"/>
    </w:r>
    <w:r w:rsidR="006E23DE">
      <w:rPr>
        <w:noProof/>
        <w:kern w:val="0"/>
        <w:szCs w:val="21"/>
      </w:rPr>
      <w:t>12</w:t>
    </w:r>
    <w:r w:rsidR="00006A2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CC2" w:rsidRDefault="00D24CC2" w:rsidP="00876D65">
      <w:r>
        <w:separator/>
      </w:r>
    </w:p>
  </w:footnote>
  <w:footnote w:type="continuationSeparator" w:id="0">
    <w:p w:rsidR="00D24CC2" w:rsidRDefault="00D24CC2"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交银施罗德经济新动力混合型证券投资基金</w:t>
    </w:r>
    <w:r w:rsidRPr="003E676C">
      <w:rPr>
        <w:sz w:val="24"/>
        <w:szCs w:val="24"/>
      </w:rPr>
      <w:t>2018</w:t>
    </w:r>
    <w:r w:rsidRPr="003E676C">
      <w:rPr>
        <w:sz w:val="24"/>
        <w:szCs w:val="24"/>
      </w:rPr>
      <w:t>年第</w:t>
    </w:r>
    <w:r w:rsidRPr="003E676C">
      <w:rPr>
        <w:sz w:val="24"/>
        <w:szCs w:val="24"/>
      </w:rPr>
      <w:t>1</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10F"/>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58DC"/>
    <w:rsid w:val="003A6061"/>
    <w:rsid w:val="003B3494"/>
    <w:rsid w:val="003B5E08"/>
    <w:rsid w:val="003B6FBC"/>
    <w:rsid w:val="003C32C0"/>
    <w:rsid w:val="003C50AD"/>
    <w:rsid w:val="003D742E"/>
    <w:rsid w:val="003E56B2"/>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23DE"/>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12102"/>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A637A"/>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4CC2"/>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B814DB8-F36B-4E44-AAAD-8618D7D1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635804-6266-450B-A8B6-E7AF6650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1808</TotalTime>
  <Pages>12</Pages>
  <Words>1107</Words>
  <Characters>6311</Characters>
  <Application>Microsoft Office Word</Application>
  <DocSecurity>0</DocSecurity>
  <Lines>52</Lines>
  <Paragraphs>14</Paragraphs>
  <ScaleCrop>false</ScaleCrop>
  <Company/>
  <LinksUpToDate>false</LinksUpToDate>
  <CharactersWithSpaces>7404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579</cp:revision>
  <dcterms:created xsi:type="dcterms:W3CDTF">2012-10-16T06:07:00Z</dcterms:created>
  <dcterms:modified xsi:type="dcterms:W3CDTF">2018-04-18T10:21:00Z</dcterms:modified>
</cp:coreProperties>
</file>