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C719B" w:rsidRDefault="00790D6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549,667,538.15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90D68" w:rsidRPr="00414345" w:rsidTr="00790D6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90D68" w:rsidRPr="00414345" w:rsidTr="00790D6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13,759,570.01</w:t>
            </w:r>
          </w:p>
        </w:tc>
      </w:tr>
      <w:tr w:rsidR="00790D68" w:rsidRPr="00414345" w:rsidTr="00790D6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5,874,234.10</w:t>
            </w:r>
          </w:p>
        </w:tc>
      </w:tr>
      <w:tr w:rsidR="00790D68" w:rsidRPr="00414345" w:rsidTr="00790D6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0.0107</w:t>
            </w:r>
          </w:p>
        </w:tc>
      </w:tr>
      <w:tr w:rsidR="00790D68" w:rsidRPr="00414345" w:rsidTr="00790D6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615,595,054.65</w:t>
            </w:r>
          </w:p>
        </w:tc>
      </w:tr>
      <w:tr w:rsidR="00790D68" w:rsidRPr="00414345" w:rsidTr="00790D6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1.120</w:t>
            </w:r>
          </w:p>
        </w:tc>
      </w:tr>
    </w:tbl>
    <w:p w:rsidR="00BC719B" w:rsidRDefault="00790D6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C719B">
        <w:trPr>
          <w:jc w:val="center"/>
        </w:trPr>
        <w:tc>
          <w:tcPr>
            <w:tcW w:w="1701" w:type="dxa"/>
            <w:vAlign w:val="center"/>
          </w:tcPr>
          <w:p w:rsidR="00BC719B" w:rsidRDefault="00790D68">
            <w:pPr>
              <w:jc w:val="left"/>
            </w:pPr>
            <w:r>
              <w:rPr>
                <w:color w:val="000000"/>
                <w:sz w:val="24"/>
                <w:szCs w:val="24"/>
              </w:rPr>
              <w:t>过去三个月</w:t>
            </w:r>
          </w:p>
        </w:tc>
        <w:tc>
          <w:tcPr>
            <w:tcW w:w="1045" w:type="dxa"/>
            <w:vAlign w:val="center"/>
          </w:tcPr>
          <w:p w:rsidR="00BC719B" w:rsidRDefault="00790D68">
            <w:pPr>
              <w:jc w:val="center"/>
            </w:pPr>
            <w:r>
              <w:rPr>
                <w:color w:val="000000"/>
                <w:sz w:val="24"/>
                <w:szCs w:val="24"/>
              </w:rPr>
              <w:t>0.99%</w:t>
            </w:r>
          </w:p>
        </w:tc>
        <w:tc>
          <w:tcPr>
            <w:tcW w:w="1344" w:type="dxa"/>
            <w:vAlign w:val="center"/>
          </w:tcPr>
          <w:p w:rsidR="00BC719B" w:rsidRDefault="00790D68">
            <w:pPr>
              <w:jc w:val="center"/>
            </w:pPr>
            <w:r>
              <w:rPr>
                <w:color w:val="000000"/>
                <w:sz w:val="24"/>
                <w:szCs w:val="24"/>
              </w:rPr>
              <w:t>0.28%</w:t>
            </w:r>
          </w:p>
        </w:tc>
        <w:tc>
          <w:tcPr>
            <w:tcW w:w="1194" w:type="dxa"/>
            <w:vAlign w:val="center"/>
          </w:tcPr>
          <w:p w:rsidR="00BC719B" w:rsidRDefault="00790D68">
            <w:pPr>
              <w:jc w:val="center"/>
            </w:pPr>
            <w:r>
              <w:rPr>
                <w:color w:val="000000"/>
                <w:sz w:val="24"/>
                <w:szCs w:val="24"/>
              </w:rPr>
              <w:t>-0.99%</w:t>
            </w:r>
          </w:p>
        </w:tc>
        <w:tc>
          <w:tcPr>
            <w:tcW w:w="1492" w:type="dxa"/>
            <w:vAlign w:val="center"/>
          </w:tcPr>
          <w:p w:rsidR="00BC719B" w:rsidRDefault="00790D68">
            <w:pPr>
              <w:jc w:val="center"/>
            </w:pPr>
            <w:r>
              <w:rPr>
                <w:color w:val="000000"/>
                <w:sz w:val="24"/>
                <w:szCs w:val="24"/>
              </w:rPr>
              <w:t>0.58%</w:t>
            </w:r>
          </w:p>
        </w:tc>
        <w:tc>
          <w:tcPr>
            <w:tcW w:w="1194" w:type="dxa"/>
            <w:vAlign w:val="center"/>
          </w:tcPr>
          <w:p w:rsidR="00BC719B" w:rsidRDefault="00790D68">
            <w:pPr>
              <w:jc w:val="center"/>
            </w:pPr>
            <w:r>
              <w:rPr>
                <w:color w:val="000000"/>
                <w:sz w:val="24"/>
                <w:szCs w:val="24"/>
              </w:rPr>
              <w:t>1.98%</w:t>
            </w:r>
          </w:p>
        </w:tc>
        <w:tc>
          <w:tcPr>
            <w:tcW w:w="898" w:type="dxa"/>
            <w:vAlign w:val="center"/>
          </w:tcPr>
          <w:p w:rsidR="00BC719B" w:rsidRDefault="00790D68">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C719B">
        <w:trPr>
          <w:jc w:val="center"/>
        </w:trPr>
        <w:tc>
          <w:tcPr>
            <w:tcW w:w="846" w:type="dxa"/>
            <w:vAlign w:val="center"/>
          </w:tcPr>
          <w:p w:rsidR="00BC719B" w:rsidRDefault="00790D68">
            <w:pPr>
              <w:jc w:val="center"/>
            </w:pPr>
            <w:r>
              <w:rPr>
                <w:color w:val="000000"/>
                <w:sz w:val="24"/>
                <w:szCs w:val="24"/>
              </w:rPr>
              <w:t>李娜</w:t>
            </w:r>
          </w:p>
        </w:tc>
        <w:tc>
          <w:tcPr>
            <w:tcW w:w="845" w:type="dxa"/>
            <w:vAlign w:val="center"/>
          </w:tcPr>
          <w:p w:rsidR="00BC719B" w:rsidRDefault="00790D68">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BC719B" w:rsidRDefault="00790D68">
            <w:pPr>
              <w:jc w:val="center"/>
            </w:pPr>
            <w:r>
              <w:rPr>
                <w:color w:val="000000"/>
                <w:sz w:val="24"/>
                <w:szCs w:val="24"/>
              </w:rPr>
              <w:lastRenderedPageBreak/>
              <w:t>2016-09-13</w:t>
            </w:r>
          </w:p>
        </w:tc>
        <w:tc>
          <w:tcPr>
            <w:tcW w:w="1548" w:type="dxa"/>
            <w:vAlign w:val="center"/>
          </w:tcPr>
          <w:p w:rsidR="00BC719B" w:rsidRDefault="00790D68">
            <w:pPr>
              <w:jc w:val="center"/>
            </w:pPr>
            <w:r>
              <w:rPr>
                <w:color w:val="000000"/>
                <w:sz w:val="24"/>
                <w:szCs w:val="24"/>
              </w:rPr>
              <w:t>-</w:t>
            </w:r>
          </w:p>
        </w:tc>
        <w:tc>
          <w:tcPr>
            <w:tcW w:w="1407" w:type="dxa"/>
            <w:vAlign w:val="center"/>
          </w:tcPr>
          <w:p w:rsidR="00BC719B" w:rsidRDefault="00790D68">
            <w:pPr>
              <w:jc w:val="center"/>
            </w:pPr>
            <w:r>
              <w:rPr>
                <w:color w:val="000000"/>
                <w:sz w:val="24"/>
                <w:szCs w:val="24"/>
              </w:rPr>
              <w:t>8</w:t>
            </w:r>
            <w:r>
              <w:rPr>
                <w:color w:val="000000"/>
                <w:sz w:val="24"/>
                <w:szCs w:val="24"/>
              </w:rPr>
              <w:t>年</w:t>
            </w:r>
          </w:p>
        </w:tc>
        <w:tc>
          <w:tcPr>
            <w:tcW w:w="2673" w:type="dxa"/>
            <w:vAlign w:val="center"/>
          </w:tcPr>
          <w:p w:rsidR="00BC719B" w:rsidRDefault="00790D68">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C719B" w:rsidRDefault="00790D6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C719B" w:rsidRDefault="00790D6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C719B" w:rsidRDefault="00790D68">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C719B" w:rsidRDefault="00790D68">
      <w:pPr>
        <w:spacing w:before="29" w:line="288" w:lineRule="auto"/>
        <w:ind w:firstLineChars="200" w:firstLine="480"/>
        <w:rPr>
          <w:color w:val="000000"/>
          <w:sz w:val="24"/>
          <w:szCs w:val="24"/>
        </w:rPr>
      </w:pPr>
      <w:r>
        <w:rPr>
          <w:color w:val="000000"/>
          <w:sz w:val="24"/>
          <w:szCs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szCs w:val="24"/>
        </w:rPr>
        <w:t>PMI</w:t>
      </w:r>
      <w:r>
        <w:rPr>
          <w:color w:val="000000"/>
          <w:sz w:val="24"/>
          <w:szCs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szCs w:val="24"/>
        </w:rPr>
        <w:t>4.18%</w:t>
      </w:r>
      <w:r>
        <w:rPr>
          <w:color w:val="000000"/>
          <w:sz w:val="24"/>
          <w:szCs w:val="24"/>
        </w:rPr>
        <w:t>和上行</w:t>
      </w:r>
      <w:r>
        <w:rPr>
          <w:color w:val="000000"/>
          <w:sz w:val="24"/>
          <w:szCs w:val="24"/>
        </w:rPr>
        <w:t>8.43%</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14BP</w:t>
      </w:r>
      <w:r>
        <w:rPr>
          <w:color w:val="000000"/>
          <w:sz w:val="24"/>
          <w:szCs w:val="24"/>
        </w:rPr>
        <w:t>至</w:t>
      </w:r>
      <w:r>
        <w:rPr>
          <w:color w:val="000000"/>
          <w:sz w:val="24"/>
          <w:szCs w:val="24"/>
        </w:rPr>
        <w:t>3.74%</w:t>
      </w:r>
      <w:r>
        <w:rPr>
          <w:color w:val="000000"/>
          <w:sz w:val="24"/>
          <w:szCs w:val="24"/>
        </w:rPr>
        <w:t>，</w:t>
      </w:r>
      <w:r>
        <w:rPr>
          <w:color w:val="000000"/>
          <w:sz w:val="24"/>
          <w:szCs w:val="24"/>
        </w:rPr>
        <w:t>10</w:t>
      </w:r>
      <w:r>
        <w:rPr>
          <w:color w:val="000000"/>
          <w:sz w:val="24"/>
          <w:szCs w:val="24"/>
        </w:rPr>
        <w:t>年期国开债收益率下行</w:t>
      </w:r>
      <w:r>
        <w:rPr>
          <w:color w:val="000000"/>
          <w:sz w:val="24"/>
          <w:szCs w:val="24"/>
        </w:rPr>
        <w:t>18BP</w:t>
      </w:r>
      <w:r>
        <w:rPr>
          <w:color w:val="000000"/>
          <w:sz w:val="24"/>
          <w:szCs w:val="24"/>
        </w:rPr>
        <w:t>到</w:t>
      </w:r>
      <w:r>
        <w:rPr>
          <w:color w:val="000000"/>
          <w:sz w:val="24"/>
          <w:szCs w:val="24"/>
        </w:rPr>
        <w:t>4.65%</w:t>
      </w:r>
      <w:r>
        <w:rPr>
          <w:color w:val="000000"/>
          <w:sz w:val="24"/>
          <w:szCs w:val="24"/>
        </w:rPr>
        <w:t>。</w:t>
      </w:r>
    </w:p>
    <w:p w:rsidR="00BC719B" w:rsidRDefault="00790D68">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适度加大配置力度，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年二季度，基本面在一季度的复杂分化或将逐步清晰，通胀在春节后的回落确定性虽高，但仍需关注原油走势和中美贸易摩擦带来的预期变化，警惕中美贸易战升级带来的风险发酵。在货币政策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短端利率或受益于狭义流动性改善维持中低位，但长端收益率的进一步下行需要基本面和政策面的进一步支持。我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1.120</w:t>
      </w:r>
      <w:r w:rsidRPr="00414345">
        <w:rPr>
          <w:color w:val="000000"/>
          <w:sz w:val="24"/>
          <w:szCs w:val="24"/>
        </w:rPr>
        <w:t>元，本报告期份额净值增长率为</w:t>
      </w:r>
      <w:r w:rsidRPr="00414345">
        <w:rPr>
          <w:color w:val="000000"/>
          <w:sz w:val="24"/>
          <w:szCs w:val="24"/>
        </w:rPr>
        <w:t>0.99%</w:t>
      </w:r>
      <w:r w:rsidRPr="00414345">
        <w:rPr>
          <w:color w:val="000000"/>
          <w:sz w:val="24"/>
          <w:szCs w:val="24"/>
        </w:rPr>
        <w:t>，同期业绩比较基准增长率为</w:t>
      </w:r>
      <w:r w:rsidRPr="00414345">
        <w:rPr>
          <w:color w:val="000000"/>
          <w:sz w:val="24"/>
          <w:szCs w:val="24"/>
        </w:rPr>
        <w:t>-0.99%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125,315,450.69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125,315,450.69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484,661,157.20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484,661,157.20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1,308,166.82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0.21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14,002,974.88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625,287,749.59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83,756,274.62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7,732,402.87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3,159,659.62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34,203.96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27,616,109.62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1,546,800.00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125,315,450.69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790D68" w:rsidP="00C15CAC">
            <w:pPr>
              <w:spacing w:before="29" w:line="288" w:lineRule="auto"/>
              <w:jc w:val="right"/>
              <w:rPr>
                <w:sz w:val="24"/>
                <w:szCs w:val="24"/>
              </w:rPr>
            </w:pPr>
            <w:r>
              <w:rPr>
                <w:sz w:val="24"/>
                <w:szCs w:val="24"/>
              </w:rPr>
              <w:t>20.36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C719B">
        <w:trPr>
          <w:jc w:val="center"/>
        </w:trPr>
        <w:tc>
          <w:tcPr>
            <w:tcW w:w="855" w:type="dxa"/>
            <w:vAlign w:val="center"/>
          </w:tcPr>
          <w:p w:rsidR="00BC719B" w:rsidRDefault="00790D68">
            <w:pPr>
              <w:jc w:val="center"/>
            </w:pPr>
            <w:r>
              <w:rPr>
                <w:color w:val="000000"/>
                <w:sz w:val="24"/>
                <w:szCs w:val="24"/>
              </w:rPr>
              <w:t>1</w:t>
            </w:r>
          </w:p>
        </w:tc>
        <w:tc>
          <w:tcPr>
            <w:tcW w:w="1334" w:type="dxa"/>
            <w:vAlign w:val="center"/>
          </w:tcPr>
          <w:p w:rsidR="00BC719B" w:rsidRDefault="00790D68">
            <w:pPr>
              <w:jc w:val="center"/>
            </w:pPr>
            <w:r>
              <w:rPr>
                <w:color w:val="000000"/>
                <w:sz w:val="24"/>
                <w:szCs w:val="24"/>
              </w:rPr>
              <w:t>000423</w:t>
            </w:r>
          </w:p>
        </w:tc>
        <w:tc>
          <w:tcPr>
            <w:tcW w:w="1777" w:type="dxa"/>
            <w:vAlign w:val="center"/>
          </w:tcPr>
          <w:p w:rsidR="00BC719B" w:rsidRDefault="00790D68">
            <w:pPr>
              <w:jc w:val="center"/>
            </w:pPr>
            <w:r>
              <w:rPr>
                <w:color w:val="000000"/>
                <w:sz w:val="24"/>
                <w:szCs w:val="24"/>
              </w:rPr>
              <w:t>东阿阿胶</w:t>
            </w:r>
          </w:p>
        </w:tc>
        <w:tc>
          <w:tcPr>
            <w:tcW w:w="1334" w:type="dxa"/>
            <w:vAlign w:val="center"/>
          </w:tcPr>
          <w:p w:rsidR="00BC719B" w:rsidRDefault="00790D68">
            <w:pPr>
              <w:jc w:val="right"/>
            </w:pPr>
            <w:r>
              <w:rPr>
                <w:color w:val="000000"/>
                <w:sz w:val="24"/>
                <w:szCs w:val="24"/>
              </w:rPr>
              <w:t>150,000</w:t>
            </w:r>
          </w:p>
        </w:tc>
        <w:tc>
          <w:tcPr>
            <w:tcW w:w="1924" w:type="dxa"/>
            <w:vAlign w:val="center"/>
          </w:tcPr>
          <w:p w:rsidR="00BC719B" w:rsidRDefault="00790D68">
            <w:pPr>
              <w:jc w:val="right"/>
            </w:pPr>
            <w:r>
              <w:rPr>
                <w:color w:val="000000"/>
                <w:sz w:val="24"/>
                <w:szCs w:val="24"/>
              </w:rPr>
              <w:t>9,247,500.00</w:t>
            </w:r>
          </w:p>
        </w:tc>
        <w:tc>
          <w:tcPr>
            <w:tcW w:w="1644" w:type="dxa"/>
            <w:vAlign w:val="center"/>
          </w:tcPr>
          <w:p w:rsidR="00BC719B" w:rsidRDefault="00790D68">
            <w:pPr>
              <w:jc w:val="right"/>
            </w:pPr>
            <w:r>
              <w:rPr>
                <w:color w:val="000000"/>
                <w:sz w:val="24"/>
                <w:szCs w:val="24"/>
              </w:rPr>
              <w:t>1.50</w:t>
            </w:r>
          </w:p>
        </w:tc>
      </w:tr>
      <w:tr w:rsidR="00BC719B">
        <w:trPr>
          <w:jc w:val="center"/>
        </w:trPr>
        <w:tc>
          <w:tcPr>
            <w:tcW w:w="855" w:type="dxa"/>
            <w:vAlign w:val="center"/>
          </w:tcPr>
          <w:p w:rsidR="00BC719B" w:rsidRDefault="00790D68">
            <w:pPr>
              <w:jc w:val="center"/>
            </w:pPr>
            <w:r>
              <w:rPr>
                <w:color w:val="000000"/>
                <w:sz w:val="24"/>
                <w:szCs w:val="24"/>
              </w:rPr>
              <w:t>2</w:t>
            </w:r>
          </w:p>
        </w:tc>
        <w:tc>
          <w:tcPr>
            <w:tcW w:w="1334" w:type="dxa"/>
            <w:vAlign w:val="center"/>
          </w:tcPr>
          <w:p w:rsidR="00BC719B" w:rsidRDefault="00790D68">
            <w:pPr>
              <w:jc w:val="center"/>
            </w:pPr>
            <w:r>
              <w:rPr>
                <w:color w:val="000000"/>
                <w:sz w:val="24"/>
                <w:szCs w:val="24"/>
              </w:rPr>
              <w:t>600519</w:t>
            </w:r>
          </w:p>
        </w:tc>
        <w:tc>
          <w:tcPr>
            <w:tcW w:w="1777" w:type="dxa"/>
            <w:vAlign w:val="center"/>
          </w:tcPr>
          <w:p w:rsidR="00BC719B" w:rsidRDefault="00790D68">
            <w:pPr>
              <w:jc w:val="center"/>
            </w:pPr>
            <w:r>
              <w:rPr>
                <w:color w:val="000000"/>
                <w:sz w:val="24"/>
                <w:szCs w:val="24"/>
              </w:rPr>
              <w:t>贵州茅台</w:t>
            </w:r>
          </w:p>
        </w:tc>
        <w:tc>
          <w:tcPr>
            <w:tcW w:w="1334" w:type="dxa"/>
            <w:vAlign w:val="center"/>
          </w:tcPr>
          <w:p w:rsidR="00BC719B" w:rsidRDefault="00790D68">
            <w:pPr>
              <w:jc w:val="right"/>
            </w:pPr>
            <w:r>
              <w:rPr>
                <w:color w:val="000000"/>
                <w:sz w:val="24"/>
                <w:szCs w:val="24"/>
              </w:rPr>
              <w:t>13,000</w:t>
            </w:r>
          </w:p>
        </w:tc>
        <w:tc>
          <w:tcPr>
            <w:tcW w:w="1924" w:type="dxa"/>
            <w:vAlign w:val="center"/>
          </w:tcPr>
          <w:p w:rsidR="00BC719B" w:rsidRDefault="00790D68">
            <w:pPr>
              <w:jc w:val="right"/>
            </w:pPr>
            <w:r>
              <w:rPr>
                <w:color w:val="000000"/>
                <w:sz w:val="24"/>
                <w:szCs w:val="24"/>
              </w:rPr>
              <w:t>8,887,060.00</w:t>
            </w:r>
          </w:p>
        </w:tc>
        <w:tc>
          <w:tcPr>
            <w:tcW w:w="1644" w:type="dxa"/>
            <w:vAlign w:val="center"/>
          </w:tcPr>
          <w:p w:rsidR="00BC719B" w:rsidRDefault="00790D68">
            <w:pPr>
              <w:jc w:val="right"/>
            </w:pPr>
            <w:r>
              <w:rPr>
                <w:color w:val="000000"/>
                <w:sz w:val="24"/>
                <w:szCs w:val="24"/>
              </w:rPr>
              <w:t>1.44</w:t>
            </w:r>
          </w:p>
        </w:tc>
      </w:tr>
      <w:tr w:rsidR="00BC719B">
        <w:trPr>
          <w:jc w:val="center"/>
        </w:trPr>
        <w:tc>
          <w:tcPr>
            <w:tcW w:w="855" w:type="dxa"/>
            <w:vAlign w:val="center"/>
          </w:tcPr>
          <w:p w:rsidR="00BC719B" w:rsidRDefault="00790D68">
            <w:pPr>
              <w:jc w:val="center"/>
            </w:pPr>
            <w:r>
              <w:rPr>
                <w:color w:val="000000"/>
                <w:sz w:val="24"/>
                <w:szCs w:val="24"/>
              </w:rPr>
              <w:lastRenderedPageBreak/>
              <w:t>3</w:t>
            </w:r>
          </w:p>
        </w:tc>
        <w:tc>
          <w:tcPr>
            <w:tcW w:w="1334" w:type="dxa"/>
            <w:vAlign w:val="center"/>
          </w:tcPr>
          <w:p w:rsidR="00BC719B" w:rsidRDefault="00790D68">
            <w:pPr>
              <w:jc w:val="center"/>
            </w:pPr>
            <w:r>
              <w:rPr>
                <w:color w:val="000000"/>
                <w:sz w:val="24"/>
                <w:szCs w:val="24"/>
              </w:rPr>
              <w:t>000858</w:t>
            </w:r>
          </w:p>
        </w:tc>
        <w:tc>
          <w:tcPr>
            <w:tcW w:w="1777" w:type="dxa"/>
            <w:vAlign w:val="center"/>
          </w:tcPr>
          <w:p w:rsidR="00BC719B" w:rsidRDefault="00790D68">
            <w:pPr>
              <w:jc w:val="center"/>
            </w:pPr>
            <w:r>
              <w:rPr>
                <w:color w:val="000000"/>
                <w:sz w:val="24"/>
                <w:szCs w:val="24"/>
              </w:rPr>
              <w:t>五粮液</w:t>
            </w:r>
          </w:p>
        </w:tc>
        <w:tc>
          <w:tcPr>
            <w:tcW w:w="1334" w:type="dxa"/>
            <w:vAlign w:val="center"/>
          </w:tcPr>
          <w:p w:rsidR="00BC719B" w:rsidRDefault="00790D68">
            <w:pPr>
              <w:jc w:val="right"/>
            </w:pPr>
            <w:r>
              <w:rPr>
                <w:color w:val="000000"/>
                <w:sz w:val="24"/>
                <w:szCs w:val="24"/>
              </w:rPr>
              <w:t>120,000</w:t>
            </w:r>
          </w:p>
        </w:tc>
        <w:tc>
          <w:tcPr>
            <w:tcW w:w="1924" w:type="dxa"/>
            <w:vAlign w:val="center"/>
          </w:tcPr>
          <w:p w:rsidR="00BC719B" w:rsidRDefault="00790D68">
            <w:pPr>
              <w:jc w:val="right"/>
            </w:pPr>
            <w:r>
              <w:rPr>
                <w:color w:val="000000"/>
                <w:sz w:val="24"/>
                <w:szCs w:val="24"/>
              </w:rPr>
              <w:t>7,963,200.00</w:t>
            </w:r>
          </w:p>
        </w:tc>
        <w:tc>
          <w:tcPr>
            <w:tcW w:w="1644" w:type="dxa"/>
            <w:vAlign w:val="center"/>
          </w:tcPr>
          <w:p w:rsidR="00BC719B" w:rsidRDefault="00790D68">
            <w:pPr>
              <w:jc w:val="right"/>
            </w:pPr>
            <w:r>
              <w:rPr>
                <w:color w:val="000000"/>
                <w:sz w:val="24"/>
                <w:szCs w:val="24"/>
              </w:rPr>
              <w:t>1.29</w:t>
            </w:r>
          </w:p>
        </w:tc>
      </w:tr>
      <w:tr w:rsidR="00BC719B">
        <w:trPr>
          <w:jc w:val="center"/>
        </w:trPr>
        <w:tc>
          <w:tcPr>
            <w:tcW w:w="855" w:type="dxa"/>
            <w:vAlign w:val="center"/>
          </w:tcPr>
          <w:p w:rsidR="00BC719B" w:rsidRDefault="00790D68">
            <w:pPr>
              <w:jc w:val="center"/>
            </w:pPr>
            <w:r>
              <w:rPr>
                <w:color w:val="000000"/>
                <w:sz w:val="24"/>
                <w:szCs w:val="24"/>
              </w:rPr>
              <w:t>4</w:t>
            </w:r>
          </w:p>
        </w:tc>
        <w:tc>
          <w:tcPr>
            <w:tcW w:w="1334" w:type="dxa"/>
            <w:vAlign w:val="center"/>
          </w:tcPr>
          <w:p w:rsidR="00BC719B" w:rsidRDefault="00790D68">
            <w:pPr>
              <w:jc w:val="center"/>
            </w:pPr>
            <w:r>
              <w:rPr>
                <w:color w:val="000000"/>
                <w:sz w:val="24"/>
                <w:szCs w:val="24"/>
              </w:rPr>
              <w:t>002142</w:t>
            </w:r>
          </w:p>
        </w:tc>
        <w:tc>
          <w:tcPr>
            <w:tcW w:w="1777" w:type="dxa"/>
            <w:vAlign w:val="center"/>
          </w:tcPr>
          <w:p w:rsidR="00BC719B" w:rsidRDefault="00790D68">
            <w:pPr>
              <w:jc w:val="center"/>
            </w:pPr>
            <w:r>
              <w:rPr>
                <w:color w:val="000000"/>
                <w:sz w:val="24"/>
                <w:szCs w:val="24"/>
              </w:rPr>
              <w:t>宁波银行</w:t>
            </w:r>
          </w:p>
        </w:tc>
        <w:tc>
          <w:tcPr>
            <w:tcW w:w="1334" w:type="dxa"/>
            <w:vAlign w:val="center"/>
          </w:tcPr>
          <w:p w:rsidR="00BC719B" w:rsidRDefault="00790D68">
            <w:pPr>
              <w:jc w:val="right"/>
            </w:pPr>
            <w:r>
              <w:rPr>
                <w:color w:val="000000"/>
                <w:sz w:val="24"/>
                <w:szCs w:val="24"/>
              </w:rPr>
              <w:t>400,000</w:t>
            </w:r>
          </w:p>
        </w:tc>
        <w:tc>
          <w:tcPr>
            <w:tcW w:w="1924" w:type="dxa"/>
            <w:vAlign w:val="center"/>
          </w:tcPr>
          <w:p w:rsidR="00BC719B" w:rsidRDefault="00790D68">
            <w:pPr>
              <w:jc w:val="right"/>
            </w:pPr>
            <w:r>
              <w:rPr>
                <w:color w:val="000000"/>
                <w:sz w:val="24"/>
                <w:szCs w:val="24"/>
              </w:rPr>
              <w:t>7,612,000.00</w:t>
            </w:r>
          </w:p>
        </w:tc>
        <w:tc>
          <w:tcPr>
            <w:tcW w:w="1644" w:type="dxa"/>
            <w:vAlign w:val="center"/>
          </w:tcPr>
          <w:p w:rsidR="00BC719B" w:rsidRDefault="00790D68">
            <w:pPr>
              <w:jc w:val="right"/>
            </w:pPr>
            <w:r>
              <w:rPr>
                <w:color w:val="000000"/>
                <w:sz w:val="24"/>
                <w:szCs w:val="24"/>
              </w:rPr>
              <w:t>1.24</w:t>
            </w:r>
          </w:p>
        </w:tc>
      </w:tr>
      <w:tr w:rsidR="00BC719B">
        <w:trPr>
          <w:jc w:val="center"/>
        </w:trPr>
        <w:tc>
          <w:tcPr>
            <w:tcW w:w="855" w:type="dxa"/>
            <w:vAlign w:val="center"/>
          </w:tcPr>
          <w:p w:rsidR="00BC719B" w:rsidRDefault="00790D68">
            <w:pPr>
              <w:jc w:val="center"/>
            </w:pPr>
            <w:r>
              <w:rPr>
                <w:color w:val="000000"/>
                <w:sz w:val="24"/>
                <w:szCs w:val="24"/>
              </w:rPr>
              <w:t>5</w:t>
            </w:r>
          </w:p>
        </w:tc>
        <w:tc>
          <w:tcPr>
            <w:tcW w:w="1334" w:type="dxa"/>
            <w:vAlign w:val="center"/>
          </w:tcPr>
          <w:p w:rsidR="00BC719B" w:rsidRDefault="00790D68">
            <w:pPr>
              <w:jc w:val="center"/>
            </w:pPr>
            <w:r>
              <w:rPr>
                <w:color w:val="000000"/>
                <w:sz w:val="24"/>
                <w:szCs w:val="24"/>
              </w:rPr>
              <w:t>600887</w:t>
            </w:r>
          </w:p>
        </w:tc>
        <w:tc>
          <w:tcPr>
            <w:tcW w:w="1777" w:type="dxa"/>
            <w:vAlign w:val="center"/>
          </w:tcPr>
          <w:p w:rsidR="00BC719B" w:rsidRDefault="00790D68">
            <w:pPr>
              <w:jc w:val="center"/>
            </w:pPr>
            <w:r>
              <w:rPr>
                <w:color w:val="000000"/>
                <w:sz w:val="24"/>
                <w:szCs w:val="24"/>
              </w:rPr>
              <w:t>伊利股份</w:t>
            </w:r>
          </w:p>
        </w:tc>
        <w:tc>
          <w:tcPr>
            <w:tcW w:w="1334" w:type="dxa"/>
            <w:vAlign w:val="center"/>
          </w:tcPr>
          <w:p w:rsidR="00BC719B" w:rsidRDefault="00790D68">
            <w:pPr>
              <w:jc w:val="right"/>
            </w:pPr>
            <w:r>
              <w:rPr>
                <w:color w:val="000000"/>
                <w:sz w:val="24"/>
                <w:szCs w:val="24"/>
              </w:rPr>
              <w:t>250,000</w:t>
            </w:r>
          </w:p>
        </w:tc>
        <w:tc>
          <w:tcPr>
            <w:tcW w:w="1924" w:type="dxa"/>
            <w:vAlign w:val="center"/>
          </w:tcPr>
          <w:p w:rsidR="00BC719B" w:rsidRDefault="00790D68">
            <w:pPr>
              <w:jc w:val="right"/>
            </w:pPr>
            <w:r>
              <w:rPr>
                <w:color w:val="000000"/>
                <w:sz w:val="24"/>
                <w:szCs w:val="24"/>
              </w:rPr>
              <w:t>7,122,500.00</w:t>
            </w:r>
          </w:p>
        </w:tc>
        <w:tc>
          <w:tcPr>
            <w:tcW w:w="1644" w:type="dxa"/>
            <w:vAlign w:val="center"/>
          </w:tcPr>
          <w:p w:rsidR="00BC719B" w:rsidRDefault="00790D68">
            <w:pPr>
              <w:jc w:val="right"/>
            </w:pPr>
            <w:r>
              <w:rPr>
                <w:color w:val="000000"/>
                <w:sz w:val="24"/>
                <w:szCs w:val="24"/>
              </w:rPr>
              <w:t>1.16</w:t>
            </w:r>
          </w:p>
        </w:tc>
      </w:tr>
      <w:tr w:rsidR="00BC719B">
        <w:trPr>
          <w:jc w:val="center"/>
        </w:trPr>
        <w:tc>
          <w:tcPr>
            <w:tcW w:w="855" w:type="dxa"/>
            <w:vAlign w:val="center"/>
          </w:tcPr>
          <w:p w:rsidR="00BC719B" w:rsidRDefault="00790D68">
            <w:pPr>
              <w:jc w:val="center"/>
            </w:pPr>
            <w:r>
              <w:rPr>
                <w:color w:val="000000"/>
                <w:sz w:val="24"/>
                <w:szCs w:val="24"/>
              </w:rPr>
              <w:t>6</w:t>
            </w:r>
          </w:p>
        </w:tc>
        <w:tc>
          <w:tcPr>
            <w:tcW w:w="1334" w:type="dxa"/>
            <w:vAlign w:val="center"/>
          </w:tcPr>
          <w:p w:rsidR="00BC719B" w:rsidRDefault="00790D68">
            <w:pPr>
              <w:jc w:val="center"/>
            </w:pPr>
            <w:r>
              <w:rPr>
                <w:color w:val="000000"/>
                <w:sz w:val="24"/>
                <w:szCs w:val="24"/>
              </w:rPr>
              <w:t>601988</w:t>
            </w:r>
          </w:p>
        </w:tc>
        <w:tc>
          <w:tcPr>
            <w:tcW w:w="1777" w:type="dxa"/>
            <w:vAlign w:val="center"/>
          </w:tcPr>
          <w:p w:rsidR="00BC719B" w:rsidRDefault="00790D68">
            <w:pPr>
              <w:jc w:val="center"/>
            </w:pPr>
            <w:r>
              <w:rPr>
                <w:color w:val="000000"/>
                <w:sz w:val="24"/>
                <w:szCs w:val="24"/>
              </w:rPr>
              <w:t>中国银行</w:t>
            </w:r>
          </w:p>
        </w:tc>
        <w:tc>
          <w:tcPr>
            <w:tcW w:w="1334" w:type="dxa"/>
            <w:vAlign w:val="center"/>
          </w:tcPr>
          <w:p w:rsidR="00BC719B" w:rsidRDefault="00790D68">
            <w:pPr>
              <w:jc w:val="right"/>
            </w:pPr>
            <w:r>
              <w:rPr>
                <w:color w:val="000000"/>
                <w:sz w:val="24"/>
                <w:szCs w:val="24"/>
              </w:rPr>
              <w:t>1,600,000</w:t>
            </w:r>
          </w:p>
        </w:tc>
        <w:tc>
          <w:tcPr>
            <w:tcW w:w="1924" w:type="dxa"/>
            <w:vAlign w:val="center"/>
          </w:tcPr>
          <w:p w:rsidR="00BC719B" w:rsidRDefault="00790D68">
            <w:pPr>
              <w:jc w:val="right"/>
            </w:pPr>
            <w:r>
              <w:rPr>
                <w:color w:val="000000"/>
                <w:sz w:val="24"/>
                <w:szCs w:val="24"/>
              </w:rPr>
              <w:t>6,288,000.00</w:t>
            </w:r>
          </w:p>
        </w:tc>
        <w:tc>
          <w:tcPr>
            <w:tcW w:w="1644" w:type="dxa"/>
            <w:vAlign w:val="center"/>
          </w:tcPr>
          <w:p w:rsidR="00BC719B" w:rsidRDefault="00790D68">
            <w:pPr>
              <w:jc w:val="right"/>
            </w:pPr>
            <w:r>
              <w:rPr>
                <w:color w:val="000000"/>
                <w:sz w:val="24"/>
                <w:szCs w:val="24"/>
              </w:rPr>
              <w:t>1.02</w:t>
            </w:r>
          </w:p>
        </w:tc>
      </w:tr>
      <w:tr w:rsidR="00BC719B">
        <w:trPr>
          <w:jc w:val="center"/>
        </w:trPr>
        <w:tc>
          <w:tcPr>
            <w:tcW w:w="855" w:type="dxa"/>
            <w:vAlign w:val="center"/>
          </w:tcPr>
          <w:p w:rsidR="00BC719B" w:rsidRDefault="00790D68">
            <w:pPr>
              <w:jc w:val="center"/>
            </w:pPr>
            <w:r>
              <w:rPr>
                <w:color w:val="000000"/>
                <w:sz w:val="24"/>
                <w:szCs w:val="24"/>
              </w:rPr>
              <w:t>7</w:t>
            </w:r>
          </w:p>
        </w:tc>
        <w:tc>
          <w:tcPr>
            <w:tcW w:w="1334" w:type="dxa"/>
            <w:vAlign w:val="center"/>
          </w:tcPr>
          <w:p w:rsidR="00BC719B" w:rsidRDefault="00790D68">
            <w:pPr>
              <w:jc w:val="center"/>
            </w:pPr>
            <w:r>
              <w:rPr>
                <w:color w:val="000000"/>
                <w:sz w:val="24"/>
                <w:szCs w:val="24"/>
              </w:rPr>
              <w:t>600276</w:t>
            </w:r>
          </w:p>
        </w:tc>
        <w:tc>
          <w:tcPr>
            <w:tcW w:w="1777" w:type="dxa"/>
            <w:vAlign w:val="center"/>
          </w:tcPr>
          <w:p w:rsidR="00BC719B" w:rsidRDefault="00790D68">
            <w:pPr>
              <w:jc w:val="center"/>
            </w:pPr>
            <w:r>
              <w:rPr>
                <w:color w:val="000000"/>
                <w:sz w:val="24"/>
                <w:szCs w:val="24"/>
              </w:rPr>
              <w:t>恒瑞医药</w:t>
            </w:r>
          </w:p>
        </w:tc>
        <w:tc>
          <w:tcPr>
            <w:tcW w:w="1334" w:type="dxa"/>
            <w:vAlign w:val="center"/>
          </w:tcPr>
          <w:p w:rsidR="00BC719B" w:rsidRDefault="00790D68">
            <w:pPr>
              <w:jc w:val="right"/>
            </w:pPr>
            <w:r>
              <w:rPr>
                <w:color w:val="000000"/>
                <w:sz w:val="24"/>
                <w:szCs w:val="24"/>
              </w:rPr>
              <w:t>70,000</w:t>
            </w:r>
          </w:p>
        </w:tc>
        <w:tc>
          <w:tcPr>
            <w:tcW w:w="1924" w:type="dxa"/>
            <w:vAlign w:val="center"/>
          </w:tcPr>
          <w:p w:rsidR="00BC719B" w:rsidRDefault="00790D68">
            <w:pPr>
              <w:jc w:val="right"/>
            </w:pPr>
            <w:r>
              <w:rPr>
                <w:color w:val="000000"/>
                <w:sz w:val="24"/>
                <w:szCs w:val="24"/>
              </w:rPr>
              <w:t>6,090,700.00</w:t>
            </w:r>
          </w:p>
        </w:tc>
        <w:tc>
          <w:tcPr>
            <w:tcW w:w="1644" w:type="dxa"/>
            <w:vAlign w:val="center"/>
          </w:tcPr>
          <w:p w:rsidR="00BC719B" w:rsidRDefault="00790D68">
            <w:pPr>
              <w:jc w:val="right"/>
            </w:pPr>
            <w:r>
              <w:rPr>
                <w:color w:val="000000"/>
                <w:sz w:val="24"/>
                <w:szCs w:val="24"/>
              </w:rPr>
              <w:t>0.99</w:t>
            </w:r>
          </w:p>
        </w:tc>
      </w:tr>
      <w:tr w:rsidR="00BC719B">
        <w:trPr>
          <w:jc w:val="center"/>
        </w:trPr>
        <w:tc>
          <w:tcPr>
            <w:tcW w:w="855" w:type="dxa"/>
            <w:vAlign w:val="center"/>
          </w:tcPr>
          <w:p w:rsidR="00BC719B" w:rsidRDefault="00790D68">
            <w:pPr>
              <w:jc w:val="center"/>
            </w:pPr>
            <w:r>
              <w:rPr>
                <w:color w:val="000000"/>
                <w:sz w:val="24"/>
                <w:szCs w:val="24"/>
              </w:rPr>
              <w:t>8</w:t>
            </w:r>
          </w:p>
        </w:tc>
        <w:tc>
          <w:tcPr>
            <w:tcW w:w="1334" w:type="dxa"/>
            <w:vAlign w:val="center"/>
          </w:tcPr>
          <w:p w:rsidR="00BC719B" w:rsidRDefault="00790D68">
            <w:pPr>
              <w:jc w:val="center"/>
            </w:pPr>
            <w:r>
              <w:rPr>
                <w:color w:val="000000"/>
                <w:sz w:val="24"/>
                <w:szCs w:val="24"/>
              </w:rPr>
              <w:t>600056</w:t>
            </w:r>
          </w:p>
        </w:tc>
        <w:tc>
          <w:tcPr>
            <w:tcW w:w="1777" w:type="dxa"/>
            <w:vAlign w:val="center"/>
          </w:tcPr>
          <w:p w:rsidR="00BC719B" w:rsidRDefault="00790D68">
            <w:pPr>
              <w:jc w:val="center"/>
            </w:pPr>
            <w:r>
              <w:rPr>
                <w:color w:val="000000"/>
                <w:sz w:val="24"/>
                <w:szCs w:val="24"/>
              </w:rPr>
              <w:t>中国医药</w:t>
            </w:r>
          </w:p>
        </w:tc>
        <w:tc>
          <w:tcPr>
            <w:tcW w:w="1334" w:type="dxa"/>
            <w:vAlign w:val="center"/>
          </w:tcPr>
          <w:p w:rsidR="00BC719B" w:rsidRDefault="00790D68">
            <w:pPr>
              <w:jc w:val="right"/>
            </w:pPr>
            <w:r>
              <w:rPr>
                <w:color w:val="000000"/>
                <w:sz w:val="24"/>
                <w:szCs w:val="24"/>
              </w:rPr>
              <w:t>250,000</w:t>
            </w:r>
          </w:p>
        </w:tc>
        <w:tc>
          <w:tcPr>
            <w:tcW w:w="1924" w:type="dxa"/>
            <w:vAlign w:val="center"/>
          </w:tcPr>
          <w:p w:rsidR="00BC719B" w:rsidRDefault="00790D68">
            <w:pPr>
              <w:jc w:val="right"/>
            </w:pPr>
            <w:r>
              <w:rPr>
                <w:color w:val="000000"/>
                <w:sz w:val="24"/>
                <w:szCs w:val="24"/>
              </w:rPr>
              <w:t>5,942,500.00</w:t>
            </w:r>
          </w:p>
        </w:tc>
        <w:tc>
          <w:tcPr>
            <w:tcW w:w="1644" w:type="dxa"/>
            <w:vAlign w:val="center"/>
          </w:tcPr>
          <w:p w:rsidR="00BC719B" w:rsidRDefault="00790D68">
            <w:pPr>
              <w:jc w:val="right"/>
            </w:pPr>
            <w:r>
              <w:rPr>
                <w:color w:val="000000"/>
                <w:sz w:val="24"/>
                <w:szCs w:val="24"/>
              </w:rPr>
              <w:t>0.97</w:t>
            </w:r>
          </w:p>
        </w:tc>
      </w:tr>
      <w:tr w:rsidR="00BC719B">
        <w:trPr>
          <w:jc w:val="center"/>
        </w:trPr>
        <w:tc>
          <w:tcPr>
            <w:tcW w:w="855" w:type="dxa"/>
            <w:vAlign w:val="center"/>
          </w:tcPr>
          <w:p w:rsidR="00BC719B" w:rsidRDefault="00790D68">
            <w:pPr>
              <w:jc w:val="center"/>
            </w:pPr>
            <w:r>
              <w:rPr>
                <w:color w:val="000000"/>
                <w:sz w:val="24"/>
                <w:szCs w:val="24"/>
              </w:rPr>
              <w:t>9</w:t>
            </w:r>
          </w:p>
        </w:tc>
        <w:tc>
          <w:tcPr>
            <w:tcW w:w="1334" w:type="dxa"/>
            <w:vAlign w:val="center"/>
          </w:tcPr>
          <w:p w:rsidR="00BC719B" w:rsidRDefault="00790D68">
            <w:pPr>
              <w:jc w:val="center"/>
            </w:pPr>
            <w:r>
              <w:rPr>
                <w:color w:val="000000"/>
                <w:sz w:val="24"/>
                <w:szCs w:val="24"/>
              </w:rPr>
              <w:t>000921</w:t>
            </w:r>
          </w:p>
        </w:tc>
        <w:tc>
          <w:tcPr>
            <w:tcW w:w="1777" w:type="dxa"/>
            <w:vAlign w:val="center"/>
          </w:tcPr>
          <w:p w:rsidR="00BC719B" w:rsidRDefault="00790D68">
            <w:pPr>
              <w:jc w:val="center"/>
            </w:pPr>
            <w:r>
              <w:rPr>
                <w:color w:val="000000"/>
                <w:sz w:val="24"/>
                <w:szCs w:val="24"/>
              </w:rPr>
              <w:t>海信科龙</w:t>
            </w:r>
          </w:p>
        </w:tc>
        <w:tc>
          <w:tcPr>
            <w:tcW w:w="1334" w:type="dxa"/>
            <w:vAlign w:val="center"/>
          </w:tcPr>
          <w:p w:rsidR="00BC719B" w:rsidRDefault="00790D68">
            <w:pPr>
              <w:jc w:val="right"/>
            </w:pPr>
            <w:r>
              <w:rPr>
                <w:color w:val="000000"/>
                <w:sz w:val="24"/>
                <w:szCs w:val="24"/>
              </w:rPr>
              <w:t>449,970</w:t>
            </w:r>
          </w:p>
        </w:tc>
        <w:tc>
          <w:tcPr>
            <w:tcW w:w="1924" w:type="dxa"/>
            <w:vAlign w:val="center"/>
          </w:tcPr>
          <w:p w:rsidR="00BC719B" w:rsidRDefault="00790D68">
            <w:pPr>
              <w:jc w:val="right"/>
            </w:pPr>
            <w:r>
              <w:rPr>
                <w:color w:val="000000"/>
                <w:sz w:val="24"/>
                <w:szCs w:val="24"/>
              </w:rPr>
              <w:t>5,512,132.50</w:t>
            </w:r>
          </w:p>
        </w:tc>
        <w:tc>
          <w:tcPr>
            <w:tcW w:w="1644" w:type="dxa"/>
            <w:vAlign w:val="center"/>
          </w:tcPr>
          <w:p w:rsidR="00BC719B" w:rsidRDefault="00790D68">
            <w:pPr>
              <w:jc w:val="right"/>
            </w:pPr>
            <w:r>
              <w:rPr>
                <w:color w:val="000000"/>
                <w:sz w:val="24"/>
                <w:szCs w:val="24"/>
              </w:rPr>
              <w:t>0.90</w:t>
            </w:r>
          </w:p>
        </w:tc>
      </w:tr>
      <w:tr w:rsidR="00BC719B">
        <w:trPr>
          <w:jc w:val="center"/>
        </w:trPr>
        <w:tc>
          <w:tcPr>
            <w:tcW w:w="855" w:type="dxa"/>
            <w:vAlign w:val="center"/>
          </w:tcPr>
          <w:p w:rsidR="00BC719B" w:rsidRDefault="00790D68">
            <w:pPr>
              <w:jc w:val="center"/>
            </w:pPr>
            <w:r>
              <w:rPr>
                <w:color w:val="000000"/>
                <w:sz w:val="24"/>
                <w:szCs w:val="24"/>
              </w:rPr>
              <w:t>10</w:t>
            </w:r>
          </w:p>
        </w:tc>
        <w:tc>
          <w:tcPr>
            <w:tcW w:w="1334" w:type="dxa"/>
            <w:vAlign w:val="center"/>
          </w:tcPr>
          <w:p w:rsidR="00BC719B" w:rsidRDefault="00790D68">
            <w:pPr>
              <w:jc w:val="center"/>
            </w:pPr>
            <w:r>
              <w:rPr>
                <w:color w:val="000000"/>
                <w:sz w:val="24"/>
                <w:szCs w:val="24"/>
              </w:rPr>
              <w:t>601398</w:t>
            </w:r>
          </w:p>
        </w:tc>
        <w:tc>
          <w:tcPr>
            <w:tcW w:w="1777" w:type="dxa"/>
            <w:vAlign w:val="center"/>
          </w:tcPr>
          <w:p w:rsidR="00BC719B" w:rsidRDefault="00790D68">
            <w:pPr>
              <w:jc w:val="center"/>
            </w:pPr>
            <w:r>
              <w:rPr>
                <w:color w:val="000000"/>
                <w:sz w:val="24"/>
                <w:szCs w:val="24"/>
              </w:rPr>
              <w:t>工商银行</w:t>
            </w:r>
          </w:p>
        </w:tc>
        <w:tc>
          <w:tcPr>
            <w:tcW w:w="1334" w:type="dxa"/>
            <w:vAlign w:val="center"/>
          </w:tcPr>
          <w:p w:rsidR="00BC719B" w:rsidRDefault="00790D68">
            <w:pPr>
              <w:jc w:val="right"/>
            </w:pPr>
            <w:r>
              <w:rPr>
                <w:color w:val="000000"/>
                <w:sz w:val="24"/>
                <w:szCs w:val="24"/>
              </w:rPr>
              <w:t>900,018</w:t>
            </w:r>
          </w:p>
        </w:tc>
        <w:tc>
          <w:tcPr>
            <w:tcW w:w="1924" w:type="dxa"/>
            <w:vAlign w:val="center"/>
          </w:tcPr>
          <w:p w:rsidR="00BC719B" w:rsidRDefault="00790D68">
            <w:pPr>
              <w:jc w:val="right"/>
            </w:pPr>
            <w:r>
              <w:rPr>
                <w:color w:val="000000"/>
                <w:sz w:val="24"/>
                <w:szCs w:val="24"/>
              </w:rPr>
              <w:t>5,481,109.62</w:t>
            </w:r>
          </w:p>
        </w:tc>
        <w:tc>
          <w:tcPr>
            <w:tcW w:w="1644" w:type="dxa"/>
            <w:vAlign w:val="center"/>
          </w:tcPr>
          <w:p w:rsidR="00BC719B" w:rsidRDefault="00790D68">
            <w:pPr>
              <w:jc w:val="right"/>
            </w:pPr>
            <w:r>
              <w:rPr>
                <w:color w:val="000000"/>
                <w:sz w:val="24"/>
                <w:szCs w:val="24"/>
              </w:rPr>
              <w:t>0.89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2,286,457.20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140,104,200.00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140,104,200.00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73,289,500.00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50,437,000.00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8.19</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15,048,000.00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2.44</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203,496,000.00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33.06</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484,661,157.20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C719B">
        <w:trPr>
          <w:jc w:val="center"/>
        </w:trPr>
        <w:tc>
          <w:tcPr>
            <w:tcW w:w="850" w:type="dxa"/>
            <w:vAlign w:val="center"/>
          </w:tcPr>
          <w:p w:rsidR="00BC719B" w:rsidRDefault="00790D68">
            <w:pPr>
              <w:jc w:val="center"/>
            </w:pPr>
            <w:r>
              <w:rPr>
                <w:color w:val="000000"/>
                <w:sz w:val="24"/>
                <w:szCs w:val="24"/>
              </w:rPr>
              <w:t>1</w:t>
            </w:r>
          </w:p>
        </w:tc>
        <w:tc>
          <w:tcPr>
            <w:tcW w:w="1475" w:type="dxa"/>
            <w:vAlign w:val="center"/>
          </w:tcPr>
          <w:p w:rsidR="00BC719B" w:rsidRDefault="00790D68">
            <w:pPr>
              <w:jc w:val="center"/>
            </w:pPr>
            <w:r>
              <w:rPr>
                <w:color w:val="000000"/>
                <w:sz w:val="24"/>
                <w:szCs w:val="24"/>
              </w:rPr>
              <w:t>170210</w:t>
            </w:r>
          </w:p>
        </w:tc>
        <w:tc>
          <w:tcPr>
            <w:tcW w:w="1769" w:type="dxa"/>
            <w:vAlign w:val="center"/>
          </w:tcPr>
          <w:p w:rsidR="00BC719B" w:rsidRDefault="00790D68">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BC719B" w:rsidRDefault="00790D68">
            <w:pPr>
              <w:jc w:val="right"/>
            </w:pPr>
            <w:r>
              <w:rPr>
                <w:color w:val="000000"/>
                <w:sz w:val="24"/>
                <w:szCs w:val="24"/>
              </w:rPr>
              <w:t>1,100,000</w:t>
            </w:r>
          </w:p>
        </w:tc>
        <w:tc>
          <w:tcPr>
            <w:tcW w:w="2150" w:type="dxa"/>
            <w:vAlign w:val="center"/>
          </w:tcPr>
          <w:p w:rsidR="00BC719B" w:rsidRDefault="00790D68">
            <w:pPr>
              <w:jc w:val="right"/>
            </w:pPr>
            <w:r>
              <w:rPr>
                <w:color w:val="000000"/>
                <w:sz w:val="24"/>
                <w:szCs w:val="24"/>
              </w:rPr>
              <w:t>104,115,000.00</w:t>
            </w:r>
          </w:p>
        </w:tc>
        <w:tc>
          <w:tcPr>
            <w:tcW w:w="1237" w:type="dxa"/>
            <w:vAlign w:val="center"/>
          </w:tcPr>
          <w:p w:rsidR="00BC719B" w:rsidRDefault="00790D68">
            <w:pPr>
              <w:jc w:val="right"/>
            </w:pPr>
            <w:r>
              <w:rPr>
                <w:color w:val="000000"/>
                <w:sz w:val="24"/>
                <w:szCs w:val="24"/>
              </w:rPr>
              <w:t>16.91</w:t>
            </w:r>
          </w:p>
        </w:tc>
      </w:tr>
      <w:tr w:rsidR="00BC719B">
        <w:trPr>
          <w:jc w:val="center"/>
        </w:trPr>
        <w:tc>
          <w:tcPr>
            <w:tcW w:w="850" w:type="dxa"/>
            <w:vAlign w:val="center"/>
          </w:tcPr>
          <w:p w:rsidR="00BC719B" w:rsidRDefault="00790D68">
            <w:pPr>
              <w:jc w:val="center"/>
            </w:pPr>
            <w:r>
              <w:rPr>
                <w:color w:val="000000"/>
                <w:sz w:val="24"/>
                <w:szCs w:val="24"/>
              </w:rPr>
              <w:t>2</w:t>
            </w:r>
          </w:p>
        </w:tc>
        <w:tc>
          <w:tcPr>
            <w:tcW w:w="1475" w:type="dxa"/>
            <w:vAlign w:val="center"/>
          </w:tcPr>
          <w:p w:rsidR="00BC719B" w:rsidRDefault="00790D68">
            <w:pPr>
              <w:jc w:val="center"/>
            </w:pPr>
            <w:r>
              <w:rPr>
                <w:color w:val="000000"/>
                <w:sz w:val="24"/>
                <w:szCs w:val="24"/>
              </w:rPr>
              <w:t>136837</w:t>
            </w:r>
          </w:p>
        </w:tc>
        <w:tc>
          <w:tcPr>
            <w:tcW w:w="1769" w:type="dxa"/>
            <w:vAlign w:val="center"/>
          </w:tcPr>
          <w:p w:rsidR="00BC719B" w:rsidRDefault="00790D68">
            <w:pPr>
              <w:jc w:val="center"/>
            </w:pPr>
            <w:r>
              <w:rPr>
                <w:color w:val="000000"/>
                <w:sz w:val="24"/>
                <w:szCs w:val="24"/>
              </w:rPr>
              <w:t>16</w:t>
            </w:r>
            <w:r>
              <w:rPr>
                <w:color w:val="000000"/>
                <w:sz w:val="24"/>
                <w:szCs w:val="24"/>
              </w:rPr>
              <w:t>穗发</w:t>
            </w:r>
            <w:r>
              <w:rPr>
                <w:color w:val="000000"/>
                <w:sz w:val="24"/>
                <w:szCs w:val="24"/>
              </w:rPr>
              <w:t>01</w:t>
            </w:r>
          </w:p>
        </w:tc>
        <w:tc>
          <w:tcPr>
            <w:tcW w:w="1387" w:type="dxa"/>
            <w:vAlign w:val="center"/>
          </w:tcPr>
          <w:p w:rsidR="00BC719B" w:rsidRDefault="00790D68">
            <w:pPr>
              <w:jc w:val="right"/>
            </w:pPr>
            <w:r>
              <w:rPr>
                <w:color w:val="000000"/>
                <w:sz w:val="24"/>
                <w:szCs w:val="24"/>
              </w:rPr>
              <w:t>400,000</w:t>
            </w:r>
          </w:p>
        </w:tc>
        <w:tc>
          <w:tcPr>
            <w:tcW w:w="2150" w:type="dxa"/>
            <w:vAlign w:val="center"/>
          </w:tcPr>
          <w:p w:rsidR="00BC719B" w:rsidRDefault="00790D68">
            <w:pPr>
              <w:jc w:val="right"/>
            </w:pPr>
            <w:r>
              <w:rPr>
                <w:color w:val="000000"/>
                <w:sz w:val="24"/>
                <w:szCs w:val="24"/>
              </w:rPr>
              <w:t>39,000,000.00</w:t>
            </w:r>
          </w:p>
        </w:tc>
        <w:tc>
          <w:tcPr>
            <w:tcW w:w="1237" w:type="dxa"/>
            <w:vAlign w:val="center"/>
          </w:tcPr>
          <w:p w:rsidR="00BC719B" w:rsidRDefault="00790D68">
            <w:pPr>
              <w:jc w:val="right"/>
            </w:pPr>
            <w:r>
              <w:rPr>
                <w:color w:val="000000"/>
                <w:sz w:val="24"/>
                <w:szCs w:val="24"/>
              </w:rPr>
              <w:t>6.34</w:t>
            </w:r>
          </w:p>
        </w:tc>
      </w:tr>
      <w:tr w:rsidR="00BC719B">
        <w:trPr>
          <w:jc w:val="center"/>
        </w:trPr>
        <w:tc>
          <w:tcPr>
            <w:tcW w:w="850" w:type="dxa"/>
            <w:vAlign w:val="center"/>
          </w:tcPr>
          <w:p w:rsidR="00BC719B" w:rsidRDefault="00790D68">
            <w:pPr>
              <w:jc w:val="center"/>
            </w:pPr>
            <w:r>
              <w:rPr>
                <w:color w:val="000000"/>
                <w:sz w:val="24"/>
                <w:szCs w:val="24"/>
              </w:rPr>
              <w:t>3</w:t>
            </w:r>
          </w:p>
        </w:tc>
        <w:tc>
          <w:tcPr>
            <w:tcW w:w="1475" w:type="dxa"/>
            <w:vAlign w:val="center"/>
          </w:tcPr>
          <w:p w:rsidR="00BC719B" w:rsidRDefault="00790D68">
            <w:pPr>
              <w:jc w:val="center"/>
            </w:pPr>
            <w:r>
              <w:rPr>
                <w:color w:val="000000"/>
                <w:sz w:val="24"/>
                <w:szCs w:val="24"/>
              </w:rPr>
              <w:t>108601</w:t>
            </w:r>
          </w:p>
        </w:tc>
        <w:tc>
          <w:tcPr>
            <w:tcW w:w="1769" w:type="dxa"/>
            <w:vAlign w:val="center"/>
          </w:tcPr>
          <w:p w:rsidR="00BC719B" w:rsidRDefault="00790D68">
            <w:pPr>
              <w:jc w:val="center"/>
            </w:pPr>
            <w:r>
              <w:rPr>
                <w:color w:val="000000"/>
                <w:sz w:val="24"/>
                <w:szCs w:val="24"/>
              </w:rPr>
              <w:t>国开</w:t>
            </w:r>
            <w:r>
              <w:rPr>
                <w:color w:val="000000"/>
                <w:sz w:val="24"/>
                <w:szCs w:val="24"/>
              </w:rPr>
              <w:t>1703</w:t>
            </w:r>
          </w:p>
        </w:tc>
        <w:tc>
          <w:tcPr>
            <w:tcW w:w="1387" w:type="dxa"/>
            <w:vAlign w:val="center"/>
          </w:tcPr>
          <w:p w:rsidR="00BC719B" w:rsidRDefault="00790D68">
            <w:pPr>
              <w:jc w:val="right"/>
            </w:pPr>
            <w:r>
              <w:rPr>
                <w:color w:val="000000"/>
                <w:sz w:val="24"/>
                <w:szCs w:val="24"/>
              </w:rPr>
              <w:t>360,000</w:t>
            </w:r>
          </w:p>
        </w:tc>
        <w:tc>
          <w:tcPr>
            <w:tcW w:w="2150" w:type="dxa"/>
            <w:vAlign w:val="center"/>
          </w:tcPr>
          <w:p w:rsidR="00BC719B" w:rsidRDefault="00790D68">
            <w:pPr>
              <w:jc w:val="right"/>
            </w:pPr>
            <w:r>
              <w:rPr>
                <w:color w:val="000000"/>
                <w:sz w:val="24"/>
                <w:szCs w:val="24"/>
              </w:rPr>
              <w:t>35,989,200.00</w:t>
            </w:r>
          </w:p>
        </w:tc>
        <w:tc>
          <w:tcPr>
            <w:tcW w:w="1237" w:type="dxa"/>
            <w:vAlign w:val="center"/>
          </w:tcPr>
          <w:p w:rsidR="00BC719B" w:rsidRDefault="00790D68">
            <w:pPr>
              <w:jc w:val="right"/>
            </w:pPr>
            <w:r>
              <w:rPr>
                <w:color w:val="000000"/>
                <w:sz w:val="24"/>
                <w:szCs w:val="24"/>
              </w:rPr>
              <w:t>5.85</w:t>
            </w:r>
          </w:p>
        </w:tc>
      </w:tr>
      <w:tr w:rsidR="00BC719B">
        <w:trPr>
          <w:jc w:val="center"/>
        </w:trPr>
        <w:tc>
          <w:tcPr>
            <w:tcW w:w="850" w:type="dxa"/>
            <w:vAlign w:val="center"/>
          </w:tcPr>
          <w:p w:rsidR="00BC719B" w:rsidRDefault="00790D68">
            <w:pPr>
              <w:jc w:val="center"/>
            </w:pPr>
            <w:r>
              <w:rPr>
                <w:color w:val="000000"/>
                <w:sz w:val="24"/>
                <w:szCs w:val="24"/>
              </w:rPr>
              <w:t>4</w:t>
            </w:r>
          </w:p>
        </w:tc>
        <w:tc>
          <w:tcPr>
            <w:tcW w:w="1475" w:type="dxa"/>
            <w:vAlign w:val="center"/>
          </w:tcPr>
          <w:p w:rsidR="00BC719B" w:rsidRDefault="00790D68">
            <w:pPr>
              <w:jc w:val="center"/>
            </w:pPr>
            <w:r>
              <w:rPr>
                <w:color w:val="000000"/>
                <w:sz w:val="24"/>
                <w:szCs w:val="24"/>
              </w:rPr>
              <w:t>111714335</w:t>
            </w:r>
          </w:p>
        </w:tc>
        <w:tc>
          <w:tcPr>
            <w:tcW w:w="1769" w:type="dxa"/>
            <w:vAlign w:val="center"/>
          </w:tcPr>
          <w:p w:rsidR="00BC719B" w:rsidRDefault="00790D68">
            <w:pPr>
              <w:jc w:val="center"/>
            </w:pPr>
            <w:r>
              <w:rPr>
                <w:color w:val="000000"/>
                <w:sz w:val="24"/>
                <w:szCs w:val="24"/>
              </w:rPr>
              <w:t>17</w:t>
            </w:r>
            <w:r>
              <w:rPr>
                <w:color w:val="000000"/>
                <w:sz w:val="24"/>
                <w:szCs w:val="24"/>
              </w:rPr>
              <w:t>江苏银行</w:t>
            </w:r>
            <w:r>
              <w:rPr>
                <w:color w:val="000000"/>
                <w:sz w:val="24"/>
                <w:szCs w:val="24"/>
              </w:rPr>
              <w:t>CD335</w:t>
            </w:r>
          </w:p>
        </w:tc>
        <w:tc>
          <w:tcPr>
            <w:tcW w:w="1387" w:type="dxa"/>
            <w:vAlign w:val="center"/>
          </w:tcPr>
          <w:p w:rsidR="00BC719B" w:rsidRDefault="00790D68">
            <w:pPr>
              <w:jc w:val="right"/>
            </w:pPr>
            <w:r>
              <w:rPr>
                <w:color w:val="000000"/>
                <w:sz w:val="24"/>
                <w:szCs w:val="24"/>
              </w:rPr>
              <w:t>300,000</w:t>
            </w:r>
          </w:p>
        </w:tc>
        <w:tc>
          <w:tcPr>
            <w:tcW w:w="2150" w:type="dxa"/>
            <w:vAlign w:val="center"/>
          </w:tcPr>
          <w:p w:rsidR="00BC719B" w:rsidRDefault="00790D68">
            <w:pPr>
              <w:jc w:val="right"/>
            </w:pPr>
            <w:r>
              <w:rPr>
                <w:color w:val="000000"/>
                <w:sz w:val="24"/>
                <w:szCs w:val="24"/>
              </w:rPr>
              <w:t>29,310,000.00</w:t>
            </w:r>
          </w:p>
        </w:tc>
        <w:tc>
          <w:tcPr>
            <w:tcW w:w="1237" w:type="dxa"/>
            <w:vAlign w:val="center"/>
          </w:tcPr>
          <w:p w:rsidR="00BC719B" w:rsidRDefault="00790D68">
            <w:pPr>
              <w:jc w:val="right"/>
            </w:pPr>
            <w:r>
              <w:rPr>
                <w:color w:val="000000"/>
                <w:sz w:val="24"/>
                <w:szCs w:val="24"/>
              </w:rPr>
              <w:t>4.76</w:t>
            </w:r>
          </w:p>
        </w:tc>
      </w:tr>
      <w:tr w:rsidR="00BC719B">
        <w:trPr>
          <w:jc w:val="center"/>
        </w:trPr>
        <w:tc>
          <w:tcPr>
            <w:tcW w:w="850" w:type="dxa"/>
            <w:vAlign w:val="center"/>
          </w:tcPr>
          <w:p w:rsidR="00BC719B" w:rsidRDefault="00790D68">
            <w:pPr>
              <w:jc w:val="center"/>
            </w:pPr>
            <w:r>
              <w:rPr>
                <w:color w:val="000000"/>
                <w:sz w:val="24"/>
                <w:szCs w:val="24"/>
              </w:rPr>
              <w:lastRenderedPageBreak/>
              <w:t>5</w:t>
            </w:r>
          </w:p>
        </w:tc>
        <w:tc>
          <w:tcPr>
            <w:tcW w:w="1475" w:type="dxa"/>
            <w:vAlign w:val="center"/>
          </w:tcPr>
          <w:p w:rsidR="00BC719B" w:rsidRDefault="00790D68">
            <w:pPr>
              <w:jc w:val="center"/>
            </w:pPr>
            <w:r>
              <w:rPr>
                <w:color w:val="000000"/>
                <w:sz w:val="24"/>
                <w:szCs w:val="24"/>
              </w:rPr>
              <w:t>111891373</w:t>
            </w:r>
          </w:p>
        </w:tc>
        <w:tc>
          <w:tcPr>
            <w:tcW w:w="1769" w:type="dxa"/>
            <w:vAlign w:val="center"/>
          </w:tcPr>
          <w:p w:rsidR="00BC719B" w:rsidRDefault="00790D68">
            <w:pPr>
              <w:jc w:val="center"/>
            </w:pPr>
            <w:r>
              <w:rPr>
                <w:color w:val="000000"/>
                <w:sz w:val="24"/>
                <w:szCs w:val="24"/>
              </w:rPr>
              <w:t>18</w:t>
            </w:r>
            <w:r>
              <w:rPr>
                <w:color w:val="000000"/>
                <w:sz w:val="24"/>
                <w:szCs w:val="24"/>
              </w:rPr>
              <w:t>南京银行</w:t>
            </w:r>
            <w:r>
              <w:rPr>
                <w:color w:val="000000"/>
                <w:sz w:val="24"/>
                <w:szCs w:val="24"/>
              </w:rPr>
              <w:t>CD012</w:t>
            </w:r>
          </w:p>
        </w:tc>
        <w:tc>
          <w:tcPr>
            <w:tcW w:w="1387" w:type="dxa"/>
            <w:vAlign w:val="center"/>
          </w:tcPr>
          <w:p w:rsidR="00BC719B" w:rsidRDefault="00790D68">
            <w:pPr>
              <w:jc w:val="right"/>
            </w:pPr>
            <w:r>
              <w:rPr>
                <w:color w:val="000000"/>
                <w:sz w:val="24"/>
                <w:szCs w:val="24"/>
              </w:rPr>
              <w:t>300,000</w:t>
            </w:r>
          </w:p>
        </w:tc>
        <w:tc>
          <w:tcPr>
            <w:tcW w:w="2150" w:type="dxa"/>
            <w:vAlign w:val="center"/>
          </w:tcPr>
          <w:p w:rsidR="00BC719B" w:rsidRDefault="00790D68">
            <w:pPr>
              <w:jc w:val="right"/>
            </w:pPr>
            <w:r>
              <w:rPr>
                <w:color w:val="000000"/>
                <w:sz w:val="24"/>
                <w:szCs w:val="24"/>
              </w:rPr>
              <w:t>28,989,000.00</w:t>
            </w:r>
          </w:p>
        </w:tc>
        <w:tc>
          <w:tcPr>
            <w:tcW w:w="1237" w:type="dxa"/>
            <w:vAlign w:val="center"/>
          </w:tcPr>
          <w:p w:rsidR="00BC719B" w:rsidRDefault="00790D68">
            <w:pPr>
              <w:jc w:val="right"/>
            </w:pPr>
            <w:r>
              <w:rPr>
                <w:color w:val="000000"/>
                <w:sz w:val="24"/>
                <w:szCs w:val="24"/>
              </w:rPr>
              <w:t>4.71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8C61D6" w:rsidRPr="008C61D6" w:rsidRDefault="00BE5388" w:rsidP="008C61D6">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8C61D6" w:rsidRPr="008C61D6">
        <w:rPr>
          <w:rFonts w:hint="eastAsia"/>
          <w:bCs/>
          <w:color w:val="000000"/>
          <w:kern w:val="0"/>
          <w:sz w:val="24"/>
          <w:szCs w:val="24"/>
        </w:rPr>
        <w:t>报告期内本基金投资的前十名证券的发行主体除</w:t>
      </w:r>
      <w:r w:rsidR="008C61D6" w:rsidRPr="008C61D6">
        <w:rPr>
          <w:rFonts w:hint="eastAsia"/>
          <w:bCs/>
          <w:color w:val="000000"/>
          <w:kern w:val="0"/>
          <w:sz w:val="24"/>
          <w:szCs w:val="24"/>
        </w:rPr>
        <w:t>18</w:t>
      </w:r>
      <w:r w:rsidR="008C61D6" w:rsidRPr="008C61D6">
        <w:rPr>
          <w:rFonts w:hint="eastAsia"/>
          <w:bCs/>
          <w:color w:val="000000"/>
          <w:kern w:val="0"/>
          <w:sz w:val="24"/>
          <w:szCs w:val="24"/>
        </w:rPr>
        <w:t>南京银行</w:t>
      </w:r>
      <w:r w:rsidR="008C61D6" w:rsidRPr="008C61D6">
        <w:rPr>
          <w:rFonts w:hint="eastAsia"/>
          <w:bCs/>
          <w:color w:val="000000"/>
          <w:kern w:val="0"/>
          <w:sz w:val="24"/>
          <w:szCs w:val="24"/>
        </w:rPr>
        <w:t>CD012</w:t>
      </w:r>
      <w:r w:rsidR="008C61D6" w:rsidRPr="008C61D6">
        <w:rPr>
          <w:rFonts w:hint="eastAsia"/>
          <w:bCs/>
          <w:color w:val="000000"/>
          <w:kern w:val="0"/>
          <w:sz w:val="24"/>
          <w:szCs w:val="24"/>
        </w:rPr>
        <w:t>（证券代码：</w:t>
      </w:r>
      <w:r w:rsidR="008C61D6" w:rsidRPr="008C61D6">
        <w:rPr>
          <w:rFonts w:hint="eastAsia"/>
          <w:bCs/>
          <w:color w:val="000000"/>
          <w:kern w:val="0"/>
          <w:sz w:val="24"/>
          <w:szCs w:val="24"/>
        </w:rPr>
        <w:t>111891373</w:t>
      </w:r>
      <w:r w:rsidR="008C61D6" w:rsidRPr="008C61D6">
        <w:rPr>
          <w:rFonts w:hint="eastAsia"/>
          <w:bCs/>
          <w:color w:val="000000"/>
          <w:kern w:val="0"/>
          <w:sz w:val="24"/>
          <w:szCs w:val="24"/>
        </w:rPr>
        <w:t>）、</w:t>
      </w:r>
      <w:r w:rsidR="008C61D6" w:rsidRPr="008C61D6">
        <w:rPr>
          <w:rFonts w:hint="eastAsia"/>
          <w:bCs/>
          <w:color w:val="000000"/>
          <w:kern w:val="0"/>
          <w:sz w:val="24"/>
          <w:szCs w:val="24"/>
        </w:rPr>
        <w:t>17</w:t>
      </w:r>
      <w:r w:rsidR="008C61D6" w:rsidRPr="008C61D6">
        <w:rPr>
          <w:rFonts w:hint="eastAsia"/>
          <w:bCs/>
          <w:color w:val="000000"/>
          <w:kern w:val="0"/>
          <w:sz w:val="24"/>
          <w:szCs w:val="24"/>
        </w:rPr>
        <w:t>青海盐湖</w:t>
      </w:r>
      <w:r w:rsidR="008C61D6" w:rsidRPr="008C61D6">
        <w:rPr>
          <w:rFonts w:hint="eastAsia"/>
          <w:bCs/>
          <w:color w:val="000000"/>
          <w:kern w:val="0"/>
          <w:sz w:val="24"/>
          <w:szCs w:val="24"/>
        </w:rPr>
        <w:t>CP001</w:t>
      </w:r>
      <w:r w:rsidR="008C61D6" w:rsidRPr="008C61D6">
        <w:rPr>
          <w:rFonts w:hint="eastAsia"/>
          <w:bCs/>
          <w:color w:val="000000"/>
          <w:kern w:val="0"/>
          <w:sz w:val="24"/>
          <w:szCs w:val="24"/>
        </w:rPr>
        <w:t>（</w:t>
      </w:r>
      <w:r w:rsidR="008C61D6" w:rsidRPr="008C61D6">
        <w:rPr>
          <w:rFonts w:hint="eastAsia"/>
          <w:bCs/>
          <w:color w:val="000000"/>
          <w:kern w:val="0"/>
          <w:sz w:val="24"/>
          <w:szCs w:val="24"/>
        </w:rPr>
        <w:t>041751006</w:t>
      </w:r>
      <w:r w:rsidR="008C61D6" w:rsidRPr="008C61D6">
        <w:rPr>
          <w:rFonts w:hint="eastAsia"/>
          <w:bCs/>
          <w:color w:val="000000"/>
          <w:kern w:val="0"/>
          <w:sz w:val="24"/>
          <w:szCs w:val="24"/>
        </w:rPr>
        <w:t>）外，未出现被监管部门立案调查，或在报告编制日前一年内受到公开谴责、处罚的情形。</w:t>
      </w:r>
    </w:p>
    <w:p w:rsidR="008C61D6" w:rsidRPr="008C61D6" w:rsidRDefault="008C61D6" w:rsidP="008C61D6">
      <w:pPr>
        <w:autoSpaceDE w:val="0"/>
        <w:autoSpaceDN w:val="0"/>
        <w:adjustRightInd w:val="0"/>
        <w:spacing w:before="29" w:line="288" w:lineRule="auto"/>
        <w:jc w:val="left"/>
        <w:rPr>
          <w:bCs/>
          <w:color w:val="000000"/>
          <w:kern w:val="0"/>
          <w:sz w:val="24"/>
          <w:szCs w:val="24"/>
        </w:rPr>
      </w:pPr>
      <w:r w:rsidRPr="008C61D6">
        <w:rPr>
          <w:rFonts w:hint="eastAsia"/>
          <w:bCs/>
          <w:color w:val="000000"/>
          <w:kern w:val="0"/>
          <w:sz w:val="24"/>
          <w:szCs w:val="24"/>
        </w:rPr>
        <w:t>报告期内本基金投资的前十名证券之一</w:t>
      </w:r>
      <w:r w:rsidRPr="008C61D6">
        <w:rPr>
          <w:rFonts w:hint="eastAsia"/>
          <w:bCs/>
          <w:color w:val="000000"/>
          <w:kern w:val="0"/>
          <w:sz w:val="24"/>
          <w:szCs w:val="24"/>
        </w:rPr>
        <w:t>18</w:t>
      </w:r>
      <w:r w:rsidRPr="008C61D6">
        <w:rPr>
          <w:rFonts w:hint="eastAsia"/>
          <w:bCs/>
          <w:color w:val="000000"/>
          <w:kern w:val="0"/>
          <w:sz w:val="24"/>
          <w:szCs w:val="24"/>
        </w:rPr>
        <w:t>南京银行</w:t>
      </w:r>
      <w:r w:rsidRPr="008C61D6">
        <w:rPr>
          <w:rFonts w:hint="eastAsia"/>
          <w:bCs/>
          <w:color w:val="000000"/>
          <w:kern w:val="0"/>
          <w:sz w:val="24"/>
          <w:szCs w:val="24"/>
        </w:rPr>
        <w:t>CD012</w:t>
      </w:r>
      <w:r w:rsidRPr="008C61D6">
        <w:rPr>
          <w:rFonts w:hint="eastAsia"/>
          <w:bCs/>
          <w:color w:val="000000"/>
          <w:kern w:val="0"/>
          <w:sz w:val="24"/>
          <w:szCs w:val="24"/>
        </w:rPr>
        <w:t>（证券代码：</w:t>
      </w:r>
      <w:r w:rsidRPr="008C61D6">
        <w:rPr>
          <w:rFonts w:hint="eastAsia"/>
          <w:bCs/>
          <w:color w:val="000000"/>
          <w:kern w:val="0"/>
          <w:sz w:val="24"/>
          <w:szCs w:val="24"/>
        </w:rPr>
        <w:t>111891373</w:t>
      </w:r>
      <w:r w:rsidRPr="008C61D6">
        <w:rPr>
          <w:rFonts w:hint="eastAsia"/>
          <w:bCs/>
          <w:color w:val="000000"/>
          <w:kern w:val="0"/>
          <w:sz w:val="24"/>
          <w:szCs w:val="24"/>
        </w:rPr>
        <w:t>）的发行主体南京银行于</w:t>
      </w:r>
      <w:r w:rsidRPr="008C61D6">
        <w:rPr>
          <w:rFonts w:hint="eastAsia"/>
          <w:bCs/>
          <w:color w:val="000000"/>
          <w:kern w:val="0"/>
          <w:sz w:val="24"/>
          <w:szCs w:val="24"/>
        </w:rPr>
        <w:t>2018</w:t>
      </w:r>
      <w:r w:rsidRPr="008C61D6">
        <w:rPr>
          <w:rFonts w:hint="eastAsia"/>
          <w:bCs/>
          <w:color w:val="000000"/>
          <w:kern w:val="0"/>
          <w:sz w:val="24"/>
          <w:szCs w:val="24"/>
        </w:rPr>
        <w:t>年</w:t>
      </w:r>
      <w:r w:rsidRPr="008C61D6">
        <w:rPr>
          <w:rFonts w:hint="eastAsia"/>
          <w:bCs/>
          <w:color w:val="000000"/>
          <w:kern w:val="0"/>
          <w:sz w:val="24"/>
          <w:szCs w:val="24"/>
        </w:rPr>
        <w:t>1</w:t>
      </w:r>
      <w:r w:rsidRPr="008C61D6">
        <w:rPr>
          <w:rFonts w:hint="eastAsia"/>
          <w:bCs/>
          <w:color w:val="000000"/>
          <w:kern w:val="0"/>
          <w:sz w:val="24"/>
          <w:szCs w:val="24"/>
        </w:rPr>
        <w:t>月</w:t>
      </w:r>
      <w:r w:rsidRPr="008C61D6">
        <w:rPr>
          <w:rFonts w:hint="eastAsia"/>
          <w:bCs/>
          <w:color w:val="000000"/>
          <w:kern w:val="0"/>
          <w:sz w:val="24"/>
          <w:szCs w:val="24"/>
        </w:rPr>
        <w:t>30</w:t>
      </w:r>
      <w:r w:rsidRPr="008C61D6">
        <w:rPr>
          <w:rFonts w:hint="eastAsia"/>
          <w:bCs/>
          <w:color w:val="000000"/>
          <w:kern w:val="0"/>
          <w:sz w:val="24"/>
          <w:szCs w:val="24"/>
        </w:rPr>
        <w:t>日公告，公司收到中国银行业监督管理委员会江苏监管局行政处罚决定书（苏银监罚决字【</w:t>
      </w:r>
      <w:r w:rsidRPr="008C61D6">
        <w:rPr>
          <w:rFonts w:hint="eastAsia"/>
          <w:bCs/>
          <w:color w:val="000000"/>
          <w:kern w:val="0"/>
          <w:sz w:val="24"/>
          <w:szCs w:val="24"/>
        </w:rPr>
        <w:t>2018</w:t>
      </w:r>
      <w:r w:rsidRPr="008C61D6">
        <w:rPr>
          <w:rFonts w:hint="eastAsia"/>
          <w:bCs/>
          <w:color w:val="000000"/>
          <w:kern w:val="0"/>
          <w:sz w:val="24"/>
          <w:szCs w:val="24"/>
        </w:rPr>
        <w:t>】</w:t>
      </w:r>
      <w:r w:rsidRPr="008C61D6">
        <w:rPr>
          <w:rFonts w:hint="eastAsia"/>
          <w:bCs/>
          <w:color w:val="000000"/>
          <w:kern w:val="0"/>
          <w:sz w:val="24"/>
          <w:szCs w:val="24"/>
        </w:rPr>
        <w:t xml:space="preserve"> 1 </w:t>
      </w:r>
      <w:r w:rsidRPr="008C61D6">
        <w:rPr>
          <w:rFonts w:hint="eastAsia"/>
          <w:bCs/>
          <w:color w:val="000000"/>
          <w:kern w:val="0"/>
          <w:sz w:val="24"/>
          <w:szCs w:val="24"/>
        </w:rPr>
        <w:t>号</w:t>
      </w:r>
      <w:r w:rsidRPr="008C61D6">
        <w:rPr>
          <w:rFonts w:hint="eastAsia"/>
          <w:bCs/>
          <w:color w:val="000000"/>
          <w:kern w:val="0"/>
          <w:sz w:val="24"/>
          <w:szCs w:val="24"/>
        </w:rPr>
        <w:t>,</w:t>
      </w:r>
      <w:r w:rsidRPr="008C61D6">
        <w:rPr>
          <w:rFonts w:hint="eastAsia"/>
          <w:bCs/>
          <w:color w:val="000000"/>
          <w:kern w:val="0"/>
          <w:sz w:val="24"/>
          <w:szCs w:val="24"/>
        </w:rPr>
        <w:t>对镇江分行违规办理票据业务违反审慎经营原则的行为罚款</w:t>
      </w:r>
      <w:r w:rsidRPr="008C61D6">
        <w:rPr>
          <w:rFonts w:hint="eastAsia"/>
          <w:bCs/>
          <w:color w:val="000000"/>
          <w:kern w:val="0"/>
          <w:sz w:val="24"/>
          <w:szCs w:val="24"/>
        </w:rPr>
        <w:t>3230</w:t>
      </w:r>
      <w:r w:rsidRPr="008C61D6">
        <w:rPr>
          <w:rFonts w:hint="eastAsia"/>
          <w:bCs/>
          <w:color w:val="000000"/>
          <w:kern w:val="0"/>
          <w:sz w:val="24"/>
          <w:szCs w:val="24"/>
        </w:rPr>
        <w:t>万元人民币。</w:t>
      </w:r>
    </w:p>
    <w:p w:rsidR="008C61D6" w:rsidRPr="008C61D6" w:rsidRDefault="008C61D6" w:rsidP="008C61D6">
      <w:pPr>
        <w:autoSpaceDE w:val="0"/>
        <w:autoSpaceDN w:val="0"/>
        <w:adjustRightInd w:val="0"/>
        <w:spacing w:before="29" w:line="288" w:lineRule="auto"/>
        <w:jc w:val="left"/>
        <w:rPr>
          <w:bCs/>
          <w:color w:val="000000"/>
          <w:kern w:val="0"/>
          <w:sz w:val="24"/>
          <w:szCs w:val="24"/>
        </w:rPr>
      </w:pPr>
      <w:r w:rsidRPr="008C61D6">
        <w:rPr>
          <w:rFonts w:hint="eastAsia"/>
          <w:bCs/>
          <w:color w:val="000000"/>
          <w:kern w:val="0"/>
          <w:sz w:val="24"/>
          <w:szCs w:val="24"/>
        </w:rPr>
        <w:t>报告期内本基金投资的前十名证券之一</w:t>
      </w:r>
      <w:r w:rsidRPr="008C61D6">
        <w:rPr>
          <w:rFonts w:hint="eastAsia"/>
          <w:bCs/>
          <w:color w:val="000000"/>
          <w:kern w:val="0"/>
          <w:sz w:val="24"/>
          <w:szCs w:val="24"/>
        </w:rPr>
        <w:t>17</w:t>
      </w:r>
      <w:r w:rsidRPr="008C61D6">
        <w:rPr>
          <w:rFonts w:hint="eastAsia"/>
          <w:bCs/>
          <w:color w:val="000000"/>
          <w:kern w:val="0"/>
          <w:sz w:val="24"/>
          <w:szCs w:val="24"/>
        </w:rPr>
        <w:t>青海盐湖</w:t>
      </w:r>
      <w:r w:rsidRPr="008C61D6">
        <w:rPr>
          <w:rFonts w:hint="eastAsia"/>
          <w:bCs/>
          <w:color w:val="000000"/>
          <w:kern w:val="0"/>
          <w:sz w:val="24"/>
          <w:szCs w:val="24"/>
        </w:rPr>
        <w:t>CP001</w:t>
      </w:r>
      <w:r w:rsidRPr="008C61D6">
        <w:rPr>
          <w:rFonts w:hint="eastAsia"/>
          <w:bCs/>
          <w:color w:val="000000"/>
          <w:kern w:val="0"/>
          <w:sz w:val="24"/>
          <w:szCs w:val="24"/>
        </w:rPr>
        <w:t>（</w:t>
      </w:r>
      <w:r w:rsidRPr="008C61D6">
        <w:rPr>
          <w:rFonts w:hint="eastAsia"/>
          <w:bCs/>
          <w:color w:val="000000"/>
          <w:kern w:val="0"/>
          <w:sz w:val="24"/>
          <w:szCs w:val="24"/>
        </w:rPr>
        <w:t>041751006</w:t>
      </w:r>
      <w:r w:rsidRPr="008C61D6">
        <w:rPr>
          <w:rFonts w:hint="eastAsia"/>
          <w:bCs/>
          <w:color w:val="000000"/>
          <w:kern w:val="0"/>
          <w:sz w:val="24"/>
          <w:szCs w:val="24"/>
        </w:rPr>
        <w:t>）的发行主体盐湖股份于</w:t>
      </w:r>
      <w:r w:rsidRPr="008C61D6">
        <w:rPr>
          <w:rFonts w:hint="eastAsia"/>
          <w:bCs/>
          <w:color w:val="000000"/>
          <w:kern w:val="0"/>
          <w:sz w:val="24"/>
          <w:szCs w:val="24"/>
        </w:rPr>
        <w:t>2018</w:t>
      </w:r>
      <w:r w:rsidRPr="008C61D6">
        <w:rPr>
          <w:rFonts w:hint="eastAsia"/>
          <w:bCs/>
          <w:color w:val="000000"/>
          <w:kern w:val="0"/>
          <w:sz w:val="24"/>
          <w:szCs w:val="24"/>
        </w:rPr>
        <w:t>年</w:t>
      </w:r>
      <w:r w:rsidRPr="008C61D6">
        <w:rPr>
          <w:rFonts w:hint="eastAsia"/>
          <w:bCs/>
          <w:color w:val="000000"/>
          <w:kern w:val="0"/>
          <w:sz w:val="24"/>
          <w:szCs w:val="24"/>
        </w:rPr>
        <w:t>1</w:t>
      </w:r>
      <w:r w:rsidRPr="008C61D6">
        <w:rPr>
          <w:rFonts w:hint="eastAsia"/>
          <w:bCs/>
          <w:color w:val="000000"/>
          <w:kern w:val="0"/>
          <w:sz w:val="24"/>
          <w:szCs w:val="24"/>
        </w:rPr>
        <w:t>月</w:t>
      </w:r>
      <w:r w:rsidRPr="008C61D6">
        <w:rPr>
          <w:rFonts w:hint="eastAsia"/>
          <w:bCs/>
          <w:color w:val="000000"/>
          <w:kern w:val="0"/>
          <w:sz w:val="24"/>
          <w:szCs w:val="24"/>
        </w:rPr>
        <w:t>17</w:t>
      </w:r>
      <w:r w:rsidRPr="008C61D6">
        <w:rPr>
          <w:rFonts w:hint="eastAsia"/>
          <w:bCs/>
          <w:color w:val="000000"/>
          <w:kern w:val="0"/>
          <w:sz w:val="24"/>
          <w:szCs w:val="24"/>
        </w:rPr>
        <w:t>日公告，</w:t>
      </w:r>
      <w:r w:rsidRPr="008C61D6">
        <w:rPr>
          <w:rFonts w:hint="eastAsia"/>
          <w:bCs/>
          <w:color w:val="000000"/>
          <w:kern w:val="0"/>
          <w:sz w:val="24"/>
          <w:szCs w:val="24"/>
        </w:rPr>
        <w:t>2017</w:t>
      </w:r>
      <w:r w:rsidRPr="008C61D6">
        <w:rPr>
          <w:rFonts w:hint="eastAsia"/>
          <w:bCs/>
          <w:color w:val="000000"/>
          <w:kern w:val="0"/>
          <w:sz w:val="24"/>
          <w:szCs w:val="24"/>
        </w:rPr>
        <w:t>年</w:t>
      </w:r>
      <w:r w:rsidRPr="008C61D6">
        <w:rPr>
          <w:rFonts w:hint="eastAsia"/>
          <w:bCs/>
          <w:color w:val="000000"/>
          <w:kern w:val="0"/>
          <w:sz w:val="24"/>
          <w:szCs w:val="24"/>
        </w:rPr>
        <w:t>6</w:t>
      </w:r>
      <w:r w:rsidRPr="008C61D6">
        <w:rPr>
          <w:rFonts w:hint="eastAsia"/>
          <w:bCs/>
          <w:color w:val="000000"/>
          <w:kern w:val="0"/>
          <w:sz w:val="24"/>
          <w:szCs w:val="24"/>
        </w:rPr>
        <w:t>月</w:t>
      </w:r>
      <w:r w:rsidRPr="008C61D6">
        <w:rPr>
          <w:rFonts w:hint="eastAsia"/>
          <w:bCs/>
          <w:color w:val="000000"/>
          <w:kern w:val="0"/>
          <w:sz w:val="24"/>
          <w:szCs w:val="24"/>
        </w:rPr>
        <w:t>28</w:t>
      </w:r>
      <w:r w:rsidRPr="008C61D6">
        <w:rPr>
          <w:rFonts w:hint="eastAsia"/>
          <w:bCs/>
          <w:color w:val="000000"/>
          <w:kern w:val="0"/>
          <w:sz w:val="24"/>
          <w:szCs w:val="24"/>
        </w:rPr>
        <w:t>日公司的化工分公司乙炔厂一车间炭黑水处理系统复位工艺管道至炭黑水槽作业时发生乙炔爆炸事故，事故共造成</w:t>
      </w:r>
      <w:r w:rsidRPr="008C61D6">
        <w:rPr>
          <w:rFonts w:hint="eastAsia"/>
          <w:bCs/>
          <w:color w:val="000000"/>
          <w:kern w:val="0"/>
          <w:sz w:val="24"/>
          <w:szCs w:val="24"/>
        </w:rPr>
        <w:t>4</w:t>
      </w:r>
      <w:r w:rsidRPr="008C61D6">
        <w:rPr>
          <w:rFonts w:hint="eastAsia"/>
          <w:bCs/>
          <w:color w:val="000000"/>
          <w:kern w:val="0"/>
          <w:sz w:val="24"/>
          <w:szCs w:val="24"/>
        </w:rPr>
        <w:t>人死亡，直接经济损失</w:t>
      </w:r>
      <w:r w:rsidRPr="008C61D6">
        <w:rPr>
          <w:rFonts w:hint="eastAsia"/>
          <w:bCs/>
          <w:color w:val="000000"/>
          <w:kern w:val="0"/>
          <w:sz w:val="24"/>
          <w:szCs w:val="24"/>
        </w:rPr>
        <w:t>282.4</w:t>
      </w:r>
      <w:r w:rsidRPr="008C61D6">
        <w:rPr>
          <w:rFonts w:hint="eastAsia"/>
          <w:bCs/>
          <w:color w:val="000000"/>
          <w:kern w:val="0"/>
          <w:sz w:val="24"/>
          <w:szCs w:val="24"/>
        </w:rPr>
        <w:t>万元。根据海西州安监局下发的事故处理决定，对化工分公司处以</w:t>
      </w:r>
      <w:r w:rsidRPr="008C61D6">
        <w:rPr>
          <w:rFonts w:hint="eastAsia"/>
          <w:bCs/>
          <w:color w:val="000000"/>
          <w:kern w:val="0"/>
          <w:sz w:val="24"/>
          <w:szCs w:val="24"/>
        </w:rPr>
        <w:t>100</w:t>
      </w:r>
      <w:r w:rsidRPr="008C61D6">
        <w:rPr>
          <w:rFonts w:hint="eastAsia"/>
          <w:bCs/>
          <w:color w:val="000000"/>
          <w:kern w:val="0"/>
          <w:sz w:val="24"/>
          <w:szCs w:val="24"/>
        </w:rPr>
        <w:t>万元行政处罚。</w:t>
      </w:r>
    </w:p>
    <w:p w:rsidR="00BC719B" w:rsidRDefault="008C61D6" w:rsidP="008C61D6">
      <w:pPr>
        <w:autoSpaceDE w:val="0"/>
        <w:autoSpaceDN w:val="0"/>
        <w:adjustRightInd w:val="0"/>
        <w:spacing w:before="29" w:line="288" w:lineRule="auto"/>
        <w:jc w:val="left"/>
        <w:rPr>
          <w:bCs/>
          <w:color w:val="000000"/>
          <w:kern w:val="0"/>
          <w:sz w:val="24"/>
          <w:szCs w:val="24"/>
        </w:rPr>
      </w:pPr>
      <w:r w:rsidRPr="008C61D6">
        <w:rPr>
          <w:rFonts w:hint="eastAsia"/>
          <w:bCs/>
          <w:color w:val="000000"/>
          <w:kern w:val="0"/>
          <w:sz w:val="24"/>
          <w:szCs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w:t>
      </w:r>
      <w:r w:rsidRPr="008C61D6">
        <w:rPr>
          <w:rFonts w:hint="eastAsia"/>
          <w:bCs/>
          <w:color w:val="000000"/>
          <w:kern w:val="0"/>
          <w:sz w:val="24"/>
          <w:szCs w:val="24"/>
        </w:rPr>
        <w:lastRenderedPageBreak/>
        <w:t>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12,411.04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2,001,775.90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11,988,688.09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14,002,974.88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627710" w:rsidRPr="00C06B0F" w:rsidRDefault="00627710" w:rsidP="00627710">
      <w:pPr>
        <w:autoSpaceDE w:val="0"/>
        <w:autoSpaceDN w:val="0"/>
        <w:adjustRightInd w:val="0"/>
        <w:spacing w:line="360" w:lineRule="auto"/>
        <w:jc w:val="left"/>
        <w:rPr>
          <w:rFonts w:eastAsiaTheme="minorEastAsia"/>
          <w:b/>
          <w:color w:val="000000" w:themeColor="text1"/>
          <w:sz w:val="24"/>
          <w:szCs w:val="24"/>
        </w:rPr>
      </w:pPr>
      <w:r w:rsidRPr="00C06B0F">
        <w:rPr>
          <w:rFonts w:eastAsiaTheme="minorEastAsia"/>
          <w:b/>
          <w:color w:val="000000" w:themeColor="text1"/>
          <w:sz w:val="24"/>
          <w:szCs w:val="24"/>
        </w:rPr>
        <w:lastRenderedPageBreak/>
        <w:t xml:space="preserve">6.3 </w:t>
      </w:r>
      <w:r w:rsidRPr="00C06B0F">
        <w:rPr>
          <w:rFonts w:eastAsiaTheme="minorEastAsia" w:hint="eastAsia"/>
          <w:b/>
          <w:color w:val="000000" w:themeColor="text1"/>
          <w:sz w:val="24"/>
          <w:szCs w:val="24"/>
        </w:rPr>
        <w:t>本报告期持有的基金发生的重大影响事件</w:t>
      </w:r>
    </w:p>
    <w:p w:rsidR="00627710" w:rsidRPr="00627710" w:rsidRDefault="00627710" w:rsidP="00627710">
      <w:pPr>
        <w:autoSpaceDE w:val="0"/>
        <w:autoSpaceDN w:val="0"/>
        <w:adjustRightInd w:val="0"/>
        <w:spacing w:line="360" w:lineRule="auto"/>
        <w:ind w:firstLineChars="200" w:firstLine="480"/>
        <w:jc w:val="left"/>
        <w:rPr>
          <w:rFonts w:eastAsiaTheme="minorEastAsia"/>
          <w:color w:val="000000" w:themeColor="text1"/>
          <w:sz w:val="24"/>
          <w:szCs w:val="24"/>
        </w:rPr>
      </w:pPr>
      <w:r w:rsidRPr="00627710">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549,653,243.43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29,926.57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15,631.85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549,667,538.15</w:t>
            </w:r>
          </w:p>
        </w:tc>
      </w:tr>
    </w:tbl>
    <w:p w:rsidR="00BC719B" w:rsidRDefault="00790D6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BC719B">
        <w:tc>
          <w:tcPr>
            <w:tcW w:w="993" w:type="dxa"/>
            <w:vMerge w:val="restart"/>
          </w:tcPr>
          <w:p w:rsidR="00BC719B" w:rsidRDefault="00BC719B"/>
          <w:p w:rsidR="00BC719B" w:rsidRDefault="00790D68">
            <w:r>
              <w:rPr>
                <w:rFonts w:ascii="宋体" w:hAnsi="宋体" w:hint="eastAsia"/>
                <w:bCs/>
                <w:color w:val="000000"/>
                <w:kern w:val="0"/>
              </w:rPr>
              <w:t>机构</w:t>
            </w:r>
          </w:p>
        </w:tc>
        <w:tc>
          <w:tcPr>
            <w:tcW w:w="992" w:type="dxa"/>
            <w:vAlign w:val="center"/>
          </w:tcPr>
          <w:p w:rsidR="00BC719B" w:rsidRDefault="00790D68">
            <w:pPr>
              <w:jc w:val="center"/>
            </w:pPr>
            <w:r>
              <w:rPr>
                <w:rFonts w:ascii="宋体" w:hAnsi="宋体"/>
                <w:color w:val="000000"/>
                <w:kern w:val="0"/>
              </w:rPr>
              <w:t>1</w:t>
            </w:r>
          </w:p>
        </w:tc>
        <w:tc>
          <w:tcPr>
            <w:tcW w:w="1843" w:type="dxa"/>
            <w:vAlign w:val="center"/>
          </w:tcPr>
          <w:p w:rsidR="00BC719B" w:rsidRDefault="00790D68">
            <w:pPr>
              <w:jc w:val="center"/>
            </w:pPr>
            <w:r>
              <w:rPr>
                <w:rFonts w:ascii="宋体" w:hAnsi="宋体"/>
                <w:color w:val="000000"/>
                <w:kern w:val="0"/>
              </w:rPr>
              <w:t>2018/1/1-2018/3/31</w:t>
            </w:r>
          </w:p>
        </w:tc>
        <w:tc>
          <w:tcPr>
            <w:tcW w:w="851" w:type="dxa"/>
            <w:vAlign w:val="center"/>
          </w:tcPr>
          <w:p w:rsidR="00BC719B" w:rsidRDefault="00790D68">
            <w:pPr>
              <w:jc w:val="center"/>
            </w:pPr>
            <w:r>
              <w:rPr>
                <w:rFonts w:ascii="宋体" w:hAnsi="宋体"/>
                <w:color w:val="000000"/>
                <w:kern w:val="0"/>
              </w:rPr>
              <w:t>249,500,000.00</w:t>
            </w:r>
          </w:p>
        </w:tc>
        <w:tc>
          <w:tcPr>
            <w:tcW w:w="850" w:type="dxa"/>
            <w:vAlign w:val="center"/>
          </w:tcPr>
          <w:p w:rsidR="00BC719B" w:rsidRDefault="00790D68">
            <w:pPr>
              <w:jc w:val="center"/>
            </w:pPr>
            <w:r>
              <w:rPr>
                <w:rFonts w:ascii="宋体" w:hAnsi="宋体"/>
                <w:color w:val="000000"/>
                <w:kern w:val="0"/>
              </w:rPr>
              <w:t>-</w:t>
            </w:r>
          </w:p>
        </w:tc>
        <w:tc>
          <w:tcPr>
            <w:tcW w:w="1134" w:type="dxa"/>
            <w:vAlign w:val="center"/>
          </w:tcPr>
          <w:p w:rsidR="00BC719B" w:rsidRDefault="00790D68">
            <w:pPr>
              <w:jc w:val="center"/>
            </w:pPr>
            <w:r>
              <w:rPr>
                <w:rFonts w:ascii="宋体" w:hAnsi="宋体"/>
                <w:color w:val="000000"/>
                <w:kern w:val="0"/>
              </w:rPr>
              <w:t>-</w:t>
            </w:r>
          </w:p>
        </w:tc>
        <w:tc>
          <w:tcPr>
            <w:tcW w:w="1419" w:type="dxa"/>
            <w:vAlign w:val="center"/>
          </w:tcPr>
          <w:p w:rsidR="00BC719B" w:rsidRDefault="00790D68">
            <w:pPr>
              <w:jc w:val="center"/>
            </w:pPr>
            <w:r>
              <w:rPr>
                <w:rFonts w:ascii="宋体" w:hAnsi="宋体"/>
                <w:color w:val="000000"/>
                <w:kern w:val="0"/>
              </w:rPr>
              <w:t>249,500,000.00</w:t>
            </w:r>
          </w:p>
        </w:tc>
        <w:tc>
          <w:tcPr>
            <w:tcW w:w="1130" w:type="dxa"/>
            <w:vAlign w:val="center"/>
          </w:tcPr>
          <w:p w:rsidR="00BC719B" w:rsidRDefault="00790D68">
            <w:pPr>
              <w:jc w:val="center"/>
            </w:pPr>
            <w:r>
              <w:rPr>
                <w:rFonts w:ascii="宋体" w:hAnsi="宋体"/>
                <w:color w:val="000000"/>
                <w:kern w:val="0"/>
              </w:rPr>
              <w:t>45.39%</w:t>
            </w:r>
          </w:p>
        </w:tc>
      </w:tr>
      <w:tr w:rsidR="00BC719B">
        <w:tc>
          <w:tcPr>
            <w:tcW w:w="993" w:type="dxa"/>
            <w:vMerge/>
          </w:tcPr>
          <w:p w:rsidR="00BC719B" w:rsidRDefault="00BC719B"/>
        </w:tc>
        <w:tc>
          <w:tcPr>
            <w:tcW w:w="992" w:type="dxa"/>
            <w:vAlign w:val="center"/>
          </w:tcPr>
          <w:p w:rsidR="00BC719B" w:rsidRDefault="00790D68">
            <w:pPr>
              <w:jc w:val="center"/>
            </w:pPr>
            <w:r>
              <w:rPr>
                <w:rFonts w:ascii="宋体" w:hAnsi="宋体"/>
                <w:color w:val="000000"/>
                <w:kern w:val="0"/>
              </w:rPr>
              <w:t>2</w:t>
            </w:r>
          </w:p>
        </w:tc>
        <w:tc>
          <w:tcPr>
            <w:tcW w:w="1843" w:type="dxa"/>
            <w:vAlign w:val="center"/>
          </w:tcPr>
          <w:p w:rsidR="00BC719B" w:rsidRDefault="00790D68">
            <w:pPr>
              <w:jc w:val="center"/>
            </w:pPr>
            <w:r>
              <w:rPr>
                <w:rFonts w:ascii="宋体" w:hAnsi="宋体"/>
                <w:color w:val="000000"/>
                <w:kern w:val="0"/>
              </w:rPr>
              <w:t>2018/1/1-2018/3/31</w:t>
            </w:r>
          </w:p>
        </w:tc>
        <w:tc>
          <w:tcPr>
            <w:tcW w:w="851" w:type="dxa"/>
            <w:vAlign w:val="center"/>
          </w:tcPr>
          <w:p w:rsidR="00BC719B" w:rsidRDefault="00790D68">
            <w:pPr>
              <w:jc w:val="center"/>
            </w:pPr>
            <w:r>
              <w:rPr>
                <w:rFonts w:ascii="宋体" w:hAnsi="宋体"/>
                <w:color w:val="000000"/>
                <w:kern w:val="0"/>
              </w:rPr>
              <w:t>299,816,401.</w:t>
            </w:r>
            <w:r>
              <w:rPr>
                <w:rFonts w:ascii="宋体" w:hAnsi="宋体"/>
                <w:color w:val="000000"/>
                <w:kern w:val="0"/>
              </w:rPr>
              <w:lastRenderedPageBreak/>
              <w:t>20</w:t>
            </w:r>
          </w:p>
        </w:tc>
        <w:tc>
          <w:tcPr>
            <w:tcW w:w="850" w:type="dxa"/>
            <w:vAlign w:val="center"/>
          </w:tcPr>
          <w:p w:rsidR="00BC719B" w:rsidRDefault="00790D68">
            <w:pPr>
              <w:jc w:val="center"/>
            </w:pPr>
            <w:r>
              <w:rPr>
                <w:rFonts w:ascii="宋体" w:hAnsi="宋体"/>
                <w:color w:val="000000"/>
                <w:kern w:val="0"/>
              </w:rPr>
              <w:lastRenderedPageBreak/>
              <w:t>-</w:t>
            </w:r>
          </w:p>
        </w:tc>
        <w:tc>
          <w:tcPr>
            <w:tcW w:w="1134" w:type="dxa"/>
            <w:vAlign w:val="center"/>
          </w:tcPr>
          <w:p w:rsidR="00BC719B" w:rsidRDefault="00790D68">
            <w:pPr>
              <w:jc w:val="center"/>
            </w:pPr>
            <w:r>
              <w:rPr>
                <w:rFonts w:ascii="宋体" w:hAnsi="宋体"/>
                <w:color w:val="000000"/>
                <w:kern w:val="0"/>
              </w:rPr>
              <w:t>-</w:t>
            </w:r>
          </w:p>
        </w:tc>
        <w:tc>
          <w:tcPr>
            <w:tcW w:w="1419" w:type="dxa"/>
            <w:vAlign w:val="center"/>
          </w:tcPr>
          <w:p w:rsidR="00BC719B" w:rsidRDefault="00790D68">
            <w:pPr>
              <w:jc w:val="center"/>
            </w:pPr>
            <w:r>
              <w:rPr>
                <w:rFonts w:ascii="宋体" w:hAnsi="宋体"/>
                <w:color w:val="000000"/>
                <w:kern w:val="0"/>
              </w:rPr>
              <w:t>299,816,401.20</w:t>
            </w:r>
          </w:p>
        </w:tc>
        <w:tc>
          <w:tcPr>
            <w:tcW w:w="1130" w:type="dxa"/>
            <w:vAlign w:val="center"/>
          </w:tcPr>
          <w:p w:rsidR="00BC719B" w:rsidRDefault="00790D68">
            <w:pPr>
              <w:jc w:val="center"/>
            </w:pPr>
            <w:r>
              <w:rPr>
                <w:rFonts w:ascii="宋体" w:hAnsi="宋体"/>
                <w:color w:val="000000"/>
                <w:kern w:val="0"/>
              </w:rPr>
              <w:t>54.55%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BC719B" w:rsidRDefault="00790D68">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C719B" w:rsidRDefault="00790D6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、关于申请募集注册交银施罗德领先回报灵活配置混合型证券投资基金的法律意见书；</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C719B" w:rsidRDefault="00790D6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C719B" w:rsidRDefault="00790D6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B6" w:rsidRDefault="001A68B6" w:rsidP="00876D65">
      <w:r>
        <w:separator/>
      </w:r>
    </w:p>
  </w:endnote>
  <w:endnote w:type="continuationSeparator" w:id="0">
    <w:p w:rsidR="001A68B6" w:rsidRDefault="001A68B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C06B0F">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C06B0F">
      <w:rPr>
        <w:noProof/>
        <w:kern w:val="0"/>
        <w:szCs w:val="21"/>
      </w:rPr>
      <w:t>15</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B6" w:rsidRDefault="001A68B6" w:rsidP="00876D65">
      <w:r>
        <w:separator/>
      </w:r>
    </w:p>
  </w:footnote>
  <w:footnote w:type="continuationSeparator" w:id="0">
    <w:p w:rsidR="001A68B6" w:rsidRDefault="001A68B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交银施罗德领先回报灵活配置混合型证券投资基金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0B00"/>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68B6"/>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2DF9"/>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710"/>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0D6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61D6"/>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19B"/>
    <w:rsid w:val="00BC73E5"/>
    <w:rsid w:val="00BD0031"/>
    <w:rsid w:val="00BD70E0"/>
    <w:rsid w:val="00BD7473"/>
    <w:rsid w:val="00BD7703"/>
    <w:rsid w:val="00BE14ED"/>
    <w:rsid w:val="00BE420D"/>
    <w:rsid w:val="00BE5388"/>
    <w:rsid w:val="00BF0019"/>
    <w:rsid w:val="00C012F9"/>
    <w:rsid w:val="00C06B0F"/>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C06B0F"/>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D5337-F3B3-4773-8B26-075AC7A5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15</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2018-04-19T02:30:00Z</dcterms:modified>
</cp:coreProperties>
</file>