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97DAB" w:rsidRDefault="00E75C9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917,879,095.27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75C92" w:rsidRPr="00414345" w:rsidTr="00E75C9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75C92" w:rsidRPr="00414345" w:rsidTr="00E75C9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-75,583,514.11</w:t>
            </w:r>
          </w:p>
        </w:tc>
      </w:tr>
      <w:tr w:rsidR="00E75C92" w:rsidRPr="00414345" w:rsidTr="00E75C9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127,552,984.80</w:t>
            </w:r>
          </w:p>
        </w:tc>
      </w:tr>
      <w:tr w:rsidR="00E75C92" w:rsidRPr="00414345" w:rsidTr="00E75C9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0.1391</w:t>
            </w:r>
          </w:p>
        </w:tc>
      </w:tr>
      <w:tr w:rsidR="00E75C92" w:rsidRPr="00414345" w:rsidTr="00E75C9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823,225,040.59</w:t>
            </w:r>
          </w:p>
        </w:tc>
      </w:tr>
      <w:tr w:rsidR="00E75C92" w:rsidRPr="00414345" w:rsidTr="00E75C9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0.897</w:t>
            </w:r>
          </w:p>
        </w:tc>
      </w:tr>
    </w:tbl>
    <w:p w:rsidR="00B97DAB" w:rsidRDefault="00E75C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97DAB">
        <w:trPr>
          <w:jc w:val="center"/>
        </w:trPr>
        <w:tc>
          <w:tcPr>
            <w:tcW w:w="1701" w:type="dxa"/>
            <w:vAlign w:val="center"/>
          </w:tcPr>
          <w:p w:rsidR="00B97DAB" w:rsidRDefault="00E75C92">
            <w:pPr>
              <w:jc w:val="left"/>
            </w:pPr>
            <w:r>
              <w:rPr>
                <w:color w:val="000000"/>
                <w:sz w:val="24"/>
                <w:szCs w:val="24"/>
              </w:rPr>
              <w:t>过去三个月</w:t>
            </w:r>
          </w:p>
        </w:tc>
        <w:tc>
          <w:tcPr>
            <w:tcW w:w="1045" w:type="dxa"/>
            <w:vAlign w:val="center"/>
          </w:tcPr>
          <w:p w:rsidR="00B97DAB" w:rsidRDefault="00E75C92">
            <w:pPr>
              <w:jc w:val="center"/>
            </w:pPr>
            <w:r>
              <w:rPr>
                <w:color w:val="000000"/>
                <w:sz w:val="24"/>
                <w:szCs w:val="24"/>
              </w:rPr>
              <w:t>18.49%</w:t>
            </w:r>
          </w:p>
        </w:tc>
        <w:tc>
          <w:tcPr>
            <w:tcW w:w="1344" w:type="dxa"/>
            <w:vAlign w:val="center"/>
          </w:tcPr>
          <w:p w:rsidR="00B97DAB" w:rsidRDefault="00E75C92">
            <w:pPr>
              <w:jc w:val="center"/>
            </w:pPr>
            <w:r>
              <w:rPr>
                <w:color w:val="000000"/>
                <w:sz w:val="24"/>
                <w:szCs w:val="24"/>
              </w:rPr>
              <w:t>1.87%</w:t>
            </w:r>
          </w:p>
        </w:tc>
        <w:tc>
          <w:tcPr>
            <w:tcW w:w="1194" w:type="dxa"/>
            <w:vAlign w:val="center"/>
          </w:tcPr>
          <w:p w:rsidR="00B97DAB" w:rsidRDefault="00E75C92">
            <w:pPr>
              <w:jc w:val="center"/>
            </w:pPr>
            <w:r>
              <w:rPr>
                <w:color w:val="000000"/>
                <w:sz w:val="24"/>
                <w:szCs w:val="24"/>
              </w:rPr>
              <w:t>-1.09%</w:t>
            </w:r>
          </w:p>
        </w:tc>
        <w:tc>
          <w:tcPr>
            <w:tcW w:w="1492" w:type="dxa"/>
            <w:vAlign w:val="center"/>
          </w:tcPr>
          <w:p w:rsidR="00B97DAB" w:rsidRDefault="00E75C92">
            <w:pPr>
              <w:jc w:val="center"/>
            </w:pPr>
            <w:r>
              <w:rPr>
                <w:color w:val="000000"/>
                <w:sz w:val="24"/>
                <w:szCs w:val="24"/>
              </w:rPr>
              <w:t>0.71%</w:t>
            </w:r>
          </w:p>
        </w:tc>
        <w:tc>
          <w:tcPr>
            <w:tcW w:w="1194" w:type="dxa"/>
            <w:vAlign w:val="center"/>
          </w:tcPr>
          <w:p w:rsidR="00B97DAB" w:rsidRDefault="00E75C92">
            <w:pPr>
              <w:jc w:val="center"/>
            </w:pPr>
            <w:r>
              <w:rPr>
                <w:color w:val="000000"/>
                <w:sz w:val="24"/>
                <w:szCs w:val="24"/>
              </w:rPr>
              <w:t>19.58%</w:t>
            </w:r>
          </w:p>
        </w:tc>
        <w:tc>
          <w:tcPr>
            <w:tcW w:w="898" w:type="dxa"/>
            <w:vAlign w:val="center"/>
          </w:tcPr>
          <w:p w:rsidR="00B97DAB" w:rsidRDefault="00E75C92">
            <w:pPr>
              <w:jc w:val="center"/>
            </w:pPr>
            <w:r>
              <w:rPr>
                <w:color w:val="000000"/>
                <w:sz w:val="24"/>
                <w:szCs w:val="24"/>
              </w:rPr>
              <w:t>1.16%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97DAB">
        <w:trPr>
          <w:jc w:val="center"/>
        </w:trPr>
        <w:tc>
          <w:tcPr>
            <w:tcW w:w="846" w:type="dxa"/>
            <w:vAlign w:val="center"/>
          </w:tcPr>
          <w:p w:rsidR="00B97DAB" w:rsidRDefault="00E75C92">
            <w:pPr>
              <w:jc w:val="center"/>
            </w:pPr>
            <w:r>
              <w:rPr>
                <w:color w:val="000000"/>
                <w:sz w:val="24"/>
                <w:szCs w:val="24"/>
              </w:rPr>
              <w:t>芮晨</w:t>
            </w:r>
          </w:p>
        </w:tc>
        <w:tc>
          <w:tcPr>
            <w:tcW w:w="845" w:type="dxa"/>
            <w:vAlign w:val="center"/>
          </w:tcPr>
          <w:p w:rsidR="00B97DAB" w:rsidRDefault="00E75C92">
            <w:pPr>
              <w:jc w:val="center"/>
            </w:pPr>
            <w:r>
              <w:rPr>
                <w:color w:val="000000"/>
                <w:sz w:val="24"/>
                <w:szCs w:val="24"/>
              </w:rPr>
              <w:t>交银先锋混合、交银科技创新灵活配置混合、</w:t>
            </w:r>
            <w:r>
              <w:rPr>
                <w:color w:val="000000"/>
                <w:sz w:val="24"/>
                <w:szCs w:val="24"/>
              </w:rPr>
              <w:lastRenderedPageBreak/>
              <w:t>交银数据产业灵活配置混合的基金经理</w:t>
            </w:r>
          </w:p>
        </w:tc>
        <w:tc>
          <w:tcPr>
            <w:tcW w:w="1549" w:type="dxa"/>
            <w:vAlign w:val="center"/>
          </w:tcPr>
          <w:p w:rsidR="00B97DAB" w:rsidRDefault="00E75C92">
            <w:pPr>
              <w:jc w:val="center"/>
            </w:pPr>
            <w:r>
              <w:rPr>
                <w:color w:val="000000"/>
                <w:sz w:val="24"/>
                <w:szCs w:val="24"/>
              </w:rPr>
              <w:lastRenderedPageBreak/>
              <w:t>2016-08-16</w:t>
            </w:r>
          </w:p>
        </w:tc>
        <w:tc>
          <w:tcPr>
            <w:tcW w:w="1548" w:type="dxa"/>
            <w:vAlign w:val="center"/>
          </w:tcPr>
          <w:p w:rsidR="00B97DAB" w:rsidRDefault="00E75C92">
            <w:pPr>
              <w:jc w:val="center"/>
            </w:pPr>
            <w:r>
              <w:rPr>
                <w:color w:val="000000"/>
                <w:sz w:val="24"/>
                <w:szCs w:val="24"/>
              </w:rPr>
              <w:t>-</w:t>
            </w:r>
          </w:p>
        </w:tc>
        <w:tc>
          <w:tcPr>
            <w:tcW w:w="1407" w:type="dxa"/>
            <w:vAlign w:val="center"/>
          </w:tcPr>
          <w:p w:rsidR="00B97DAB" w:rsidRDefault="00E75C92">
            <w:pPr>
              <w:jc w:val="center"/>
            </w:pPr>
            <w:r>
              <w:rPr>
                <w:color w:val="000000"/>
                <w:sz w:val="24"/>
                <w:szCs w:val="24"/>
              </w:rPr>
              <w:t>11</w:t>
            </w:r>
            <w:r>
              <w:rPr>
                <w:color w:val="000000"/>
                <w:sz w:val="24"/>
                <w:szCs w:val="24"/>
              </w:rPr>
              <w:t>年</w:t>
            </w:r>
          </w:p>
        </w:tc>
        <w:tc>
          <w:tcPr>
            <w:tcW w:w="2673" w:type="dxa"/>
            <w:vAlign w:val="center"/>
          </w:tcPr>
          <w:p w:rsidR="00B97DAB" w:rsidRDefault="00E75C92">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w:t>
            </w:r>
            <w:r>
              <w:rPr>
                <w:color w:val="000000"/>
                <w:sz w:val="24"/>
                <w:szCs w:val="24"/>
              </w:rPr>
              <w:lastRenderedPageBreak/>
              <w:t>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97DAB" w:rsidRDefault="00E75C9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97DAB" w:rsidRDefault="00E75C9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97DAB" w:rsidRDefault="00E75C9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2018</w:t>
      </w:r>
      <w:r w:rsidRPr="00414345">
        <w:rPr>
          <w:color w:val="000000"/>
          <w:sz w:val="24"/>
          <w:szCs w:val="24"/>
        </w:rPr>
        <w:t>年一季度，市场开始逐步印证我们在</w:t>
      </w:r>
      <w:r w:rsidRPr="00414345">
        <w:rPr>
          <w:color w:val="000000"/>
          <w:sz w:val="24"/>
          <w:szCs w:val="24"/>
        </w:rPr>
        <w:t>2017</w:t>
      </w:r>
      <w:r w:rsidRPr="00414345">
        <w:rPr>
          <w:color w:val="000000"/>
          <w:sz w:val="24"/>
          <w:szCs w:val="24"/>
        </w:rPr>
        <w:t>年年报中提出的成长股的性价比较高的逻辑，在一季度末，我们重新评估了一下组合现有持仓的估值，仍在较为合理的范围，我们认为后续这一趋势仍将延续。</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0.897</w:t>
      </w:r>
      <w:r w:rsidRPr="00414345">
        <w:rPr>
          <w:color w:val="000000"/>
          <w:sz w:val="24"/>
          <w:szCs w:val="24"/>
        </w:rPr>
        <w:t>元，本报告期份额净值增长率为</w:t>
      </w:r>
      <w:r w:rsidRPr="00414345">
        <w:rPr>
          <w:color w:val="000000"/>
          <w:sz w:val="24"/>
          <w:szCs w:val="24"/>
        </w:rPr>
        <w:t>18.49%</w:t>
      </w:r>
      <w:r w:rsidRPr="00414345">
        <w:rPr>
          <w:color w:val="000000"/>
          <w:sz w:val="24"/>
          <w:szCs w:val="24"/>
        </w:rPr>
        <w:t>，同期业绩比较基准增长率</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771,667,443.51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92.80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771,667,443.51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92.80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31,005,900.00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31,005,900.00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25,793,530.69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3,086,492.67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831,553,366.87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346,407,563.24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56,224,698.16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267,294,651.64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32,618,070.00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69,122,460.47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771,667,443.51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93.74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97DAB">
        <w:trPr>
          <w:jc w:val="center"/>
        </w:trPr>
        <w:tc>
          <w:tcPr>
            <w:tcW w:w="855" w:type="dxa"/>
            <w:vAlign w:val="center"/>
          </w:tcPr>
          <w:p w:rsidR="00B97DAB" w:rsidRDefault="00E75C92">
            <w:pPr>
              <w:jc w:val="center"/>
            </w:pPr>
            <w:r>
              <w:rPr>
                <w:color w:val="000000"/>
                <w:sz w:val="24"/>
                <w:szCs w:val="24"/>
              </w:rPr>
              <w:t>1</w:t>
            </w:r>
          </w:p>
        </w:tc>
        <w:tc>
          <w:tcPr>
            <w:tcW w:w="1334" w:type="dxa"/>
            <w:vAlign w:val="center"/>
          </w:tcPr>
          <w:p w:rsidR="00B97DAB" w:rsidRDefault="00E75C92">
            <w:pPr>
              <w:jc w:val="center"/>
            </w:pPr>
            <w:r>
              <w:rPr>
                <w:color w:val="000000"/>
                <w:sz w:val="24"/>
                <w:szCs w:val="24"/>
              </w:rPr>
              <w:t>300365</w:t>
            </w:r>
          </w:p>
        </w:tc>
        <w:tc>
          <w:tcPr>
            <w:tcW w:w="1777" w:type="dxa"/>
            <w:vAlign w:val="center"/>
          </w:tcPr>
          <w:p w:rsidR="00B97DAB" w:rsidRDefault="00E75C92">
            <w:pPr>
              <w:jc w:val="center"/>
            </w:pPr>
            <w:r>
              <w:rPr>
                <w:color w:val="000000"/>
                <w:sz w:val="24"/>
                <w:szCs w:val="24"/>
              </w:rPr>
              <w:t>恒华科技</w:t>
            </w:r>
          </w:p>
        </w:tc>
        <w:tc>
          <w:tcPr>
            <w:tcW w:w="1334" w:type="dxa"/>
            <w:vAlign w:val="center"/>
          </w:tcPr>
          <w:p w:rsidR="00B97DAB" w:rsidRDefault="00E75C92">
            <w:pPr>
              <w:jc w:val="right"/>
            </w:pPr>
            <w:r>
              <w:rPr>
                <w:color w:val="000000"/>
                <w:sz w:val="24"/>
                <w:szCs w:val="24"/>
              </w:rPr>
              <w:t>1,757,457</w:t>
            </w:r>
          </w:p>
        </w:tc>
        <w:tc>
          <w:tcPr>
            <w:tcW w:w="1924" w:type="dxa"/>
            <w:vAlign w:val="center"/>
          </w:tcPr>
          <w:p w:rsidR="00B97DAB" w:rsidRDefault="00E75C92">
            <w:pPr>
              <w:jc w:val="right"/>
            </w:pPr>
            <w:r>
              <w:rPr>
                <w:color w:val="000000"/>
                <w:sz w:val="24"/>
                <w:szCs w:val="24"/>
              </w:rPr>
              <w:t>79,067,990.43</w:t>
            </w:r>
          </w:p>
        </w:tc>
        <w:tc>
          <w:tcPr>
            <w:tcW w:w="1644" w:type="dxa"/>
            <w:vAlign w:val="center"/>
          </w:tcPr>
          <w:p w:rsidR="00B97DAB" w:rsidRDefault="00E75C92">
            <w:pPr>
              <w:jc w:val="right"/>
            </w:pPr>
            <w:r>
              <w:rPr>
                <w:color w:val="000000"/>
                <w:sz w:val="24"/>
                <w:szCs w:val="24"/>
              </w:rPr>
              <w:t>9.60</w:t>
            </w:r>
          </w:p>
        </w:tc>
      </w:tr>
      <w:tr w:rsidR="00B97DAB">
        <w:trPr>
          <w:jc w:val="center"/>
        </w:trPr>
        <w:tc>
          <w:tcPr>
            <w:tcW w:w="855" w:type="dxa"/>
            <w:vAlign w:val="center"/>
          </w:tcPr>
          <w:p w:rsidR="00B97DAB" w:rsidRDefault="00E75C92">
            <w:pPr>
              <w:jc w:val="center"/>
            </w:pPr>
            <w:r>
              <w:rPr>
                <w:color w:val="000000"/>
                <w:sz w:val="24"/>
                <w:szCs w:val="24"/>
              </w:rPr>
              <w:t>2</w:t>
            </w:r>
          </w:p>
        </w:tc>
        <w:tc>
          <w:tcPr>
            <w:tcW w:w="1334" w:type="dxa"/>
            <w:vAlign w:val="center"/>
          </w:tcPr>
          <w:p w:rsidR="00B97DAB" w:rsidRDefault="00E75C92">
            <w:pPr>
              <w:jc w:val="center"/>
            </w:pPr>
            <w:r>
              <w:rPr>
                <w:color w:val="000000"/>
                <w:sz w:val="24"/>
                <w:szCs w:val="24"/>
              </w:rPr>
              <w:t>300253</w:t>
            </w:r>
          </w:p>
        </w:tc>
        <w:tc>
          <w:tcPr>
            <w:tcW w:w="1777" w:type="dxa"/>
            <w:vAlign w:val="center"/>
          </w:tcPr>
          <w:p w:rsidR="00B97DAB" w:rsidRDefault="00E75C92">
            <w:pPr>
              <w:jc w:val="center"/>
            </w:pPr>
            <w:r>
              <w:rPr>
                <w:color w:val="000000"/>
                <w:sz w:val="24"/>
                <w:szCs w:val="24"/>
              </w:rPr>
              <w:t>卫宁健康</w:t>
            </w:r>
          </w:p>
        </w:tc>
        <w:tc>
          <w:tcPr>
            <w:tcW w:w="1334" w:type="dxa"/>
            <w:vAlign w:val="center"/>
          </w:tcPr>
          <w:p w:rsidR="00B97DAB" w:rsidRDefault="00E75C92">
            <w:pPr>
              <w:jc w:val="right"/>
            </w:pPr>
            <w:r>
              <w:rPr>
                <w:color w:val="000000"/>
                <w:sz w:val="24"/>
                <w:szCs w:val="24"/>
              </w:rPr>
              <w:t>5,641,532</w:t>
            </w:r>
          </w:p>
        </w:tc>
        <w:tc>
          <w:tcPr>
            <w:tcW w:w="1924" w:type="dxa"/>
            <w:vAlign w:val="center"/>
          </w:tcPr>
          <w:p w:rsidR="00B97DAB" w:rsidRDefault="00E75C92">
            <w:pPr>
              <w:jc w:val="right"/>
            </w:pPr>
            <w:r>
              <w:rPr>
                <w:color w:val="000000"/>
                <w:sz w:val="24"/>
                <w:szCs w:val="24"/>
              </w:rPr>
              <w:t>69,334,428.28</w:t>
            </w:r>
          </w:p>
        </w:tc>
        <w:tc>
          <w:tcPr>
            <w:tcW w:w="1644" w:type="dxa"/>
            <w:vAlign w:val="center"/>
          </w:tcPr>
          <w:p w:rsidR="00B97DAB" w:rsidRDefault="00E75C92">
            <w:pPr>
              <w:jc w:val="right"/>
            </w:pPr>
            <w:r>
              <w:rPr>
                <w:color w:val="000000"/>
                <w:sz w:val="24"/>
                <w:szCs w:val="24"/>
              </w:rPr>
              <w:t>8.42</w:t>
            </w:r>
          </w:p>
        </w:tc>
      </w:tr>
      <w:tr w:rsidR="00B97DAB">
        <w:trPr>
          <w:jc w:val="center"/>
        </w:trPr>
        <w:tc>
          <w:tcPr>
            <w:tcW w:w="855" w:type="dxa"/>
            <w:vAlign w:val="center"/>
          </w:tcPr>
          <w:p w:rsidR="00B97DAB" w:rsidRDefault="00E75C92">
            <w:pPr>
              <w:jc w:val="center"/>
            </w:pPr>
            <w:r>
              <w:rPr>
                <w:color w:val="000000"/>
                <w:sz w:val="24"/>
                <w:szCs w:val="24"/>
              </w:rPr>
              <w:t>3</w:t>
            </w:r>
          </w:p>
        </w:tc>
        <w:tc>
          <w:tcPr>
            <w:tcW w:w="1334" w:type="dxa"/>
            <w:vAlign w:val="center"/>
          </w:tcPr>
          <w:p w:rsidR="00B97DAB" w:rsidRDefault="00E75C92">
            <w:pPr>
              <w:jc w:val="center"/>
            </w:pPr>
            <w:r>
              <w:rPr>
                <w:color w:val="000000"/>
                <w:sz w:val="24"/>
                <w:szCs w:val="24"/>
              </w:rPr>
              <w:t>300347</w:t>
            </w:r>
          </w:p>
        </w:tc>
        <w:tc>
          <w:tcPr>
            <w:tcW w:w="1777" w:type="dxa"/>
            <w:vAlign w:val="center"/>
          </w:tcPr>
          <w:p w:rsidR="00B97DAB" w:rsidRDefault="00E75C92">
            <w:pPr>
              <w:jc w:val="center"/>
            </w:pPr>
            <w:r>
              <w:rPr>
                <w:color w:val="000000"/>
                <w:sz w:val="24"/>
                <w:szCs w:val="24"/>
              </w:rPr>
              <w:t>泰格医药</w:t>
            </w:r>
          </w:p>
        </w:tc>
        <w:tc>
          <w:tcPr>
            <w:tcW w:w="1334" w:type="dxa"/>
            <w:vAlign w:val="center"/>
          </w:tcPr>
          <w:p w:rsidR="00B97DAB" w:rsidRDefault="00E75C92">
            <w:pPr>
              <w:jc w:val="right"/>
            </w:pPr>
            <w:r>
              <w:rPr>
                <w:color w:val="000000"/>
                <w:sz w:val="24"/>
                <w:szCs w:val="24"/>
              </w:rPr>
              <w:t>1,286,957</w:t>
            </w:r>
          </w:p>
        </w:tc>
        <w:tc>
          <w:tcPr>
            <w:tcW w:w="1924" w:type="dxa"/>
            <w:vAlign w:val="center"/>
          </w:tcPr>
          <w:p w:rsidR="00B97DAB" w:rsidRDefault="00E75C92">
            <w:pPr>
              <w:jc w:val="right"/>
            </w:pPr>
            <w:r>
              <w:rPr>
                <w:color w:val="000000"/>
                <w:sz w:val="24"/>
                <w:szCs w:val="24"/>
              </w:rPr>
              <w:t>69,122,460.47</w:t>
            </w:r>
          </w:p>
        </w:tc>
        <w:tc>
          <w:tcPr>
            <w:tcW w:w="1644" w:type="dxa"/>
            <w:vAlign w:val="center"/>
          </w:tcPr>
          <w:p w:rsidR="00B97DAB" w:rsidRDefault="00E75C92">
            <w:pPr>
              <w:jc w:val="right"/>
            </w:pPr>
            <w:r>
              <w:rPr>
                <w:color w:val="000000"/>
                <w:sz w:val="24"/>
                <w:szCs w:val="24"/>
              </w:rPr>
              <w:t>8.40</w:t>
            </w:r>
          </w:p>
        </w:tc>
      </w:tr>
      <w:tr w:rsidR="00B97DAB">
        <w:trPr>
          <w:jc w:val="center"/>
        </w:trPr>
        <w:tc>
          <w:tcPr>
            <w:tcW w:w="855" w:type="dxa"/>
            <w:vAlign w:val="center"/>
          </w:tcPr>
          <w:p w:rsidR="00B97DAB" w:rsidRDefault="00E75C92">
            <w:pPr>
              <w:jc w:val="center"/>
            </w:pPr>
            <w:r>
              <w:rPr>
                <w:color w:val="000000"/>
                <w:sz w:val="24"/>
                <w:szCs w:val="24"/>
              </w:rPr>
              <w:t>4</w:t>
            </w:r>
          </w:p>
        </w:tc>
        <w:tc>
          <w:tcPr>
            <w:tcW w:w="1334" w:type="dxa"/>
            <w:vAlign w:val="center"/>
          </w:tcPr>
          <w:p w:rsidR="00B97DAB" w:rsidRDefault="00E75C92">
            <w:pPr>
              <w:jc w:val="center"/>
            </w:pPr>
            <w:r>
              <w:rPr>
                <w:color w:val="000000"/>
                <w:sz w:val="24"/>
                <w:szCs w:val="24"/>
              </w:rPr>
              <w:t>002599</w:t>
            </w:r>
          </w:p>
        </w:tc>
        <w:tc>
          <w:tcPr>
            <w:tcW w:w="1777" w:type="dxa"/>
            <w:vAlign w:val="center"/>
          </w:tcPr>
          <w:p w:rsidR="00B97DAB" w:rsidRDefault="00E75C92">
            <w:pPr>
              <w:jc w:val="center"/>
            </w:pPr>
            <w:r>
              <w:rPr>
                <w:color w:val="000000"/>
                <w:sz w:val="24"/>
                <w:szCs w:val="24"/>
              </w:rPr>
              <w:t>盛通股份</w:t>
            </w:r>
          </w:p>
        </w:tc>
        <w:tc>
          <w:tcPr>
            <w:tcW w:w="1334" w:type="dxa"/>
            <w:vAlign w:val="center"/>
          </w:tcPr>
          <w:p w:rsidR="00B97DAB" w:rsidRDefault="00E75C92">
            <w:pPr>
              <w:jc w:val="right"/>
            </w:pPr>
            <w:r>
              <w:rPr>
                <w:color w:val="000000"/>
                <w:sz w:val="24"/>
                <w:szCs w:val="24"/>
              </w:rPr>
              <w:t>5,369,302</w:t>
            </w:r>
          </w:p>
        </w:tc>
        <w:tc>
          <w:tcPr>
            <w:tcW w:w="1924" w:type="dxa"/>
            <w:vAlign w:val="center"/>
          </w:tcPr>
          <w:p w:rsidR="00B97DAB" w:rsidRDefault="00E75C92">
            <w:pPr>
              <w:jc w:val="right"/>
            </w:pPr>
            <w:r>
              <w:rPr>
                <w:color w:val="000000"/>
                <w:sz w:val="24"/>
                <w:szCs w:val="24"/>
              </w:rPr>
              <w:t>63,841,000.78</w:t>
            </w:r>
          </w:p>
        </w:tc>
        <w:tc>
          <w:tcPr>
            <w:tcW w:w="1644" w:type="dxa"/>
            <w:vAlign w:val="center"/>
          </w:tcPr>
          <w:p w:rsidR="00B97DAB" w:rsidRDefault="00E75C92">
            <w:pPr>
              <w:jc w:val="right"/>
            </w:pPr>
            <w:r>
              <w:rPr>
                <w:color w:val="000000"/>
                <w:sz w:val="24"/>
                <w:szCs w:val="24"/>
              </w:rPr>
              <w:t>7.75</w:t>
            </w:r>
          </w:p>
        </w:tc>
      </w:tr>
      <w:tr w:rsidR="00B97DAB">
        <w:trPr>
          <w:jc w:val="center"/>
        </w:trPr>
        <w:tc>
          <w:tcPr>
            <w:tcW w:w="855" w:type="dxa"/>
            <w:vAlign w:val="center"/>
          </w:tcPr>
          <w:p w:rsidR="00B97DAB" w:rsidRDefault="00E75C92">
            <w:pPr>
              <w:jc w:val="center"/>
            </w:pPr>
            <w:r>
              <w:rPr>
                <w:color w:val="000000"/>
                <w:sz w:val="24"/>
                <w:szCs w:val="24"/>
              </w:rPr>
              <w:t>5</w:t>
            </w:r>
          </w:p>
        </w:tc>
        <w:tc>
          <w:tcPr>
            <w:tcW w:w="1334" w:type="dxa"/>
            <w:vAlign w:val="center"/>
          </w:tcPr>
          <w:p w:rsidR="00B97DAB" w:rsidRDefault="00E75C92">
            <w:pPr>
              <w:jc w:val="center"/>
            </w:pPr>
            <w:r>
              <w:rPr>
                <w:color w:val="000000"/>
                <w:sz w:val="24"/>
                <w:szCs w:val="24"/>
              </w:rPr>
              <w:t>300130</w:t>
            </w:r>
          </w:p>
        </w:tc>
        <w:tc>
          <w:tcPr>
            <w:tcW w:w="1777" w:type="dxa"/>
            <w:vAlign w:val="center"/>
          </w:tcPr>
          <w:p w:rsidR="00B97DAB" w:rsidRDefault="00E75C92">
            <w:pPr>
              <w:jc w:val="center"/>
            </w:pPr>
            <w:r>
              <w:rPr>
                <w:color w:val="000000"/>
                <w:sz w:val="24"/>
                <w:szCs w:val="24"/>
              </w:rPr>
              <w:t>新国都</w:t>
            </w:r>
          </w:p>
        </w:tc>
        <w:tc>
          <w:tcPr>
            <w:tcW w:w="1334" w:type="dxa"/>
            <w:vAlign w:val="center"/>
          </w:tcPr>
          <w:p w:rsidR="00B97DAB" w:rsidRDefault="00E75C92">
            <w:pPr>
              <w:jc w:val="right"/>
            </w:pPr>
            <w:r>
              <w:rPr>
                <w:color w:val="000000"/>
                <w:sz w:val="24"/>
                <w:szCs w:val="24"/>
              </w:rPr>
              <w:t>2,021,374</w:t>
            </w:r>
          </w:p>
        </w:tc>
        <w:tc>
          <w:tcPr>
            <w:tcW w:w="1924" w:type="dxa"/>
            <w:vAlign w:val="center"/>
          </w:tcPr>
          <w:p w:rsidR="00B97DAB" w:rsidRDefault="00E75C92">
            <w:pPr>
              <w:jc w:val="right"/>
            </w:pPr>
            <w:r>
              <w:rPr>
                <w:color w:val="000000"/>
                <w:sz w:val="24"/>
                <w:szCs w:val="24"/>
              </w:rPr>
              <w:t>57,467,662.82</w:t>
            </w:r>
          </w:p>
        </w:tc>
        <w:tc>
          <w:tcPr>
            <w:tcW w:w="1644" w:type="dxa"/>
            <w:vAlign w:val="center"/>
          </w:tcPr>
          <w:p w:rsidR="00B97DAB" w:rsidRDefault="00E75C92">
            <w:pPr>
              <w:jc w:val="right"/>
            </w:pPr>
            <w:r>
              <w:rPr>
                <w:color w:val="000000"/>
                <w:sz w:val="24"/>
                <w:szCs w:val="24"/>
              </w:rPr>
              <w:t>6.98</w:t>
            </w:r>
          </w:p>
        </w:tc>
      </w:tr>
      <w:tr w:rsidR="00B97DAB">
        <w:trPr>
          <w:jc w:val="center"/>
        </w:trPr>
        <w:tc>
          <w:tcPr>
            <w:tcW w:w="855" w:type="dxa"/>
            <w:vAlign w:val="center"/>
          </w:tcPr>
          <w:p w:rsidR="00B97DAB" w:rsidRDefault="00E75C92">
            <w:pPr>
              <w:jc w:val="center"/>
            </w:pPr>
            <w:r>
              <w:rPr>
                <w:color w:val="000000"/>
                <w:sz w:val="24"/>
                <w:szCs w:val="24"/>
              </w:rPr>
              <w:t>6</w:t>
            </w:r>
          </w:p>
        </w:tc>
        <w:tc>
          <w:tcPr>
            <w:tcW w:w="1334" w:type="dxa"/>
            <w:vAlign w:val="center"/>
          </w:tcPr>
          <w:p w:rsidR="00B97DAB" w:rsidRDefault="00E75C92">
            <w:pPr>
              <w:jc w:val="center"/>
            </w:pPr>
            <w:r>
              <w:rPr>
                <w:color w:val="000000"/>
                <w:sz w:val="24"/>
                <w:szCs w:val="24"/>
              </w:rPr>
              <w:t>603108</w:t>
            </w:r>
          </w:p>
        </w:tc>
        <w:tc>
          <w:tcPr>
            <w:tcW w:w="1777" w:type="dxa"/>
            <w:vAlign w:val="center"/>
          </w:tcPr>
          <w:p w:rsidR="00B97DAB" w:rsidRDefault="00E75C92">
            <w:pPr>
              <w:jc w:val="center"/>
            </w:pPr>
            <w:r>
              <w:rPr>
                <w:color w:val="000000"/>
                <w:sz w:val="24"/>
                <w:szCs w:val="24"/>
              </w:rPr>
              <w:t>润达医疗</w:t>
            </w:r>
          </w:p>
        </w:tc>
        <w:tc>
          <w:tcPr>
            <w:tcW w:w="1334" w:type="dxa"/>
            <w:vAlign w:val="center"/>
          </w:tcPr>
          <w:p w:rsidR="00B97DAB" w:rsidRDefault="00E75C92">
            <w:pPr>
              <w:jc w:val="right"/>
            </w:pPr>
            <w:r>
              <w:rPr>
                <w:color w:val="000000"/>
                <w:sz w:val="24"/>
                <w:szCs w:val="24"/>
              </w:rPr>
              <w:t>3,440,924</w:t>
            </w:r>
          </w:p>
        </w:tc>
        <w:tc>
          <w:tcPr>
            <w:tcW w:w="1924" w:type="dxa"/>
            <w:vAlign w:val="center"/>
          </w:tcPr>
          <w:p w:rsidR="00B97DAB" w:rsidRDefault="00E75C92">
            <w:pPr>
              <w:jc w:val="right"/>
            </w:pPr>
            <w:r>
              <w:rPr>
                <w:color w:val="000000"/>
                <w:sz w:val="24"/>
                <w:szCs w:val="24"/>
              </w:rPr>
              <w:t>56,224,698.16</w:t>
            </w:r>
          </w:p>
        </w:tc>
        <w:tc>
          <w:tcPr>
            <w:tcW w:w="1644" w:type="dxa"/>
            <w:vAlign w:val="center"/>
          </w:tcPr>
          <w:p w:rsidR="00B97DAB" w:rsidRDefault="00E75C92">
            <w:pPr>
              <w:jc w:val="right"/>
            </w:pPr>
            <w:r>
              <w:rPr>
                <w:color w:val="000000"/>
                <w:sz w:val="24"/>
                <w:szCs w:val="24"/>
              </w:rPr>
              <w:t>6.83</w:t>
            </w:r>
          </w:p>
        </w:tc>
      </w:tr>
      <w:tr w:rsidR="00B97DAB">
        <w:trPr>
          <w:jc w:val="center"/>
        </w:trPr>
        <w:tc>
          <w:tcPr>
            <w:tcW w:w="855" w:type="dxa"/>
            <w:vAlign w:val="center"/>
          </w:tcPr>
          <w:p w:rsidR="00B97DAB" w:rsidRDefault="00E75C92">
            <w:pPr>
              <w:jc w:val="center"/>
            </w:pPr>
            <w:r>
              <w:rPr>
                <w:color w:val="000000"/>
                <w:sz w:val="24"/>
                <w:szCs w:val="24"/>
              </w:rPr>
              <w:t>7</w:t>
            </w:r>
          </w:p>
        </w:tc>
        <w:tc>
          <w:tcPr>
            <w:tcW w:w="1334" w:type="dxa"/>
            <w:vAlign w:val="center"/>
          </w:tcPr>
          <w:p w:rsidR="00B97DAB" w:rsidRDefault="00E75C92">
            <w:pPr>
              <w:jc w:val="center"/>
            </w:pPr>
            <w:r>
              <w:rPr>
                <w:color w:val="000000"/>
                <w:sz w:val="24"/>
                <w:szCs w:val="24"/>
              </w:rPr>
              <w:t>300271</w:t>
            </w:r>
          </w:p>
        </w:tc>
        <w:tc>
          <w:tcPr>
            <w:tcW w:w="1777" w:type="dxa"/>
            <w:vAlign w:val="center"/>
          </w:tcPr>
          <w:p w:rsidR="00B97DAB" w:rsidRDefault="00E75C92">
            <w:pPr>
              <w:jc w:val="center"/>
            </w:pPr>
            <w:r>
              <w:rPr>
                <w:color w:val="000000"/>
                <w:sz w:val="24"/>
                <w:szCs w:val="24"/>
              </w:rPr>
              <w:t>华宇软件</w:t>
            </w:r>
          </w:p>
        </w:tc>
        <w:tc>
          <w:tcPr>
            <w:tcW w:w="1334" w:type="dxa"/>
            <w:vAlign w:val="center"/>
          </w:tcPr>
          <w:p w:rsidR="00B97DAB" w:rsidRDefault="00E75C92">
            <w:pPr>
              <w:jc w:val="right"/>
            </w:pPr>
            <w:r>
              <w:rPr>
                <w:color w:val="000000"/>
                <w:sz w:val="24"/>
                <w:szCs w:val="24"/>
              </w:rPr>
              <w:t>2,546,309</w:t>
            </w:r>
          </w:p>
        </w:tc>
        <w:tc>
          <w:tcPr>
            <w:tcW w:w="1924" w:type="dxa"/>
            <w:vAlign w:val="center"/>
          </w:tcPr>
          <w:p w:rsidR="00B97DAB" w:rsidRDefault="00E75C92">
            <w:pPr>
              <w:jc w:val="right"/>
            </w:pPr>
            <w:r>
              <w:rPr>
                <w:color w:val="000000"/>
                <w:sz w:val="24"/>
                <w:szCs w:val="24"/>
              </w:rPr>
              <w:t>52,173,871.41</w:t>
            </w:r>
          </w:p>
        </w:tc>
        <w:tc>
          <w:tcPr>
            <w:tcW w:w="1644" w:type="dxa"/>
            <w:vAlign w:val="center"/>
          </w:tcPr>
          <w:p w:rsidR="00B97DAB" w:rsidRDefault="00E75C92">
            <w:pPr>
              <w:jc w:val="right"/>
            </w:pPr>
            <w:r>
              <w:rPr>
                <w:color w:val="000000"/>
                <w:sz w:val="24"/>
                <w:szCs w:val="24"/>
              </w:rPr>
              <w:t>6.34</w:t>
            </w:r>
          </w:p>
        </w:tc>
      </w:tr>
      <w:tr w:rsidR="00B97DAB">
        <w:trPr>
          <w:jc w:val="center"/>
        </w:trPr>
        <w:tc>
          <w:tcPr>
            <w:tcW w:w="855" w:type="dxa"/>
            <w:vAlign w:val="center"/>
          </w:tcPr>
          <w:p w:rsidR="00B97DAB" w:rsidRDefault="00E75C92">
            <w:pPr>
              <w:jc w:val="center"/>
            </w:pPr>
            <w:r>
              <w:rPr>
                <w:color w:val="000000"/>
                <w:sz w:val="24"/>
                <w:szCs w:val="24"/>
              </w:rPr>
              <w:t>8</w:t>
            </w:r>
          </w:p>
        </w:tc>
        <w:tc>
          <w:tcPr>
            <w:tcW w:w="1334" w:type="dxa"/>
            <w:vAlign w:val="center"/>
          </w:tcPr>
          <w:p w:rsidR="00B97DAB" w:rsidRDefault="00E75C92">
            <w:pPr>
              <w:jc w:val="center"/>
            </w:pPr>
            <w:r>
              <w:rPr>
                <w:color w:val="000000"/>
                <w:sz w:val="24"/>
                <w:szCs w:val="24"/>
              </w:rPr>
              <w:t>300279</w:t>
            </w:r>
          </w:p>
        </w:tc>
        <w:tc>
          <w:tcPr>
            <w:tcW w:w="1777" w:type="dxa"/>
            <w:vAlign w:val="center"/>
          </w:tcPr>
          <w:p w:rsidR="00B97DAB" w:rsidRDefault="00E75C92">
            <w:pPr>
              <w:jc w:val="center"/>
            </w:pPr>
            <w:r>
              <w:rPr>
                <w:color w:val="000000"/>
                <w:sz w:val="24"/>
                <w:szCs w:val="24"/>
              </w:rPr>
              <w:t>和晶科技</w:t>
            </w:r>
          </w:p>
        </w:tc>
        <w:tc>
          <w:tcPr>
            <w:tcW w:w="1334" w:type="dxa"/>
            <w:vAlign w:val="center"/>
          </w:tcPr>
          <w:p w:rsidR="00B97DAB" w:rsidRDefault="00E75C92">
            <w:pPr>
              <w:jc w:val="right"/>
            </w:pPr>
            <w:r>
              <w:rPr>
                <w:color w:val="000000"/>
                <w:sz w:val="24"/>
                <w:szCs w:val="24"/>
              </w:rPr>
              <w:t>3,792,479</w:t>
            </w:r>
          </w:p>
        </w:tc>
        <w:tc>
          <w:tcPr>
            <w:tcW w:w="1924" w:type="dxa"/>
            <w:vAlign w:val="center"/>
          </w:tcPr>
          <w:p w:rsidR="00B97DAB" w:rsidRDefault="00E75C92">
            <w:pPr>
              <w:jc w:val="right"/>
            </w:pPr>
            <w:r>
              <w:rPr>
                <w:color w:val="000000"/>
                <w:sz w:val="24"/>
                <w:szCs w:val="24"/>
              </w:rPr>
              <w:t>49,643,550.11</w:t>
            </w:r>
          </w:p>
        </w:tc>
        <w:tc>
          <w:tcPr>
            <w:tcW w:w="1644" w:type="dxa"/>
            <w:vAlign w:val="center"/>
          </w:tcPr>
          <w:p w:rsidR="00B97DAB" w:rsidRDefault="00E75C92">
            <w:pPr>
              <w:jc w:val="right"/>
            </w:pPr>
            <w:r>
              <w:rPr>
                <w:color w:val="000000"/>
                <w:sz w:val="24"/>
                <w:szCs w:val="24"/>
              </w:rPr>
              <w:t>6.03</w:t>
            </w:r>
          </w:p>
        </w:tc>
      </w:tr>
      <w:tr w:rsidR="00B97DAB">
        <w:trPr>
          <w:jc w:val="center"/>
        </w:trPr>
        <w:tc>
          <w:tcPr>
            <w:tcW w:w="855" w:type="dxa"/>
            <w:vAlign w:val="center"/>
          </w:tcPr>
          <w:p w:rsidR="00B97DAB" w:rsidRDefault="00E75C92">
            <w:pPr>
              <w:jc w:val="center"/>
            </w:pPr>
            <w:r>
              <w:rPr>
                <w:color w:val="000000"/>
                <w:sz w:val="24"/>
                <w:szCs w:val="24"/>
              </w:rPr>
              <w:t>9</w:t>
            </w:r>
          </w:p>
        </w:tc>
        <w:tc>
          <w:tcPr>
            <w:tcW w:w="1334" w:type="dxa"/>
            <w:vAlign w:val="center"/>
          </w:tcPr>
          <w:p w:rsidR="00B97DAB" w:rsidRDefault="00E75C92">
            <w:pPr>
              <w:jc w:val="center"/>
            </w:pPr>
            <w:r>
              <w:rPr>
                <w:color w:val="000000"/>
                <w:sz w:val="24"/>
                <w:szCs w:val="24"/>
              </w:rPr>
              <w:t>000977</w:t>
            </w:r>
          </w:p>
        </w:tc>
        <w:tc>
          <w:tcPr>
            <w:tcW w:w="1777" w:type="dxa"/>
            <w:vAlign w:val="center"/>
          </w:tcPr>
          <w:p w:rsidR="00B97DAB" w:rsidRDefault="00E75C92">
            <w:pPr>
              <w:jc w:val="center"/>
            </w:pPr>
            <w:r>
              <w:rPr>
                <w:color w:val="000000"/>
                <w:sz w:val="24"/>
                <w:szCs w:val="24"/>
              </w:rPr>
              <w:t>浪潮信息</w:t>
            </w:r>
          </w:p>
        </w:tc>
        <w:tc>
          <w:tcPr>
            <w:tcW w:w="1334" w:type="dxa"/>
            <w:vAlign w:val="center"/>
          </w:tcPr>
          <w:p w:rsidR="00B97DAB" w:rsidRDefault="00E75C92">
            <w:pPr>
              <w:jc w:val="right"/>
            </w:pPr>
            <w:r>
              <w:rPr>
                <w:color w:val="000000"/>
                <w:sz w:val="24"/>
                <w:szCs w:val="24"/>
              </w:rPr>
              <w:t>1,980,600</w:t>
            </w:r>
          </w:p>
        </w:tc>
        <w:tc>
          <w:tcPr>
            <w:tcW w:w="1924" w:type="dxa"/>
            <w:vAlign w:val="center"/>
          </w:tcPr>
          <w:p w:rsidR="00B97DAB" w:rsidRDefault="00E75C92">
            <w:pPr>
              <w:jc w:val="right"/>
            </w:pPr>
            <w:r>
              <w:rPr>
                <w:color w:val="000000"/>
                <w:sz w:val="24"/>
                <w:szCs w:val="24"/>
              </w:rPr>
              <w:t>48,782,178.00</w:t>
            </w:r>
          </w:p>
        </w:tc>
        <w:tc>
          <w:tcPr>
            <w:tcW w:w="1644" w:type="dxa"/>
            <w:vAlign w:val="center"/>
          </w:tcPr>
          <w:p w:rsidR="00B97DAB" w:rsidRDefault="00E75C92">
            <w:pPr>
              <w:jc w:val="right"/>
            </w:pPr>
            <w:r>
              <w:rPr>
                <w:color w:val="000000"/>
                <w:sz w:val="24"/>
                <w:szCs w:val="24"/>
              </w:rPr>
              <w:t>5.93</w:t>
            </w:r>
          </w:p>
        </w:tc>
      </w:tr>
      <w:tr w:rsidR="00B97DAB">
        <w:trPr>
          <w:jc w:val="center"/>
        </w:trPr>
        <w:tc>
          <w:tcPr>
            <w:tcW w:w="855" w:type="dxa"/>
            <w:vAlign w:val="center"/>
          </w:tcPr>
          <w:p w:rsidR="00B97DAB" w:rsidRDefault="00E75C92">
            <w:pPr>
              <w:jc w:val="center"/>
            </w:pPr>
            <w:r>
              <w:rPr>
                <w:color w:val="000000"/>
                <w:sz w:val="24"/>
                <w:szCs w:val="24"/>
              </w:rPr>
              <w:t>10</w:t>
            </w:r>
          </w:p>
        </w:tc>
        <w:tc>
          <w:tcPr>
            <w:tcW w:w="1334" w:type="dxa"/>
            <w:vAlign w:val="center"/>
          </w:tcPr>
          <w:p w:rsidR="00B97DAB" w:rsidRDefault="00E75C92">
            <w:pPr>
              <w:jc w:val="center"/>
            </w:pPr>
            <w:r>
              <w:rPr>
                <w:color w:val="000000"/>
                <w:sz w:val="24"/>
                <w:szCs w:val="24"/>
              </w:rPr>
              <w:t>300447</w:t>
            </w:r>
          </w:p>
        </w:tc>
        <w:tc>
          <w:tcPr>
            <w:tcW w:w="1777" w:type="dxa"/>
            <w:vAlign w:val="center"/>
          </w:tcPr>
          <w:p w:rsidR="00B97DAB" w:rsidRDefault="00E75C92">
            <w:pPr>
              <w:jc w:val="center"/>
            </w:pPr>
            <w:r>
              <w:rPr>
                <w:color w:val="000000"/>
                <w:sz w:val="24"/>
                <w:szCs w:val="24"/>
              </w:rPr>
              <w:t>全信股份</w:t>
            </w:r>
          </w:p>
        </w:tc>
        <w:tc>
          <w:tcPr>
            <w:tcW w:w="1334" w:type="dxa"/>
            <w:vAlign w:val="center"/>
          </w:tcPr>
          <w:p w:rsidR="00B97DAB" w:rsidRDefault="00E75C92">
            <w:pPr>
              <w:jc w:val="right"/>
            </w:pPr>
            <w:r>
              <w:rPr>
                <w:color w:val="000000"/>
                <w:sz w:val="24"/>
                <w:szCs w:val="24"/>
              </w:rPr>
              <w:t>2,349,419</w:t>
            </w:r>
          </w:p>
        </w:tc>
        <w:tc>
          <w:tcPr>
            <w:tcW w:w="1924" w:type="dxa"/>
            <w:vAlign w:val="center"/>
          </w:tcPr>
          <w:p w:rsidR="00B97DAB" w:rsidRDefault="00E75C92">
            <w:pPr>
              <w:jc w:val="right"/>
            </w:pPr>
            <w:r>
              <w:rPr>
                <w:color w:val="000000"/>
                <w:sz w:val="24"/>
                <w:szCs w:val="24"/>
              </w:rPr>
              <w:t>40,621,454.51</w:t>
            </w:r>
          </w:p>
        </w:tc>
        <w:tc>
          <w:tcPr>
            <w:tcW w:w="1644" w:type="dxa"/>
            <w:vAlign w:val="center"/>
          </w:tcPr>
          <w:p w:rsidR="00B97DAB" w:rsidRDefault="00E75C92">
            <w:pPr>
              <w:jc w:val="right"/>
            </w:pPr>
            <w:r>
              <w:rPr>
                <w:color w:val="000000"/>
                <w:sz w:val="24"/>
                <w:szCs w:val="24"/>
              </w:rPr>
              <w:t>4.93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4,002,800.00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27,003,100.00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27,003,100.00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31,005,900.00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w:t>
            </w:r>
            <w:r w:rsidRPr="00414345">
              <w:rPr>
                <w:color w:val="000000"/>
                <w:sz w:val="24"/>
                <w:szCs w:val="24"/>
              </w:rPr>
              <w:lastRenderedPageBreak/>
              <w:t>产净值比例</w:t>
            </w:r>
            <w:r w:rsidR="003B3494" w:rsidRPr="00414345">
              <w:rPr>
                <w:color w:val="000000"/>
                <w:sz w:val="24"/>
              </w:rPr>
              <w:t>（％）</w:t>
            </w:r>
          </w:p>
        </w:tc>
      </w:tr>
      <w:tr w:rsidR="00B97DAB">
        <w:trPr>
          <w:jc w:val="center"/>
        </w:trPr>
        <w:tc>
          <w:tcPr>
            <w:tcW w:w="850" w:type="dxa"/>
            <w:vAlign w:val="center"/>
          </w:tcPr>
          <w:p w:rsidR="00B97DAB" w:rsidRDefault="00E75C92">
            <w:pPr>
              <w:jc w:val="center"/>
            </w:pPr>
            <w:r>
              <w:rPr>
                <w:color w:val="000000"/>
                <w:sz w:val="24"/>
                <w:szCs w:val="24"/>
              </w:rPr>
              <w:lastRenderedPageBreak/>
              <w:t>1</w:t>
            </w:r>
          </w:p>
        </w:tc>
        <w:tc>
          <w:tcPr>
            <w:tcW w:w="1475" w:type="dxa"/>
            <w:vAlign w:val="center"/>
          </w:tcPr>
          <w:p w:rsidR="00B97DAB" w:rsidRDefault="00E75C92">
            <w:pPr>
              <w:jc w:val="center"/>
            </w:pPr>
            <w:r>
              <w:rPr>
                <w:color w:val="000000"/>
                <w:sz w:val="24"/>
                <w:szCs w:val="24"/>
              </w:rPr>
              <w:t>170410</w:t>
            </w:r>
          </w:p>
        </w:tc>
        <w:tc>
          <w:tcPr>
            <w:tcW w:w="1769" w:type="dxa"/>
            <w:vAlign w:val="center"/>
          </w:tcPr>
          <w:p w:rsidR="00B97DAB" w:rsidRDefault="00E75C92">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B97DAB" w:rsidRDefault="00E75C92">
            <w:pPr>
              <w:jc w:val="right"/>
            </w:pPr>
            <w:r>
              <w:rPr>
                <w:color w:val="000000"/>
                <w:sz w:val="24"/>
                <w:szCs w:val="24"/>
              </w:rPr>
              <w:t>160,000</w:t>
            </w:r>
          </w:p>
        </w:tc>
        <w:tc>
          <w:tcPr>
            <w:tcW w:w="2150" w:type="dxa"/>
            <w:vAlign w:val="center"/>
          </w:tcPr>
          <w:p w:rsidR="00B97DAB" w:rsidRDefault="00E75C92">
            <w:pPr>
              <w:jc w:val="right"/>
            </w:pPr>
            <w:r>
              <w:rPr>
                <w:color w:val="000000"/>
                <w:sz w:val="24"/>
                <w:szCs w:val="24"/>
              </w:rPr>
              <w:t>16,006,400.00</w:t>
            </w:r>
          </w:p>
        </w:tc>
        <w:tc>
          <w:tcPr>
            <w:tcW w:w="1237" w:type="dxa"/>
            <w:vAlign w:val="center"/>
          </w:tcPr>
          <w:p w:rsidR="00B97DAB" w:rsidRDefault="00E75C92">
            <w:pPr>
              <w:jc w:val="right"/>
            </w:pPr>
            <w:r>
              <w:rPr>
                <w:color w:val="000000"/>
                <w:sz w:val="24"/>
                <w:szCs w:val="24"/>
              </w:rPr>
              <w:t>1.94</w:t>
            </w:r>
          </w:p>
        </w:tc>
      </w:tr>
      <w:tr w:rsidR="00B97DAB">
        <w:trPr>
          <w:jc w:val="center"/>
        </w:trPr>
        <w:tc>
          <w:tcPr>
            <w:tcW w:w="850" w:type="dxa"/>
            <w:vAlign w:val="center"/>
          </w:tcPr>
          <w:p w:rsidR="00B97DAB" w:rsidRDefault="00E75C92">
            <w:pPr>
              <w:jc w:val="center"/>
            </w:pPr>
            <w:r>
              <w:rPr>
                <w:color w:val="000000"/>
                <w:sz w:val="24"/>
                <w:szCs w:val="24"/>
              </w:rPr>
              <w:t>2</w:t>
            </w:r>
          </w:p>
        </w:tc>
        <w:tc>
          <w:tcPr>
            <w:tcW w:w="1475" w:type="dxa"/>
            <w:vAlign w:val="center"/>
          </w:tcPr>
          <w:p w:rsidR="00B97DAB" w:rsidRDefault="00E75C92">
            <w:pPr>
              <w:jc w:val="center"/>
            </w:pPr>
            <w:r>
              <w:rPr>
                <w:color w:val="000000"/>
                <w:sz w:val="24"/>
                <w:szCs w:val="24"/>
              </w:rPr>
              <w:t>108601</w:t>
            </w:r>
          </w:p>
        </w:tc>
        <w:tc>
          <w:tcPr>
            <w:tcW w:w="1769" w:type="dxa"/>
            <w:vAlign w:val="center"/>
          </w:tcPr>
          <w:p w:rsidR="00B97DAB" w:rsidRDefault="00E75C92">
            <w:pPr>
              <w:jc w:val="center"/>
            </w:pPr>
            <w:r>
              <w:rPr>
                <w:color w:val="000000"/>
                <w:sz w:val="24"/>
                <w:szCs w:val="24"/>
              </w:rPr>
              <w:t>国开</w:t>
            </w:r>
            <w:r>
              <w:rPr>
                <w:color w:val="000000"/>
                <w:sz w:val="24"/>
                <w:szCs w:val="24"/>
              </w:rPr>
              <w:t>1703</w:t>
            </w:r>
          </w:p>
        </w:tc>
        <w:tc>
          <w:tcPr>
            <w:tcW w:w="1387" w:type="dxa"/>
            <w:vAlign w:val="center"/>
          </w:tcPr>
          <w:p w:rsidR="00B97DAB" w:rsidRDefault="00E75C92">
            <w:pPr>
              <w:jc w:val="right"/>
            </w:pPr>
            <w:r>
              <w:rPr>
                <w:color w:val="000000"/>
                <w:sz w:val="24"/>
                <w:szCs w:val="24"/>
              </w:rPr>
              <w:t>110,000</w:t>
            </w:r>
          </w:p>
        </w:tc>
        <w:tc>
          <w:tcPr>
            <w:tcW w:w="2150" w:type="dxa"/>
            <w:vAlign w:val="center"/>
          </w:tcPr>
          <w:p w:rsidR="00B97DAB" w:rsidRDefault="00E75C92">
            <w:pPr>
              <w:jc w:val="right"/>
            </w:pPr>
            <w:r>
              <w:rPr>
                <w:color w:val="000000"/>
                <w:sz w:val="24"/>
                <w:szCs w:val="24"/>
              </w:rPr>
              <w:t>10,996,700.00</w:t>
            </w:r>
          </w:p>
        </w:tc>
        <w:tc>
          <w:tcPr>
            <w:tcW w:w="1237" w:type="dxa"/>
            <w:vAlign w:val="center"/>
          </w:tcPr>
          <w:p w:rsidR="00B97DAB" w:rsidRDefault="00E75C92">
            <w:pPr>
              <w:jc w:val="right"/>
            </w:pPr>
            <w:r>
              <w:rPr>
                <w:color w:val="000000"/>
                <w:sz w:val="24"/>
                <w:szCs w:val="24"/>
              </w:rPr>
              <w:t>1.34</w:t>
            </w:r>
          </w:p>
        </w:tc>
      </w:tr>
      <w:tr w:rsidR="00B97DAB">
        <w:trPr>
          <w:jc w:val="center"/>
        </w:trPr>
        <w:tc>
          <w:tcPr>
            <w:tcW w:w="850" w:type="dxa"/>
            <w:vAlign w:val="center"/>
          </w:tcPr>
          <w:p w:rsidR="00B97DAB" w:rsidRDefault="00E75C92">
            <w:pPr>
              <w:jc w:val="center"/>
            </w:pPr>
            <w:r>
              <w:rPr>
                <w:color w:val="000000"/>
                <w:sz w:val="24"/>
                <w:szCs w:val="24"/>
              </w:rPr>
              <w:t>3</w:t>
            </w:r>
          </w:p>
        </w:tc>
        <w:tc>
          <w:tcPr>
            <w:tcW w:w="1475" w:type="dxa"/>
            <w:vAlign w:val="center"/>
          </w:tcPr>
          <w:p w:rsidR="00B97DAB" w:rsidRDefault="00E75C92">
            <w:pPr>
              <w:jc w:val="center"/>
            </w:pPr>
            <w:r>
              <w:rPr>
                <w:color w:val="000000"/>
                <w:sz w:val="24"/>
                <w:szCs w:val="24"/>
              </w:rPr>
              <w:t>019571</w:t>
            </w:r>
          </w:p>
        </w:tc>
        <w:tc>
          <w:tcPr>
            <w:tcW w:w="1769" w:type="dxa"/>
            <w:vAlign w:val="center"/>
          </w:tcPr>
          <w:p w:rsidR="00B97DAB" w:rsidRDefault="00E75C92">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B97DAB" w:rsidRDefault="00E75C92">
            <w:pPr>
              <w:jc w:val="right"/>
            </w:pPr>
            <w:r>
              <w:rPr>
                <w:color w:val="000000"/>
                <w:sz w:val="24"/>
                <w:szCs w:val="24"/>
              </w:rPr>
              <w:t>40,000</w:t>
            </w:r>
          </w:p>
        </w:tc>
        <w:tc>
          <w:tcPr>
            <w:tcW w:w="2150" w:type="dxa"/>
            <w:vAlign w:val="center"/>
          </w:tcPr>
          <w:p w:rsidR="00B97DAB" w:rsidRDefault="00E75C92">
            <w:pPr>
              <w:jc w:val="right"/>
            </w:pPr>
            <w:r>
              <w:rPr>
                <w:color w:val="000000"/>
                <w:sz w:val="24"/>
                <w:szCs w:val="24"/>
              </w:rPr>
              <w:t>4,002,800.00</w:t>
            </w:r>
          </w:p>
        </w:tc>
        <w:tc>
          <w:tcPr>
            <w:tcW w:w="1237" w:type="dxa"/>
            <w:vAlign w:val="center"/>
          </w:tcPr>
          <w:p w:rsidR="00B97DAB" w:rsidRDefault="00E75C92">
            <w:pPr>
              <w:jc w:val="right"/>
            </w:pPr>
            <w:r>
              <w:rPr>
                <w:color w:val="000000"/>
                <w:sz w:val="24"/>
                <w:szCs w:val="24"/>
              </w:rPr>
              <w:t>0.49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246,814.11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849,122.80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1,990,555.76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3,086,492.67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E75C92" w:rsidRPr="00414345" w:rsidTr="001A2B56">
        <w:trPr>
          <w:jc w:val="center"/>
        </w:trPr>
        <w:tc>
          <w:tcPr>
            <w:tcW w:w="1083" w:type="dxa"/>
            <w:vAlign w:val="center"/>
          </w:tcPr>
          <w:p w:rsidR="00E75C92" w:rsidRPr="00414345" w:rsidRDefault="00E75C92" w:rsidP="001A2B56">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E75C92" w:rsidRPr="00414345" w:rsidRDefault="00E75C92" w:rsidP="001A2B56">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E75C92" w:rsidRPr="00414345" w:rsidRDefault="00E75C92" w:rsidP="001A2B56">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E75C92" w:rsidRPr="00414345" w:rsidRDefault="00E75C92" w:rsidP="001A2B56">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E75C92" w:rsidRPr="00414345" w:rsidRDefault="00E75C92" w:rsidP="001A2B56">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E75C92" w:rsidRPr="00414345" w:rsidRDefault="00E75C92" w:rsidP="001A2B56">
            <w:pPr>
              <w:spacing w:before="29" w:line="288" w:lineRule="auto"/>
              <w:ind w:left="17"/>
              <w:jc w:val="center"/>
              <w:rPr>
                <w:color w:val="000000"/>
                <w:sz w:val="24"/>
                <w:szCs w:val="24"/>
              </w:rPr>
            </w:pPr>
            <w:r w:rsidRPr="00414345">
              <w:rPr>
                <w:color w:val="000000"/>
                <w:sz w:val="24"/>
                <w:szCs w:val="24"/>
              </w:rPr>
              <w:t>流通受限情况说明</w:t>
            </w:r>
          </w:p>
        </w:tc>
      </w:tr>
      <w:tr w:rsidR="00E75C92" w:rsidTr="001A2B56">
        <w:trPr>
          <w:jc w:val="center"/>
        </w:trPr>
        <w:tc>
          <w:tcPr>
            <w:tcW w:w="1129" w:type="dxa"/>
            <w:vAlign w:val="center"/>
          </w:tcPr>
          <w:p w:rsidR="00E75C92" w:rsidRDefault="00E75C92" w:rsidP="001A2B56">
            <w:pPr>
              <w:jc w:val="center"/>
            </w:pPr>
            <w:r>
              <w:rPr>
                <w:color w:val="000000"/>
                <w:sz w:val="24"/>
                <w:szCs w:val="24"/>
              </w:rPr>
              <w:t>1</w:t>
            </w:r>
          </w:p>
        </w:tc>
        <w:tc>
          <w:tcPr>
            <w:tcW w:w="1356" w:type="dxa"/>
            <w:vAlign w:val="center"/>
          </w:tcPr>
          <w:p w:rsidR="00E75C92" w:rsidRDefault="00E75C92" w:rsidP="001A2B56">
            <w:pPr>
              <w:jc w:val="center"/>
            </w:pPr>
            <w:r>
              <w:rPr>
                <w:color w:val="000000"/>
                <w:sz w:val="24"/>
                <w:szCs w:val="24"/>
              </w:rPr>
              <w:t>300279</w:t>
            </w:r>
          </w:p>
        </w:tc>
        <w:tc>
          <w:tcPr>
            <w:tcW w:w="1355" w:type="dxa"/>
            <w:vAlign w:val="center"/>
          </w:tcPr>
          <w:p w:rsidR="00E75C92" w:rsidRDefault="00E75C92" w:rsidP="001A2B56">
            <w:pPr>
              <w:jc w:val="center"/>
            </w:pPr>
            <w:r>
              <w:rPr>
                <w:color w:val="000000"/>
                <w:sz w:val="24"/>
                <w:szCs w:val="24"/>
              </w:rPr>
              <w:t>和晶科技</w:t>
            </w:r>
          </w:p>
        </w:tc>
        <w:tc>
          <w:tcPr>
            <w:tcW w:w="1880" w:type="dxa"/>
            <w:vAlign w:val="center"/>
          </w:tcPr>
          <w:p w:rsidR="00E75C92" w:rsidRDefault="00E75C92" w:rsidP="001A2B56">
            <w:pPr>
              <w:jc w:val="right"/>
            </w:pPr>
            <w:r>
              <w:rPr>
                <w:color w:val="000000"/>
                <w:sz w:val="24"/>
                <w:szCs w:val="24"/>
              </w:rPr>
              <w:t>49,643,550.11</w:t>
            </w:r>
          </w:p>
        </w:tc>
        <w:tc>
          <w:tcPr>
            <w:tcW w:w="1724" w:type="dxa"/>
            <w:vAlign w:val="center"/>
          </w:tcPr>
          <w:p w:rsidR="00E75C92" w:rsidRDefault="00E75C92" w:rsidP="001A2B56">
            <w:pPr>
              <w:jc w:val="right"/>
            </w:pPr>
            <w:r>
              <w:rPr>
                <w:color w:val="000000"/>
                <w:sz w:val="24"/>
                <w:szCs w:val="24"/>
              </w:rPr>
              <w:t>6.03</w:t>
            </w:r>
          </w:p>
        </w:tc>
        <w:tc>
          <w:tcPr>
            <w:tcW w:w="1424" w:type="dxa"/>
            <w:vAlign w:val="center"/>
          </w:tcPr>
          <w:p w:rsidR="00E75C92" w:rsidRDefault="00E75C92" w:rsidP="001A2B56">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7D1F53" w:rsidRPr="00364D6F" w:rsidRDefault="007D1F53" w:rsidP="007D1F53">
      <w:pPr>
        <w:autoSpaceDE w:val="0"/>
        <w:autoSpaceDN w:val="0"/>
        <w:adjustRightInd w:val="0"/>
        <w:spacing w:line="360" w:lineRule="auto"/>
        <w:jc w:val="left"/>
        <w:rPr>
          <w:rFonts w:eastAsiaTheme="minorEastAsia"/>
          <w:b/>
          <w:color w:val="000000" w:themeColor="text1"/>
          <w:sz w:val="24"/>
          <w:szCs w:val="24"/>
        </w:rPr>
      </w:pPr>
      <w:r w:rsidRPr="00364D6F">
        <w:rPr>
          <w:rFonts w:eastAsiaTheme="minorEastAsia"/>
          <w:b/>
          <w:color w:val="000000" w:themeColor="text1"/>
          <w:sz w:val="24"/>
          <w:szCs w:val="24"/>
        </w:rPr>
        <w:t xml:space="preserve">6.3 </w:t>
      </w:r>
      <w:r w:rsidRPr="00364D6F">
        <w:rPr>
          <w:rFonts w:eastAsiaTheme="minorEastAsia" w:hint="eastAsia"/>
          <w:b/>
          <w:color w:val="000000" w:themeColor="text1"/>
          <w:sz w:val="24"/>
          <w:szCs w:val="24"/>
        </w:rPr>
        <w:t>本报告期持有的基金发生的重大影响事件</w:t>
      </w:r>
    </w:p>
    <w:p w:rsidR="007D1F53" w:rsidRPr="007D1F53" w:rsidRDefault="007D1F53" w:rsidP="007D1F53">
      <w:pPr>
        <w:autoSpaceDE w:val="0"/>
        <w:autoSpaceDN w:val="0"/>
        <w:adjustRightInd w:val="0"/>
        <w:spacing w:line="360" w:lineRule="auto"/>
        <w:ind w:firstLineChars="200" w:firstLine="480"/>
        <w:jc w:val="left"/>
        <w:rPr>
          <w:rFonts w:eastAsiaTheme="minorEastAsia"/>
          <w:color w:val="000000" w:themeColor="text1"/>
          <w:sz w:val="24"/>
          <w:szCs w:val="24"/>
        </w:rPr>
      </w:pPr>
      <w:r w:rsidRPr="007D1F53">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981,496,058.83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94,843,336.34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158,460,299.90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917,879,095.27</w:t>
            </w:r>
          </w:p>
        </w:tc>
      </w:tr>
    </w:tbl>
    <w:p w:rsidR="00B97DAB" w:rsidRDefault="00E75C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B97DAB" w:rsidRDefault="00E75C92">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97DAB" w:rsidRDefault="00E75C9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97DAB" w:rsidRDefault="00E75C9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97DAB" w:rsidRDefault="00E75C9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47" w:rsidRDefault="00A56B47" w:rsidP="00876D65">
      <w:r>
        <w:separator/>
      </w:r>
    </w:p>
  </w:endnote>
  <w:endnote w:type="continuationSeparator" w:id="0">
    <w:p w:rsidR="00A56B47" w:rsidRDefault="00A56B4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364D6F">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364D6F">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47" w:rsidRDefault="00A56B47" w:rsidP="00876D65">
      <w:r>
        <w:separator/>
      </w:r>
    </w:p>
  </w:footnote>
  <w:footnote w:type="continuationSeparator" w:id="0">
    <w:p w:rsidR="00A56B47" w:rsidRDefault="00A56B4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4D6F"/>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D1F53"/>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6B47"/>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97DAB"/>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1A4A"/>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75C92"/>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364D6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A505-2D2A-4F7A-B20E-B5350C97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2018-04-19T02:30:00Z</dcterms:modified>
</cp:coreProperties>
</file>