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60FB9" w:rsidRDefault="00CD462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60FB9" w:rsidRDefault="00CD462C">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60FB9" w:rsidRDefault="00CD462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60FB9" w:rsidRDefault="00CD462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60FB9" w:rsidRDefault="00CD462C">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3,796,479,920.65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457,461,377.96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3,339,018,542.69</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4,324,384.45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118,532,168.58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4,324,384.45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118,532,168.58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457,461,377.96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3,339,018,542.69</w:t>
            </w:r>
          </w:p>
        </w:tc>
      </w:tr>
    </w:tbl>
    <w:p w:rsidR="00260FB9" w:rsidRDefault="00CD462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60FB9">
        <w:trPr>
          <w:jc w:val="center"/>
        </w:trPr>
        <w:tc>
          <w:tcPr>
            <w:tcW w:w="1266" w:type="dxa"/>
            <w:vAlign w:val="center"/>
          </w:tcPr>
          <w:p w:rsidR="00260FB9" w:rsidRDefault="00CD462C">
            <w:pPr>
              <w:jc w:val="left"/>
            </w:pPr>
            <w:r>
              <w:rPr>
                <w:color w:val="000000"/>
              </w:rPr>
              <w:t>过去三个月</w:t>
            </w:r>
          </w:p>
        </w:tc>
        <w:tc>
          <w:tcPr>
            <w:tcW w:w="1267" w:type="dxa"/>
            <w:vAlign w:val="center"/>
          </w:tcPr>
          <w:p w:rsidR="00260FB9" w:rsidRDefault="00CD462C">
            <w:pPr>
              <w:jc w:val="center"/>
            </w:pPr>
            <w:r>
              <w:rPr>
                <w:color w:val="000000"/>
              </w:rPr>
              <w:t>0.9270%</w:t>
            </w:r>
          </w:p>
        </w:tc>
        <w:tc>
          <w:tcPr>
            <w:tcW w:w="1267" w:type="dxa"/>
            <w:vAlign w:val="center"/>
          </w:tcPr>
          <w:p w:rsidR="00260FB9" w:rsidRDefault="00CD462C">
            <w:pPr>
              <w:jc w:val="center"/>
            </w:pPr>
            <w:r>
              <w:rPr>
                <w:color w:val="000000"/>
              </w:rPr>
              <w:t>0.0026%</w:t>
            </w:r>
          </w:p>
        </w:tc>
        <w:tc>
          <w:tcPr>
            <w:tcW w:w="1267" w:type="dxa"/>
            <w:vAlign w:val="center"/>
          </w:tcPr>
          <w:p w:rsidR="00260FB9" w:rsidRDefault="00CD462C">
            <w:pPr>
              <w:jc w:val="center"/>
            </w:pPr>
            <w:r>
              <w:rPr>
                <w:color w:val="000000"/>
              </w:rPr>
              <w:t>0.3205%</w:t>
            </w:r>
          </w:p>
        </w:tc>
        <w:tc>
          <w:tcPr>
            <w:tcW w:w="1267" w:type="dxa"/>
            <w:vAlign w:val="center"/>
          </w:tcPr>
          <w:p w:rsidR="00260FB9" w:rsidRDefault="00CD462C">
            <w:pPr>
              <w:jc w:val="center"/>
            </w:pPr>
            <w:r>
              <w:rPr>
                <w:color w:val="000000"/>
              </w:rPr>
              <w:t>0.0000%</w:t>
            </w:r>
          </w:p>
        </w:tc>
        <w:tc>
          <w:tcPr>
            <w:tcW w:w="1267" w:type="dxa"/>
            <w:vAlign w:val="center"/>
          </w:tcPr>
          <w:p w:rsidR="00260FB9" w:rsidRDefault="00CD462C">
            <w:pPr>
              <w:jc w:val="center"/>
            </w:pPr>
            <w:r>
              <w:rPr>
                <w:color w:val="000000"/>
              </w:rPr>
              <w:t>0.6065%</w:t>
            </w:r>
          </w:p>
        </w:tc>
        <w:tc>
          <w:tcPr>
            <w:tcW w:w="1267" w:type="dxa"/>
            <w:vAlign w:val="center"/>
          </w:tcPr>
          <w:p w:rsidR="00260FB9" w:rsidRDefault="00CD462C">
            <w:pPr>
              <w:jc w:val="center"/>
            </w:pPr>
            <w:r>
              <w:rPr>
                <w:color w:val="000000"/>
              </w:rPr>
              <w:t>0.0026%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60FB9">
        <w:trPr>
          <w:jc w:val="center"/>
        </w:trPr>
        <w:tc>
          <w:tcPr>
            <w:tcW w:w="1266" w:type="dxa"/>
            <w:vAlign w:val="center"/>
          </w:tcPr>
          <w:p w:rsidR="00260FB9" w:rsidRDefault="00CD462C">
            <w:pPr>
              <w:jc w:val="left"/>
            </w:pPr>
            <w:r>
              <w:rPr>
                <w:color w:val="000000"/>
              </w:rPr>
              <w:t>过去三个月</w:t>
            </w:r>
          </w:p>
        </w:tc>
        <w:tc>
          <w:tcPr>
            <w:tcW w:w="1267" w:type="dxa"/>
            <w:vAlign w:val="center"/>
          </w:tcPr>
          <w:p w:rsidR="00260FB9" w:rsidRDefault="00CD462C">
            <w:pPr>
              <w:jc w:val="center"/>
            </w:pPr>
            <w:r>
              <w:rPr>
                <w:color w:val="000000"/>
              </w:rPr>
              <w:t>0.9866%</w:t>
            </w:r>
          </w:p>
        </w:tc>
        <w:tc>
          <w:tcPr>
            <w:tcW w:w="1267" w:type="dxa"/>
            <w:vAlign w:val="center"/>
          </w:tcPr>
          <w:p w:rsidR="00260FB9" w:rsidRDefault="00CD462C">
            <w:pPr>
              <w:jc w:val="center"/>
            </w:pPr>
            <w:r>
              <w:rPr>
                <w:color w:val="000000"/>
              </w:rPr>
              <w:t>0.0026%</w:t>
            </w:r>
          </w:p>
        </w:tc>
        <w:tc>
          <w:tcPr>
            <w:tcW w:w="1267" w:type="dxa"/>
            <w:vAlign w:val="center"/>
          </w:tcPr>
          <w:p w:rsidR="00260FB9" w:rsidRDefault="00CD462C">
            <w:pPr>
              <w:jc w:val="center"/>
            </w:pPr>
            <w:r>
              <w:rPr>
                <w:color w:val="000000"/>
              </w:rPr>
              <w:t>0.3205%</w:t>
            </w:r>
          </w:p>
        </w:tc>
        <w:tc>
          <w:tcPr>
            <w:tcW w:w="1267" w:type="dxa"/>
            <w:vAlign w:val="center"/>
          </w:tcPr>
          <w:p w:rsidR="00260FB9" w:rsidRDefault="00CD462C">
            <w:pPr>
              <w:jc w:val="center"/>
            </w:pPr>
            <w:r>
              <w:rPr>
                <w:color w:val="000000"/>
              </w:rPr>
              <w:t>0.0000%</w:t>
            </w:r>
          </w:p>
        </w:tc>
        <w:tc>
          <w:tcPr>
            <w:tcW w:w="1267" w:type="dxa"/>
            <w:vAlign w:val="center"/>
          </w:tcPr>
          <w:p w:rsidR="00260FB9" w:rsidRDefault="00CD462C">
            <w:pPr>
              <w:jc w:val="center"/>
            </w:pPr>
            <w:r>
              <w:rPr>
                <w:color w:val="000000"/>
              </w:rPr>
              <w:t>0.6661%</w:t>
            </w:r>
          </w:p>
        </w:tc>
        <w:tc>
          <w:tcPr>
            <w:tcW w:w="1267" w:type="dxa"/>
            <w:vAlign w:val="center"/>
          </w:tcPr>
          <w:p w:rsidR="00260FB9" w:rsidRDefault="00CD462C">
            <w:pPr>
              <w:jc w:val="center"/>
            </w:pPr>
            <w:r>
              <w:rPr>
                <w:color w:val="000000"/>
              </w:rPr>
              <w:t>0.0026%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60FB9">
        <w:trPr>
          <w:jc w:val="center"/>
        </w:trPr>
        <w:tc>
          <w:tcPr>
            <w:tcW w:w="945" w:type="dxa"/>
            <w:vAlign w:val="center"/>
          </w:tcPr>
          <w:p w:rsidR="00260FB9" w:rsidRDefault="00CD462C">
            <w:pPr>
              <w:jc w:val="center"/>
            </w:pPr>
            <w:r>
              <w:rPr>
                <w:color w:val="000000"/>
                <w:sz w:val="24"/>
              </w:rPr>
              <w:t>黄莹洁</w:t>
            </w:r>
          </w:p>
        </w:tc>
        <w:tc>
          <w:tcPr>
            <w:tcW w:w="1589" w:type="dxa"/>
            <w:vAlign w:val="center"/>
          </w:tcPr>
          <w:p w:rsidR="00260FB9" w:rsidRDefault="00CD462C" w:rsidP="00886DFB">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260FB9" w:rsidRDefault="00CD462C">
            <w:pPr>
              <w:jc w:val="center"/>
            </w:pPr>
            <w:r>
              <w:rPr>
                <w:color w:val="000000"/>
                <w:sz w:val="24"/>
              </w:rPr>
              <w:t>2015-05-27</w:t>
            </w:r>
          </w:p>
        </w:tc>
        <w:tc>
          <w:tcPr>
            <w:tcW w:w="1478" w:type="dxa"/>
            <w:vAlign w:val="center"/>
          </w:tcPr>
          <w:p w:rsidR="00260FB9" w:rsidRDefault="00CD462C">
            <w:pPr>
              <w:jc w:val="center"/>
            </w:pPr>
            <w:r>
              <w:rPr>
                <w:color w:val="000000"/>
                <w:sz w:val="24"/>
              </w:rPr>
              <w:t>-</w:t>
            </w:r>
          </w:p>
        </w:tc>
        <w:tc>
          <w:tcPr>
            <w:tcW w:w="986" w:type="dxa"/>
            <w:vAlign w:val="center"/>
          </w:tcPr>
          <w:p w:rsidR="00260FB9" w:rsidRDefault="00CD462C">
            <w:pPr>
              <w:jc w:val="center"/>
            </w:pPr>
            <w:r>
              <w:rPr>
                <w:color w:val="000000"/>
                <w:sz w:val="24"/>
              </w:rPr>
              <w:t>10</w:t>
            </w:r>
            <w:r>
              <w:rPr>
                <w:color w:val="000000"/>
                <w:sz w:val="24"/>
              </w:rPr>
              <w:t>年</w:t>
            </w:r>
          </w:p>
        </w:tc>
        <w:tc>
          <w:tcPr>
            <w:tcW w:w="2392" w:type="dxa"/>
            <w:vAlign w:val="center"/>
          </w:tcPr>
          <w:p w:rsidR="00260FB9" w:rsidRDefault="00CD462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sidR="00886DFB">
              <w:rPr>
                <w:rFonts w:hint="eastAsia"/>
                <w:color w:val="000000"/>
                <w:sz w:val="24"/>
              </w:rPr>
              <w:t>，</w:t>
            </w:r>
            <w:r w:rsidR="00886DFB" w:rsidRPr="00886DFB">
              <w:rPr>
                <w:rFonts w:hint="eastAsia"/>
                <w:color w:val="000000"/>
                <w:sz w:val="24"/>
              </w:rPr>
              <w:t>2015</w:t>
            </w:r>
            <w:r w:rsidR="00886DFB" w:rsidRPr="00886DFB">
              <w:rPr>
                <w:rFonts w:hint="eastAsia"/>
                <w:color w:val="000000"/>
                <w:sz w:val="24"/>
              </w:rPr>
              <w:t>年</w:t>
            </w:r>
            <w:r w:rsidR="00886DFB" w:rsidRPr="00886DFB">
              <w:rPr>
                <w:rFonts w:hint="eastAsia"/>
                <w:color w:val="000000"/>
                <w:sz w:val="24"/>
              </w:rPr>
              <w:t>7</w:t>
            </w:r>
            <w:r w:rsidR="00886DFB" w:rsidRPr="00886DFB">
              <w:rPr>
                <w:rFonts w:hint="eastAsia"/>
                <w:color w:val="000000"/>
                <w:sz w:val="24"/>
              </w:rPr>
              <w:t>月</w:t>
            </w:r>
            <w:r w:rsidR="00886DFB" w:rsidRPr="00886DFB">
              <w:rPr>
                <w:rFonts w:hint="eastAsia"/>
                <w:color w:val="000000"/>
                <w:sz w:val="24"/>
              </w:rPr>
              <w:t>25</w:t>
            </w:r>
            <w:r w:rsidR="00886DFB" w:rsidRPr="00886DFB">
              <w:rPr>
                <w:rFonts w:hint="eastAsia"/>
                <w:color w:val="000000"/>
                <w:sz w:val="24"/>
              </w:rPr>
              <w:t>日至</w:t>
            </w:r>
            <w:r w:rsidR="00886DFB" w:rsidRPr="00886DFB">
              <w:rPr>
                <w:rFonts w:hint="eastAsia"/>
                <w:color w:val="000000"/>
                <w:sz w:val="24"/>
              </w:rPr>
              <w:t>2018</w:t>
            </w:r>
            <w:r w:rsidR="00886DFB" w:rsidRPr="00886DFB">
              <w:rPr>
                <w:rFonts w:hint="eastAsia"/>
                <w:color w:val="000000"/>
                <w:sz w:val="24"/>
              </w:rPr>
              <w:t>年</w:t>
            </w:r>
            <w:r w:rsidR="00886DFB" w:rsidRPr="00886DFB">
              <w:rPr>
                <w:rFonts w:hint="eastAsia"/>
                <w:color w:val="000000"/>
                <w:sz w:val="24"/>
              </w:rPr>
              <w:t>3</w:t>
            </w:r>
            <w:r w:rsidR="00886DFB" w:rsidRPr="00886DFB">
              <w:rPr>
                <w:rFonts w:hint="eastAsia"/>
                <w:color w:val="000000"/>
                <w:sz w:val="24"/>
              </w:rPr>
              <w:t>月</w:t>
            </w:r>
            <w:r w:rsidR="00886DFB" w:rsidRPr="00886DFB">
              <w:rPr>
                <w:rFonts w:hint="eastAsia"/>
                <w:color w:val="000000"/>
                <w:sz w:val="24"/>
              </w:rPr>
              <w:t>19</w:t>
            </w:r>
            <w:r w:rsidR="00886DFB" w:rsidRPr="00886DFB">
              <w:rPr>
                <w:rFonts w:hint="eastAsia"/>
                <w:color w:val="000000"/>
                <w:sz w:val="24"/>
              </w:rPr>
              <w:t>日担任交银施罗德丰泽收益债券型证券投资基金的基金经理。</w:t>
            </w:r>
          </w:p>
          <w:p w:rsidR="00260FB9" w:rsidRDefault="00260FB9"/>
        </w:tc>
      </w:tr>
      <w:tr w:rsidR="00260FB9">
        <w:trPr>
          <w:jc w:val="center"/>
        </w:trPr>
        <w:tc>
          <w:tcPr>
            <w:tcW w:w="945" w:type="dxa"/>
            <w:vAlign w:val="center"/>
          </w:tcPr>
          <w:p w:rsidR="00260FB9" w:rsidRDefault="00CD462C">
            <w:pPr>
              <w:jc w:val="center"/>
            </w:pPr>
            <w:r>
              <w:rPr>
                <w:color w:val="000000"/>
                <w:sz w:val="24"/>
              </w:rPr>
              <w:t>连端清</w:t>
            </w:r>
          </w:p>
        </w:tc>
        <w:tc>
          <w:tcPr>
            <w:tcW w:w="1589" w:type="dxa"/>
            <w:vAlign w:val="center"/>
          </w:tcPr>
          <w:p w:rsidR="00260FB9" w:rsidRDefault="00CD462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w:t>
            </w:r>
            <w:r>
              <w:rPr>
                <w:color w:val="000000"/>
                <w:sz w:val="24"/>
              </w:rPr>
              <w:lastRenderedPageBreak/>
              <w:t>债券、交银裕盈纯债债券、交银裕利纯债债券、交银裕隆纯债债券、交银天鑫宝货币、交银天益宝货币、交银境尚收益债券、交银天运宝货币的基金经理</w:t>
            </w:r>
          </w:p>
        </w:tc>
        <w:tc>
          <w:tcPr>
            <w:tcW w:w="1478" w:type="dxa"/>
            <w:vAlign w:val="center"/>
          </w:tcPr>
          <w:p w:rsidR="00260FB9" w:rsidRDefault="00CD462C">
            <w:pPr>
              <w:jc w:val="center"/>
            </w:pPr>
            <w:r>
              <w:rPr>
                <w:color w:val="000000"/>
                <w:sz w:val="24"/>
              </w:rPr>
              <w:lastRenderedPageBreak/>
              <w:t>2015-10-16</w:t>
            </w:r>
          </w:p>
        </w:tc>
        <w:tc>
          <w:tcPr>
            <w:tcW w:w="1478" w:type="dxa"/>
            <w:vAlign w:val="center"/>
          </w:tcPr>
          <w:p w:rsidR="00260FB9" w:rsidRDefault="00CD462C">
            <w:pPr>
              <w:jc w:val="center"/>
            </w:pPr>
            <w:r>
              <w:rPr>
                <w:color w:val="000000"/>
                <w:sz w:val="24"/>
              </w:rPr>
              <w:t>-</w:t>
            </w:r>
          </w:p>
        </w:tc>
        <w:tc>
          <w:tcPr>
            <w:tcW w:w="986" w:type="dxa"/>
            <w:vAlign w:val="center"/>
          </w:tcPr>
          <w:p w:rsidR="00260FB9" w:rsidRDefault="00CD462C">
            <w:pPr>
              <w:jc w:val="center"/>
            </w:pPr>
            <w:r>
              <w:rPr>
                <w:color w:val="000000"/>
                <w:sz w:val="24"/>
              </w:rPr>
              <w:t>5</w:t>
            </w:r>
            <w:r>
              <w:rPr>
                <w:color w:val="000000"/>
                <w:sz w:val="24"/>
              </w:rPr>
              <w:t>年</w:t>
            </w:r>
          </w:p>
        </w:tc>
        <w:tc>
          <w:tcPr>
            <w:tcW w:w="2392" w:type="dxa"/>
            <w:vAlign w:val="center"/>
          </w:tcPr>
          <w:p w:rsidR="00260FB9" w:rsidRDefault="00CD462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260FB9" w:rsidRDefault="00260FB9"/>
        </w:tc>
      </w:tr>
    </w:tbl>
    <w:p w:rsidR="00260FB9" w:rsidRDefault="00CD462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60FB9" w:rsidRDefault="00CD462C">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60FB9" w:rsidRDefault="00CD462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0FB9" w:rsidRDefault="00CD462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60FB9" w:rsidRDefault="00CD462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60FB9" w:rsidRDefault="00CD462C">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整体平衡偏宽松，仅呈现局部的结构性紧张态势，资金价格中枢小幅下行。同期存单、存款收益率在二月春节后，开启了一波下行态势，其中狭义流动性边际宽松、银行负债结构改善和</w:t>
      </w:r>
      <w:r>
        <w:rPr>
          <w:color w:val="000000"/>
          <w:sz w:val="24"/>
        </w:rPr>
        <w:t>MPA</w:t>
      </w:r>
      <w:r>
        <w:rPr>
          <w:color w:val="000000"/>
          <w:sz w:val="24"/>
        </w:rPr>
        <w:t>考核等因素成为货币市场收益率变动的主要原因。报告期内，三个月上海银行间拆借利率下行</w:t>
      </w:r>
      <w:r>
        <w:rPr>
          <w:color w:val="000000"/>
          <w:sz w:val="24"/>
        </w:rPr>
        <w:t>45BP</w:t>
      </w:r>
      <w:r>
        <w:rPr>
          <w:color w:val="000000"/>
          <w:sz w:val="24"/>
        </w:rPr>
        <w:t>到</w:t>
      </w:r>
      <w:r>
        <w:rPr>
          <w:color w:val="000000"/>
          <w:sz w:val="24"/>
        </w:rPr>
        <w:t>4.4615%</w:t>
      </w:r>
      <w:r>
        <w:rPr>
          <w:color w:val="000000"/>
          <w:sz w:val="24"/>
        </w:rPr>
        <w:t>。</w:t>
      </w:r>
    </w:p>
    <w:p w:rsidR="00260FB9" w:rsidRDefault="00CD462C">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三月末我们视组合流动性情况适当拉长久期，增配了部分高评级的同业存单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0.9270%</w:t>
      </w:r>
      <w:r w:rsidRPr="000E4C40">
        <w:rPr>
          <w:color w:val="000000"/>
          <w:sz w:val="24"/>
        </w:rPr>
        <w:t>，同期业绩比较基准收益率为</w:t>
      </w:r>
      <w:r w:rsidRPr="000E4C40">
        <w:rPr>
          <w:color w:val="000000"/>
          <w:sz w:val="24"/>
        </w:rPr>
        <w:lastRenderedPageBreak/>
        <w:t>0.3205%</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0.9866%</w:t>
      </w:r>
      <w:r w:rsidRPr="000E4C40">
        <w:rPr>
          <w:color w:val="000000"/>
          <w:sz w:val="24"/>
        </w:rPr>
        <w:t>，同期业绩比较基准收益率为</w:t>
      </w:r>
      <w:r w:rsidRPr="000E4C40">
        <w:rPr>
          <w:color w:val="000000"/>
          <w:sz w:val="24"/>
        </w:rPr>
        <w:t>0.3205%</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2,014,480,059.56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1,964,480,059.56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18,000,147.00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0.47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1,758,541,909.13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24,383,152.87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3,815,405,268.56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1.56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lastRenderedPageBreak/>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CD462C" w:rsidP="00281564">
            <w:pPr>
              <w:spacing w:before="29" w:line="288" w:lineRule="auto"/>
              <w:ind w:right="120"/>
              <w:jc w:val="right"/>
              <w:rPr>
                <w:sz w:val="24"/>
              </w:rPr>
            </w:pPr>
            <w:r>
              <w:rPr>
                <w:sz w:val="24"/>
              </w:rPr>
              <w:t>58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30.25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CD462C" w:rsidP="00281564">
            <w:pPr>
              <w:autoSpaceDE w:val="0"/>
              <w:autoSpaceDN w:val="0"/>
              <w:adjustRightInd w:val="0"/>
              <w:spacing w:before="29" w:line="288" w:lineRule="auto"/>
              <w:ind w:left="15"/>
              <w:jc w:val="right"/>
              <w:rPr>
                <w:color w:val="000000"/>
                <w:kern w:val="0"/>
                <w:sz w:val="24"/>
              </w:rPr>
            </w:pPr>
            <w:r w:rsidRPr="000E4C40">
              <w:rPr>
                <w:color w:val="000000"/>
                <w:sz w:val="24"/>
              </w:rPr>
              <w:t>53.32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CD462C" w:rsidP="00281564">
            <w:pPr>
              <w:autoSpaceDE w:val="0"/>
              <w:autoSpaceDN w:val="0"/>
              <w:adjustRightInd w:val="0"/>
              <w:spacing w:before="29" w:line="288" w:lineRule="auto"/>
              <w:ind w:left="15"/>
              <w:jc w:val="right"/>
              <w:rPr>
                <w:color w:val="000000"/>
                <w:kern w:val="0"/>
                <w:sz w:val="24"/>
              </w:rPr>
            </w:pPr>
            <w:r w:rsidRPr="000E5695">
              <w:rPr>
                <w:color w:val="000000"/>
                <w:sz w:val="24"/>
              </w:rPr>
              <w:t>1.32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0.26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lastRenderedPageBreak/>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CD462C" w:rsidP="00281564">
            <w:pPr>
              <w:autoSpaceDE w:val="0"/>
              <w:autoSpaceDN w:val="0"/>
              <w:adjustRightInd w:val="0"/>
              <w:spacing w:before="29" w:line="288" w:lineRule="auto"/>
              <w:ind w:left="15"/>
              <w:jc w:val="right"/>
              <w:rPr>
                <w:color w:val="000000"/>
                <w:kern w:val="0"/>
                <w:sz w:val="24"/>
              </w:rPr>
            </w:pPr>
            <w:r w:rsidRPr="000E4C40">
              <w:rPr>
                <w:color w:val="000000"/>
                <w:sz w:val="24"/>
              </w:rPr>
              <w:t>99.86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169,728,455.47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100,013,211.56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100,013,211.56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100,000,370.97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1,594,738,021.56</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42.01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1,964,480,059.56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51.74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0"/>
        <w:gridCol w:w="1288"/>
        <w:gridCol w:w="1923"/>
        <w:gridCol w:w="1213"/>
        <w:gridCol w:w="2120"/>
        <w:gridCol w:w="140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60FB9">
        <w:trPr>
          <w:jc w:val="center"/>
        </w:trPr>
        <w:tc>
          <w:tcPr>
            <w:tcW w:w="0" w:type="auto"/>
            <w:vAlign w:val="center"/>
          </w:tcPr>
          <w:p w:rsidR="00260FB9" w:rsidRDefault="00CD462C">
            <w:pPr>
              <w:jc w:val="center"/>
            </w:pPr>
            <w:r>
              <w:rPr>
                <w:color w:val="000000"/>
                <w:sz w:val="24"/>
              </w:rPr>
              <w:t>1</w:t>
            </w:r>
          </w:p>
        </w:tc>
        <w:tc>
          <w:tcPr>
            <w:tcW w:w="0" w:type="auto"/>
            <w:vAlign w:val="center"/>
          </w:tcPr>
          <w:p w:rsidR="00260FB9" w:rsidRDefault="00CD462C">
            <w:pPr>
              <w:jc w:val="center"/>
            </w:pPr>
            <w:r>
              <w:rPr>
                <w:color w:val="000000"/>
                <w:sz w:val="24"/>
              </w:rPr>
              <w:t>111819127</w:t>
            </w:r>
          </w:p>
        </w:tc>
        <w:tc>
          <w:tcPr>
            <w:tcW w:w="0" w:type="auto"/>
            <w:vAlign w:val="center"/>
          </w:tcPr>
          <w:p w:rsidR="00260FB9" w:rsidRDefault="00CD462C">
            <w:pPr>
              <w:jc w:val="center"/>
            </w:pPr>
            <w:r>
              <w:rPr>
                <w:color w:val="000000"/>
                <w:sz w:val="24"/>
              </w:rPr>
              <w:t>18</w:t>
            </w:r>
            <w:r>
              <w:rPr>
                <w:color w:val="000000"/>
                <w:sz w:val="24"/>
              </w:rPr>
              <w:t>恒丰银行</w:t>
            </w:r>
            <w:r>
              <w:rPr>
                <w:color w:val="000000"/>
                <w:sz w:val="24"/>
              </w:rPr>
              <w:t>CD127</w:t>
            </w:r>
          </w:p>
        </w:tc>
        <w:tc>
          <w:tcPr>
            <w:tcW w:w="0" w:type="auto"/>
            <w:vAlign w:val="center"/>
          </w:tcPr>
          <w:p w:rsidR="00260FB9" w:rsidRDefault="00CD462C">
            <w:pPr>
              <w:jc w:val="right"/>
            </w:pPr>
            <w:r>
              <w:rPr>
                <w:color w:val="000000"/>
                <w:sz w:val="24"/>
              </w:rPr>
              <w:t>4,000,000</w:t>
            </w:r>
          </w:p>
        </w:tc>
        <w:tc>
          <w:tcPr>
            <w:tcW w:w="0" w:type="auto"/>
            <w:vAlign w:val="center"/>
          </w:tcPr>
          <w:p w:rsidR="00260FB9" w:rsidRDefault="00CD462C">
            <w:pPr>
              <w:jc w:val="right"/>
            </w:pPr>
            <w:r>
              <w:rPr>
                <w:color w:val="000000"/>
                <w:sz w:val="24"/>
              </w:rPr>
              <w:t>395,910,991.40</w:t>
            </w:r>
          </w:p>
        </w:tc>
        <w:tc>
          <w:tcPr>
            <w:tcW w:w="0" w:type="auto"/>
            <w:vAlign w:val="center"/>
          </w:tcPr>
          <w:p w:rsidR="00260FB9" w:rsidRDefault="00CD462C">
            <w:pPr>
              <w:jc w:val="right"/>
            </w:pPr>
            <w:r>
              <w:rPr>
                <w:color w:val="000000"/>
                <w:sz w:val="24"/>
              </w:rPr>
              <w:t>10.43</w:t>
            </w:r>
          </w:p>
        </w:tc>
      </w:tr>
      <w:tr w:rsidR="00260FB9">
        <w:trPr>
          <w:jc w:val="center"/>
        </w:trPr>
        <w:tc>
          <w:tcPr>
            <w:tcW w:w="0" w:type="auto"/>
            <w:vAlign w:val="center"/>
          </w:tcPr>
          <w:p w:rsidR="00260FB9" w:rsidRDefault="00CD462C">
            <w:pPr>
              <w:jc w:val="center"/>
            </w:pPr>
            <w:r>
              <w:rPr>
                <w:color w:val="000000"/>
                <w:sz w:val="24"/>
              </w:rPr>
              <w:t>2</w:t>
            </w:r>
          </w:p>
        </w:tc>
        <w:tc>
          <w:tcPr>
            <w:tcW w:w="0" w:type="auto"/>
            <w:vAlign w:val="center"/>
          </w:tcPr>
          <w:p w:rsidR="00260FB9" w:rsidRDefault="00CD462C">
            <w:pPr>
              <w:jc w:val="center"/>
            </w:pPr>
            <w:r>
              <w:rPr>
                <w:color w:val="000000"/>
                <w:sz w:val="24"/>
              </w:rPr>
              <w:t>111820072</w:t>
            </w:r>
          </w:p>
        </w:tc>
        <w:tc>
          <w:tcPr>
            <w:tcW w:w="0" w:type="auto"/>
            <w:vAlign w:val="center"/>
          </w:tcPr>
          <w:p w:rsidR="00260FB9" w:rsidRDefault="00CD462C">
            <w:pPr>
              <w:jc w:val="center"/>
            </w:pPr>
            <w:r>
              <w:rPr>
                <w:color w:val="000000"/>
                <w:sz w:val="24"/>
              </w:rPr>
              <w:t>18</w:t>
            </w:r>
            <w:r>
              <w:rPr>
                <w:color w:val="000000"/>
                <w:sz w:val="24"/>
              </w:rPr>
              <w:t>广发银行</w:t>
            </w:r>
            <w:r>
              <w:rPr>
                <w:color w:val="000000"/>
                <w:sz w:val="24"/>
              </w:rPr>
              <w:t>CD072</w:t>
            </w:r>
          </w:p>
        </w:tc>
        <w:tc>
          <w:tcPr>
            <w:tcW w:w="0" w:type="auto"/>
            <w:vAlign w:val="center"/>
          </w:tcPr>
          <w:p w:rsidR="00260FB9" w:rsidRDefault="00CD462C">
            <w:pPr>
              <w:jc w:val="right"/>
            </w:pPr>
            <w:r>
              <w:rPr>
                <w:color w:val="000000"/>
                <w:sz w:val="24"/>
              </w:rPr>
              <w:t>2,500,000</w:t>
            </w:r>
          </w:p>
        </w:tc>
        <w:tc>
          <w:tcPr>
            <w:tcW w:w="0" w:type="auto"/>
            <w:vAlign w:val="center"/>
          </w:tcPr>
          <w:p w:rsidR="00260FB9" w:rsidRDefault="00CD462C">
            <w:pPr>
              <w:jc w:val="right"/>
            </w:pPr>
            <w:r>
              <w:rPr>
                <w:color w:val="000000"/>
                <w:sz w:val="24"/>
              </w:rPr>
              <w:t>247,471,394.52</w:t>
            </w:r>
          </w:p>
        </w:tc>
        <w:tc>
          <w:tcPr>
            <w:tcW w:w="0" w:type="auto"/>
            <w:vAlign w:val="center"/>
          </w:tcPr>
          <w:p w:rsidR="00260FB9" w:rsidRDefault="00CD462C">
            <w:pPr>
              <w:jc w:val="right"/>
            </w:pPr>
            <w:r>
              <w:rPr>
                <w:color w:val="000000"/>
                <w:sz w:val="24"/>
              </w:rPr>
              <w:t>6.52</w:t>
            </w:r>
          </w:p>
        </w:tc>
      </w:tr>
      <w:tr w:rsidR="00260FB9">
        <w:trPr>
          <w:jc w:val="center"/>
        </w:trPr>
        <w:tc>
          <w:tcPr>
            <w:tcW w:w="0" w:type="auto"/>
            <w:vAlign w:val="center"/>
          </w:tcPr>
          <w:p w:rsidR="00260FB9" w:rsidRDefault="00CD462C">
            <w:pPr>
              <w:jc w:val="center"/>
            </w:pPr>
            <w:r>
              <w:rPr>
                <w:color w:val="000000"/>
                <w:sz w:val="24"/>
              </w:rPr>
              <w:t>3</w:t>
            </w:r>
          </w:p>
        </w:tc>
        <w:tc>
          <w:tcPr>
            <w:tcW w:w="0" w:type="auto"/>
            <w:vAlign w:val="center"/>
          </w:tcPr>
          <w:p w:rsidR="00260FB9" w:rsidRDefault="00CD462C">
            <w:pPr>
              <w:jc w:val="center"/>
            </w:pPr>
            <w:r>
              <w:rPr>
                <w:color w:val="000000"/>
                <w:sz w:val="24"/>
              </w:rPr>
              <w:t>111820060</w:t>
            </w:r>
          </w:p>
        </w:tc>
        <w:tc>
          <w:tcPr>
            <w:tcW w:w="0" w:type="auto"/>
            <w:vAlign w:val="center"/>
          </w:tcPr>
          <w:p w:rsidR="00260FB9" w:rsidRDefault="00CD462C">
            <w:pPr>
              <w:jc w:val="center"/>
            </w:pPr>
            <w:r>
              <w:rPr>
                <w:color w:val="000000"/>
                <w:sz w:val="24"/>
              </w:rPr>
              <w:t>18</w:t>
            </w:r>
            <w:r>
              <w:rPr>
                <w:color w:val="000000"/>
                <w:sz w:val="24"/>
              </w:rPr>
              <w:t>广发银行</w:t>
            </w:r>
            <w:r>
              <w:rPr>
                <w:color w:val="000000"/>
                <w:sz w:val="24"/>
              </w:rPr>
              <w:t>CD060</w:t>
            </w:r>
          </w:p>
        </w:tc>
        <w:tc>
          <w:tcPr>
            <w:tcW w:w="0" w:type="auto"/>
            <w:vAlign w:val="center"/>
          </w:tcPr>
          <w:p w:rsidR="00260FB9" w:rsidRDefault="00CD462C">
            <w:pPr>
              <w:jc w:val="right"/>
            </w:pPr>
            <w:r>
              <w:rPr>
                <w:color w:val="000000"/>
                <w:sz w:val="24"/>
              </w:rPr>
              <w:t>2,000,000</w:t>
            </w:r>
          </w:p>
        </w:tc>
        <w:tc>
          <w:tcPr>
            <w:tcW w:w="0" w:type="auto"/>
            <w:vAlign w:val="center"/>
          </w:tcPr>
          <w:p w:rsidR="00260FB9" w:rsidRDefault="00CD462C">
            <w:pPr>
              <w:jc w:val="right"/>
            </w:pPr>
            <w:r>
              <w:rPr>
                <w:color w:val="000000"/>
                <w:sz w:val="24"/>
              </w:rPr>
              <w:t>198,114,371.77</w:t>
            </w:r>
          </w:p>
        </w:tc>
        <w:tc>
          <w:tcPr>
            <w:tcW w:w="0" w:type="auto"/>
            <w:vAlign w:val="center"/>
          </w:tcPr>
          <w:p w:rsidR="00260FB9" w:rsidRDefault="00CD462C">
            <w:pPr>
              <w:jc w:val="right"/>
            </w:pPr>
            <w:r>
              <w:rPr>
                <w:color w:val="000000"/>
                <w:sz w:val="24"/>
              </w:rPr>
              <w:t>5.22</w:t>
            </w:r>
          </w:p>
        </w:tc>
      </w:tr>
      <w:tr w:rsidR="00260FB9">
        <w:trPr>
          <w:jc w:val="center"/>
        </w:trPr>
        <w:tc>
          <w:tcPr>
            <w:tcW w:w="0" w:type="auto"/>
            <w:vAlign w:val="center"/>
          </w:tcPr>
          <w:p w:rsidR="00260FB9" w:rsidRDefault="00CD462C">
            <w:pPr>
              <w:jc w:val="center"/>
            </w:pPr>
            <w:r>
              <w:rPr>
                <w:color w:val="000000"/>
                <w:sz w:val="24"/>
              </w:rPr>
              <w:t>4</w:t>
            </w:r>
          </w:p>
        </w:tc>
        <w:tc>
          <w:tcPr>
            <w:tcW w:w="0" w:type="auto"/>
            <w:vAlign w:val="center"/>
          </w:tcPr>
          <w:p w:rsidR="00260FB9" w:rsidRDefault="00CD462C">
            <w:pPr>
              <w:jc w:val="center"/>
            </w:pPr>
            <w:r>
              <w:rPr>
                <w:color w:val="000000"/>
                <w:sz w:val="24"/>
              </w:rPr>
              <w:t>111771762</w:t>
            </w:r>
          </w:p>
        </w:tc>
        <w:tc>
          <w:tcPr>
            <w:tcW w:w="0" w:type="auto"/>
            <w:vAlign w:val="center"/>
          </w:tcPr>
          <w:p w:rsidR="00260FB9" w:rsidRDefault="00CD462C">
            <w:pPr>
              <w:jc w:val="center"/>
            </w:pPr>
            <w:r>
              <w:rPr>
                <w:color w:val="000000"/>
                <w:sz w:val="24"/>
              </w:rPr>
              <w:t>17</w:t>
            </w:r>
            <w:r>
              <w:rPr>
                <w:color w:val="000000"/>
                <w:sz w:val="24"/>
              </w:rPr>
              <w:t>贵阳银行</w:t>
            </w:r>
            <w:r>
              <w:rPr>
                <w:color w:val="000000"/>
                <w:sz w:val="24"/>
              </w:rPr>
              <w:lastRenderedPageBreak/>
              <w:t>CD212</w:t>
            </w:r>
          </w:p>
        </w:tc>
        <w:tc>
          <w:tcPr>
            <w:tcW w:w="0" w:type="auto"/>
            <w:vAlign w:val="center"/>
          </w:tcPr>
          <w:p w:rsidR="00260FB9" w:rsidRDefault="00CD462C">
            <w:pPr>
              <w:jc w:val="right"/>
            </w:pPr>
            <w:r>
              <w:rPr>
                <w:color w:val="000000"/>
                <w:sz w:val="24"/>
              </w:rPr>
              <w:lastRenderedPageBreak/>
              <w:t>1,800,000</w:t>
            </w:r>
          </w:p>
        </w:tc>
        <w:tc>
          <w:tcPr>
            <w:tcW w:w="0" w:type="auto"/>
            <w:vAlign w:val="center"/>
          </w:tcPr>
          <w:p w:rsidR="00260FB9" w:rsidRDefault="00CD462C">
            <w:pPr>
              <w:jc w:val="right"/>
            </w:pPr>
            <w:r>
              <w:rPr>
                <w:color w:val="000000"/>
                <w:sz w:val="24"/>
              </w:rPr>
              <w:t>178,067,342.39</w:t>
            </w:r>
          </w:p>
        </w:tc>
        <w:tc>
          <w:tcPr>
            <w:tcW w:w="0" w:type="auto"/>
            <w:vAlign w:val="center"/>
          </w:tcPr>
          <w:p w:rsidR="00260FB9" w:rsidRDefault="00CD462C">
            <w:pPr>
              <w:jc w:val="right"/>
            </w:pPr>
            <w:r>
              <w:rPr>
                <w:color w:val="000000"/>
                <w:sz w:val="24"/>
              </w:rPr>
              <w:t>4.69</w:t>
            </w:r>
          </w:p>
        </w:tc>
      </w:tr>
      <w:tr w:rsidR="00260FB9">
        <w:trPr>
          <w:jc w:val="center"/>
        </w:trPr>
        <w:tc>
          <w:tcPr>
            <w:tcW w:w="0" w:type="auto"/>
            <w:vAlign w:val="center"/>
          </w:tcPr>
          <w:p w:rsidR="00260FB9" w:rsidRDefault="00CD462C">
            <w:pPr>
              <w:jc w:val="center"/>
            </w:pPr>
            <w:r>
              <w:rPr>
                <w:color w:val="000000"/>
                <w:sz w:val="24"/>
              </w:rPr>
              <w:t>5</w:t>
            </w:r>
          </w:p>
        </w:tc>
        <w:tc>
          <w:tcPr>
            <w:tcW w:w="0" w:type="auto"/>
            <w:vAlign w:val="center"/>
          </w:tcPr>
          <w:p w:rsidR="00260FB9" w:rsidRDefault="00CD462C">
            <w:pPr>
              <w:jc w:val="center"/>
            </w:pPr>
            <w:r>
              <w:rPr>
                <w:color w:val="000000"/>
                <w:sz w:val="24"/>
              </w:rPr>
              <w:t>179948</w:t>
            </w:r>
          </w:p>
        </w:tc>
        <w:tc>
          <w:tcPr>
            <w:tcW w:w="0" w:type="auto"/>
            <w:vAlign w:val="center"/>
          </w:tcPr>
          <w:p w:rsidR="00260FB9" w:rsidRDefault="00CD462C">
            <w:pPr>
              <w:jc w:val="center"/>
            </w:pPr>
            <w:r>
              <w:rPr>
                <w:color w:val="000000"/>
                <w:sz w:val="24"/>
              </w:rPr>
              <w:t>17</w:t>
            </w:r>
            <w:r>
              <w:rPr>
                <w:color w:val="000000"/>
                <w:sz w:val="24"/>
              </w:rPr>
              <w:t>贴现国债</w:t>
            </w:r>
            <w:r>
              <w:rPr>
                <w:color w:val="000000"/>
                <w:sz w:val="24"/>
              </w:rPr>
              <w:t>48</w:t>
            </w:r>
          </w:p>
        </w:tc>
        <w:tc>
          <w:tcPr>
            <w:tcW w:w="0" w:type="auto"/>
            <w:vAlign w:val="center"/>
          </w:tcPr>
          <w:p w:rsidR="00260FB9" w:rsidRDefault="00CD462C">
            <w:pPr>
              <w:jc w:val="right"/>
            </w:pPr>
            <w:r>
              <w:rPr>
                <w:color w:val="000000"/>
                <w:sz w:val="24"/>
              </w:rPr>
              <w:t>1,400,000</w:t>
            </w:r>
          </w:p>
        </w:tc>
        <w:tc>
          <w:tcPr>
            <w:tcW w:w="0" w:type="auto"/>
            <w:vAlign w:val="center"/>
          </w:tcPr>
          <w:p w:rsidR="00260FB9" w:rsidRDefault="00CD462C">
            <w:pPr>
              <w:jc w:val="right"/>
            </w:pPr>
            <w:r>
              <w:rPr>
                <w:color w:val="000000"/>
                <w:sz w:val="24"/>
              </w:rPr>
              <w:t>139,823,631.04</w:t>
            </w:r>
          </w:p>
        </w:tc>
        <w:tc>
          <w:tcPr>
            <w:tcW w:w="0" w:type="auto"/>
            <w:vAlign w:val="center"/>
          </w:tcPr>
          <w:p w:rsidR="00260FB9" w:rsidRDefault="00CD462C">
            <w:pPr>
              <w:jc w:val="right"/>
            </w:pPr>
            <w:r>
              <w:rPr>
                <w:color w:val="000000"/>
                <w:sz w:val="24"/>
              </w:rPr>
              <w:t>3.68</w:t>
            </w:r>
          </w:p>
        </w:tc>
      </w:tr>
      <w:tr w:rsidR="00260FB9">
        <w:trPr>
          <w:jc w:val="center"/>
        </w:trPr>
        <w:tc>
          <w:tcPr>
            <w:tcW w:w="0" w:type="auto"/>
            <w:vAlign w:val="center"/>
          </w:tcPr>
          <w:p w:rsidR="00260FB9" w:rsidRDefault="00CD462C">
            <w:pPr>
              <w:jc w:val="center"/>
            </w:pPr>
            <w:r>
              <w:rPr>
                <w:color w:val="000000"/>
                <w:sz w:val="24"/>
              </w:rPr>
              <w:t>6</w:t>
            </w:r>
          </w:p>
        </w:tc>
        <w:tc>
          <w:tcPr>
            <w:tcW w:w="0" w:type="auto"/>
            <w:vAlign w:val="center"/>
          </w:tcPr>
          <w:p w:rsidR="00260FB9" w:rsidRDefault="00CD462C">
            <w:pPr>
              <w:jc w:val="center"/>
            </w:pPr>
            <w:r>
              <w:rPr>
                <w:color w:val="000000"/>
                <w:sz w:val="24"/>
              </w:rPr>
              <w:t>111892466</w:t>
            </w:r>
          </w:p>
        </w:tc>
        <w:tc>
          <w:tcPr>
            <w:tcW w:w="0" w:type="auto"/>
            <w:vAlign w:val="center"/>
          </w:tcPr>
          <w:p w:rsidR="00260FB9" w:rsidRDefault="00CD462C">
            <w:pPr>
              <w:jc w:val="center"/>
            </w:pPr>
            <w:r>
              <w:rPr>
                <w:color w:val="000000"/>
                <w:sz w:val="24"/>
              </w:rPr>
              <w:t>18</w:t>
            </w:r>
            <w:r>
              <w:rPr>
                <w:color w:val="000000"/>
                <w:sz w:val="24"/>
              </w:rPr>
              <w:t>哈尔滨银行</w:t>
            </w:r>
            <w:r>
              <w:rPr>
                <w:color w:val="000000"/>
                <w:sz w:val="24"/>
              </w:rPr>
              <w:t>CD037</w:t>
            </w:r>
          </w:p>
        </w:tc>
        <w:tc>
          <w:tcPr>
            <w:tcW w:w="0" w:type="auto"/>
            <w:vAlign w:val="center"/>
          </w:tcPr>
          <w:p w:rsidR="00260FB9" w:rsidRDefault="00CD462C">
            <w:pPr>
              <w:jc w:val="right"/>
            </w:pPr>
            <w:r>
              <w:rPr>
                <w:color w:val="000000"/>
                <w:sz w:val="24"/>
              </w:rPr>
              <w:t>1,000,000</w:t>
            </w:r>
          </w:p>
        </w:tc>
        <w:tc>
          <w:tcPr>
            <w:tcW w:w="0" w:type="auto"/>
            <w:vAlign w:val="center"/>
          </w:tcPr>
          <w:p w:rsidR="00260FB9" w:rsidRDefault="00CD462C">
            <w:pPr>
              <w:jc w:val="right"/>
            </w:pPr>
            <w:r>
              <w:rPr>
                <w:color w:val="000000"/>
                <w:sz w:val="24"/>
              </w:rPr>
              <w:t>99,264,562.29</w:t>
            </w:r>
          </w:p>
        </w:tc>
        <w:tc>
          <w:tcPr>
            <w:tcW w:w="0" w:type="auto"/>
            <w:vAlign w:val="center"/>
          </w:tcPr>
          <w:p w:rsidR="00260FB9" w:rsidRDefault="00CD462C">
            <w:pPr>
              <w:jc w:val="right"/>
            </w:pPr>
            <w:r>
              <w:rPr>
                <w:color w:val="000000"/>
                <w:sz w:val="24"/>
              </w:rPr>
              <w:t>2.61</w:t>
            </w:r>
          </w:p>
        </w:tc>
      </w:tr>
      <w:tr w:rsidR="00260FB9">
        <w:trPr>
          <w:jc w:val="center"/>
        </w:trPr>
        <w:tc>
          <w:tcPr>
            <w:tcW w:w="0" w:type="auto"/>
            <w:vAlign w:val="center"/>
          </w:tcPr>
          <w:p w:rsidR="00260FB9" w:rsidRDefault="00CD462C">
            <w:pPr>
              <w:jc w:val="center"/>
            </w:pPr>
            <w:r>
              <w:rPr>
                <w:color w:val="000000"/>
                <w:sz w:val="24"/>
              </w:rPr>
              <w:t>7</w:t>
            </w:r>
          </w:p>
        </w:tc>
        <w:tc>
          <w:tcPr>
            <w:tcW w:w="0" w:type="auto"/>
            <w:vAlign w:val="center"/>
          </w:tcPr>
          <w:p w:rsidR="00260FB9" w:rsidRDefault="00CD462C">
            <w:pPr>
              <w:jc w:val="center"/>
            </w:pPr>
            <w:r>
              <w:rPr>
                <w:color w:val="000000"/>
                <w:sz w:val="24"/>
              </w:rPr>
              <w:t>111821081</w:t>
            </w:r>
          </w:p>
        </w:tc>
        <w:tc>
          <w:tcPr>
            <w:tcW w:w="0" w:type="auto"/>
            <w:vAlign w:val="center"/>
          </w:tcPr>
          <w:p w:rsidR="00260FB9" w:rsidRDefault="00CD462C">
            <w:pPr>
              <w:jc w:val="center"/>
            </w:pPr>
            <w:r>
              <w:rPr>
                <w:color w:val="000000"/>
                <w:sz w:val="24"/>
              </w:rPr>
              <w:t>18</w:t>
            </w:r>
            <w:r>
              <w:rPr>
                <w:color w:val="000000"/>
                <w:sz w:val="24"/>
              </w:rPr>
              <w:t>渤海银行</w:t>
            </w:r>
            <w:r>
              <w:rPr>
                <w:color w:val="000000"/>
                <w:sz w:val="24"/>
              </w:rPr>
              <w:t>CD081</w:t>
            </w:r>
          </w:p>
        </w:tc>
        <w:tc>
          <w:tcPr>
            <w:tcW w:w="0" w:type="auto"/>
            <w:vAlign w:val="center"/>
          </w:tcPr>
          <w:p w:rsidR="00260FB9" w:rsidRDefault="00CD462C">
            <w:pPr>
              <w:jc w:val="right"/>
            </w:pPr>
            <w:r>
              <w:rPr>
                <w:color w:val="000000"/>
                <w:sz w:val="24"/>
              </w:rPr>
              <w:t>1,000,000</w:t>
            </w:r>
          </w:p>
        </w:tc>
        <w:tc>
          <w:tcPr>
            <w:tcW w:w="0" w:type="auto"/>
            <w:vAlign w:val="center"/>
          </w:tcPr>
          <w:p w:rsidR="00260FB9" w:rsidRDefault="00CD462C">
            <w:pPr>
              <w:jc w:val="right"/>
            </w:pPr>
            <w:r>
              <w:rPr>
                <w:color w:val="000000"/>
                <w:sz w:val="24"/>
              </w:rPr>
              <w:t>99,077,127.59</w:t>
            </w:r>
          </w:p>
        </w:tc>
        <w:tc>
          <w:tcPr>
            <w:tcW w:w="0" w:type="auto"/>
            <w:vAlign w:val="center"/>
          </w:tcPr>
          <w:p w:rsidR="00260FB9" w:rsidRDefault="00CD462C">
            <w:pPr>
              <w:jc w:val="right"/>
            </w:pPr>
            <w:r>
              <w:rPr>
                <w:color w:val="000000"/>
                <w:sz w:val="24"/>
              </w:rPr>
              <w:t>2.61</w:t>
            </w:r>
          </w:p>
        </w:tc>
      </w:tr>
      <w:tr w:rsidR="00260FB9">
        <w:trPr>
          <w:jc w:val="center"/>
        </w:trPr>
        <w:tc>
          <w:tcPr>
            <w:tcW w:w="0" w:type="auto"/>
            <w:vAlign w:val="center"/>
          </w:tcPr>
          <w:p w:rsidR="00260FB9" w:rsidRDefault="00CD462C">
            <w:pPr>
              <w:jc w:val="center"/>
            </w:pPr>
            <w:r>
              <w:rPr>
                <w:color w:val="000000"/>
                <w:sz w:val="24"/>
              </w:rPr>
              <w:t>8</w:t>
            </w:r>
          </w:p>
        </w:tc>
        <w:tc>
          <w:tcPr>
            <w:tcW w:w="0" w:type="auto"/>
            <w:vAlign w:val="center"/>
          </w:tcPr>
          <w:p w:rsidR="00260FB9" w:rsidRDefault="00CD462C">
            <w:pPr>
              <w:jc w:val="center"/>
            </w:pPr>
            <w:r>
              <w:rPr>
                <w:color w:val="000000"/>
                <w:sz w:val="24"/>
              </w:rPr>
              <w:t>111894130</w:t>
            </w:r>
          </w:p>
        </w:tc>
        <w:tc>
          <w:tcPr>
            <w:tcW w:w="0" w:type="auto"/>
            <w:vAlign w:val="center"/>
          </w:tcPr>
          <w:p w:rsidR="00260FB9" w:rsidRDefault="00CD462C">
            <w:pPr>
              <w:jc w:val="center"/>
            </w:pPr>
            <w:r>
              <w:rPr>
                <w:color w:val="000000"/>
                <w:sz w:val="24"/>
              </w:rPr>
              <w:t>18</w:t>
            </w:r>
            <w:r>
              <w:rPr>
                <w:color w:val="000000"/>
                <w:sz w:val="24"/>
              </w:rPr>
              <w:t>盛京银行</w:t>
            </w:r>
            <w:r>
              <w:rPr>
                <w:color w:val="000000"/>
                <w:sz w:val="24"/>
              </w:rPr>
              <w:t>CD115</w:t>
            </w:r>
          </w:p>
        </w:tc>
        <w:tc>
          <w:tcPr>
            <w:tcW w:w="0" w:type="auto"/>
            <w:vAlign w:val="center"/>
          </w:tcPr>
          <w:p w:rsidR="00260FB9" w:rsidRDefault="00CD462C">
            <w:pPr>
              <w:jc w:val="right"/>
            </w:pPr>
            <w:r>
              <w:rPr>
                <w:color w:val="000000"/>
                <w:sz w:val="24"/>
              </w:rPr>
              <w:t>1,000,000</w:t>
            </w:r>
          </w:p>
        </w:tc>
        <w:tc>
          <w:tcPr>
            <w:tcW w:w="0" w:type="auto"/>
            <w:vAlign w:val="center"/>
          </w:tcPr>
          <w:p w:rsidR="00260FB9" w:rsidRDefault="00CD462C">
            <w:pPr>
              <w:jc w:val="right"/>
            </w:pPr>
            <w:r>
              <w:rPr>
                <w:color w:val="000000"/>
                <w:sz w:val="24"/>
              </w:rPr>
              <w:t>98,959,707.66</w:t>
            </w:r>
          </w:p>
        </w:tc>
        <w:tc>
          <w:tcPr>
            <w:tcW w:w="0" w:type="auto"/>
            <w:vAlign w:val="center"/>
          </w:tcPr>
          <w:p w:rsidR="00260FB9" w:rsidRDefault="00CD462C">
            <w:pPr>
              <w:jc w:val="right"/>
            </w:pPr>
            <w:r>
              <w:rPr>
                <w:color w:val="000000"/>
                <w:sz w:val="24"/>
              </w:rPr>
              <w:t>2.61</w:t>
            </w:r>
          </w:p>
        </w:tc>
      </w:tr>
      <w:tr w:rsidR="00260FB9">
        <w:trPr>
          <w:jc w:val="center"/>
        </w:trPr>
        <w:tc>
          <w:tcPr>
            <w:tcW w:w="0" w:type="auto"/>
            <w:vAlign w:val="center"/>
          </w:tcPr>
          <w:p w:rsidR="00260FB9" w:rsidRDefault="00CD462C">
            <w:pPr>
              <w:jc w:val="center"/>
            </w:pPr>
            <w:r>
              <w:rPr>
                <w:color w:val="000000"/>
                <w:sz w:val="24"/>
              </w:rPr>
              <w:t>9</w:t>
            </w:r>
          </w:p>
        </w:tc>
        <w:tc>
          <w:tcPr>
            <w:tcW w:w="0" w:type="auto"/>
            <w:vAlign w:val="center"/>
          </w:tcPr>
          <w:p w:rsidR="00260FB9" w:rsidRDefault="00CD462C">
            <w:pPr>
              <w:jc w:val="center"/>
            </w:pPr>
            <w:r>
              <w:rPr>
                <w:color w:val="000000"/>
                <w:sz w:val="24"/>
              </w:rPr>
              <w:t>111798568</w:t>
            </w:r>
          </w:p>
        </w:tc>
        <w:tc>
          <w:tcPr>
            <w:tcW w:w="0" w:type="auto"/>
            <w:vAlign w:val="center"/>
          </w:tcPr>
          <w:p w:rsidR="00260FB9" w:rsidRDefault="00CD462C">
            <w:pPr>
              <w:jc w:val="center"/>
            </w:pPr>
            <w:r>
              <w:rPr>
                <w:color w:val="000000"/>
                <w:sz w:val="24"/>
              </w:rPr>
              <w:t>17</w:t>
            </w:r>
            <w:r>
              <w:rPr>
                <w:color w:val="000000"/>
                <w:sz w:val="24"/>
              </w:rPr>
              <w:t>哈尔滨银行</w:t>
            </w:r>
            <w:r>
              <w:rPr>
                <w:color w:val="000000"/>
                <w:sz w:val="24"/>
              </w:rPr>
              <w:t>CD112</w:t>
            </w:r>
          </w:p>
        </w:tc>
        <w:tc>
          <w:tcPr>
            <w:tcW w:w="0" w:type="auto"/>
            <w:vAlign w:val="center"/>
          </w:tcPr>
          <w:p w:rsidR="00260FB9" w:rsidRDefault="00CD462C">
            <w:pPr>
              <w:jc w:val="right"/>
            </w:pPr>
            <w:r>
              <w:rPr>
                <w:color w:val="000000"/>
                <w:sz w:val="24"/>
              </w:rPr>
              <w:t>800,000</w:t>
            </w:r>
          </w:p>
        </w:tc>
        <w:tc>
          <w:tcPr>
            <w:tcW w:w="0" w:type="auto"/>
            <w:vAlign w:val="center"/>
          </w:tcPr>
          <w:p w:rsidR="00260FB9" w:rsidRDefault="00CD462C">
            <w:pPr>
              <w:jc w:val="right"/>
            </w:pPr>
            <w:r>
              <w:rPr>
                <w:color w:val="000000"/>
                <w:sz w:val="24"/>
              </w:rPr>
              <w:t>79,442,435.80</w:t>
            </w:r>
          </w:p>
        </w:tc>
        <w:tc>
          <w:tcPr>
            <w:tcW w:w="0" w:type="auto"/>
            <w:vAlign w:val="center"/>
          </w:tcPr>
          <w:p w:rsidR="00260FB9" w:rsidRDefault="00CD462C">
            <w:pPr>
              <w:jc w:val="right"/>
            </w:pPr>
            <w:r>
              <w:rPr>
                <w:color w:val="000000"/>
                <w:sz w:val="24"/>
              </w:rPr>
              <w:t>2.09</w:t>
            </w:r>
          </w:p>
        </w:tc>
      </w:tr>
      <w:tr w:rsidR="00260FB9">
        <w:trPr>
          <w:jc w:val="center"/>
        </w:trPr>
        <w:tc>
          <w:tcPr>
            <w:tcW w:w="0" w:type="auto"/>
            <w:vAlign w:val="center"/>
          </w:tcPr>
          <w:p w:rsidR="00260FB9" w:rsidRDefault="00CD462C">
            <w:pPr>
              <w:jc w:val="center"/>
            </w:pPr>
            <w:r>
              <w:rPr>
                <w:color w:val="000000"/>
                <w:sz w:val="24"/>
              </w:rPr>
              <w:t>10</w:t>
            </w:r>
          </w:p>
        </w:tc>
        <w:tc>
          <w:tcPr>
            <w:tcW w:w="0" w:type="auto"/>
            <w:vAlign w:val="center"/>
          </w:tcPr>
          <w:p w:rsidR="00260FB9" w:rsidRDefault="00CD462C">
            <w:pPr>
              <w:jc w:val="center"/>
            </w:pPr>
            <w:r>
              <w:rPr>
                <w:color w:val="000000"/>
                <w:sz w:val="24"/>
              </w:rPr>
              <w:t>011756045</w:t>
            </w:r>
          </w:p>
        </w:tc>
        <w:tc>
          <w:tcPr>
            <w:tcW w:w="0" w:type="auto"/>
            <w:vAlign w:val="center"/>
          </w:tcPr>
          <w:p w:rsidR="00260FB9" w:rsidRDefault="00CD462C">
            <w:pPr>
              <w:jc w:val="center"/>
            </w:pPr>
            <w:r>
              <w:rPr>
                <w:color w:val="000000"/>
                <w:sz w:val="24"/>
              </w:rPr>
              <w:t>17</w:t>
            </w:r>
            <w:r>
              <w:rPr>
                <w:color w:val="000000"/>
                <w:sz w:val="24"/>
              </w:rPr>
              <w:t>皖交控</w:t>
            </w:r>
            <w:r>
              <w:rPr>
                <w:color w:val="000000"/>
                <w:sz w:val="24"/>
              </w:rPr>
              <w:t>SCP004</w:t>
            </w:r>
          </w:p>
        </w:tc>
        <w:tc>
          <w:tcPr>
            <w:tcW w:w="0" w:type="auto"/>
            <w:vAlign w:val="center"/>
          </w:tcPr>
          <w:p w:rsidR="00260FB9" w:rsidRDefault="00CD462C">
            <w:pPr>
              <w:jc w:val="right"/>
            </w:pPr>
            <w:r>
              <w:rPr>
                <w:color w:val="000000"/>
                <w:sz w:val="24"/>
              </w:rPr>
              <w:t>500,000</w:t>
            </w:r>
          </w:p>
        </w:tc>
        <w:tc>
          <w:tcPr>
            <w:tcW w:w="0" w:type="auto"/>
            <w:vAlign w:val="center"/>
          </w:tcPr>
          <w:p w:rsidR="00260FB9" w:rsidRDefault="00CD462C">
            <w:pPr>
              <w:jc w:val="right"/>
            </w:pPr>
            <w:r>
              <w:rPr>
                <w:color w:val="000000"/>
                <w:sz w:val="24"/>
              </w:rPr>
              <w:t>50,000,310.83</w:t>
            </w:r>
          </w:p>
        </w:tc>
        <w:tc>
          <w:tcPr>
            <w:tcW w:w="0" w:type="auto"/>
            <w:vAlign w:val="center"/>
          </w:tcPr>
          <w:p w:rsidR="00260FB9" w:rsidRDefault="00CD462C">
            <w:pPr>
              <w:jc w:val="right"/>
            </w:pPr>
            <w:r>
              <w:rPr>
                <w:color w:val="000000"/>
                <w:sz w:val="24"/>
              </w:rPr>
              <w:t>1.32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0.0508%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0.0183%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9"/>
        <w:gridCol w:w="1475"/>
        <w:gridCol w:w="1419"/>
        <w:gridCol w:w="1482"/>
        <w:gridCol w:w="1596"/>
        <w:gridCol w:w="1477"/>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60FB9">
        <w:trPr>
          <w:jc w:val="center"/>
        </w:trPr>
        <w:tc>
          <w:tcPr>
            <w:tcW w:w="0" w:type="auto"/>
            <w:vAlign w:val="center"/>
          </w:tcPr>
          <w:p w:rsidR="00260FB9" w:rsidRDefault="00CD462C">
            <w:pPr>
              <w:jc w:val="center"/>
            </w:pPr>
            <w:r>
              <w:rPr>
                <w:color w:val="000000"/>
                <w:sz w:val="24"/>
              </w:rPr>
              <w:t>1</w:t>
            </w:r>
          </w:p>
        </w:tc>
        <w:tc>
          <w:tcPr>
            <w:tcW w:w="0" w:type="auto"/>
            <w:vAlign w:val="center"/>
          </w:tcPr>
          <w:p w:rsidR="00260FB9" w:rsidRDefault="00CD462C">
            <w:pPr>
              <w:jc w:val="center"/>
            </w:pPr>
            <w:r>
              <w:rPr>
                <w:color w:val="000000"/>
                <w:sz w:val="24"/>
              </w:rPr>
              <w:t>146534</w:t>
            </w:r>
          </w:p>
        </w:tc>
        <w:tc>
          <w:tcPr>
            <w:tcW w:w="0" w:type="auto"/>
            <w:vAlign w:val="center"/>
          </w:tcPr>
          <w:p w:rsidR="00260FB9" w:rsidRDefault="00CD462C">
            <w:pPr>
              <w:jc w:val="center"/>
            </w:pPr>
            <w:r>
              <w:rPr>
                <w:color w:val="000000"/>
                <w:sz w:val="24"/>
              </w:rPr>
              <w:t>春申</w:t>
            </w:r>
            <w:r>
              <w:rPr>
                <w:color w:val="000000"/>
                <w:sz w:val="24"/>
              </w:rPr>
              <w:t>1</w:t>
            </w:r>
            <w:r>
              <w:rPr>
                <w:color w:val="000000"/>
                <w:sz w:val="24"/>
              </w:rPr>
              <w:t>优</w:t>
            </w:r>
          </w:p>
        </w:tc>
        <w:tc>
          <w:tcPr>
            <w:tcW w:w="0" w:type="auto"/>
            <w:vAlign w:val="center"/>
          </w:tcPr>
          <w:p w:rsidR="00260FB9" w:rsidRDefault="00CD462C">
            <w:pPr>
              <w:jc w:val="right"/>
            </w:pPr>
            <w:r>
              <w:rPr>
                <w:color w:val="000000"/>
                <w:sz w:val="24"/>
              </w:rPr>
              <w:t>500,000</w:t>
            </w:r>
          </w:p>
        </w:tc>
        <w:tc>
          <w:tcPr>
            <w:tcW w:w="0" w:type="auto"/>
            <w:vAlign w:val="center"/>
          </w:tcPr>
          <w:p w:rsidR="00260FB9" w:rsidRDefault="00CD462C">
            <w:pPr>
              <w:jc w:val="right"/>
            </w:pPr>
            <w:r>
              <w:rPr>
                <w:color w:val="000000"/>
                <w:sz w:val="24"/>
              </w:rPr>
              <w:t>50,000,000.00</w:t>
            </w:r>
          </w:p>
        </w:tc>
        <w:tc>
          <w:tcPr>
            <w:tcW w:w="0" w:type="auto"/>
            <w:vAlign w:val="center"/>
          </w:tcPr>
          <w:p w:rsidR="00260FB9" w:rsidRDefault="00CD462C">
            <w:pPr>
              <w:jc w:val="right"/>
            </w:pPr>
            <w:r>
              <w:rPr>
                <w:color w:val="000000"/>
                <w:sz w:val="24"/>
              </w:rPr>
              <w:t>1.32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15,421,966.05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8,961,186.82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24,383,152.87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518,102,679.96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9,342,703,661.09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987,632,700.61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22,303,895,609.83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1,048,274,002.61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28,307,580,728.23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457,461,377.96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3,339,018,542.69</w:t>
            </w:r>
          </w:p>
        </w:tc>
      </w:tr>
    </w:tbl>
    <w:p w:rsidR="00260FB9" w:rsidRDefault="00CD462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260FB9" w:rsidRDefault="00CD462C">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260FB9" w:rsidRDefault="00CD462C">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60FB9">
        <w:tc>
          <w:tcPr>
            <w:tcW w:w="992" w:type="dxa"/>
            <w:vMerge w:val="restart"/>
          </w:tcPr>
          <w:p w:rsidR="00260FB9" w:rsidRDefault="00260FB9"/>
          <w:p w:rsidR="00260FB9" w:rsidRDefault="00CD462C">
            <w:r>
              <w:rPr>
                <w:rFonts w:ascii="宋体" w:hAnsi="宋体" w:hint="eastAsia"/>
                <w:bCs/>
                <w:color w:val="000000"/>
                <w:kern w:val="0"/>
                <w:szCs w:val="21"/>
              </w:rPr>
              <w:t>机构</w:t>
            </w:r>
          </w:p>
        </w:tc>
        <w:tc>
          <w:tcPr>
            <w:tcW w:w="991" w:type="dxa"/>
            <w:vAlign w:val="center"/>
          </w:tcPr>
          <w:p w:rsidR="00260FB9" w:rsidRDefault="00CD462C">
            <w:pPr>
              <w:jc w:val="center"/>
            </w:pPr>
            <w:r>
              <w:rPr>
                <w:rFonts w:ascii="宋体" w:hAnsi="宋体" w:hint="eastAsia"/>
                <w:color w:val="000000"/>
                <w:kern w:val="0"/>
                <w:szCs w:val="21"/>
              </w:rPr>
              <w:t>1</w:t>
            </w:r>
          </w:p>
        </w:tc>
        <w:tc>
          <w:tcPr>
            <w:tcW w:w="1843" w:type="dxa"/>
            <w:vAlign w:val="center"/>
          </w:tcPr>
          <w:p w:rsidR="00260FB9" w:rsidRDefault="00CD462C">
            <w:pPr>
              <w:jc w:val="center"/>
            </w:pPr>
            <w:r>
              <w:rPr>
                <w:rFonts w:ascii="宋体" w:hAnsi="宋体" w:hint="eastAsia"/>
                <w:color w:val="000000"/>
                <w:kern w:val="0"/>
                <w:szCs w:val="21"/>
              </w:rPr>
              <w:t>2018/1/1-2018/3/31</w:t>
            </w:r>
          </w:p>
        </w:tc>
        <w:tc>
          <w:tcPr>
            <w:tcW w:w="851" w:type="dxa"/>
            <w:vAlign w:val="center"/>
          </w:tcPr>
          <w:p w:rsidR="00260FB9" w:rsidRDefault="00CD462C">
            <w:pPr>
              <w:jc w:val="center"/>
            </w:pPr>
            <w:r>
              <w:rPr>
                <w:rFonts w:ascii="宋体" w:hAnsi="宋体" w:hint="eastAsia"/>
                <w:color w:val="000000"/>
                <w:kern w:val="0"/>
                <w:szCs w:val="21"/>
              </w:rPr>
              <w:t>-</w:t>
            </w:r>
          </w:p>
        </w:tc>
        <w:tc>
          <w:tcPr>
            <w:tcW w:w="850" w:type="dxa"/>
            <w:vAlign w:val="center"/>
          </w:tcPr>
          <w:p w:rsidR="00260FB9" w:rsidRDefault="00CD462C">
            <w:pPr>
              <w:jc w:val="center"/>
            </w:pPr>
            <w:r>
              <w:rPr>
                <w:rFonts w:ascii="宋体" w:hAnsi="宋体" w:hint="eastAsia"/>
                <w:color w:val="000000"/>
                <w:kern w:val="0"/>
                <w:szCs w:val="21"/>
              </w:rPr>
              <w:t>9,527,750,747.99</w:t>
            </w:r>
          </w:p>
        </w:tc>
        <w:tc>
          <w:tcPr>
            <w:tcW w:w="1134" w:type="dxa"/>
            <w:vAlign w:val="center"/>
          </w:tcPr>
          <w:p w:rsidR="00260FB9" w:rsidRDefault="00CD462C">
            <w:pPr>
              <w:jc w:val="center"/>
            </w:pPr>
            <w:r>
              <w:rPr>
                <w:rFonts w:ascii="宋体" w:hAnsi="宋体" w:hint="eastAsia"/>
                <w:color w:val="000000"/>
                <w:kern w:val="0"/>
                <w:szCs w:val="21"/>
              </w:rPr>
              <w:t>8,500,000,000.00</w:t>
            </w:r>
          </w:p>
        </w:tc>
        <w:tc>
          <w:tcPr>
            <w:tcW w:w="1419" w:type="dxa"/>
            <w:vAlign w:val="center"/>
          </w:tcPr>
          <w:p w:rsidR="00260FB9" w:rsidRDefault="00CD462C">
            <w:pPr>
              <w:jc w:val="center"/>
            </w:pPr>
            <w:r>
              <w:rPr>
                <w:rFonts w:ascii="宋体" w:hAnsi="宋体" w:hint="eastAsia"/>
                <w:color w:val="000000"/>
                <w:kern w:val="0"/>
                <w:szCs w:val="21"/>
              </w:rPr>
              <w:t>1,027,750,747.99</w:t>
            </w:r>
          </w:p>
        </w:tc>
        <w:tc>
          <w:tcPr>
            <w:tcW w:w="1130" w:type="dxa"/>
            <w:vAlign w:val="center"/>
          </w:tcPr>
          <w:p w:rsidR="00260FB9" w:rsidRDefault="00CD462C">
            <w:pPr>
              <w:jc w:val="center"/>
            </w:pPr>
            <w:r>
              <w:rPr>
                <w:rFonts w:ascii="宋体" w:hAnsi="宋体" w:hint="eastAsia"/>
                <w:color w:val="000000"/>
                <w:kern w:val="0"/>
                <w:szCs w:val="21"/>
              </w:rPr>
              <w:t>27.07%</w:t>
            </w:r>
          </w:p>
        </w:tc>
      </w:tr>
      <w:tr w:rsidR="00260FB9">
        <w:tc>
          <w:tcPr>
            <w:tcW w:w="992" w:type="dxa"/>
            <w:vMerge/>
          </w:tcPr>
          <w:p w:rsidR="00260FB9" w:rsidRDefault="00260FB9"/>
        </w:tc>
        <w:tc>
          <w:tcPr>
            <w:tcW w:w="991" w:type="dxa"/>
            <w:vAlign w:val="center"/>
          </w:tcPr>
          <w:p w:rsidR="00260FB9" w:rsidRDefault="00CD462C">
            <w:pPr>
              <w:jc w:val="center"/>
            </w:pPr>
            <w:r>
              <w:rPr>
                <w:rFonts w:ascii="宋体" w:hAnsi="宋体" w:hint="eastAsia"/>
                <w:color w:val="000000"/>
                <w:kern w:val="0"/>
                <w:szCs w:val="21"/>
              </w:rPr>
              <w:t>2</w:t>
            </w:r>
          </w:p>
        </w:tc>
        <w:tc>
          <w:tcPr>
            <w:tcW w:w="1843" w:type="dxa"/>
            <w:vAlign w:val="center"/>
          </w:tcPr>
          <w:p w:rsidR="00260FB9" w:rsidRDefault="00CD462C">
            <w:pPr>
              <w:jc w:val="center"/>
            </w:pPr>
            <w:r>
              <w:rPr>
                <w:rFonts w:ascii="宋体" w:hAnsi="宋体" w:hint="eastAsia"/>
                <w:color w:val="000000"/>
                <w:kern w:val="0"/>
                <w:szCs w:val="21"/>
              </w:rPr>
              <w:t>2018/1/1-2018/3/31</w:t>
            </w:r>
          </w:p>
        </w:tc>
        <w:tc>
          <w:tcPr>
            <w:tcW w:w="851" w:type="dxa"/>
            <w:vAlign w:val="center"/>
          </w:tcPr>
          <w:p w:rsidR="00260FB9" w:rsidRDefault="00CD462C">
            <w:pPr>
              <w:jc w:val="center"/>
            </w:pPr>
            <w:r>
              <w:rPr>
                <w:rFonts w:ascii="宋体" w:hAnsi="宋体" w:hint="eastAsia"/>
                <w:color w:val="000000"/>
                <w:kern w:val="0"/>
                <w:szCs w:val="21"/>
              </w:rPr>
              <w:t>303,098,786.85</w:t>
            </w:r>
          </w:p>
        </w:tc>
        <w:tc>
          <w:tcPr>
            <w:tcW w:w="850" w:type="dxa"/>
            <w:vAlign w:val="center"/>
          </w:tcPr>
          <w:p w:rsidR="00260FB9" w:rsidRDefault="00CD462C">
            <w:pPr>
              <w:jc w:val="center"/>
            </w:pPr>
            <w:r>
              <w:rPr>
                <w:rFonts w:ascii="宋体" w:hAnsi="宋体" w:hint="eastAsia"/>
                <w:color w:val="000000"/>
                <w:kern w:val="0"/>
                <w:szCs w:val="21"/>
              </w:rPr>
              <w:t>504,147,657.11</w:t>
            </w:r>
          </w:p>
        </w:tc>
        <w:tc>
          <w:tcPr>
            <w:tcW w:w="1134" w:type="dxa"/>
            <w:vAlign w:val="center"/>
          </w:tcPr>
          <w:p w:rsidR="00260FB9" w:rsidRDefault="00CD462C">
            <w:pPr>
              <w:jc w:val="center"/>
            </w:pPr>
            <w:r>
              <w:rPr>
                <w:rFonts w:ascii="宋体" w:hAnsi="宋体" w:hint="eastAsia"/>
                <w:color w:val="000000"/>
                <w:kern w:val="0"/>
                <w:szCs w:val="21"/>
              </w:rPr>
              <w:t>-</w:t>
            </w:r>
          </w:p>
        </w:tc>
        <w:tc>
          <w:tcPr>
            <w:tcW w:w="1419" w:type="dxa"/>
            <w:vAlign w:val="center"/>
          </w:tcPr>
          <w:p w:rsidR="00260FB9" w:rsidRDefault="00CD462C">
            <w:pPr>
              <w:jc w:val="center"/>
            </w:pPr>
            <w:r>
              <w:rPr>
                <w:rFonts w:ascii="宋体" w:hAnsi="宋体" w:hint="eastAsia"/>
                <w:color w:val="000000"/>
                <w:kern w:val="0"/>
                <w:szCs w:val="21"/>
              </w:rPr>
              <w:t>807,246,443.96</w:t>
            </w:r>
          </w:p>
        </w:tc>
        <w:tc>
          <w:tcPr>
            <w:tcW w:w="1130" w:type="dxa"/>
            <w:vAlign w:val="center"/>
          </w:tcPr>
          <w:p w:rsidR="00260FB9" w:rsidRDefault="00CD462C">
            <w:pPr>
              <w:jc w:val="center"/>
            </w:pPr>
            <w:r>
              <w:rPr>
                <w:rFonts w:ascii="宋体" w:hAnsi="宋体" w:hint="eastAsia"/>
                <w:color w:val="000000"/>
                <w:kern w:val="0"/>
                <w:szCs w:val="21"/>
              </w:rPr>
              <w:t>21.26%</w:t>
            </w:r>
          </w:p>
        </w:tc>
      </w:tr>
      <w:tr w:rsidR="00260FB9">
        <w:tc>
          <w:tcPr>
            <w:tcW w:w="992" w:type="dxa"/>
            <w:vMerge/>
          </w:tcPr>
          <w:p w:rsidR="00260FB9" w:rsidRDefault="00260FB9"/>
        </w:tc>
        <w:tc>
          <w:tcPr>
            <w:tcW w:w="991" w:type="dxa"/>
            <w:vAlign w:val="center"/>
          </w:tcPr>
          <w:p w:rsidR="00260FB9" w:rsidRDefault="00CD462C">
            <w:pPr>
              <w:jc w:val="center"/>
            </w:pPr>
            <w:r>
              <w:rPr>
                <w:rFonts w:ascii="宋体" w:hAnsi="宋体" w:hint="eastAsia"/>
                <w:color w:val="000000"/>
                <w:kern w:val="0"/>
                <w:szCs w:val="21"/>
              </w:rPr>
              <w:t>3</w:t>
            </w:r>
          </w:p>
        </w:tc>
        <w:tc>
          <w:tcPr>
            <w:tcW w:w="1843" w:type="dxa"/>
            <w:vAlign w:val="center"/>
          </w:tcPr>
          <w:p w:rsidR="00260FB9" w:rsidRDefault="00CD462C">
            <w:pPr>
              <w:jc w:val="center"/>
            </w:pPr>
            <w:r>
              <w:rPr>
                <w:rFonts w:ascii="宋体" w:hAnsi="宋体" w:hint="eastAsia"/>
                <w:color w:val="000000"/>
                <w:kern w:val="0"/>
                <w:szCs w:val="21"/>
              </w:rPr>
              <w:t>2018/1/1-2018/3/31</w:t>
            </w:r>
          </w:p>
        </w:tc>
        <w:tc>
          <w:tcPr>
            <w:tcW w:w="851" w:type="dxa"/>
            <w:vAlign w:val="center"/>
          </w:tcPr>
          <w:p w:rsidR="00260FB9" w:rsidRDefault="00CD462C">
            <w:pPr>
              <w:jc w:val="center"/>
            </w:pPr>
            <w:r>
              <w:rPr>
                <w:rFonts w:ascii="宋体" w:hAnsi="宋体" w:hint="eastAsia"/>
                <w:color w:val="000000"/>
                <w:kern w:val="0"/>
                <w:szCs w:val="21"/>
              </w:rPr>
              <w:t>-</w:t>
            </w:r>
          </w:p>
        </w:tc>
        <w:tc>
          <w:tcPr>
            <w:tcW w:w="850" w:type="dxa"/>
            <w:vAlign w:val="center"/>
          </w:tcPr>
          <w:p w:rsidR="00260FB9" w:rsidRDefault="00CD462C">
            <w:pPr>
              <w:jc w:val="center"/>
            </w:pPr>
            <w:r>
              <w:rPr>
                <w:rFonts w:ascii="宋体" w:hAnsi="宋体" w:hint="eastAsia"/>
                <w:color w:val="000000"/>
                <w:kern w:val="0"/>
                <w:szCs w:val="21"/>
              </w:rPr>
              <w:t>2,801,441,560.94</w:t>
            </w:r>
          </w:p>
        </w:tc>
        <w:tc>
          <w:tcPr>
            <w:tcW w:w="1134" w:type="dxa"/>
            <w:vAlign w:val="center"/>
          </w:tcPr>
          <w:p w:rsidR="00260FB9" w:rsidRDefault="00CD462C">
            <w:pPr>
              <w:jc w:val="center"/>
            </w:pPr>
            <w:r>
              <w:rPr>
                <w:rFonts w:ascii="宋体" w:hAnsi="宋体" w:hint="eastAsia"/>
                <w:color w:val="000000"/>
                <w:kern w:val="0"/>
                <w:szCs w:val="21"/>
              </w:rPr>
              <w:t>2,801,441,560.94</w:t>
            </w:r>
          </w:p>
        </w:tc>
        <w:tc>
          <w:tcPr>
            <w:tcW w:w="1419" w:type="dxa"/>
            <w:vAlign w:val="center"/>
          </w:tcPr>
          <w:p w:rsidR="00260FB9" w:rsidRDefault="00CD462C">
            <w:pPr>
              <w:jc w:val="center"/>
            </w:pPr>
            <w:r>
              <w:rPr>
                <w:rFonts w:ascii="宋体" w:hAnsi="宋体" w:hint="eastAsia"/>
                <w:color w:val="000000"/>
                <w:kern w:val="0"/>
                <w:szCs w:val="21"/>
              </w:rPr>
              <w:t>-</w:t>
            </w:r>
          </w:p>
        </w:tc>
        <w:tc>
          <w:tcPr>
            <w:tcW w:w="1130" w:type="dxa"/>
            <w:vAlign w:val="center"/>
          </w:tcPr>
          <w:p w:rsidR="00260FB9" w:rsidRDefault="00CD462C">
            <w:pPr>
              <w:jc w:val="center"/>
            </w:pPr>
            <w:r>
              <w:rPr>
                <w:rFonts w:ascii="宋体" w:hAnsi="宋体" w:hint="eastAsia"/>
                <w:color w:val="000000"/>
                <w:kern w:val="0"/>
                <w:szCs w:val="21"/>
              </w:rPr>
              <w:t>-</w:t>
            </w:r>
          </w:p>
        </w:tc>
      </w:tr>
      <w:tr w:rsidR="00260FB9">
        <w:tc>
          <w:tcPr>
            <w:tcW w:w="992" w:type="dxa"/>
            <w:vMerge/>
          </w:tcPr>
          <w:p w:rsidR="00260FB9" w:rsidRDefault="00260FB9"/>
        </w:tc>
        <w:tc>
          <w:tcPr>
            <w:tcW w:w="991" w:type="dxa"/>
            <w:vAlign w:val="center"/>
          </w:tcPr>
          <w:p w:rsidR="00260FB9" w:rsidRDefault="00CD462C">
            <w:pPr>
              <w:jc w:val="center"/>
            </w:pPr>
            <w:r>
              <w:rPr>
                <w:rFonts w:ascii="宋体" w:hAnsi="宋体" w:hint="eastAsia"/>
                <w:color w:val="000000"/>
                <w:kern w:val="0"/>
                <w:szCs w:val="21"/>
              </w:rPr>
              <w:t>4</w:t>
            </w:r>
          </w:p>
        </w:tc>
        <w:tc>
          <w:tcPr>
            <w:tcW w:w="1843" w:type="dxa"/>
            <w:vAlign w:val="center"/>
          </w:tcPr>
          <w:p w:rsidR="00260FB9" w:rsidRDefault="00CD462C">
            <w:pPr>
              <w:jc w:val="center"/>
            </w:pPr>
            <w:r>
              <w:rPr>
                <w:rFonts w:ascii="宋体" w:hAnsi="宋体" w:hint="eastAsia"/>
                <w:color w:val="000000"/>
                <w:kern w:val="0"/>
                <w:szCs w:val="21"/>
              </w:rPr>
              <w:t>2018/1/1-2018/3/31</w:t>
            </w:r>
          </w:p>
        </w:tc>
        <w:tc>
          <w:tcPr>
            <w:tcW w:w="851" w:type="dxa"/>
            <w:vAlign w:val="center"/>
          </w:tcPr>
          <w:p w:rsidR="00260FB9" w:rsidRDefault="00CD462C">
            <w:pPr>
              <w:jc w:val="center"/>
            </w:pPr>
            <w:r>
              <w:rPr>
                <w:rFonts w:ascii="宋体" w:hAnsi="宋体" w:hint="eastAsia"/>
                <w:color w:val="000000"/>
                <w:kern w:val="0"/>
                <w:szCs w:val="21"/>
              </w:rPr>
              <w:t>2,000,000,000.00</w:t>
            </w:r>
          </w:p>
        </w:tc>
        <w:tc>
          <w:tcPr>
            <w:tcW w:w="850" w:type="dxa"/>
            <w:vAlign w:val="center"/>
          </w:tcPr>
          <w:p w:rsidR="00260FB9" w:rsidRDefault="00CD462C">
            <w:pPr>
              <w:jc w:val="center"/>
            </w:pPr>
            <w:r>
              <w:rPr>
                <w:rFonts w:ascii="宋体" w:hAnsi="宋体" w:hint="eastAsia"/>
                <w:color w:val="000000"/>
                <w:kern w:val="0"/>
                <w:szCs w:val="21"/>
              </w:rPr>
              <w:t>4,480,414.66</w:t>
            </w:r>
          </w:p>
        </w:tc>
        <w:tc>
          <w:tcPr>
            <w:tcW w:w="1134" w:type="dxa"/>
            <w:vAlign w:val="center"/>
          </w:tcPr>
          <w:p w:rsidR="00260FB9" w:rsidRDefault="00CD462C">
            <w:pPr>
              <w:jc w:val="center"/>
            </w:pPr>
            <w:r>
              <w:rPr>
                <w:rFonts w:ascii="宋体" w:hAnsi="宋体" w:hint="eastAsia"/>
                <w:color w:val="000000"/>
                <w:kern w:val="0"/>
                <w:szCs w:val="21"/>
              </w:rPr>
              <w:t>2,004,480,414.66</w:t>
            </w:r>
          </w:p>
        </w:tc>
        <w:tc>
          <w:tcPr>
            <w:tcW w:w="1419" w:type="dxa"/>
            <w:vAlign w:val="center"/>
          </w:tcPr>
          <w:p w:rsidR="00260FB9" w:rsidRDefault="00CD462C">
            <w:pPr>
              <w:jc w:val="center"/>
            </w:pPr>
            <w:r>
              <w:rPr>
                <w:rFonts w:ascii="宋体" w:hAnsi="宋体" w:hint="eastAsia"/>
                <w:color w:val="000000"/>
                <w:kern w:val="0"/>
                <w:szCs w:val="21"/>
              </w:rPr>
              <w:t>-</w:t>
            </w:r>
          </w:p>
        </w:tc>
        <w:tc>
          <w:tcPr>
            <w:tcW w:w="1130" w:type="dxa"/>
            <w:vAlign w:val="center"/>
          </w:tcPr>
          <w:p w:rsidR="00260FB9" w:rsidRDefault="00CD462C">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260FB9" w:rsidRPr="00B05BE6" w:rsidRDefault="00CD462C" w:rsidP="00B05BE6">
      <w:pPr>
        <w:spacing w:before="29" w:line="288" w:lineRule="auto"/>
        <w:ind w:firstLineChars="200" w:firstLine="480"/>
        <w:rPr>
          <w:color w:val="000000"/>
          <w:sz w:val="24"/>
        </w:rPr>
      </w:pPr>
      <w:bookmarkStart w:id="2" w:name="_GoBack"/>
      <w:r w:rsidRPr="00B05BE6">
        <w:rPr>
          <w:rFonts w:hint="eastAsia"/>
          <w:color w:val="000000"/>
          <w:sz w:val="24"/>
        </w:rPr>
        <w:t>1</w:t>
      </w:r>
      <w:r w:rsidRPr="00B05BE6">
        <w:rPr>
          <w:rFonts w:hint="eastAsia"/>
          <w:color w:val="000000"/>
          <w:sz w:val="24"/>
        </w:rPr>
        <w:t>、根据财政部和国家税务总局于</w:t>
      </w:r>
      <w:r w:rsidRPr="00B05BE6">
        <w:rPr>
          <w:rFonts w:hint="eastAsia"/>
          <w:color w:val="000000"/>
          <w:sz w:val="24"/>
        </w:rPr>
        <w:t>2016</w:t>
      </w:r>
      <w:r w:rsidRPr="00B05BE6">
        <w:rPr>
          <w:rFonts w:hint="eastAsia"/>
          <w:color w:val="000000"/>
          <w:sz w:val="24"/>
        </w:rPr>
        <w:t>年</w:t>
      </w:r>
      <w:r w:rsidRPr="00B05BE6">
        <w:rPr>
          <w:rFonts w:hint="eastAsia"/>
          <w:color w:val="000000"/>
          <w:sz w:val="24"/>
        </w:rPr>
        <w:t>12</w:t>
      </w:r>
      <w:r w:rsidRPr="00B05BE6">
        <w:rPr>
          <w:rFonts w:hint="eastAsia"/>
          <w:color w:val="000000"/>
          <w:sz w:val="24"/>
        </w:rPr>
        <w:t>月</w:t>
      </w:r>
      <w:r w:rsidRPr="00B05BE6">
        <w:rPr>
          <w:rFonts w:hint="eastAsia"/>
          <w:color w:val="000000"/>
          <w:sz w:val="24"/>
        </w:rPr>
        <w:t>21</w:t>
      </w:r>
      <w:r w:rsidRPr="00B05BE6">
        <w:rPr>
          <w:rFonts w:hint="eastAsia"/>
          <w:color w:val="000000"/>
          <w:sz w:val="24"/>
        </w:rPr>
        <w:t>日联合发布的《关于明确金融、房地产开发、教育辅助服务等增值税政策的通知》（财税</w:t>
      </w:r>
      <w:r w:rsidRPr="00B05BE6">
        <w:rPr>
          <w:rFonts w:hint="eastAsia"/>
          <w:color w:val="000000"/>
          <w:sz w:val="24"/>
        </w:rPr>
        <w:t>[2016]140</w:t>
      </w:r>
      <w:r w:rsidRPr="00B05BE6">
        <w:rPr>
          <w:rFonts w:hint="eastAsia"/>
          <w:color w:val="000000"/>
          <w:sz w:val="24"/>
        </w:rPr>
        <w:t>号）以及于</w:t>
      </w:r>
      <w:r w:rsidRPr="00B05BE6">
        <w:rPr>
          <w:rFonts w:hint="eastAsia"/>
          <w:color w:val="000000"/>
          <w:sz w:val="24"/>
        </w:rPr>
        <w:t>2017</w:t>
      </w:r>
      <w:r w:rsidRPr="00B05BE6">
        <w:rPr>
          <w:rFonts w:hint="eastAsia"/>
          <w:color w:val="000000"/>
          <w:sz w:val="24"/>
        </w:rPr>
        <w:t>年</w:t>
      </w:r>
      <w:r w:rsidRPr="00B05BE6">
        <w:rPr>
          <w:rFonts w:hint="eastAsia"/>
          <w:color w:val="000000"/>
          <w:sz w:val="24"/>
        </w:rPr>
        <w:t>6</w:t>
      </w:r>
      <w:r w:rsidRPr="00B05BE6">
        <w:rPr>
          <w:rFonts w:hint="eastAsia"/>
          <w:color w:val="000000"/>
          <w:sz w:val="24"/>
        </w:rPr>
        <w:t>月</w:t>
      </w:r>
      <w:r w:rsidRPr="00B05BE6">
        <w:rPr>
          <w:rFonts w:hint="eastAsia"/>
          <w:color w:val="000000"/>
          <w:sz w:val="24"/>
        </w:rPr>
        <w:t>30</w:t>
      </w:r>
      <w:r w:rsidRPr="00B05BE6">
        <w:rPr>
          <w:rFonts w:hint="eastAsia"/>
          <w:color w:val="000000"/>
          <w:sz w:val="24"/>
        </w:rPr>
        <w:t>日联合发布的《财政部、税务总局关于资管产品增值税有关问题的通知》（财税</w:t>
      </w:r>
      <w:r w:rsidRPr="00B05BE6">
        <w:rPr>
          <w:rFonts w:hint="eastAsia"/>
          <w:color w:val="000000"/>
          <w:sz w:val="24"/>
        </w:rPr>
        <w:t>[2017]56</w:t>
      </w:r>
      <w:r w:rsidRPr="00B05BE6">
        <w:rPr>
          <w:rFonts w:hint="eastAsia"/>
          <w:color w:val="000000"/>
          <w:sz w:val="24"/>
        </w:rPr>
        <w:t>号）等规定，自</w:t>
      </w:r>
      <w:r w:rsidRPr="00B05BE6">
        <w:rPr>
          <w:rFonts w:hint="eastAsia"/>
          <w:color w:val="000000"/>
          <w:sz w:val="24"/>
        </w:rPr>
        <w:t>2018</w:t>
      </w:r>
      <w:r w:rsidRPr="00B05BE6">
        <w:rPr>
          <w:rFonts w:hint="eastAsia"/>
          <w:color w:val="000000"/>
          <w:sz w:val="24"/>
        </w:rPr>
        <w:t>年</w:t>
      </w:r>
      <w:r w:rsidRPr="00B05BE6">
        <w:rPr>
          <w:rFonts w:hint="eastAsia"/>
          <w:color w:val="000000"/>
          <w:sz w:val="24"/>
        </w:rPr>
        <w:t>1</w:t>
      </w:r>
      <w:r w:rsidRPr="00B05BE6">
        <w:rPr>
          <w:rFonts w:hint="eastAsia"/>
          <w:color w:val="000000"/>
          <w:sz w:val="24"/>
        </w:rPr>
        <w:t>月</w:t>
      </w:r>
      <w:r w:rsidRPr="00B05BE6">
        <w:rPr>
          <w:rFonts w:hint="eastAsia"/>
          <w:color w:val="000000"/>
          <w:sz w:val="24"/>
        </w:rPr>
        <w:t>1</w:t>
      </w:r>
      <w:r w:rsidRPr="00B05BE6">
        <w:rPr>
          <w:rFonts w:hint="eastAsia"/>
          <w:color w:val="000000"/>
          <w:sz w:val="24"/>
        </w:rPr>
        <w:t>日（含）起，基金管理人运营公开募集证券投</w:t>
      </w:r>
      <w:r w:rsidRPr="00B05BE6">
        <w:rPr>
          <w:rFonts w:hint="eastAsia"/>
          <w:color w:val="000000"/>
          <w:sz w:val="24"/>
        </w:rPr>
        <w:lastRenderedPageBreak/>
        <w:t>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D1E1A" w:rsidRPr="00B05BE6" w:rsidRDefault="003D1E1A" w:rsidP="00B05BE6">
      <w:pPr>
        <w:spacing w:before="29" w:line="288" w:lineRule="auto"/>
        <w:ind w:firstLineChars="200" w:firstLine="480"/>
        <w:rPr>
          <w:color w:val="000000"/>
          <w:sz w:val="24"/>
        </w:rPr>
      </w:pPr>
      <w:r w:rsidRPr="00B05BE6">
        <w:rPr>
          <w:rFonts w:hint="eastAsia"/>
          <w:color w:val="000000"/>
          <w:sz w:val="24"/>
        </w:rPr>
        <w:t>2</w:t>
      </w:r>
      <w:r w:rsidRPr="00B05BE6">
        <w:rPr>
          <w:rFonts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欲知详情请查阅本基金管理人于</w:t>
      </w:r>
      <w:r w:rsidRPr="00B05BE6">
        <w:rPr>
          <w:rFonts w:hint="eastAsia"/>
          <w:color w:val="000000"/>
          <w:sz w:val="24"/>
        </w:rPr>
        <w:t>2018</w:t>
      </w:r>
      <w:r w:rsidRPr="00B05BE6">
        <w:rPr>
          <w:rFonts w:hint="eastAsia"/>
          <w:color w:val="000000"/>
          <w:sz w:val="24"/>
        </w:rPr>
        <w:t>年</w:t>
      </w:r>
      <w:r w:rsidRPr="00B05BE6">
        <w:rPr>
          <w:rFonts w:hint="eastAsia"/>
          <w:color w:val="000000"/>
          <w:sz w:val="24"/>
        </w:rPr>
        <w:t>3</w:t>
      </w:r>
      <w:r w:rsidRPr="00B05BE6">
        <w:rPr>
          <w:rFonts w:hint="eastAsia"/>
          <w:color w:val="000000"/>
          <w:sz w:val="24"/>
        </w:rPr>
        <w:t>月</w:t>
      </w:r>
      <w:r w:rsidRPr="00B05BE6">
        <w:rPr>
          <w:rFonts w:hint="eastAsia"/>
          <w:color w:val="000000"/>
          <w:sz w:val="24"/>
        </w:rPr>
        <w:t>22</w:t>
      </w:r>
      <w:r w:rsidRPr="00B05BE6">
        <w:rPr>
          <w:rFonts w:hint="eastAsia"/>
          <w:color w:val="000000"/>
          <w:sz w:val="24"/>
        </w:rPr>
        <w:t>日发布的有关公告及法律文件。</w:t>
      </w:r>
    </w:p>
    <w:bookmarkEnd w:id="2"/>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60FB9" w:rsidRDefault="00CD462C">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260FB9" w:rsidRDefault="00CD462C">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260FB9" w:rsidRDefault="00CD462C">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260FB9" w:rsidRDefault="00CD462C">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260FB9" w:rsidRDefault="00CD462C">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260FB9" w:rsidRDefault="00CD462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60FB9" w:rsidRDefault="00CD462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60FB9" w:rsidRDefault="00CD462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5B" w:rsidRDefault="0072445B">
      <w:r>
        <w:separator/>
      </w:r>
    </w:p>
  </w:endnote>
  <w:endnote w:type="continuationSeparator" w:id="0">
    <w:p w:rsidR="0072445B" w:rsidRDefault="0072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B05BE6">
      <w:rPr>
        <w:noProof/>
        <w:kern w:val="0"/>
        <w:szCs w:val="21"/>
      </w:rPr>
      <w:t>14</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B05BE6">
      <w:rPr>
        <w:noProof/>
        <w:kern w:val="0"/>
        <w:szCs w:val="21"/>
      </w:rPr>
      <w:t>16</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5B" w:rsidRDefault="0072445B">
      <w:r>
        <w:separator/>
      </w:r>
    </w:p>
  </w:footnote>
  <w:footnote w:type="continuationSeparator" w:id="0">
    <w:p w:rsidR="0072445B" w:rsidRDefault="0072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0FB9"/>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C1CD6"/>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445B"/>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6DFB"/>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5BE6"/>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00F8"/>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6B30"/>
    <w:rsid w:val="00CB7680"/>
    <w:rsid w:val="00CC05B9"/>
    <w:rsid w:val="00CC3F83"/>
    <w:rsid w:val="00CC57FC"/>
    <w:rsid w:val="00CC7DB0"/>
    <w:rsid w:val="00CD462C"/>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2FAE07C-0E04-42F1-ABAA-2312827A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9034-9A5D-40FA-B6C8-FBA48141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16</Pages>
  <Words>1363</Words>
  <Characters>7772</Characters>
  <Application>Microsoft Office Word</Application>
  <DocSecurity>0</DocSecurity>
  <Lines>64</Lines>
  <Paragraphs>18</Paragraphs>
  <ScaleCrop>false</ScaleCrop>
  <Company>jysld</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319</cp:revision>
  <cp:lastPrinted>2009-01-22T10:11:00Z</cp:lastPrinted>
  <dcterms:created xsi:type="dcterms:W3CDTF">2012-11-21T05:49:00Z</dcterms:created>
  <dcterms:modified xsi:type="dcterms:W3CDTF">2018-04-18T09:56:00Z</dcterms:modified>
</cp:coreProperties>
</file>