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交银施罗德恒益灵活配置混合型证券投资基金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2017</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2017</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二〇一八年三月二十八日</w:t>
      </w: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2018</w:t>
      </w:r>
      <w:r w:rsidRPr="00FF0E34">
        <w:rPr>
          <w:color w:val="000000"/>
          <w:sz w:val="24"/>
        </w:rPr>
        <w:t>年</w:t>
      </w:r>
      <w:r w:rsidRPr="00FF0E34">
        <w:rPr>
          <w:color w:val="000000"/>
          <w:sz w:val="24"/>
        </w:rPr>
        <w:t>3</w:t>
      </w:r>
      <w:r w:rsidRPr="00FF0E34">
        <w:rPr>
          <w:color w:val="000000"/>
          <w:sz w:val="24"/>
        </w:rPr>
        <w:t>月</w:t>
      </w:r>
      <w:r w:rsidRPr="00FF0E34">
        <w:rPr>
          <w:color w:val="000000"/>
          <w:sz w:val="24"/>
        </w:rPr>
        <w:t>27</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2017</w:t>
      </w:r>
      <w:r w:rsidRPr="00FF0E34">
        <w:rPr>
          <w:color w:val="000000"/>
          <w:sz w:val="24"/>
        </w:rPr>
        <w:t>年</w:t>
      </w:r>
      <w:r w:rsidRPr="00FF0E34">
        <w:rPr>
          <w:color w:val="000000"/>
          <w:sz w:val="24"/>
        </w:rPr>
        <w:t>9</w:t>
      </w:r>
      <w:r w:rsidRPr="00FF0E34">
        <w:rPr>
          <w:color w:val="000000"/>
          <w:sz w:val="24"/>
        </w:rPr>
        <w:t>月</w:t>
      </w:r>
      <w:r w:rsidRPr="00FF0E34">
        <w:rPr>
          <w:color w:val="000000"/>
          <w:sz w:val="24"/>
        </w:rPr>
        <w:t>15</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交银恒益灵活配置混合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004975</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004975</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2017</w:t>
            </w:r>
            <w:r w:rsidRPr="00AF05D4">
              <w:rPr>
                <w:sz w:val="24"/>
              </w:rPr>
              <w:t>年</w:t>
            </w:r>
            <w:r w:rsidRPr="00AF05D4">
              <w:rPr>
                <w:sz w:val="24"/>
              </w:rPr>
              <w:t>9</w:t>
            </w:r>
            <w:r w:rsidRPr="00AF05D4">
              <w:rPr>
                <w:sz w:val="24"/>
              </w:rPr>
              <w:t>月</w:t>
            </w:r>
            <w:r w:rsidRPr="00AF05D4">
              <w:rPr>
                <w:sz w:val="24"/>
              </w:rPr>
              <w:t>15</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322,057,015.26</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本基金在有效控制投资风险的前提下，通过积极主动的投资管理，力争获取超越业绩比较基准的投资收益，追求基金资产的长期稳定增值。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在分析和判断宏观经济周期和金融市场运行趋势的基础上，运用修正后的投资时钟分析框架，自上而下调整基金大类资产配置和股票行业配置策略，确定债券组合久期和债券类别配置；在严谨深入的股票和债券研究分析基础上，自下而上精选个券；在保持总体风险水平相对稳定的基础上，力争获取投资组合的较高回报。</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沪深</w:t>
            </w:r>
            <w:r w:rsidRPr="00A57672">
              <w:rPr>
                <w:sz w:val="24"/>
              </w:rPr>
              <w:t>300</w:t>
            </w:r>
            <w:r w:rsidRPr="00A57672">
              <w:rPr>
                <w:sz w:val="24"/>
              </w:rPr>
              <w:t>指数收益率</w:t>
            </w:r>
            <w:r w:rsidRPr="00A57672">
              <w:rPr>
                <w:sz w:val="24"/>
              </w:rPr>
              <w:t>×40%+</w:t>
            </w:r>
            <w:r w:rsidRPr="00A57672">
              <w:rPr>
                <w:sz w:val="24"/>
              </w:rPr>
              <w:t>中证综合债券指数收益率</w:t>
            </w:r>
            <w:r w:rsidRPr="00A57672">
              <w:rPr>
                <w:sz w:val="24"/>
              </w:rPr>
              <w:t>×60%</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本基金是一只混合型基金，其风险和预期收益高于债券型基金和货币市场基金，低于股票型基金。属于承担较高风险、预期收益较高的证券投资基金品种。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w:t>
            </w:r>
            <w:r w:rsidRPr="00475872">
              <w:rPr>
                <w:rFonts w:hint="eastAsia"/>
                <w:sz w:val="24"/>
              </w:rPr>
              <w:lastRenderedPageBreak/>
              <w:t>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lastRenderedPageBreak/>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王晚婷</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贺倩</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6748"/>
      </w:tblGrid>
      <w:tr w:rsidR="00CF5BCB" w:rsidRPr="00931B45" w:rsidTr="00CF5BC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6748" w:type="dxa"/>
            <w:vAlign w:val="center"/>
          </w:tcPr>
          <w:p w:rsidR="00501A91" w:rsidRPr="00931B45" w:rsidRDefault="00501A91" w:rsidP="00D415F5">
            <w:pPr>
              <w:spacing w:before="29" w:line="288" w:lineRule="auto"/>
              <w:jc w:val="center"/>
              <w:rPr>
                <w:b/>
                <w:szCs w:val="21"/>
              </w:rPr>
            </w:pPr>
            <w:r w:rsidRPr="00931B45">
              <w:rPr>
                <w:b/>
                <w:szCs w:val="21"/>
              </w:rPr>
              <w:t>2017</w:t>
            </w:r>
            <w:r w:rsidRPr="00931B45">
              <w:rPr>
                <w:b/>
                <w:szCs w:val="21"/>
              </w:rPr>
              <w:t>年</w:t>
            </w:r>
            <w:r w:rsidRPr="00931B45">
              <w:rPr>
                <w:b/>
                <w:szCs w:val="21"/>
              </w:rPr>
              <w:t>9</w:t>
            </w:r>
            <w:r w:rsidRPr="00931B45">
              <w:rPr>
                <w:b/>
                <w:szCs w:val="21"/>
              </w:rPr>
              <w:t>月</w:t>
            </w:r>
            <w:r w:rsidRPr="00931B45">
              <w:rPr>
                <w:b/>
                <w:szCs w:val="21"/>
              </w:rPr>
              <w:t>15</w:t>
            </w:r>
            <w:r w:rsidRPr="00931B45">
              <w:rPr>
                <w:b/>
                <w:szCs w:val="21"/>
              </w:rPr>
              <w:t>日（基金合同生效日）至</w:t>
            </w:r>
            <w:r w:rsidRPr="00931B45">
              <w:rPr>
                <w:b/>
                <w:szCs w:val="21"/>
              </w:rPr>
              <w:t>2017</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CF5BCB" w:rsidRPr="00931B45" w:rsidTr="00CF5BC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6748" w:type="dxa"/>
            <w:vAlign w:val="center"/>
          </w:tcPr>
          <w:p w:rsidR="00501A91" w:rsidRPr="00931B45" w:rsidRDefault="00501A91" w:rsidP="00D415F5">
            <w:pPr>
              <w:spacing w:before="29" w:line="288" w:lineRule="auto"/>
              <w:jc w:val="right"/>
              <w:rPr>
                <w:szCs w:val="21"/>
              </w:rPr>
            </w:pPr>
            <w:r w:rsidRPr="00931B45">
              <w:rPr>
                <w:szCs w:val="21"/>
              </w:rPr>
              <w:t>2,338,518.56</w:t>
            </w:r>
          </w:p>
        </w:tc>
      </w:tr>
      <w:tr w:rsidR="00CF5BCB" w:rsidRPr="00931B45" w:rsidTr="00CF5BC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6748" w:type="dxa"/>
            <w:vAlign w:val="center"/>
          </w:tcPr>
          <w:p w:rsidR="00501A91" w:rsidRPr="00931B45" w:rsidRDefault="00501A91" w:rsidP="00D415F5">
            <w:pPr>
              <w:spacing w:before="29" w:line="288" w:lineRule="auto"/>
              <w:jc w:val="right"/>
              <w:rPr>
                <w:szCs w:val="21"/>
              </w:rPr>
            </w:pPr>
            <w:r w:rsidRPr="00931B45">
              <w:rPr>
                <w:szCs w:val="21"/>
              </w:rPr>
              <w:t>5,301,603.22</w:t>
            </w:r>
          </w:p>
        </w:tc>
      </w:tr>
      <w:tr w:rsidR="00CF5BCB" w:rsidRPr="00931B45" w:rsidTr="00CF5BC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6748" w:type="dxa"/>
            <w:vAlign w:val="center"/>
          </w:tcPr>
          <w:p w:rsidR="00501A91" w:rsidRPr="00931B45" w:rsidRDefault="00501A91" w:rsidP="00D415F5">
            <w:pPr>
              <w:spacing w:before="29" w:line="288" w:lineRule="auto"/>
              <w:jc w:val="right"/>
              <w:rPr>
                <w:szCs w:val="21"/>
              </w:rPr>
            </w:pPr>
            <w:r w:rsidRPr="00931B45">
              <w:rPr>
                <w:szCs w:val="21"/>
              </w:rPr>
              <w:t>0.0142</w:t>
            </w:r>
          </w:p>
        </w:tc>
      </w:tr>
      <w:tr w:rsidR="00CF5BCB" w:rsidRPr="00931B45" w:rsidTr="00CF5BC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6748" w:type="dxa"/>
            <w:vAlign w:val="center"/>
          </w:tcPr>
          <w:p w:rsidR="00501A91" w:rsidRPr="00931B45" w:rsidRDefault="00501A91" w:rsidP="00D415F5">
            <w:pPr>
              <w:spacing w:before="29" w:line="288" w:lineRule="auto"/>
              <w:jc w:val="right"/>
              <w:rPr>
                <w:szCs w:val="21"/>
              </w:rPr>
            </w:pPr>
            <w:r w:rsidRPr="00931B45">
              <w:rPr>
                <w:szCs w:val="21"/>
              </w:rPr>
              <w:t>1.14%</w:t>
            </w:r>
          </w:p>
        </w:tc>
      </w:tr>
      <w:tr w:rsidR="00CF5BCB" w:rsidRPr="00931B45" w:rsidTr="00CF5BC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6748" w:type="dxa"/>
            <w:vAlign w:val="center"/>
          </w:tcPr>
          <w:p w:rsidR="00501A91" w:rsidRPr="00931B45" w:rsidRDefault="00501A91" w:rsidP="0050264A">
            <w:pPr>
              <w:spacing w:before="29" w:line="288" w:lineRule="auto"/>
              <w:jc w:val="center"/>
              <w:rPr>
                <w:b/>
                <w:szCs w:val="21"/>
              </w:rPr>
            </w:pPr>
            <w:r w:rsidRPr="00931B45">
              <w:rPr>
                <w:b/>
                <w:szCs w:val="21"/>
              </w:rPr>
              <w:t>2017</w:t>
            </w:r>
            <w:r w:rsidRPr="00931B45">
              <w:rPr>
                <w:rFonts w:hint="eastAsia"/>
                <w:b/>
                <w:szCs w:val="21"/>
              </w:rPr>
              <w:t>年末</w:t>
            </w:r>
          </w:p>
        </w:tc>
      </w:tr>
      <w:tr w:rsidR="00CF5BCB" w:rsidRPr="00931B45" w:rsidTr="00CF5BC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6748" w:type="dxa"/>
            <w:vAlign w:val="center"/>
          </w:tcPr>
          <w:p w:rsidR="00501A91" w:rsidRPr="00931B45" w:rsidRDefault="00501A91" w:rsidP="00D415F5">
            <w:pPr>
              <w:spacing w:before="29" w:line="288" w:lineRule="auto"/>
              <w:jc w:val="right"/>
              <w:rPr>
                <w:szCs w:val="21"/>
              </w:rPr>
            </w:pPr>
            <w:r w:rsidRPr="00931B45">
              <w:rPr>
                <w:szCs w:val="21"/>
              </w:rPr>
              <w:t>0.0071</w:t>
            </w:r>
          </w:p>
        </w:tc>
      </w:tr>
      <w:tr w:rsidR="00CF5BCB" w:rsidRPr="00931B45" w:rsidTr="00CF5BC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6748" w:type="dxa"/>
            <w:vAlign w:val="center"/>
          </w:tcPr>
          <w:p w:rsidR="00501A91" w:rsidRPr="00931B45" w:rsidRDefault="00501A91" w:rsidP="00D415F5">
            <w:pPr>
              <w:spacing w:before="29" w:line="288" w:lineRule="auto"/>
              <w:jc w:val="right"/>
              <w:rPr>
                <w:szCs w:val="21"/>
              </w:rPr>
            </w:pPr>
            <w:r w:rsidRPr="00931B45">
              <w:rPr>
                <w:szCs w:val="21"/>
              </w:rPr>
              <w:t>325,737,635.59</w:t>
            </w:r>
          </w:p>
        </w:tc>
      </w:tr>
      <w:tr w:rsidR="00CF5BCB" w:rsidRPr="00931B45" w:rsidTr="00CF5BC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6748" w:type="dxa"/>
            <w:vAlign w:val="center"/>
          </w:tcPr>
          <w:p w:rsidR="00501A91" w:rsidRPr="00931B45" w:rsidRDefault="00501A91" w:rsidP="00D415F5">
            <w:pPr>
              <w:spacing w:before="29" w:line="288" w:lineRule="auto"/>
              <w:jc w:val="right"/>
              <w:rPr>
                <w:szCs w:val="21"/>
              </w:rPr>
            </w:pPr>
            <w:r w:rsidRPr="00931B45">
              <w:rPr>
                <w:szCs w:val="21"/>
              </w:rPr>
              <w:t>1.0114</w:t>
            </w:r>
          </w:p>
        </w:tc>
      </w:tr>
    </w:tbl>
    <w:p w:rsidR="00BC31EE" w:rsidRDefault="00976B41">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BC31EE" w:rsidRDefault="00976B41">
      <w:pPr>
        <w:tabs>
          <w:tab w:val="left" w:pos="426"/>
        </w:tabs>
        <w:spacing w:before="29" w:line="288" w:lineRule="auto"/>
        <w:jc w:val="left"/>
        <w:rPr>
          <w:kern w:val="0"/>
          <w:sz w:val="24"/>
        </w:rPr>
      </w:pPr>
      <w:r>
        <w:rPr>
          <w:kern w:val="0"/>
          <w:sz w:val="24"/>
        </w:rPr>
        <w:t>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60235D" w:rsidRDefault="001A59F9" w:rsidP="0060235D">
      <w:pPr>
        <w:tabs>
          <w:tab w:val="left" w:pos="426"/>
        </w:tabs>
        <w:spacing w:before="29" w:line="288" w:lineRule="auto"/>
        <w:jc w:val="left"/>
        <w:rPr>
          <w:kern w:val="0"/>
          <w:sz w:val="24"/>
        </w:rPr>
      </w:pPr>
      <w:r w:rsidRPr="0060235D">
        <w:rPr>
          <w:kern w:val="0"/>
          <w:sz w:val="24"/>
        </w:rPr>
        <w:t>3</w:t>
      </w:r>
      <w:r w:rsidRPr="0060235D">
        <w:rPr>
          <w:kern w:val="0"/>
          <w:sz w:val="24"/>
        </w:rPr>
        <w:t>、本基金合同生效日为</w:t>
      </w:r>
      <w:r w:rsidRPr="0060235D">
        <w:rPr>
          <w:kern w:val="0"/>
          <w:sz w:val="24"/>
        </w:rPr>
        <w:t>2017</w:t>
      </w:r>
      <w:r w:rsidRPr="0060235D">
        <w:rPr>
          <w:kern w:val="0"/>
          <w:sz w:val="24"/>
        </w:rPr>
        <w:t>年</w:t>
      </w:r>
      <w:r w:rsidRPr="0060235D">
        <w:rPr>
          <w:kern w:val="0"/>
          <w:sz w:val="24"/>
        </w:rPr>
        <w:t>09</w:t>
      </w:r>
      <w:r w:rsidRPr="0060235D">
        <w:rPr>
          <w:kern w:val="0"/>
          <w:sz w:val="24"/>
        </w:rPr>
        <w:t>月</w:t>
      </w:r>
      <w:r w:rsidRPr="0060235D">
        <w:rPr>
          <w:kern w:val="0"/>
          <w:sz w:val="24"/>
        </w:rPr>
        <w:t>15</w:t>
      </w:r>
      <w:r w:rsidRPr="0060235D">
        <w:rPr>
          <w:kern w:val="0"/>
          <w:sz w:val="24"/>
        </w:rPr>
        <w:t>日，基金合同生效日至本报告期期末，本基金运作时间未满一年。</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BC31EE">
        <w:tc>
          <w:tcPr>
            <w:tcW w:w="1286" w:type="dxa"/>
            <w:vAlign w:val="center"/>
          </w:tcPr>
          <w:p w:rsidR="00BC31EE" w:rsidRDefault="00976B41">
            <w:pPr>
              <w:jc w:val="left"/>
            </w:pPr>
            <w:r>
              <w:rPr>
                <w:color w:val="000000"/>
                <w:sz w:val="24"/>
              </w:rPr>
              <w:t>过去三个月</w:t>
            </w:r>
          </w:p>
        </w:tc>
        <w:tc>
          <w:tcPr>
            <w:tcW w:w="1286" w:type="dxa"/>
            <w:vAlign w:val="center"/>
          </w:tcPr>
          <w:p w:rsidR="00BC31EE" w:rsidRDefault="00976B41">
            <w:pPr>
              <w:jc w:val="center"/>
            </w:pPr>
            <w:r>
              <w:rPr>
                <w:color w:val="000000"/>
                <w:sz w:val="24"/>
              </w:rPr>
              <w:t>0.64%</w:t>
            </w:r>
          </w:p>
        </w:tc>
        <w:tc>
          <w:tcPr>
            <w:tcW w:w="1286" w:type="dxa"/>
            <w:vAlign w:val="center"/>
          </w:tcPr>
          <w:p w:rsidR="00BC31EE" w:rsidRDefault="00976B41">
            <w:pPr>
              <w:jc w:val="center"/>
            </w:pPr>
            <w:r>
              <w:rPr>
                <w:color w:val="000000"/>
                <w:sz w:val="24"/>
              </w:rPr>
              <w:t>0.33%</w:t>
            </w:r>
          </w:p>
        </w:tc>
        <w:tc>
          <w:tcPr>
            <w:tcW w:w="1285" w:type="dxa"/>
            <w:vAlign w:val="center"/>
          </w:tcPr>
          <w:p w:rsidR="00BC31EE" w:rsidRDefault="00976B41">
            <w:pPr>
              <w:jc w:val="center"/>
            </w:pPr>
            <w:r>
              <w:rPr>
                <w:color w:val="000000"/>
                <w:sz w:val="24"/>
              </w:rPr>
              <w:t>1.76%</w:t>
            </w:r>
          </w:p>
        </w:tc>
        <w:tc>
          <w:tcPr>
            <w:tcW w:w="1285" w:type="dxa"/>
            <w:vAlign w:val="center"/>
          </w:tcPr>
          <w:p w:rsidR="00BC31EE" w:rsidRDefault="00976B41">
            <w:pPr>
              <w:jc w:val="center"/>
            </w:pPr>
            <w:r>
              <w:rPr>
                <w:color w:val="000000"/>
                <w:sz w:val="24"/>
              </w:rPr>
              <w:t>0.33%</w:t>
            </w:r>
          </w:p>
        </w:tc>
        <w:tc>
          <w:tcPr>
            <w:tcW w:w="1285" w:type="dxa"/>
            <w:vAlign w:val="center"/>
          </w:tcPr>
          <w:p w:rsidR="00BC31EE" w:rsidRDefault="00976B41">
            <w:pPr>
              <w:jc w:val="center"/>
            </w:pPr>
            <w:r>
              <w:rPr>
                <w:color w:val="000000"/>
                <w:sz w:val="24"/>
              </w:rPr>
              <w:t>-1.12%</w:t>
            </w:r>
          </w:p>
        </w:tc>
        <w:tc>
          <w:tcPr>
            <w:tcW w:w="1285" w:type="dxa"/>
            <w:vAlign w:val="center"/>
          </w:tcPr>
          <w:p w:rsidR="00BC31EE" w:rsidRDefault="00976B41">
            <w:pPr>
              <w:jc w:val="center"/>
            </w:pPr>
            <w:r>
              <w:rPr>
                <w:color w:val="000000"/>
                <w:sz w:val="24"/>
              </w:rPr>
              <w:t>0.00%</w:t>
            </w:r>
          </w:p>
        </w:tc>
      </w:tr>
      <w:tr w:rsidR="00BC31EE">
        <w:tc>
          <w:tcPr>
            <w:tcW w:w="1286" w:type="dxa"/>
            <w:vAlign w:val="center"/>
          </w:tcPr>
          <w:p w:rsidR="00BC31EE" w:rsidRDefault="00976B41">
            <w:pPr>
              <w:jc w:val="left"/>
            </w:pPr>
            <w:r>
              <w:rPr>
                <w:color w:val="000000"/>
                <w:sz w:val="24"/>
              </w:rPr>
              <w:t>自基金合同生效起至今</w:t>
            </w:r>
          </w:p>
        </w:tc>
        <w:tc>
          <w:tcPr>
            <w:tcW w:w="1286" w:type="dxa"/>
            <w:vAlign w:val="center"/>
          </w:tcPr>
          <w:p w:rsidR="00BC31EE" w:rsidRDefault="00976B41">
            <w:pPr>
              <w:jc w:val="center"/>
            </w:pPr>
            <w:r>
              <w:rPr>
                <w:color w:val="000000"/>
                <w:sz w:val="24"/>
              </w:rPr>
              <w:t>1.14%</w:t>
            </w:r>
          </w:p>
        </w:tc>
        <w:tc>
          <w:tcPr>
            <w:tcW w:w="1286" w:type="dxa"/>
            <w:vAlign w:val="center"/>
          </w:tcPr>
          <w:p w:rsidR="00BC31EE" w:rsidRDefault="00976B41">
            <w:pPr>
              <w:jc w:val="center"/>
            </w:pPr>
            <w:r>
              <w:rPr>
                <w:color w:val="000000"/>
                <w:sz w:val="24"/>
              </w:rPr>
              <w:t>0.30%</w:t>
            </w:r>
          </w:p>
        </w:tc>
        <w:tc>
          <w:tcPr>
            <w:tcW w:w="1285" w:type="dxa"/>
            <w:vAlign w:val="center"/>
          </w:tcPr>
          <w:p w:rsidR="00BC31EE" w:rsidRDefault="00976B41">
            <w:pPr>
              <w:jc w:val="center"/>
            </w:pPr>
            <w:r>
              <w:rPr>
                <w:color w:val="000000"/>
                <w:sz w:val="24"/>
              </w:rPr>
              <w:t>1.94%</w:t>
            </w:r>
          </w:p>
        </w:tc>
        <w:tc>
          <w:tcPr>
            <w:tcW w:w="1285" w:type="dxa"/>
            <w:vAlign w:val="center"/>
          </w:tcPr>
          <w:p w:rsidR="00BC31EE" w:rsidRDefault="00976B41">
            <w:pPr>
              <w:jc w:val="center"/>
            </w:pPr>
            <w:r>
              <w:rPr>
                <w:color w:val="000000"/>
                <w:sz w:val="24"/>
              </w:rPr>
              <w:t>0.30%</w:t>
            </w:r>
          </w:p>
        </w:tc>
        <w:tc>
          <w:tcPr>
            <w:tcW w:w="1285" w:type="dxa"/>
            <w:vAlign w:val="center"/>
          </w:tcPr>
          <w:p w:rsidR="00BC31EE" w:rsidRDefault="00976B41">
            <w:pPr>
              <w:jc w:val="center"/>
            </w:pPr>
            <w:r>
              <w:rPr>
                <w:color w:val="000000"/>
                <w:sz w:val="24"/>
              </w:rPr>
              <w:t>-0.80%</w:t>
            </w:r>
          </w:p>
        </w:tc>
        <w:tc>
          <w:tcPr>
            <w:tcW w:w="1285" w:type="dxa"/>
            <w:vAlign w:val="center"/>
          </w:tcPr>
          <w:p w:rsidR="00BC31EE" w:rsidRDefault="00976B41">
            <w:pPr>
              <w:jc w:val="center"/>
            </w:pPr>
            <w:r>
              <w:rPr>
                <w:color w:val="000000"/>
                <w:sz w:val="24"/>
              </w:rPr>
              <w:t>0.00%</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注：本基金的业绩比较基准为沪深</w:t>
      </w:r>
      <w:r w:rsidRPr="00FC45CB">
        <w:rPr>
          <w:kern w:val="0"/>
          <w:sz w:val="24"/>
        </w:rPr>
        <w:t>300</w:t>
      </w:r>
      <w:r w:rsidRPr="00FC45CB">
        <w:rPr>
          <w:kern w:val="0"/>
          <w:sz w:val="24"/>
        </w:rPr>
        <w:t>指数收益率</w:t>
      </w:r>
      <w:r w:rsidRPr="00FC45CB">
        <w:rPr>
          <w:kern w:val="0"/>
          <w:sz w:val="24"/>
        </w:rPr>
        <w:t>×40%+</w:t>
      </w:r>
      <w:r w:rsidRPr="00FC45CB">
        <w:rPr>
          <w:kern w:val="0"/>
          <w:sz w:val="24"/>
        </w:rPr>
        <w:t>中证综合债券指数收益率</w:t>
      </w:r>
      <w:r w:rsidRPr="00FC45CB">
        <w:rPr>
          <w:kern w:val="0"/>
          <w:sz w:val="24"/>
        </w:rPr>
        <w:t>×60%</w:t>
      </w:r>
      <w:r w:rsidRPr="00FC45CB">
        <w:rPr>
          <w:kern w:val="0"/>
          <w:sz w:val="24"/>
        </w:rPr>
        <w:t>，每日进行再平衡过程。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注：本基金基金合同生效日为</w:t>
      </w:r>
      <w:r w:rsidRPr="00650E05">
        <w:rPr>
          <w:kern w:val="0"/>
          <w:sz w:val="24"/>
        </w:rPr>
        <w:t>2017</w:t>
      </w:r>
      <w:r w:rsidRPr="00650E05">
        <w:rPr>
          <w:kern w:val="0"/>
          <w:sz w:val="24"/>
        </w:rPr>
        <w:t>年</w:t>
      </w:r>
      <w:r w:rsidRPr="00650E05">
        <w:rPr>
          <w:kern w:val="0"/>
          <w:sz w:val="24"/>
        </w:rPr>
        <w:t>9</w:t>
      </w:r>
      <w:r w:rsidRPr="00650E05">
        <w:rPr>
          <w:kern w:val="0"/>
          <w:sz w:val="24"/>
        </w:rPr>
        <w:t>月</w:t>
      </w:r>
      <w:r w:rsidRPr="00650E05">
        <w:rPr>
          <w:kern w:val="0"/>
          <w:sz w:val="24"/>
        </w:rPr>
        <w:t>15</w:t>
      </w:r>
      <w:r w:rsidRPr="00650E05">
        <w:rPr>
          <w:kern w:val="0"/>
          <w:sz w:val="24"/>
        </w:rPr>
        <w:t>日，基金合同生效日至报告期期末，本基金运作时间未满一年。本基金建仓期为自基金合同生效日起的</w:t>
      </w:r>
      <w:r w:rsidRPr="00650E05">
        <w:rPr>
          <w:kern w:val="0"/>
          <w:sz w:val="24"/>
        </w:rPr>
        <w:t>6</w:t>
      </w:r>
      <w:r w:rsidRPr="00650E05">
        <w:rPr>
          <w:kern w:val="0"/>
          <w:sz w:val="24"/>
        </w:rPr>
        <w:t>个月。截至</w:t>
      </w:r>
      <w:r w:rsidRPr="00650E05">
        <w:rPr>
          <w:kern w:val="0"/>
          <w:sz w:val="24"/>
        </w:rPr>
        <w:t>2017</w:t>
      </w:r>
      <w:r w:rsidRPr="00650E05">
        <w:rPr>
          <w:kern w:val="0"/>
          <w:sz w:val="24"/>
        </w:rPr>
        <w:t>年</w:t>
      </w:r>
      <w:r w:rsidRPr="00650E05">
        <w:rPr>
          <w:kern w:val="0"/>
          <w:sz w:val="24"/>
        </w:rPr>
        <w:t>12</w:t>
      </w:r>
      <w:r w:rsidRPr="00650E05">
        <w:rPr>
          <w:kern w:val="0"/>
          <w:sz w:val="24"/>
        </w:rPr>
        <w:t>月</w:t>
      </w:r>
      <w:r w:rsidRPr="00650E05">
        <w:rPr>
          <w:kern w:val="0"/>
          <w:sz w:val="24"/>
        </w:rPr>
        <w:t>31</w:t>
      </w:r>
      <w:r w:rsidRPr="00650E05">
        <w:rPr>
          <w:kern w:val="0"/>
          <w:sz w:val="24"/>
        </w:rPr>
        <w:t>日，本基金尚处于建仓期。</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2017</w:t>
      </w:r>
      <w:r w:rsidRPr="00B05374">
        <w:rPr>
          <w:kern w:val="0"/>
          <w:sz w:val="24"/>
        </w:rPr>
        <w:t>年</w:t>
      </w:r>
      <w:r w:rsidRPr="00B05374">
        <w:rPr>
          <w:kern w:val="0"/>
          <w:sz w:val="24"/>
        </w:rPr>
        <w:t>09</w:t>
      </w:r>
      <w:r w:rsidRPr="00B05374">
        <w:rPr>
          <w:kern w:val="0"/>
          <w:sz w:val="24"/>
        </w:rPr>
        <w:t>月</w:t>
      </w:r>
      <w:r w:rsidRPr="00B05374">
        <w:rPr>
          <w:kern w:val="0"/>
          <w:sz w:val="24"/>
        </w:rPr>
        <w:t>15</w:t>
      </w:r>
      <w:r w:rsidRPr="00B05374">
        <w:rPr>
          <w:kern w:val="0"/>
          <w:sz w:val="24"/>
        </w:rPr>
        <w:t>日至</w:t>
      </w:r>
      <w:r w:rsidRPr="00B05374">
        <w:rPr>
          <w:kern w:val="0"/>
          <w:sz w:val="24"/>
        </w:rPr>
        <w:t>2017</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BC31EE">
        <w:tc>
          <w:tcPr>
            <w:tcW w:w="1499" w:type="dxa"/>
            <w:vAlign w:val="center"/>
          </w:tcPr>
          <w:p w:rsidR="00BC31EE" w:rsidRDefault="00976B41">
            <w:pPr>
              <w:jc w:val="center"/>
            </w:pPr>
            <w:r>
              <w:rPr>
                <w:color w:val="000000"/>
                <w:sz w:val="24"/>
              </w:rPr>
              <w:t>2017</w:t>
            </w:r>
            <w:r>
              <w:rPr>
                <w:color w:val="000000"/>
                <w:sz w:val="24"/>
              </w:rPr>
              <w:t>年</w:t>
            </w:r>
          </w:p>
        </w:tc>
        <w:tc>
          <w:tcPr>
            <w:tcW w:w="1336" w:type="dxa"/>
            <w:vAlign w:val="center"/>
          </w:tcPr>
          <w:p w:rsidR="00BC31EE" w:rsidRDefault="00976B41">
            <w:pPr>
              <w:jc w:val="right"/>
            </w:pPr>
            <w:r>
              <w:rPr>
                <w:color w:val="000000"/>
                <w:sz w:val="24"/>
              </w:rPr>
              <w:t>-</w:t>
            </w:r>
          </w:p>
        </w:tc>
        <w:tc>
          <w:tcPr>
            <w:tcW w:w="1663" w:type="dxa"/>
            <w:vAlign w:val="center"/>
          </w:tcPr>
          <w:p w:rsidR="00BC31EE" w:rsidRDefault="00976B41">
            <w:pPr>
              <w:jc w:val="right"/>
            </w:pPr>
            <w:r>
              <w:rPr>
                <w:color w:val="000000"/>
                <w:sz w:val="24"/>
              </w:rPr>
              <w:t>-</w:t>
            </w:r>
          </w:p>
        </w:tc>
        <w:tc>
          <w:tcPr>
            <w:tcW w:w="1739" w:type="dxa"/>
            <w:vAlign w:val="center"/>
          </w:tcPr>
          <w:p w:rsidR="00BC31EE" w:rsidRDefault="00976B41">
            <w:pPr>
              <w:jc w:val="right"/>
            </w:pPr>
            <w:r>
              <w:rPr>
                <w:color w:val="000000"/>
                <w:sz w:val="24"/>
              </w:rPr>
              <w:t>-</w:t>
            </w:r>
          </w:p>
        </w:tc>
        <w:tc>
          <w:tcPr>
            <w:tcW w:w="1701" w:type="dxa"/>
            <w:vAlign w:val="center"/>
          </w:tcPr>
          <w:p w:rsidR="00BC31EE" w:rsidRDefault="00976B41">
            <w:pPr>
              <w:jc w:val="right"/>
            </w:pPr>
            <w:r>
              <w:rPr>
                <w:color w:val="000000"/>
                <w:sz w:val="24"/>
              </w:rPr>
              <w:t>-</w:t>
            </w:r>
          </w:p>
        </w:tc>
        <w:tc>
          <w:tcPr>
            <w:tcW w:w="1060" w:type="dxa"/>
            <w:vAlign w:val="center"/>
          </w:tcPr>
          <w:p w:rsidR="00BC31EE" w:rsidRDefault="00976B41">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BC31EE" w:rsidRDefault="00976B41">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78</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BC31EE">
        <w:tc>
          <w:tcPr>
            <w:tcW w:w="1499" w:type="dxa"/>
            <w:vAlign w:val="center"/>
          </w:tcPr>
          <w:p w:rsidR="00BC31EE" w:rsidRDefault="00976B41">
            <w:pPr>
              <w:jc w:val="center"/>
            </w:pPr>
            <w:r>
              <w:rPr>
                <w:color w:val="000000"/>
                <w:sz w:val="24"/>
              </w:rPr>
              <w:t>盖婷婷</w:t>
            </w:r>
          </w:p>
        </w:tc>
        <w:tc>
          <w:tcPr>
            <w:tcW w:w="1499" w:type="dxa"/>
            <w:vAlign w:val="center"/>
          </w:tcPr>
          <w:p w:rsidR="00BC31EE" w:rsidRDefault="00976B41">
            <w:pPr>
              <w:jc w:val="center"/>
            </w:pPr>
            <w:r>
              <w:rPr>
                <w:color w:val="000000"/>
                <w:sz w:val="24"/>
              </w:rPr>
              <w:t>交银消费新驱动股票、交银医药创新股票、交银恒益灵活配置混合的基金经理</w:t>
            </w:r>
          </w:p>
        </w:tc>
        <w:tc>
          <w:tcPr>
            <w:tcW w:w="1500" w:type="dxa"/>
            <w:vAlign w:val="center"/>
          </w:tcPr>
          <w:p w:rsidR="00BC31EE" w:rsidRDefault="00976B41">
            <w:pPr>
              <w:jc w:val="center"/>
            </w:pPr>
            <w:r>
              <w:rPr>
                <w:color w:val="000000"/>
                <w:sz w:val="24"/>
              </w:rPr>
              <w:t>2017-09-15</w:t>
            </w:r>
          </w:p>
        </w:tc>
        <w:tc>
          <w:tcPr>
            <w:tcW w:w="1500" w:type="dxa"/>
            <w:vAlign w:val="center"/>
          </w:tcPr>
          <w:p w:rsidR="00BC31EE" w:rsidRDefault="00976B41">
            <w:pPr>
              <w:jc w:val="center"/>
            </w:pPr>
            <w:r>
              <w:rPr>
                <w:color w:val="000000"/>
                <w:sz w:val="24"/>
              </w:rPr>
              <w:t>-</w:t>
            </w:r>
          </w:p>
        </w:tc>
        <w:tc>
          <w:tcPr>
            <w:tcW w:w="1090" w:type="dxa"/>
            <w:vAlign w:val="center"/>
          </w:tcPr>
          <w:p w:rsidR="00BC31EE" w:rsidRDefault="00976B41">
            <w:pPr>
              <w:jc w:val="center"/>
            </w:pPr>
            <w:r>
              <w:rPr>
                <w:color w:val="000000"/>
                <w:sz w:val="24"/>
              </w:rPr>
              <w:t>11</w:t>
            </w:r>
            <w:r>
              <w:rPr>
                <w:color w:val="000000"/>
                <w:sz w:val="24"/>
              </w:rPr>
              <w:t>年</w:t>
            </w:r>
          </w:p>
        </w:tc>
        <w:tc>
          <w:tcPr>
            <w:tcW w:w="1910" w:type="dxa"/>
            <w:vAlign w:val="center"/>
          </w:tcPr>
          <w:p w:rsidR="00BC31EE" w:rsidRDefault="00976B41">
            <w:r>
              <w:rPr>
                <w:color w:val="000000"/>
                <w:sz w:val="24"/>
              </w:rPr>
              <w:t>盖婷婷女士，上海交通大学硕士。历任信诚基金管理有限公司分析师、研究总监助理。</w:t>
            </w:r>
            <w:r>
              <w:rPr>
                <w:color w:val="000000"/>
                <w:sz w:val="24"/>
              </w:rPr>
              <w:t>2011</w:t>
            </w:r>
            <w:r>
              <w:rPr>
                <w:color w:val="000000"/>
                <w:sz w:val="24"/>
              </w:rPr>
              <w:t>年加入交银施罗德基金管理有限公司，历任行业分析师。</w:t>
            </w:r>
          </w:p>
        </w:tc>
      </w:tr>
    </w:tbl>
    <w:p w:rsidR="00BC31EE" w:rsidRDefault="00976B41">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BC31EE" w:rsidRDefault="00976B41">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BC31EE" w:rsidRDefault="00976B41">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BC31EE" w:rsidRDefault="00976B41">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BC31EE" w:rsidRDefault="00976B41">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BC31EE" w:rsidRDefault="00976B41">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BC31EE" w:rsidRDefault="00976B41">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BC31EE" w:rsidRDefault="00976B41">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BC31EE" w:rsidRDefault="00976B41">
      <w:pPr>
        <w:spacing w:before="29" w:line="288" w:lineRule="auto"/>
        <w:ind w:firstLineChars="200" w:firstLine="480"/>
        <w:rPr>
          <w:color w:val="000000"/>
          <w:sz w:val="24"/>
        </w:rPr>
      </w:pPr>
      <w:r>
        <w:rPr>
          <w:color w:val="000000"/>
          <w:sz w:val="24"/>
        </w:rPr>
        <w:t>2017</w:t>
      </w:r>
      <w:r>
        <w:rPr>
          <w:color w:val="000000"/>
          <w:sz w:val="24"/>
        </w:rPr>
        <w:t>年市场表现分化严重，上证</w:t>
      </w:r>
      <w:r>
        <w:rPr>
          <w:color w:val="000000"/>
          <w:sz w:val="24"/>
        </w:rPr>
        <w:t>50</w:t>
      </w:r>
      <w:r>
        <w:rPr>
          <w:color w:val="000000"/>
          <w:sz w:val="24"/>
        </w:rPr>
        <w:t>代表的核心资产上涨幅度达到</w:t>
      </w:r>
      <w:r>
        <w:rPr>
          <w:color w:val="000000"/>
          <w:sz w:val="24"/>
        </w:rPr>
        <w:t>25.1%</w:t>
      </w:r>
      <w:r>
        <w:rPr>
          <w:color w:val="000000"/>
          <w:sz w:val="24"/>
        </w:rPr>
        <w:t>，而创业板指数下滑</w:t>
      </w:r>
      <w:r>
        <w:rPr>
          <w:color w:val="000000"/>
          <w:sz w:val="24"/>
        </w:rPr>
        <w:t>10.7%</w:t>
      </w:r>
      <w:r>
        <w:rPr>
          <w:color w:val="000000"/>
          <w:sz w:val="24"/>
        </w:rPr>
        <w:t>。造成这种分化的局面主要有两方面的原因：一是从基本面的角度看，确实在经济增速放缓的背景下，优秀龙头公司的价值显现出来，不论是品牌力、产品力、成本控制力等等，从各个方面超越竞争对手，表现为市占率的显著提升；二是整个资本市场的资金结构发生了较大变化，在金融去杠杆背景下，国内资金面紧张，而海外资金加大布局中国股市持仓，海外资金带来的边际增量拥有了定价权，从而带动整个</w:t>
      </w:r>
      <w:r>
        <w:rPr>
          <w:color w:val="000000"/>
          <w:sz w:val="24"/>
        </w:rPr>
        <w:t>A</w:t>
      </w:r>
      <w:r>
        <w:rPr>
          <w:color w:val="000000"/>
          <w:sz w:val="24"/>
        </w:rPr>
        <w:t>股估值体系发生了重大变化。</w:t>
      </w:r>
    </w:p>
    <w:p w:rsidR="001A59F9" w:rsidRPr="0013437B" w:rsidRDefault="001A59F9" w:rsidP="0013437B">
      <w:pPr>
        <w:spacing w:before="29" w:line="288" w:lineRule="auto"/>
        <w:ind w:firstLineChars="200" w:firstLine="480"/>
        <w:rPr>
          <w:color w:val="000000"/>
          <w:sz w:val="24"/>
        </w:rPr>
      </w:pPr>
      <w:r w:rsidRPr="0013437B">
        <w:rPr>
          <w:color w:val="000000"/>
          <w:sz w:val="24"/>
        </w:rPr>
        <w:t>2017</w:t>
      </w:r>
      <w:r w:rsidRPr="0013437B">
        <w:rPr>
          <w:color w:val="000000"/>
          <w:sz w:val="24"/>
        </w:rPr>
        <w:t>年，本基金处于建仓期，目前仓位水平较低，主要寻求一些估值低、业绩增速确定性强的板块和个股配置。</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2017</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1.0114</w:t>
      </w:r>
      <w:r w:rsidRPr="0013437B">
        <w:rPr>
          <w:color w:val="000000"/>
          <w:sz w:val="24"/>
        </w:rPr>
        <w:t>元，本报告期份额净值增长率为</w:t>
      </w:r>
      <w:r w:rsidRPr="0013437B">
        <w:rPr>
          <w:color w:val="000000"/>
          <w:sz w:val="24"/>
        </w:rPr>
        <w:t>1.14%</w:t>
      </w:r>
      <w:r w:rsidRPr="0013437B">
        <w:rPr>
          <w:color w:val="000000"/>
          <w:sz w:val="24"/>
        </w:rPr>
        <w:t>，同期业绩比较基准增长率为</w:t>
      </w:r>
      <w:r w:rsidRPr="0013437B">
        <w:rPr>
          <w:color w:val="000000"/>
          <w:sz w:val="24"/>
        </w:rPr>
        <w:t>1.94%</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2018</w:t>
      </w:r>
      <w:r w:rsidRPr="0013437B">
        <w:rPr>
          <w:color w:val="000000"/>
          <w:sz w:val="24"/>
        </w:rPr>
        <w:t>年，综合考量</w:t>
      </w:r>
      <w:r w:rsidRPr="0013437B">
        <w:rPr>
          <w:color w:val="000000"/>
          <w:sz w:val="24"/>
        </w:rPr>
        <w:t>A</w:t>
      </w:r>
      <w:r w:rsidRPr="0013437B">
        <w:rPr>
          <w:color w:val="000000"/>
          <w:sz w:val="24"/>
        </w:rPr>
        <w:t>股市场的估值水平、盈利增速等因素，我们预计</w:t>
      </w:r>
      <w:r w:rsidRPr="0013437B">
        <w:rPr>
          <w:color w:val="000000"/>
          <w:sz w:val="24"/>
        </w:rPr>
        <w:t>A</w:t>
      </w:r>
      <w:r w:rsidRPr="0013437B">
        <w:rPr>
          <w:color w:val="000000"/>
          <w:sz w:val="24"/>
        </w:rPr>
        <w:t>股的收益率水平仍然会比较好。市场的分化有望进一步加大，细分行业的龙头公司仍然是最主要的投资标的。中国</w:t>
      </w:r>
      <w:r w:rsidRPr="0013437B">
        <w:rPr>
          <w:color w:val="000000"/>
          <w:sz w:val="24"/>
        </w:rPr>
        <w:t>GDP</w:t>
      </w:r>
      <w:r w:rsidRPr="0013437B">
        <w:rPr>
          <w:color w:val="000000"/>
          <w:sz w:val="24"/>
        </w:rPr>
        <w:t>增速仍然在比较高的水平，很多领域仍然处在快速发展、不断变化的过程中，仍然会有一批优质公司能够快速增长，本基金将更多从成长性的角度，综合评估盈利质量和估值水平来寻找投资机会。</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BC31EE" w:rsidRDefault="00976B41">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BC31EE" w:rsidRDefault="00976B41">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在托管本基金的过程中，本基金托管人中国农业银行股份有限公司严格遵守《证券投资基金法》相关法律法规的规定以及基金合同、托管协议的约定，对本基金基金管理人</w:t>
      </w:r>
      <w:r w:rsidRPr="0013437B">
        <w:rPr>
          <w:color w:val="000000"/>
          <w:sz w:val="24"/>
        </w:rPr>
        <w:t>—</w:t>
      </w:r>
      <w:r w:rsidRPr="0013437B">
        <w:rPr>
          <w:color w:val="000000"/>
          <w:sz w:val="24"/>
        </w:rPr>
        <w:t>交银施罗德基金管理有限公司</w:t>
      </w:r>
      <w:r w:rsidRPr="0013437B">
        <w:rPr>
          <w:color w:val="000000"/>
          <w:sz w:val="24"/>
        </w:rPr>
        <w:t xml:space="preserve"> 2017</w:t>
      </w:r>
      <w:r w:rsidRPr="0013437B">
        <w:rPr>
          <w:color w:val="000000"/>
          <w:sz w:val="24"/>
        </w:rPr>
        <w:t>年</w:t>
      </w:r>
      <w:r w:rsidRPr="0013437B">
        <w:rPr>
          <w:color w:val="000000"/>
          <w:sz w:val="24"/>
        </w:rPr>
        <w:t xml:space="preserve"> 1 </w:t>
      </w:r>
      <w:r w:rsidRPr="0013437B">
        <w:rPr>
          <w:color w:val="000000"/>
          <w:sz w:val="24"/>
        </w:rPr>
        <w:t>月</w:t>
      </w:r>
      <w:r w:rsidRPr="0013437B">
        <w:rPr>
          <w:color w:val="000000"/>
          <w:sz w:val="24"/>
        </w:rPr>
        <w:t xml:space="preserve"> 1 </w:t>
      </w:r>
      <w:r w:rsidRPr="0013437B">
        <w:rPr>
          <w:color w:val="000000"/>
          <w:sz w:val="24"/>
        </w:rPr>
        <w:t>日至</w:t>
      </w:r>
      <w:r w:rsidRPr="0013437B">
        <w:rPr>
          <w:color w:val="000000"/>
          <w:sz w:val="24"/>
        </w:rPr>
        <w:t xml:space="preserve"> 2017</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日基金的投资运作，进行了认真、独立的会计核算和必要的投资监督，认真履行了托管人的义务，没有从事任何损害基金份额持有人利益的行为。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w:t>
      </w:r>
      <w:r w:rsidRPr="0013437B">
        <w:rPr>
          <w:color w:val="000000"/>
          <w:sz w:val="24"/>
        </w:rPr>
        <w:t xml:space="preserve">, </w:t>
      </w:r>
      <w:r w:rsidRPr="0013437B">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交银施罗德恒益灵活配置混合型证券投资基金</w:t>
      </w:r>
      <w:r w:rsidRPr="003C6BFD">
        <w:rPr>
          <w:color w:val="000000"/>
          <w:sz w:val="24"/>
        </w:rPr>
        <w:t>2017</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2017</w:t>
      </w:r>
      <w:r w:rsidRPr="003C6BFD">
        <w:rPr>
          <w:color w:val="000000"/>
          <w:sz w:val="24"/>
        </w:rPr>
        <w:t>年</w:t>
      </w:r>
      <w:r w:rsidRPr="003C6BFD">
        <w:rPr>
          <w:color w:val="000000"/>
          <w:sz w:val="24"/>
        </w:rPr>
        <w:t>9</w:t>
      </w:r>
      <w:r w:rsidRPr="003C6BFD">
        <w:rPr>
          <w:color w:val="000000"/>
          <w:sz w:val="24"/>
        </w:rPr>
        <w:t>月</w:t>
      </w:r>
      <w:r w:rsidRPr="003C6BFD">
        <w:rPr>
          <w:color w:val="000000"/>
          <w:sz w:val="24"/>
        </w:rPr>
        <w:t>15</w:t>
      </w:r>
      <w:r w:rsidRPr="003C6BFD">
        <w:rPr>
          <w:color w:val="000000"/>
          <w:sz w:val="24"/>
        </w:rPr>
        <w:t>日（基金合同生效日）至</w:t>
      </w:r>
      <w:r w:rsidRPr="003C6BFD">
        <w:rPr>
          <w:color w:val="000000"/>
          <w:sz w:val="24"/>
        </w:rPr>
        <w:t>2017</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0009378A">
        <w:rPr>
          <w:rFonts w:hint="eastAsia"/>
          <w:color w:val="000000"/>
          <w:sz w:val="24"/>
        </w:rPr>
        <w:t>止期间</w:t>
      </w:r>
      <w:bookmarkStart w:id="51" w:name="_GoBack"/>
      <w:bookmarkEnd w:id="51"/>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(2018)</w:t>
      </w:r>
      <w:r w:rsidRPr="001F3653">
        <w:rPr>
          <w:color w:val="000000"/>
          <w:sz w:val="24"/>
        </w:rPr>
        <w:t>第</w:t>
      </w:r>
      <w:r w:rsidR="001D1005">
        <w:rPr>
          <w:color w:val="000000"/>
          <w:sz w:val="24"/>
        </w:rPr>
        <w:t>21931</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52"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3" w:name="_Toc225498268"/>
      <w:bookmarkStart w:id="54"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3"/>
      <w:bookmarkEnd w:id="54"/>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交银施罗德恒益灵活配置混合型证券投资基金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2017</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4603"/>
      </w:tblGrid>
      <w:tr w:rsidR="00CF5BCB" w:rsidRPr="00C51C77" w:rsidTr="00CF5BCB">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2017</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CF5BCB" w:rsidRPr="00C51C77" w:rsidTr="00CF5BCB">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4603" w:type="dxa"/>
            <w:vAlign w:val="center"/>
          </w:tcPr>
          <w:p w:rsidR="00E959E6" w:rsidRPr="001C5FC7" w:rsidRDefault="00E959E6" w:rsidP="001C5FC7">
            <w:pPr>
              <w:spacing w:before="29" w:line="288" w:lineRule="auto"/>
              <w:jc w:val="right"/>
              <w:rPr>
                <w:color w:val="000000"/>
                <w:sz w:val="24"/>
              </w:rPr>
            </w:pPr>
          </w:p>
        </w:tc>
      </w:tr>
      <w:tr w:rsidR="00CF5BCB" w:rsidRPr="00C51C77" w:rsidTr="00CF5BCB">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4603" w:type="dxa"/>
            <w:vAlign w:val="center"/>
          </w:tcPr>
          <w:p w:rsidR="00E959E6" w:rsidRPr="001C5FC7" w:rsidRDefault="00E959E6" w:rsidP="001C5FC7">
            <w:pPr>
              <w:spacing w:before="29" w:line="288" w:lineRule="auto"/>
              <w:jc w:val="right"/>
              <w:rPr>
                <w:color w:val="000000"/>
                <w:sz w:val="24"/>
              </w:rPr>
            </w:pPr>
            <w:r w:rsidRPr="001C5FC7">
              <w:rPr>
                <w:color w:val="000000"/>
                <w:sz w:val="24"/>
              </w:rPr>
              <w:t>101,307,935.41</w:t>
            </w:r>
          </w:p>
        </w:tc>
      </w:tr>
      <w:tr w:rsidR="00CF5BCB" w:rsidRPr="00C51C77" w:rsidTr="00CF5BCB">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4603" w:type="dxa"/>
            <w:vAlign w:val="center"/>
          </w:tcPr>
          <w:p w:rsidR="00E959E6" w:rsidRPr="001C5FC7" w:rsidRDefault="00E959E6" w:rsidP="001C5FC7">
            <w:pPr>
              <w:spacing w:before="29" w:line="288" w:lineRule="auto"/>
              <w:jc w:val="right"/>
              <w:rPr>
                <w:color w:val="000000"/>
                <w:sz w:val="24"/>
              </w:rPr>
            </w:pPr>
            <w:r w:rsidRPr="001C5FC7">
              <w:rPr>
                <w:color w:val="000000"/>
                <w:sz w:val="24"/>
              </w:rPr>
              <w:t>2,652,008.07</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74,753.04</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90,012,222.31</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90,012,222.31</w:t>
            </w:r>
          </w:p>
        </w:tc>
      </w:tr>
      <w:tr w:rsidR="00CF5BCB" w:rsidRPr="00C51C77" w:rsidTr="00CF5BCB">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173,440,491.58</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9,751,887.12</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74,478.89</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496.28</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377,314,272.70</w:t>
            </w:r>
          </w:p>
        </w:tc>
      </w:tr>
      <w:tr w:rsidR="00CF5BCB" w:rsidRPr="00C51C77" w:rsidTr="00CF5BCB">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2017</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CF5BCB" w:rsidRPr="00C51C77" w:rsidTr="00CF5BCB">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50,000,000.00</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720,508.23</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421,733.87</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70,288.96</w:t>
            </w:r>
          </w:p>
        </w:tc>
      </w:tr>
      <w:tr w:rsidR="00CF5BCB" w:rsidRPr="00C51C77" w:rsidTr="00CF5BCB">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182,295.80</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181,810.25</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51,576,637.11</w:t>
            </w:r>
          </w:p>
        </w:tc>
      </w:tr>
      <w:tr w:rsidR="00CF5BCB" w:rsidRPr="00C51C77" w:rsidTr="00CF5BCB">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322,057,015.26</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3,680,620.33</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325,737,635.59</w:t>
            </w:r>
          </w:p>
        </w:tc>
      </w:tr>
      <w:tr w:rsidR="00CF5BCB" w:rsidRPr="00C51C77" w:rsidTr="00CF5BCB">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377,314,272.70</w:t>
            </w:r>
          </w:p>
        </w:tc>
      </w:tr>
    </w:tbl>
    <w:p w:rsidR="00BC31EE" w:rsidRDefault="00BC31EE">
      <w:pPr>
        <w:tabs>
          <w:tab w:val="left" w:pos="426"/>
        </w:tabs>
        <w:spacing w:line="360" w:lineRule="auto"/>
        <w:jc w:val="left"/>
        <w:rPr>
          <w:kern w:val="0"/>
          <w:sz w:val="24"/>
        </w:rPr>
      </w:pPr>
    </w:p>
    <w:p w:rsidR="00CF5BCB" w:rsidRDefault="00AA0214" w:rsidP="007A50C4">
      <w:pPr>
        <w:tabs>
          <w:tab w:val="left" w:pos="426"/>
        </w:tabs>
        <w:spacing w:line="360" w:lineRule="auto"/>
        <w:jc w:val="left"/>
        <w:rPr>
          <w:kern w:val="0"/>
          <w:sz w:val="24"/>
        </w:rPr>
      </w:pPr>
      <w:r>
        <w:rPr>
          <w:rFonts w:hint="eastAsia"/>
          <w:kern w:val="0"/>
          <w:sz w:val="24"/>
        </w:rPr>
        <w:t>注：</w:t>
      </w:r>
      <w:r w:rsidR="00CF5BCB">
        <w:rPr>
          <w:kern w:val="0"/>
          <w:sz w:val="24"/>
        </w:rPr>
        <w:t>1</w:t>
      </w:r>
      <w:r w:rsidR="00CF5BCB">
        <w:rPr>
          <w:kern w:val="0"/>
          <w:sz w:val="24"/>
        </w:rPr>
        <w:t>、报告截止日</w:t>
      </w:r>
      <w:r w:rsidR="00CF5BCB">
        <w:rPr>
          <w:kern w:val="0"/>
          <w:sz w:val="24"/>
        </w:rPr>
        <w:t>2017</w:t>
      </w:r>
      <w:r w:rsidR="00CF5BCB">
        <w:rPr>
          <w:kern w:val="0"/>
          <w:sz w:val="24"/>
        </w:rPr>
        <w:t>年</w:t>
      </w:r>
      <w:r w:rsidR="00CF5BCB">
        <w:rPr>
          <w:kern w:val="0"/>
          <w:sz w:val="24"/>
        </w:rPr>
        <w:t>12</w:t>
      </w:r>
      <w:r w:rsidR="00CF5BCB">
        <w:rPr>
          <w:kern w:val="0"/>
          <w:sz w:val="24"/>
        </w:rPr>
        <w:t>月</w:t>
      </w:r>
      <w:r w:rsidR="00CF5BCB">
        <w:rPr>
          <w:kern w:val="0"/>
          <w:sz w:val="24"/>
        </w:rPr>
        <w:t>31</w:t>
      </w:r>
      <w:r w:rsidR="00CF5BCB">
        <w:rPr>
          <w:kern w:val="0"/>
          <w:sz w:val="24"/>
        </w:rPr>
        <w:t>日，基金份额净值</w:t>
      </w:r>
      <w:r w:rsidR="00CF5BCB">
        <w:rPr>
          <w:kern w:val="0"/>
          <w:sz w:val="24"/>
        </w:rPr>
        <w:t>1.0114</w:t>
      </w:r>
      <w:r w:rsidR="00CF5BCB">
        <w:rPr>
          <w:kern w:val="0"/>
          <w:sz w:val="24"/>
        </w:rPr>
        <w:t>元，基金份额总额</w:t>
      </w:r>
      <w:r w:rsidR="00CF5BCB">
        <w:rPr>
          <w:kern w:val="0"/>
          <w:sz w:val="24"/>
        </w:rPr>
        <w:t>322,057,015.26</w:t>
      </w:r>
      <w:r w:rsidR="00CF5BCB">
        <w:rPr>
          <w:kern w:val="0"/>
          <w:sz w:val="24"/>
        </w:rPr>
        <w:t>份。</w:t>
      </w:r>
    </w:p>
    <w:p w:rsidR="001A59F9" w:rsidRPr="00AA0214" w:rsidRDefault="001A59F9" w:rsidP="007A50C4">
      <w:pPr>
        <w:tabs>
          <w:tab w:val="left" w:pos="426"/>
        </w:tabs>
        <w:spacing w:line="360" w:lineRule="auto"/>
        <w:jc w:val="left"/>
        <w:rPr>
          <w:kern w:val="0"/>
          <w:sz w:val="24"/>
        </w:rPr>
      </w:pPr>
      <w:r w:rsidRPr="00AA0214">
        <w:rPr>
          <w:kern w:val="0"/>
          <w:sz w:val="24"/>
        </w:rPr>
        <w:t>2</w:t>
      </w:r>
      <w:r w:rsidRPr="00AA0214">
        <w:rPr>
          <w:kern w:val="0"/>
          <w:sz w:val="24"/>
        </w:rPr>
        <w:t>、本财务报表的实际编制期间为</w:t>
      </w:r>
      <w:r w:rsidRPr="00AA0214">
        <w:rPr>
          <w:kern w:val="0"/>
          <w:sz w:val="24"/>
        </w:rPr>
        <w:t>2017</w:t>
      </w:r>
      <w:r w:rsidRPr="00AA0214">
        <w:rPr>
          <w:kern w:val="0"/>
          <w:sz w:val="24"/>
        </w:rPr>
        <w:t>年</w:t>
      </w:r>
      <w:r w:rsidRPr="00AA0214">
        <w:rPr>
          <w:kern w:val="0"/>
          <w:sz w:val="24"/>
        </w:rPr>
        <w:t>9</w:t>
      </w:r>
      <w:r w:rsidRPr="00AA0214">
        <w:rPr>
          <w:kern w:val="0"/>
          <w:sz w:val="24"/>
        </w:rPr>
        <w:t>月</w:t>
      </w:r>
      <w:r w:rsidRPr="00AA0214">
        <w:rPr>
          <w:kern w:val="0"/>
          <w:sz w:val="24"/>
        </w:rPr>
        <w:t>15</w:t>
      </w:r>
      <w:r w:rsidRPr="00AA0214">
        <w:rPr>
          <w:kern w:val="0"/>
          <w:sz w:val="24"/>
        </w:rPr>
        <w:t>日</w:t>
      </w:r>
      <w:r w:rsidRPr="00AA0214">
        <w:rPr>
          <w:kern w:val="0"/>
          <w:sz w:val="24"/>
        </w:rPr>
        <w:t>(</w:t>
      </w:r>
      <w:r w:rsidRPr="00AA0214">
        <w:rPr>
          <w:kern w:val="0"/>
          <w:sz w:val="24"/>
        </w:rPr>
        <w:t>基金合同生效日</w:t>
      </w:r>
      <w:r w:rsidRPr="00AA0214">
        <w:rPr>
          <w:kern w:val="0"/>
          <w:sz w:val="24"/>
        </w:rPr>
        <w:t>)</w:t>
      </w:r>
      <w:r w:rsidRPr="00AA0214">
        <w:rPr>
          <w:kern w:val="0"/>
          <w:sz w:val="24"/>
        </w:rPr>
        <w:t>至</w:t>
      </w:r>
      <w:r w:rsidRPr="00AA0214">
        <w:rPr>
          <w:kern w:val="0"/>
          <w:sz w:val="24"/>
        </w:rPr>
        <w:t>2017</w:t>
      </w:r>
      <w:r w:rsidRPr="00AA0214">
        <w:rPr>
          <w:kern w:val="0"/>
          <w:sz w:val="24"/>
        </w:rPr>
        <w:t>年</w:t>
      </w:r>
      <w:r w:rsidRPr="00AA0214">
        <w:rPr>
          <w:kern w:val="0"/>
          <w:sz w:val="24"/>
        </w:rPr>
        <w:t>12</w:t>
      </w:r>
      <w:r w:rsidRPr="00AA0214">
        <w:rPr>
          <w:kern w:val="0"/>
          <w:sz w:val="24"/>
        </w:rPr>
        <w:t>月</w:t>
      </w:r>
      <w:r w:rsidRPr="00AA0214">
        <w:rPr>
          <w:kern w:val="0"/>
          <w:sz w:val="24"/>
        </w:rPr>
        <w:t>31</w:t>
      </w:r>
      <w:r w:rsidRPr="00AA0214">
        <w:rPr>
          <w:kern w:val="0"/>
          <w:sz w:val="24"/>
        </w:rPr>
        <w:t>日止期间。</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5"/>
      <w:bookmarkEnd w:id="56"/>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交银施罗德恒益灵活配置混合型证券投资基金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2017</w:t>
      </w:r>
      <w:r w:rsidR="00F64FAD" w:rsidRPr="00DA21E1">
        <w:rPr>
          <w:color w:val="000000"/>
          <w:sz w:val="24"/>
        </w:rPr>
        <w:t>年</w:t>
      </w:r>
      <w:r w:rsidR="00F64FAD" w:rsidRPr="00DA21E1">
        <w:rPr>
          <w:color w:val="000000"/>
          <w:sz w:val="24"/>
        </w:rPr>
        <w:t>9</w:t>
      </w:r>
      <w:r w:rsidR="00F64FAD" w:rsidRPr="00DA21E1">
        <w:rPr>
          <w:color w:val="000000"/>
          <w:sz w:val="24"/>
        </w:rPr>
        <w:t>月</w:t>
      </w:r>
      <w:r w:rsidR="00F64FAD" w:rsidRPr="00DA21E1">
        <w:rPr>
          <w:color w:val="000000"/>
          <w:sz w:val="24"/>
        </w:rPr>
        <w:t>15</w:t>
      </w:r>
      <w:r w:rsidR="00F64FAD" w:rsidRPr="00DA21E1">
        <w:rPr>
          <w:color w:val="000000"/>
          <w:sz w:val="24"/>
        </w:rPr>
        <w:t>日（基金合同生效日）</w:t>
      </w:r>
      <w:r w:rsidRPr="00DA21E1">
        <w:rPr>
          <w:rFonts w:hint="eastAsia"/>
          <w:color w:val="000000"/>
          <w:sz w:val="24"/>
        </w:rPr>
        <w:t>至</w:t>
      </w:r>
      <w:r w:rsidR="00F64FAD" w:rsidRPr="00DA21E1">
        <w:rPr>
          <w:color w:val="000000"/>
          <w:sz w:val="24"/>
        </w:rPr>
        <w:t>2017</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4603"/>
      </w:tblGrid>
      <w:tr w:rsidR="00CF5BCB" w:rsidRPr="00C51C77" w:rsidTr="00CF5BCB">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9</w:t>
            </w:r>
            <w:r w:rsidRPr="00DA21E1">
              <w:rPr>
                <w:rFonts w:ascii="Times New Roman" w:hAnsi="Times New Roman"/>
                <w:b/>
                <w:color w:val="000000"/>
              </w:rPr>
              <w:t>月</w:t>
            </w:r>
            <w:r w:rsidRPr="00DA21E1">
              <w:rPr>
                <w:rFonts w:ascii="Times New Roman" w:hAnsi="Times New Roman"/>
                <w:b/>
                <w:color w:val="000000"/>
              </w:rPr>
              <w:t>15</w:t>
            </w:r>
            <w:r w:rsidRPr="00DA21E1">
              <w:rPr>
                <w:rFonts w:ascii="Times New Roman" w:hAnsi="Times New Roman"/>
                <w:b/>
                <w:color w:val="000000"/>
              </w:rPr>
              <w:t>日（基金合同生效日）</w:t>
            </w:r>
            <w:r w:rsidRPr="00DA21E1">
              <w:rPr>
                <w:rFonts w:ascii="Times New Roman" w:hAnsi="Times New Roman" w:hint="eastAsia"/>
                <w:b/>
                <w:color w:val="000000"/>
              </w:rPr>
              <w:t>至</w:t>
            </w: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CF5BCB" w:rsidRPr="00C51C77" w:rsidTr="00CF5BCB">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4603" w:type="dxa"/>
            <w:vAlign w:val="center"/>
          </w:tcPr>
          <w:p w:rsidR="00E8167C" w:rsidRPr="00ED53EF" w:rsidRDefault="00E8167C" w:rsidP="001C5FC7">
            <w:pPr>
              <w:spacing w:before="29" w:line="288" w:lineRule="auto"/>
              <w:jc w:val="right"/>
              <w:rPr>
                <w:b/>
                <w:color w:val="000000"/>
                <w:sz w:val="24"/>
              </w:rPr>
            </w:pPr>
            <w:r w:rsidRPr="00ED53EF">
              <w:rPr>
                <w:b/>
                <w:color w:val="000000"/>
                <w:sz w:val="24"/>
              </w:rPr>
              <w:t>7,798,342.84</w:t>
            </w:r>
          </w:p>
        </w:tc>
      </w:tr>
      <w:tr w:rsidR="00CF5BCB" w:rsidRPr="00C51C77" w:rsidTr="00CF5BCB">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1,766,945.10</w:t>
            </w:r>
          </w:p>
        </w:tc>
      </w:tr>
      <w:tr w:rsidR="00CF5BCB" w:rsidRPr="00C51C77" w:rsidTr="00CF5BCB">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858,516.78</w:t>
            </w:r>
          </w:p>
        </w:tc>
      </w:tr>
      <w:tr w:rsidR="00CF5BCB" w:rsidRPr="00C51C77" w:rsidTr="00CF5BCB">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192.09</w:t>
            </w:r>
          </w:p>
        </w:tc>
      </w:tr>
      <w:tr w:rsidR="00CF5BCB" w:rsidRPr="00C51C77" w:rsidTr="00CF5BCB">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908,236.23</w:t>
            </w:r>
          </w:p>
        </w:tc>
      </w:tr>
      <w:tr w:rsidR="00CF5BCB" w:rsidRPr="00C51C77" w:rsidTr="00CF5BCB">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2,672,161.03</w:t>
            </w:r>
          </w:p>
        </w:tc>
      </w:tr>
      <w:tr w:rsidR="00CF5BCB" w:rsidRPr="00C51C77" w:rsidTr="00CF5BCB">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2,312,060.72</w:t>
            </w:r>
          </w:p>
        </w:tc>
      </w:tr>
      <w:tr w:rsidR="00CF5BCB" w:rsidRPr="00C51C77" w:rsidTr="00CF5BCB">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360,100.31</w:t>
            </w:r>
          </w:p>
        </w:tc>
      </w:tr>
      <w:tr w:rsidR="00CF5BCB" w:rsidRPr="00C51C77" w:rsidTr="00CF5BCB">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CF5BCB" w:rsidRPr="00C51C77" w:rsidTr="00CF5BCB">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2,963,084.66</w:t>
            </w:r>
          </w:p>
        </w:tc>
      </w:tr>
      <w:tr w:rsidR="00CF5BCB" w:rsidRPr="00C51C77" w:rsidTr="00CF5BCB">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396,152.05</w:t>
            </w:r>
          </w:p>
        </w:tc>
      </w:tr>
      <w:tr w:rsidR="00CF5BCB" w:rsidRPr="00C51C77" w:rsidTr="00CF5BCB">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2,496,739.62</w:t>
            </w:r>
          </w:p>
        </w:tc>
      </w:tr>
      <w:tr w:rsidR="00CF5BCB" w:rsidRPr="00C51C77" w:rsidTr="00CF5BCB">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1,674,783.05</w:t>
            </w:r>
          </w:p>
        </w:tc>
      </w:tr>
      <w:tr w:rsidR="00CF5BCB" w:rsidRPr="00C51C77" w:rsidTr="00CF5BCB">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279,130.41</w:t>
            </w:r>
          </w:p>
        </w:tc>
      </w:tr>
      <w:tr w:rsidR="00CF5BCB" w:rsidRPr="00C51C77" w:rsidTr="00CF5BCB">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358,314.96</w:t>
            </w:r>
          </w:p>
        </w:tc>
      </w:tr>
      <w:tr w:rsidR="00CF5BCB" w:rsidRPr="00C51C77" w:rsidTr="00CF5BCB">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184,511.20</w:t>
            </w:r>
          </w:p>
        </w:tc>
      </w:tr>
      <w:tr w:rsidR="00CF5BCB" w:rsidRPr="00C51C77" w:rsidTr="00CF5BCB">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061E30" w:rsidRDefault="00707FDA" w:rsidP="001C5FC7">
            <w:pPr>
              <w:spacing w:before="29" w:line="288" w:lineRule="auto"/>
              <w:jc w:val="right"/>
              <w:rPr>
                <w:b/>
                <w:color w:val="000000"/>
                <w:sz w:val="24"/>
              </w:rPr>
            </w:pPr>
            <w:r w:rsidRPr="00061E30">
              <w:rPr>
                <w:b/>
                <w:color w:val="000000"/>
                <w:sz w:val="24"/>
              </w:rPr>
              <w:t>5,301,603.22</w:t>
            </w:r>
          </w:p>
        </w:tc>
      </w:tr>
      <w:tr w:rsidR="00CF5BCB" w:rsidRPr="00C51C77" w:rsidTr="00CF5BCB">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CF5BCB" w:rsidRPr="00C51C77" w:rsidTr="00CF5BCB">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061E30" w:rsidRDefault="00707FDA" w:rsidP="001C5FC7">
            <w:pPr>
              <w:spacing w:before="29" w:line="288" w:lineRule="auto"/>
              <w:jc w:val="right"/>
              <w:rPr>
                <w:b/>
                <w:color w:val="000000"/>
                <w:sz w:val="24"/>
              </w:rPr>
            </w:pPr>
            <w:r w:rsidRPr="00061E30">
              <w:rPr>
                <w:b/>
                <w:color w:val="000000"/>
                <w:sz w:val="24"/>
              </w:rPr>
              <w:t>5,301,603.22</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7"/>
      <w:bookmarkEnd w:id="58"/>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交银施罗德恒益灵活配置混合型证券投资基金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2017</w:t>
      </w:r>
      <w:r w:rsidR="00F64FAD" w:rsidRPr="004C51A0">
        <w:rPr>
          <w:color w:val="000000"/>
          <w:sz w:val="24"/>
        </w:rPr>
        <w:t>年</w:t>
      </w:r>
      <w:r w:rsidR="00F64FAD" w:rsidRPr="004C51A0">
        <w:rPr>
          <w:color w:val="000000"/>
          <w:sz w:val="24"/>
        </w:rPr>
        <w:t>9</w:t>
      </w:r>
      <w:r w:rsidR="00F64FAD" w:rsidRPr="004C51A0">
        <w:rPr>
          <w:color w:val="000000"/>
          <w:sz w:val="24"/>
        </w:rPr>
        <w:t>月</w:t>
      </w:r>
      <w:r w:rsidR="00F64FAD" w:rsidRPr="004C51A0">
        <w:rPr>
          <w:color w:val="000000"/>
          <w:sz w:val="24"/>
        </w:rPr>
        <w:t>15</w:t>
      </w:r>
      <w:r w:rsidR="00F64FAD" w:rsidRPr="004C51A0">
        <w:rPr>
          <w:color w:val="000000"/>
          <w:sz w:val="24"/>
        </w:rPr>
        <w:t>日（基金合同生效日）</w:t>
      </w:r>
      <w:r w:rsidRPr="004C51A0">
        <w:rPr>
          <w:rFonts w:hint="eastAsia"/>
          <w:color w:val="000000"/>
          <w:sz w:val="24"/>
        </w:rPr>
        <w:t>至</w:t>
      </w:r>
      <w:r w:rsidR="00F64FAD" w:rsidRPr="004C51A0">
        <w:rPr>
          <w:color w:val="000000"/>
          <w:sz w:val="24"/>
        </w:rPr>
        <w:t>2017</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9</w:t>
            </w:r>
            <w:r w:rsidRPr="00D34C2B">
              <w:rPr>
                <w:rFonts w:ascii="Times New Roman" w:hAnsi="Times New Roman"/>
                <w:b/>
                <w:color w:val="000000"/>
                <w:kern w:val="2"/>
              </w:rPr>
              <w:t>月</w:t>
            </w:r>
            <w:r w:rsidRPr="00D34C2B">
              <w:rPr>
                <w:rFonts w:ascii="Times New Roman" w:hAnsi="Times New Roman"/>
                <w:b/>
                <w:color w:val="000000"/>
                <w:kern w:val="2"/>
              </w:rPr>
              <w:t>15</w:t>
            </w:r>
            <w:r w:rsidRPr="00D34C2B">
              <w:rPr>
                <w:rFonts w:ascii="Times New Roman" w:hAnsi="Times New Roman"/>
                <w:b/>
                <w:color w:val="000000"/>
                <w:kern w:val="2"/>
              </w:rPr>
              <w:t>日（基金合同生效日）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426,824,248.14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426,824,248.14</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5,301,603.22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5,301,603.22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-104,767,232.88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-1,620,982.89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-106,388,215.77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3,614,317.08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52,310.84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3,666,627.92</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-108,381,549.96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-1,673,293.73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-110,054,843.69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322,057,015.26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3,680,620.33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325,737,635.59</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负责人：阮红，主管会计工作负责人：夏华龙，会计机构负责人：单江</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BC31EE" w:rsidRDefault="00976B41">
      <w:pPr>
        <w:spacing w:before="29" w:line="288" w:lineRule="auto"/>
        <w:ind w:firstLineChars="200" w:firstLine="480"/>
        <w:rPr>
          <w:color w:val="000000"/>
          <w:sz w:val="24"/>
        </w:rPr>
      </w:pPr>
      <w:r>
        <w:rPr>
          <w:color w:val="000000"/>
          <w:sz w:val="24"/>
        </w:rPr>
        <w:t>交银施罗德恒益灵活配置混合型证券投资基金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[2017]1179</w:t>
      </w:r>
      <w:r>
        <w:rPr>
          <w:color w:val="000000"/>
          <w:sz w:val="24"/>
        </w:rPr>
        <w:t>号文《关于准予交银施罗德恒益灵活配置混合型证券投资基金注册的批复》核准，由交银施罗德基金管理有限公司依照《中华人民共和国证券投资基金法》和《交银施罗德恒益灵活配置混合型证券投资基金基金合同》负责公开募集。本基金为契约型开放式，存续期限不定，首次设立募集不包括认购资金利息共募集人民币</w:t>
      </w:r>
      <w:r>
        <w:rPr>
          <w:color w:val="000000"/>
          <w:sz w:val="24"/>
        </w:rPr>
        <w:t>426,657,795.78</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(2017)</w:t>
      </w:r>
      <w:r>
        <w:rPr>
          <w:color w:val="000000"/>
          <w:sz w:val="24"/>
        </w:rPr>
        <w:t>第</w:t>
      </w:r>
      <w:r>
        <w:rPr>
          <w:color w:val="000000"/>
          <w:sz w:val="24"/>
        </w:rPr>
        <w:t>876</w:t>
      </w:r>
      <w:r>
        <w:rPr>
          <w:color w:val="000000"/>
          <w:sz w:val="24"/>
        </w:rPr>
        <w:t>号验资报告予以验证。经向中国证监会备案，《交银施罗德恒益灵活配置混合型证券投资基金基金合同》于</w:t>
      </w:r>
      <w:r>
        <w:rPr>
          <w:color w:val="000000"/>
          <w:sz w:val="24"/>
        </w:rPr>
        <w:t>2017</w:t>
      </w:r>
      <w:r>
        <w:rPr>
          <w:color w:val="000000"/>
          <w:sz w:val="24"/>
        </w:rPr>
        <w:t>年</w:t>
      </w:r>
      <w:r>
        <w:rPr>
          <w:color w:val="000000"/>
          <w:sz w:val="24"/>
        </w:rPr>
        <w:t>9</w:t>
      </w:r>
      <w:r>
        <w:rPr>
          <w:color w:val="000000"/>
          <w:sz w:val="24"/>
        </w:rPr>
        <w:t>月</w:t>
      </w:r>
      <w:r>
        <w:rPr>
          <w:color w:val="000000"/>
          <w:sz w:val="24"/>
        </w:rPr>
        <w:t>15</w:t>
      </w:r>
      <w:r>
        <w:rPr>
          <w:color w:val="000000"/>
          <w:sz w:val="24"/>
        </w:rPr>
        <w:t>日正式生效，基金合同生效日的基金份额总额为</w:t>
      </w:r>
      <w:r>
        <w:rPr>
          <w:color w:val="000000"/>
          <w:sz w:val="24"/>
        </w:rPr>
        <w:t>426,824,248.14</w:t>
      </w:r>
      <w:r>
        <w:rPr>
          <w:color w:val="000000"/>
          <w:sz w:val="24"/>
        </w:rPr>
        <w:t>份基金份额，其中认购资金利息折合</w:t>
      </w:r>
      <w:r>
        <w:rPr>
          <w:color w:val="000000"/>
          <w:sz w:val="24"/>
        </w:rPr>
        <w:t>166,452.36</w:t>
      </w:r>
      <w:r>
        <w:rPr>
          <w:color w:val="000000"/>
          <w:sz w:val="24"/>
        </w:rPr>
        <w:t>份基金份额。本基金的基金管理人为交银施罗德基金管理有限公司，基金托管人为中国农业银行股份有限公司。</w:t>
      </w:r>
    </w:p>
    <w:p w:rsidR="00BC31EE" w:rsidRDefault="00976B41">
      <w:pPr>
        <w:spacing w:before="29" w:line="288" w:lineRule="auto"/>
        <w:ind w:firstLineChars="200" w:firstLine="480"/>
        <w:rPr>
          <w:color w:val="000000"/>
          <w:sz w:val="24"/>
        </w:rPr>
      </w:pPr>
      <w:r>
        <w:rPr>
          <w:color w:val="000000"/>
          <w:sz w:val="24"/>
        </w:rPr>
        <w:t>根据《中华人民共和国证券投资基金法》和《交银施罗德恒益灵活配置混合型证券投资基金基金合同》的有关规定，本基金的投资范围为具有良好流动性的金融工具，包括国内依法发行上市的股票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含中小板、创业板及其他经中国证监会核准上市的股票）、债券</w:t>
      </w:r>
      <w:r>
        <w:rPr>
          <w:color w:val="000000"/>
          <w:sz w:val="24"/>
        </w:rPr>
        <w:t>(</w:t>
      </w:r>
      <w:r>
        <w:rPr>
          <w:color w:val="000000"/>
          <w:sz w:val="24"/>
        </w:rPr>
        <w:t>含国债、央行票据、金融债券、政府支持债券、政府支持机构债券、地方政府债券、企业债券、公司债券、可转换债券</w:t>
      </w:r>
      <w:r>
        <w:rPr>
          <w:color w:val="000000"/>
          <w:sz w:val="24"/>
        </w:rPr>
        <w:t>(</w:t>
      </w:r>
      <w:r>
        <w:rPr>
          <w:color w:val="000000"/>
          <w:sz w:val="24"/>
        </w:rPr>
        <w:t>含可分离交易可转换债券</w:t>
      </w:r>
      <w:r>
        <w:rPr>
          <w:color w:val="000000"/>
          <w:sz w:val="24"/>
        </w:rPr>
        <w:t>)</w:t>
      </w:r>
      <w:r>
        <w:rPr>
          <w:color w:val="000000"/>
          <w:sz w:val="24"/>
        </w:rPr>
        <w:t>、可交换公司债券、次级债券、中期票据、短期融资券、超短期融资券等</w:t>
      </w:r>
      <w:r>
        <w:rPr>
          <w:color w:val="000000"/>
          <w:sz w:val="24"/>
        </w:rPr>
        <w:t>)</w:t>
      </w:r>
      <w:r>
        <w:rPr>
          <w:color w:val="000000"/>
          <w:sz w:val="24"/>
        </w:rPr>
        <w:t>、资产支持证券、货币市场工具、债券回购、同业存单、银行存款</w:t>
      </w:r>
      <w:r>
        <w:rPr>
          <w:color w:val="000000"/>
          <w:sz w:val="24"/>
        </w:rPr>
        <w:t>(</w:t>
      </w:r>
      <w:r>
        <w:rPr>
          <w:color w:val="000000"/>
          <w:sz w:val="24"/>
        </w:rPr>
        <w:t>含协议存款、定期存款及其他银行存款</w:t>
      </w:r>
      <w:r>
        <w:rPr>
          <w:color w:val="000000"/>
          <w:sz w:val="24"/>
        </w:rPr>
        <w:t>)</w:t>
      </w:r>
      <w:r>
        <w:rPr>
          <w:color w:val="000000"/>
          <w:sz w:val="24"/>
        </w:rPr>
        <w:t>、股指期货、权证以及法律法规或中国证监会允许基金投资的其他金融工具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。如法律法规或监管机构以后允许基金投资其他品种，基金管理人在履行适当程序后，可以将其纳入投资范围。基金的投资组合比例为：股票资产占基金资产的</w:t>
      </w:r>
      <w:r>
        <w:rPr>
          <w:color w:val="000000"/>
          <w:sz w:val="24"/>
        </w:rPr>
        <w:t>0%-95%</w:t>
      </w:r>
      <w:r>
        <w:rPr>
          <w:color w:val="000000"/>
          <w:sz w:val="24"/>
        </w:rPr>
        <w:t>；每个交易日日终在扣除股指期货合约需缴纳的交易保证金后，本基金保留的现金或者投资于到期日在一年以内的政府债券的比例合计不低于基金资产净值的</w:t>
      </w:r>
      <w:r>
        <w:rPr>
          <w:color w:val="000000"/>
          <w:sz w:val="24"/>
        </w:rPr>
        <w:t>5%</w:t>
      </w:r>
      <w:r>
        <w:rPr>
          <w:color w:val="000000"/>
          <w:sz w:val="24"/>
        </w:rPr>
        <w:t>。本基金的业绩比较基准为沪深</w:t>
      </w:r>
      <w:r>
        <w:rPr>
          <w:color w:val="000000"/>
          <w:sz w:val="24"/>
        </w:rPr>
        <w:t>300</w:t>
      </w:r>
      <w:r>
        <w:rPr>
          <w:color w:val="000000"/>
          <w:sz w:val="24"/>
        </w:rPr>
        <w:t>指数收益率</w:t>
      </w:r>
      <w:r>
        <w:rPr>
          <w:color w:val="000000"/>
          <w:sz w:val="24"/>
        </w:rPr>
        <w:t>×40%+</w:t>
      </w:r>
      <w:r>
        <w:rPr>
          <w:color w:val="000000"/>
          <w:sz w:val="24"/>
        </w:rPr>
        <w:t>中证综合债券指数收益率</w:t>
      </w:r>
      <w:r>
        <w:rPr>
          <w:color w:val="000000"/>
          <w:sz w:val="24"/>
        </w:rPr>
        <w:t>×60%</w:t>
      </w:r>
      <w:r>
        <w:rPr>
          <w:color w:val="000000"/>
          <w:sz w:val="24"/>
        </w:rPr>
        <w:t>。</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2018</w:t>
      </w:r>
      <w:r w:rsidRPr="002F6772">
        <w:rPr>
          <w:color w:val="000000"/>
          <w:sz w:val="24"/>
        </w:rPr>
        <w:t>年</w:t>
      </w:r>
      <w:r w:rsidRPr="002F6772">
        <w:rPr>
          <w:color w:val="000000"/>
          <w:sz w:val="24"/>
        </w:rPr>
        <w:t>3</w:t>
      </w:r>
      <w:r w:rsidRPr="002F6772">
        <w:rPr>
          <w:color w:val="000000"/>
          <w:sz w:val="24"/>
        </w:rPr>
        <w:t>月</w:t>
      </w:r>
      <w:r w:rsidRPr="002F6772">
        <w:rPr>
          <w:color w:val="000000"/>
          <w:sz w:val="24"/>
        </w:rPr>
        <w:t>26</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BC31EE" w:rsidRDefault="00976B41">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颁布的《证券投资基金会计核算业务指引》、《交银施罗德恒益灵活配置混合型证券投资基金基金合同》和在财务报表附注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本财务报表以持续经营为基础编制。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2017</w:t>
      </w:r>
      <w:r w:rsidRPr="002F6772">
        <w:rPr>
          <w:color w:val="000000"/>
          <w:sz w:val="24"/>
        </w:rPr>
        <w:t>年</w:t>
      </w:r>
      <w:r w:rsidRPr="002F6772">
        <w:rPr>
          <w:color w:val="000000"/>
          <w:sz w:val="24"/>
        </w:rPr>
        <w:t>9</w:t>
      </w:r>
      <w:r w:rsidRPr="002F6772">
        <w:rPr>
          <w:color w:val="000000"/>
          <w:sz w:val="24"/>
        </w:rPr>
        <w:t>月</w:t>
      </w:r>
      <w:r w:rsidRPr="002F6772">
        <w:rPr>
          <w:color w:val="000000"/>
          <w:sz w:val="24"/>
        </w:rPr>
        <w:t>15</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2017</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日止期间财务报表符合企业会计准则的要求，真实、完整地反映了本基金</w:t>
      </w:r>
      <w:r w:rsidRPr="002F6772">
        <w:rPr>
          <w:color w:val="000000"/>
          <w:sz w:val="24"/>
        </w:rPr>
        <w:t>2017</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2017</w:t>
      </w:r>
      <w:r w:rsidRPr="002F6772">
        <w:rPr>
          <w:color w:val="000000"/>
          <w:sz w:val="24"/>
        </w:rPr>
        <w:t>年</w:t>
      </w:r>
      <w:r w:rsidRPr="002F6772">
        <w:rPr>
          <w:color w:val="000000"/>
          <w:sz w:val="24"/>
        </w:rPr>
        <w:t>9</w:t>
      </w:r>
      <w:r w:rsidRPr="002F6772">
        <w:rPr>
          <w:color w:val="000000"/>
          <w:sz w:val="24"/>
        </w:rPr>
        <w:t>月</w:t>
      </w:r>
      <w:r w:rsidRPr="002F6772">
        <w:rPr>
          <w:color w:val="000000"/>
          <w:sz w:val="24"/>
        </w:rPr>
        <w:t>15</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2017</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日止期间的经营成果和基金净值变动情况等有关信息。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重要会计政策和会计估计</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7.4.4.1</w:t>
      </w:r>
      <w:r w:rsidRPr="00245C29">
        <w:rPr>
          <w:rFonts w:ascii="Times New Roman" w:hAnsi="Times New Roman"/>
          <w:kern w:val="0"/>
          <w:szCs w:val="24"/>
        </w:rPr>
        <w:t>会计年度</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本基金会计年度为公历</w:t>
      </w:r>
      <w:r w:rsidRPr="002F6772">
        <w:rPr>
          <w:color w:val="000000"/>
          <w:sz w:val="24"/>
        </w:rPr>
        <w:t>1</w:t>
      </w:r>
      <w:r w:rsidRPr="002F6772">
        <w:rPr>
          <w:color w:val="000000"/>
          <w:sz w:val="24"/>
        </w:rPr>
        <w:t>月</w:t>
      </w:r>
      <w:r w:rsidRPr="002F6772">
        <w:rPr>
          <w:color w:val="000000"/>
          <w:sz w:val="24"/>
        </w:rPr>
        <w:t>1</w:t>
      </w:r>
      <w:r w:rsidRPr="002F6772">
        <w:rPr>
          <w:color w:val="000000"/>
          <w:sz w:val="24"/>
        </w:rPr>
        <w:t>日起至</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日止。本期财务报表的实际编制期间为</w:t>
      </w:r>
      <w:r w:rsidRPr="002F6772">
        <w:rPr>
          <w:color w:val="000000"/>
          <w:sz w:val="24"/>
        </w:rPr>
        <w:t>2017</w:t>
      </w:r>
      <w:r w:rsidRPr="002F6772">
        <w:rPr>
          <w:color w:val="000000"/>
          <w:sz w:val="24"/>
        </w:rPr>
        <w:t>年</w:t>
      </w:r>
      <w:r w:rsidRPr="002F6772">
        <w:rPr>
          <w:color w:val="000000"/>
          <w:sz w:val="24"/>
        </w:rPr>
        <w:t>9</w:t>
      </w:r>
      <w:r w:rsidRPr="002F6772">
        <w:rPr>
          <w:color w:val="000000"/>
          <w:sz w:val="24"/>
        </w:rPr>
        <w:t>月</w:t>
      </w:r>
      <w:r w:rsidRPr="002F6772">
        <w:rPr>
          <w:color w:val="000000"/>
          <w:sz w:val="24"/>
        </w:rPr>
        <w:t>15</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2017</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日止期间。</w:t>
      </w:r>
    </w:p>
    <w:p w:rsidR="001A59F9" w:rsidRPr="008F1D02"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7.4.4.2 </w:t>
      </w:r>
      <w:r w:rsidRPr="00245C29">
        <w:rPr>
          <w:rFonts w:ascii="Times New Roman" w:hAnsi="Times New Roman"/>
          <w:kern w:val="0"/>
          <w:szCs w:val="24"/>
        </w:rPr>
        <w:t>记账本位币</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本基金的记账本位币为人民币。</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7.4.4.3 </w:t>
      </w:r>
      <w:r w:rsidRPr="00245C29">
        <w:rPr>
          <w:rFonts w:ascii="Times New Roman" w:hAnsi="Times New Roman"/>
          <w:kern w:val="0"/>
          <w:szCs w:val="24"/>
        </w:rPr>
        <w:t>金融资产和金融负债的分类</w:t>
      </w:r>
    </w:p>
    <w:p w:rsidR="00BC31EE" w:rsidRDefault="00976B41">
      <w:pPr>
        <w:spacing w:before="29" w:line="288" w:lineRule="auto"/>
        <w:ind w:firstLineChars="200" w:firstLine="480"/>
        <w:rPr>
          <w:color w:val="000000"/>
          <w:sz w:val="24"/>
        </w:rPr>
      </w:pPr>
      <w:r>
        <w:rPr>
          <w:color w:val="000000"/>
          <w:sz w:val="24"/>
        </w:rPr>
        <w:t>(1)</w:t>
      </w:r>
      <w:r>
        <w:rPr>
          <w:color w:val="000000"/>
          <w:sz w:val="24"/>
        </w:rPr>
        <w:t>金融资产的分类</w:t>
      </w:r>
    </w:p>
    <w:p w:rsidR="00BC31EE" w:rsidRDefault="00976B41">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BC31EE" w:rsidRDefault="00976B41">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BC31EE" w:rsidRDefault="00976B41">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BC31EE" w:rsidRDefault="00976B41">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2F6772" w:rsidRDefault="001A59F9" w:rsidP="002F6772">
      <w:pPr>
        <w:spacing w:before="29" w:line="288" w:lineRule="auto"/>
        <w:ind w:firstLineChars="200" w:firstLine="480"/>
        <w:rPr>
          <w:color w:val="000000"/>
          <w:sz w:val="24"/>
        </w:rPr>
      </w:pPr>
      <w:r w:rsidRPr="002F6772">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7.4.4.4 </w:t>
      </w:r>
      <w:r w:rsidRPr="00245C29">
        <w:rPr>
          <w:rFonts w:ascii="Times New Roman" w:hAnsi="Times New Roman"/>
          <w:kern w:val="0"/>
          <w:szCs w:val="24"/>
        </w:rPr>
        <w:t>金融资产和金融负债的初始确认、后续计量和终止确认</w:t>
      </w:r>
    </w:p>
    <w:p w:rsidR="00BC31EE" w:rsidRDefault="00976B41">
      <w:pPr>
        <w:spacing w:before="29" w:line="288" w:lineRule="auto"/>
        <w:ind w:firstLineChars="200" w:firstLine="480"/>
        <w:rPr>
          <w:color w:val="000000"/>
          <w:sz w:val="24"/>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BC31EE" w:rsidRDefault="00976B41">
      <w:pPr>
        <w:spacing w:before="29" w:line="288" w:lineRule="auto"/>
        <w:ind w:firstLineChars="200" w:firstLine="480"/>
        <w:rPr>
          <w:color w:val="000000"/>
          <w:sz w:val="24"/>
        </w:rPr>
      </w:pPr>
      <w:r>
        <w:rPr>
          <w:color w:val="000000"/>
          <w:sz w:val="24"/>
        </w:rPr>
        <w:t>对于以公允价值计量且其变动计入当期损益的金融资产，按照公允价值进行后续计量；对于应收款项和其他金融负债采用实际利率法，以摊余成本进行后续计量。</w:t>
      </w:r>
    </w:p>
    <w:p w:rsidR="00BC31EE" w:rsidRDefault="00976B41">
      <w:pPr>
        <w:spacing w:before="29" w:line="288" w:lineRule="auto"/>
        <w:ind w:firstLineChars="200" w:firstLine="480"/>
        <w:rPr>
          <w:color w:val="000000"/>
          <w:sz w:val="24"/>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BC31EE" w:rsidRDefault="00976B41">
      <w:pPr>
        <w:spacing w:before="29" w:line="288" w:lineRule="auto"/>
        <w:ind w:firstLineChars="200" w:firstLine="480"/>
        <w:rPr>
          <w:color w:val="000000"/>
          <w:sz w:val="24"/>
        </w:rPr>
      </w:pPr>
      <w:r>
        <w:rPr>
          <w:color w:val="000000"/>
          <w:sz w:val="24"/>
        </w:rPr>
        <w:t>金融资产终止确认时，其账面价值与收到的对价的差额，计入当期损益。</w:t>
      </w:r>
    </w:p>
    <w:p w:rsidR="001A59F9" w:rsidRPr="002F6772" w:rsidRDefault="001A59F9" w:rsidP="002F6772">
      <w:pPr>
        <w:spacing w:before="29" w:line="288" w:lineRule="auto"/>
        <w:ind w:firstLineChars="200" w:firstLine="480"/>
        <w:rPr>
          <w:color w:val="000000"/>
          <w:sz w:val="24"/>
        </w:rPr>
      </w:pPr>
      <w:r w:rsidRPr="002F6772">
        <w:rPr>
          <w:color w:val="000000"/>
          <w:sz w:val="24"/>
        </w:rPr>
        <w:t>当金融负债的现时义务全部或部分已经解除时，终止确认该金融负债或义务已解除的部分。终止确认部分的账面价值与支付的对价之间的差额，计入当期损益。</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7.4.4.5 </w:t>
      </w:r>
      <w:r w:rsidRPr="00245C29">
        <w:rPr>
          <w:rFonts w:ascii="Times New Roman" w:hAnsi="Times New Roman"/>
          <w:kern w:val="0"/>
          <w:szCs w:val="24"/>
        </w:rPr>
        <w:t>金融资产和金融负债的估值原则</w:t>
      </w:r>
    </w:p>
    <w:p w:rsidR="00BC31EE" w:rsidRDefault="00976B41">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按如下原则确定公允价值并进行估值：</w:t>
      </w:r>
    </w:p>
    <w:p w:rsidR="00BC31EE" w:rsidRDefault="00976B41">
      <w:pPr>
        <w:spacing w:before="29" w:line="288" w:lineRule="auto"/>
        <w:ind w:firstLineChars="200" w:firstLine="480"/>
        <w:rPr>
          <w:color w:val="000000"/>
          <w:sz w:val="24"/>
        </w:rPr>
      </w:pPr>
      <w:r>
        <w:rPr>
          <w:color w:val="000000"/>
          <w:sz w:val="24"/>
        </w:rPr>
        <w:t>(1)</w:t>
      </w:r>
      <w:r>
        <w:rPr>
          <w:color w:val="000000"/>
          <w:sz w:val="24"/>
        </w:rPr>
        <w:t>存在活跃市场的金融工具按其估值日的市场交易价格确定公允价值；估值日无交易且最近交易日后未发生影响公允价值计量的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BC31EE" w:rsidRDefault="00976B41">
      <w:pPr>
        <w:spacing w:before="29" w:line="288" w:lineRule="auto"/>
        <w:ind w:firstLineChars="200" w:firstLine="480"/>
        <w:rPr>
          <w:color w:val="000000"/>
          <w:sz w:val="24"/>
        </w:rPr>
      </w:pPr>
      <w:r>
        <w:rPr>
          <w:color w:val="000000"/>
          <w:sz w:val="24"/>
        </w:rPr>
        <w:t>(2)</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2F6772" w:rsidRDefault="001A59F9" w:rsidP="002F6772">
      <w:pPr>
        <w:spacing w:before="29" w:line="288" w:lineRule="auto"/>
        <w:ind w:firstLineChars="200" w:firstLine="480"/>
        <w:rPr>
          <w:color w:val="000000"/>
          <w:sz w:val="24"/>
        </w:rPr>
      </w:pPr>
      <w:r w:rsidRPr="002F6772">
        <w:rPr>
          <w:color w:val="000000"/>
          <w:sz w:val="24"/>
        </w:rPr>
        <w:t>(3)</w:t>
      </w:r>
      <w:r w:rsidRPr="002F6772">
        <w:rPr>
          <w:color w:val="000000"/>
          <w:sz w:val="24"/>
        </w:rPr>
        <w:t>如经济环境发生重大变化或证券发行人发生影响金融工具价格的重大事件，应对估值进行调整并确定公允价值。</w:t>
      </w:r>
    </w:p>
    <w:p w:rsidR="001A59F9" w:rsidRPr="00C51C77" w:rsidRDefault="001A59F9" w:rsidP="00016A5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7.4.4.6 </w:t>
      </w:r>
      <w:r w:rsidRPr="00245C29">
        <w:rPr>
          <w:rFonts w:ascii="Times New Roman" w:hAnsi="Times New Roman"/>
          <w:kern w:val="0"/>
          <w:szCs w:val="24"/>
        </w:rPr>
        <w:t>金融资产和金融负债的抵销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本基金持有的资产和承担的负债基本为金融资产和金融负债。当本基金</w:t>
      </w:r>
      <w:r w:rsidRPr="002F6772">
        <w:rPr>
          <w:color w:val="000000"/>
          <w:sz w:val="24"/>
        </w:rPr>
        <w:t xml:space="preserve">1) </w:t>
      </w:r>
      <w:r w:rsidRPr="002F6772">
        <w:rPr>
          <w:color w:val="000000"/>
          <w:sz w:val="24"/>
        </w:rPr>
        <w:t>具有抵销已确认金额的法定权利且该种法定权利现在是可执行的；且</w:t>
      </w:r>
      <w:r w:rsidRPr="002F6772">
        <w:rPr>
          <w:color w:val="000000"/>
          <w:sz w:val="24"/>
        </w:rPr>
        <w:t xml:space="preserve">2) </w:t>
      </w:r>
      <w:r w:rsidRPr="002F6772">
        <w:rPr>
          <w:color w:val="000000"/>
          <w:sz w:val="24"/>
        </w:rPr>
        <w:t>交易双方准备按净额结算时，金融资产与金融负债按抵销后的净额在资产负债表中列示。</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7.4.4.7 </w:t>
      </w:r>
      <w:r w:rsidRPr="00245C29">
        <w:rPr>
          <w:rFonts w:ascii="Times New Roman" w:hAnsi="Times New Roman"/>
          <w:kern w:val="0"/>
          <w:szCs w:val="24"/>
        </w:rPr>
        <w:t>实收基金</w:t>
      </w:r>
    </w:p>
    <w:p w:rsidR="00BC31EE" w:rsidRDefault="00976B41">
      <w:pPr>
        <w:spacing w:before="29" w:line="288" w:lineRule="auto"/>
        <w:ind w:firstLineChars="200" w:firstLine="480"/>
        <w:rPr>
          <w:color w:val="000000"/>
          <w:sz w:val="24"/>
        </w:rPr>
      </w:pPr>
      <w:r>
        <w:rPr>
          <w:color w:val="000000"/>
          <w:sz w:val="24"/>
        </w:rPr>
        <w:t>实收基金为对外发行基金份额所募集的总金额在扣除损益平准金分摊部分后的余额。由于申购和赎回引起的实收基金变动分别于基金申购确认日及基金赎回确认日认列。</w:t>
      </w:r>
    </w:p>
    <w:p w:rsidR="001A59F9" w:rsidRPr="002F6772" w:rsidRDefault="001A59F9" w:rsidP="002F6772">
      <w:pPr>
        <w:spacing w:before="29" w:line="288" w:lineRule="auto"/>
        <w:ind w:firstLineChars="200" w:firstLine="480"/>
        <w:rPr>
          <w:color w:val="000000"/>
          <w:sz w:val="24"/>
        </w:rPr>
      </w:pPr>
      <w:r w:rsidRPr="002F6772">
        <w:rPr>
          <w:color w:val="000000"/>
          <w:sz w:val="24"/>
        </w:rPr>
        <w:t>上述申购和赎回分别包括基金转换所引起的转入基金的实收基金增加和转出基金的实收基金减少。</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7.4.4.8 </w:t>
      </w:r>
      <w:r w:rsidRPr="00245C29">
        <w:rPr>
          <w:rFonts w:ascii="Times New Roman" w:hAnsi="Times New Roman"/>
          <w:kern w:val="0"/>
          <w:szCs w:val="24"/>
        </w:rPr>
        <w:t>损益平准金</w:t>
      </w:r>
    </w:p>
    <w:p w:rsidR="001A59F9" w:rsidRPr="002F6772" w:rsidRDefault="001A59F9" w:rsidP="002F6772">
      <w:pPr>
        <w:spacing w:before="29" w:line="288" w:lineRule="auto"/>
        <w:ind w:firstLineChars="200" w:firstLine="480"/>
        <w:rPr>
          <w:color w:val="000000"/>
          <w:sz w:val="24"/>
        </w:rPr>
      </w:pPr>
      <w:r w:rsidRPr="002F6772">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2F6772">
        <w:rPr>
          <w:color w:val="000000"/>
          <w:sz w:val="24"/>
        </w:rPr>
        <w:t>/(</w:t>
      </w:r>
      <w:r w:rsidRPr="002F6772">
        <w:rPr>
          <w:color w:val="000000"/>
          <w:sz w:val="24"/>
        </w:rPr>
        <w:t>累计亏损</w:t>
      </w:r>
      <w:r w:rsidRPr="002F6772">
        <w:rPr>
          <w:color w:val="000000"/>
          <w:sz w:val="24"/>
        </w:rPr>
        <w:t>)</w:t>
      </w:r>
      <w:r w:rsidRPr="002F6772">
        <w:rPr>
          <w:color w:val="000000"/>
          <w:sz w:val="24"/>
        </w:rPr>
        <w:t>。</w:t>
      </w:r>
    </w:p>
    <w:p w:rsidR="001A59F9" w:rsidRPr="00C51C77" w:rsidRDefault="001A59F9" w:rsidP="002F6772">
      <w:pPr>
        <w:spacing w:before="29" w:line="288"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7.4.4.9 </w:t>
      </w:r>
      <w:r w:rsidRPr="00245C29">
        <w:rPr>
          <w:rFonts w:ascii="Times New Roman" w:hAnsi="Times New Roman"/>
          <w:kern w:val="0"/>
          <w:szCs w:val="24"/>
        </w:rPr>
        <w:t>收入</w:t>
      </w:r>
      <w:r w:rsidRPr="00245C29">
        <w:rPr>
          <w:rFonts w:ascii="Times New Roman" w:hAnsi="Times New Roman"/>
          <w:kern w:val="0"/>
          <w:szCs w:val="24"/>
        </w:rPr>
        <w:t>/(</w:t>
      </w:r>
      <w:r w:rsidRPr="00245C29">
        <w:rPr>
          <w:rFonts w:ascii="Times New Roman" w:hAnsi="Times New Roman"/>
          <w:kern w:val="0"/>
          <w:szCs w:val="24"/>
        </w:rPr>
        <w:t>损失</w:t>
      </w:r>
      <w:r w:rsidRPr="00245C29">
        <w:rPr>
          <w:rFonts w:ascii="Times New Roman" w:hAnsi="Times New Roman"/>
          <w:kern w:val="0"/>
          <w:szCs w:val="24"/>
        </w:rPr>
        <w:t>)</w:t>
      </w:r>
      <w:r w:rsidRPr="00245C29">
        <w:rPr>
          <w:rFonts w:ascii="Times New Roman" w:hAnsi="Times New Roman"/>
          <w:kern w:val="0"/>
          <w:szCs w:val="24"/>
        </w:rPr>
        <w:t>的确认和计量</w:t>
      </w:r>
    </w:p>
    <w:p w:rsidR="00BC31EE" w:rsidRDefault="00976B41">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BC31EE" w:rsidRDefault="00976B41">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2F6772" w:rsidRDefault="001A59F9" w:rsidP="002F6772">
      <w:pPr>
        <w:spacing w:before="29" w:line="288" w:lineRule="auto"/>
        <w:ind w:firstLineChars="200" w:firstLine="480"/>
        <w:rPr>
          <w:color w:val="000000"/>
          <w:sz w:val="24"/>
        </w:rPr>
      </w:pPr>
      <w:r w:rsidRPr="002F6772">
        <w:rPr>
          <w:color w:val="000000"/>
          <w:sz w:val="24"/>
        </w:rPr>
        <w:t>应收款项在持有期间确认的利息收入按实际利率法计算，实际利率法与直线法差异较小的则按直线法计算。</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7.4.4.10 </w:t>
      </w:r>
      <w:r w:rsidRPr="00245C29">
        <w:rPr>
          <w:rFonts w:ascii="Times New Roman" w:hAnsi="Times New Roman"/>
          <w:kern w:val="0"/>
          <w:szCs w:val="24"/>
        </w:rPr>
        <w:t>费用的确认和计量</w:t>
      </w:r>
    </w:p>
    <w:p w:rsidR="00BC31EE" w:rsidRDefault="00976B41">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2F6772" w:rsidRDefault="001A59F9" w:rsidP="002F6772">
      <w:pPr>
        <w:spacing w:before="29" w:line="288" w:lineRule="auto"/>
        <w:ind w:firstLineChars="200" w:firstLine="480"/>
        <w:rPr>
          <w:color w:val="000000"/>
          <w:sz w:val="24"/>
        </w:rPr>
      </w:pPr>
      <w:r w:rsidRPr="002F6772">
        <w:rPr>
          <w:color w:val="000000"/>
          <w:sz w:val="24"/>
        </w:rPr>
        <w:t>其他金融负债在持有期间确认的利息支出按实际利率法计算，实际利率法与直线法差异较小的则按直线法计算。</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7.4.4.11 </w:t>
      </w:r>
      <w:r w:rsidRPr="00245C29">
        <w:rPr>
          <w:rFonts w:ascii="Times New Roman" w:hAnsi="Times New Roman"/>
          <w:kern w:val="0"/>
          <w:szCs w:val="24"/>
        </w:rPr>
        <w:t>基金的收益分配政策</w:t>
      </w:r>
    </w:p>
    <w:p w:rsidR="00BC31EE" w:rsidRDefault="00976B41">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Pr="002F6772" w:rsidRDefault="001A59F9" w:rsidP="002F6772">
      <w:pPr>
        <w:spacing w:before="29" w:line="288" w:lineRule="auto"/>
        <w:ind w:firstLineChars="200" w:firstLine="480"/>
        <w:rPr>
          <w:color w:val="000000"/>
          <w:sz w:val="24"/>
        </w:rPr>
      </w:pPr>
      <w:r w:rsidRPr="002F6772">
        <w:rPr>
          <w:color w:val="000000"/>
          <w:sz w:val="24"/>
        </w:rPr>
        <w:t>经宣告的拟分配基金收益于分红除权日从所有者权益转出。</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7.4.4.12 </w:t>
      </w:r>
      <w:r w:rsidRPr="00245C29">
        <w:rPr>
          <w:rFonts w:ascii="Times New Roman" w:hAnsi="Times New Roman"/>
          <w:kern w:val="0"/>
          <w:szCs w:val="24"/>
        </w:rPr>
        <w:t>分部报告</w:t>
      </w:r>
    </w:p>
    <w:p w:rsidR="00BC31EE" w:rsidRDefault="00976B41">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本基金目前以一个单一的经营分部运作，不需要披露分部信息。</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7.4.4.13 </w:t>
      </w:r>
      <w:r w:rsidRPr="00245C29">
        <w:rPr>
          <w:rFonts w:ascii="Times New Roman" w:hAnsi="Times New Roman"/>
          <w:kern w:val="0"/>
          <w:szCs w:val="24"/>
        </w:rPr>
        <w:t>其他重要的会计政策和会计估计</w:t>
      </w:r>
    </w:p>
    <w:p w:rsidR="00BC31EE" w:rsidRDefault="00976B41">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BC31EE" w:rsidRDefault="00976B41">
      <w:pPr>
        <w:spacing w:before="29" w:line="288" w:lineRule="auto"/>
        <w:ind w:firstLineChars="200" w:firstLine="480"/>
        <w:rPr>
          <w:color w:val="000000"/>
          <w:sz w:val="24"/>
        </w:rPr>
      </w:pPr>
      <w:r>
        <w:rPr>
          <w:color w:val="000000"/>
          <w:sz w:val="24"/>
        </w:rPr>
        <w:t xml:space="preserve">(1) </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BC31EE" w:rsidRDefault="00976B41">
      <w:pPr>
        <w:spacing w:before="29" w:line="288" w:lineRule="auto"/>
        <w:ind w:firstLineChars="200" w:firstLine="480"/>
        <w:rPr>
          <w:color w:val="000000"/>
          <w:sz w:val="24"/>
        </w:rPr>
      </w:pPr>
      <w:r>
        <w:rPr>
          <w:color w:val="000000"/>
          <w:sz w:val="24"/>
        </w:rPr>
        <w:t>(2)</w:t>
      </w:r>
      <w:r>
        <w:rPr>
          <w:color w:val="000000"/>
          <w:sz w:val="24"/>
        </w:rPr>
        <w:t>于</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日前，对于在锁定期内的非公开发行股票，根据中国证监会证监会计字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日起，对于在锁定期内的非公开发行股票、首次公开发行股票时公司股东公开发售股份、通过大宗交易取得的带限售期的股票等流通受限股票，根据中国基金业协会中基协发</w:t>
      </w:r>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，按估值日在证券交易所上市交易的同一股票的公允价值扣除中证指数有限公司根据指引所独立提供的该流通受限股票剩余限售期对应的流动性折扣后的价值进行估值。</w:t>
      </w:r>
    </w:p>
    <w:p w:rsidR="001A59F9" w:rsidRPr="002F6772" w:rsidRDefault="001A59F9" w:rsidP="002F6772">
      <w:pPr>
        <w:spacing w:before="29" w:line="288" w:lineRule="auto"/>
        <w:ind w:firstLineChars="200" w:firstLine="480"/>
        <w:rPr>
          <w:color w:val="000000"/>
          <w:sz w:val="24"/>
        </w:rPr>
      </w:pPr>
      <w:r w:rsidRPr="002F6772">
        <w:rPr>
          <w:color w:val="000000"/>
          <w:sz w:val="24"/>
        </w:rPr>
        <w:t>(3)</w:t>
      </w:r>
      <w:r w:rsidRPr="002F6772">
        <w:rPr>
          <w:color w:val="000000"/>
          <w:sz w:val="24"/>
        </w:rPr>
        <w:t>对于在证券交易所上市或挂牌转让的固定收益品种</w:t>
      </w:r>
      <w:r w:rsidRPr="002F6772">
        <w:rPr>
          <w:color w:val="000000"/>
          <w:sz w:val="24"/>
        </w:rPr>
        <w:t>(</w:t>
      </w:r>
      <w:r w:rsidRPr="002F6772">
        <w:rPr>
          <w:color w:val="000000"/>
          <w:sz w:val="24"/>
        </w:rPr>
        <w:t>可转换债券、资产支持证券和私募债券除外</w:t>
      </w:r>
      <w:r w:rsidRPr="002F6772">
        <w:rPr>
          <w:color w:val="000000"/>
          <w:sz w:val="24"/>
        </w:rPr>
        <w:t>)</w:t>
      </w:r>
      <w:r w:rsidRPr="002F6772">
        <w:rPr>
          <w:color w:val="000000"/>
          <w:sz w:val="24"/>
        </w:rPr>
        <w:t>及在银行间同业市场交易的固定收益品种，根据中国证监会公告</w:t>
      </w:r>
      <w:r w:rsidRPr="002F6772">
        <w:rPr>
          <w:color w:val="000000"/>
          <w:sz w:val="24"/>
        </w:rPr>
        <w:t>[2017]13</w:t>
      </w:r>
      <w:r w:rsidRPr="002F6772">
        <w:rPr>
          <w:color w:val="000000"/>
          <w:sz w:val="24"/>
        </w:rPr>
        <w:t>号《中国证监会关于证券投资基金估值业务的指导意见》及《中国证券投资基金业协会估值核算工作小组关于</w:t>
      </w:r>
      <w:r w:rsidRPr="002F6772">
        <w:rPr>
          <w:color w:val="000000"/>
          <w:sz w:val="24"/>
        </w:rPr>
        <w:t>2015</w:t>
      </w:r>
      <w:r w:rsidRPr="002F6772">
        <w:rPr>
          <w:color w:val="000000"/>
          <w:sz w:val="24"/>
        </w:rPr>
        <w:t>年</w:t>
      </w:r>
      <w:r w:rsidRPr="002F6772">
        <w:rPr>
          <w:color w:val="000000"/>
          <w:sz w:val="24"/>
        </w:rPr>
        <w:t>1</w:t>
      </w:r>
      <w:r w:rsidRPr="002F6772">
        <w:rPr>
          <w:color w:val="000000"/>
          <w:sz w:val="24"/>
        </w:rPr>
        <w:t>季度固定收益品种的估值处理标准》采用估值技术确定公允价值。本基金持有的证券交易所上市或挂牌转让的固定收益品种</w:t>
      </w:r>
      <w:r w:rsidRPr="002F6772">
        <w:rPr>
          <w:color w:val="000000"/>
          <w:sz w:val="24"/>
        </w:rPr>
        <w:t>(</w:t>
      </w:r>
      <w:r w:rsidRPr="002F6772">
        <w:rPr>
          <w:color w:val="000000"/>
          <w:sz w:val="24"/>
        </w:rPr>
        <w:t>可转换债券、资产支持证券和私募债券除外</w:t>
      </w:r>
      <w:r w:rsidRPr="002F6772">
        <w:rPr>
          <w:color w:val="000000"/>
          <w:sz w:val="24"/>
        </w:rPr>
        <w:t>)</w:t>
      </w:r>
      <w:r w:rsidRPr="002F6772">
        <w:rPr>
          <w:color w:val="000000"/>
          <w:sz w:val="24"/>
        </w:rPr>
        <w:t>，按照中证指数有限公司所独立提供的估值结果确定公允价值。本基金持有的银行间同业市场固定收益品种按照中央国债登记结算有限责任公司所独立提供的估值结果确定公允价值。</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根据中国基金业协会中基协发</w:t>
      </w:r>
      <w:r w:rsidRPr="002F6772">
        <w:rPr>
          <w:color w:val="000000"/>
          <w:sz w:val="24"/>
        </w:rPr>
        <w:t>[2017]6</w:t>
      </w:r>
      <w:r w:rsidRPr="002F6772">
        <w:rPr>
          <w:color w:val="000000"/>
          <w:sz w:val="24"/>
        </w:rPr>
        <w:t>号《关于发布</w:t>
      </w:r>
      <w:r w:rsidRPr="002F6772">
        <w:rPr>
          <w:color w:val="000000"/>
          <w:sz w:val="24"/>
        </w:rPr>
        <w:t>&lt;</w:t>
      </w:r>
      <w:r w:rsidRPr="002F6772">
        <w:rPr>
          <w:color w:val="000000"/>
          <w:sz w:val="24"/>
        </w:rPr>
        <w:t>证券投资基金投资流通受限股票估值指引</w:t>
      </w:r>
      <w:r w:rsidRPr="002F6772">
        <w:rPr>
          <w:color w:val="000000"/>
          <w:sz w:val="24"/>
        </w:rPr>
        <w:t>(</w:t>
      </w:r>
      <w:r w:rsidRPr="002F6772">
        <w:rPr>
          <w:color w:val="000000"/>
          <w:sz w:val="24"/>
        </w:rPr>
        <w:t>试行</w:t>
      </w:r>
      <w:r w:rsidRPr="002F6772">
        <w:rPr>
          <w:color w:val="000000"/>
          <w:sz w:val="24"/>
        </w:rPr>
        <w:t>)&gt;</w:t>
      </w:r>
      <w:r w:rsidRPr="002F6772">
        <w:rPr>
          <w:color w:val="000000"/>
          <w:sz w:val="24"/>
        </w:rPr>
        <w:t>的通知》之附件《证券投资基金投资流通受限股票估值指引</w:t>
      </w:r>
      <w:r w:rsidRPr="002F6772">
        <w:rPr>
          <w:color w:val="000000"/>
          <w:sz w:val="24"/>
        </w:rPr>
        <w:t>(</w:t>
      </w:r>
      <w:r w:rsidRPr="002F6772">
        <w:rPr>
          <w:color w:val="000000"/>
          <w:sz w:val="24"/>
        </w:rPr>
        <w:t>试行</w:t>
      </w:r>
      <w:r w:rsidRPr="002F6772">
        <w:rPr>
          <w:color w:val="000000"/>
          <w:sz w:val="24"/>
        </w:rPr>
        <w:t>)</w:t>
      </w:r>
      <w:r w:rsidRPr="002F6772">
        <w:rPr>
          <w:color w:val="000000"/>
          <w:sz w:val="24"/>
        </w:rPr>
        <w:t>》，对于在锁定期内的非公开发行股票、首次公开发行股票时公司股东公开发售股份、通过大宗交易取得的带限售期的股票等流通受限股票，本基金自</w:t>
      </w:r>
      <w:r w:rsidRPr="002F6772">
        <w:rPr>
          <w:color w:val="000000"/>
          <w:sz w:val="24"/>
        </w:rPr>
        <w:t>2017</w:t>
      </w:r>
      <w:r w:rsidRPr="002F6772">
        <w:rPr>
          <w:color w:val="000000"/>
          <w:sz w:val="24"/>
        </w:rPr>
        <w:t>年</w:t>
      </w:r>
      <w:r w:rsidRPr="002F6772">
        <w:rPr>
          <w:color w:val="000000"/>
          <w:sz w:val="24"/>
        </w:rPr>
        <w:t>11</w:t>
      </w:r>
      <w:r w:rsidRPr="002F6772">
        <w:rPr>
          <w:color w:val="000000"/>
          <w:sz w:val="24"/>
        </w:rPr>
        <w:t>月</w:t>
      </w:r>
      <w:r w:rsidRPr="002F6772">
        <w:rPr>
          <w:color w:val="000000"/>
          <w:sz w:val="24"/>
        </w:rPr>
        <w:t>15</w:t>
      </w:r>
      <w:r w:rsidRPr="002F6772">
        <w:rPr>
          <w:color w:val="000000"/>
          <w:sz w:val="24"/>
        </w:rPr>
        <w:t>日起改为按估值日在证券交易所上市交易的同一股票的公允价值扣除中证指数有限公司根据指引所独立提供的该流通受限股票剩余限售期对应的流动性折扣后的价值进行估值。该估值技术变更对本基金无影响。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本基金在本报告期间无须说明的会计差错更正。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BC31EE" w:rsidRDefault="00976B41">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BC31EE" w:rsidRDefault="00976B41">
      <w:pPr>
        <w:spacing w:before="29" w:line="288" w:lineRule="auto"/>
        <w:ind w:firstLineChars="200" w:firstLine="480"/>
        <w:rPr>
          <w:color w:val="000000"/>
          <w:sz w:val="24"/>
        </w:rPr>
      </w:pPr>
      <w:r>
        <w:rPr>
          <w:color w:val="000000"/>
          <w:sz w:val="24"/>
        </w:rPr>
        <w:t>(1)</w:t>
      </w:r>
      <w:r>
        <w:rPr>
          <w:color w:val="000000"/>
          <w:sz w:val="24"/>
        </w:rPr>
        <w:t>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BC31EE" w:rsidRDefault="00976B41">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BC31EE" w:rsidRDefault="00976B41">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(4) </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BC31EE">
        <w:tc>
          <w:tcPr>
            <w:tcW w:w="5220" w:type="dxa"/>
            <w:vAlign w:val="center"/>
          </w:tcPr>
          <w:p w:rsidR="00BC31EE" w:rsidRDefault="00976B41">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BC31EE" w:rsidRDefault="00976B41">
            <w:pPr>
              <w:jc w:val="center"/>
            </w:pPr>
            <w:r>
              <w:rPr>
                <w:color w:val="000000"/>
                <w:sz w:val="24"/>
              </w:rPr>
              <w:t>基金管理人、基金销售机构</w:t>
            </w:r>
          </w:p>
        </w:tc>
      </w:tr>
      <w:tr w:rsidR="00BC31EE">
        <w:tc>
          <w:tcPr>
            <w:tcW w:w="5220" w:type="dxa"/>
            <w:vAlign w:val="center"/>
          </w:tcPr>
          <w:p w:rsidR="00BC31EE" w:rsidRDefault="00976B41">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BC31EE" w:rsidRDefault="00976B41">
            <w:pPr>
              <w:jc w:val="center"/>
            </w:pPr>
            <w:r>
              <w:rPr>
                <w:color w:val="000000"/>
                <w:sz w:val="24"/>
              </w:rPr>
              <w:t>基金托管人、基金销售机构</w:t>
            </w:r>
          </w:p>
        </w:tc>
      </w:tr>
      <w:tr w:rsidR="00BC31EE">
        <w:tc>
          <w:tcPr>
            <w:tcW w:w="5220" w:type="dxa"/>
            <w:vAlign w:val="center"/>
          </w:tcPr>
          <w:p w:rsidR="00BC31EE" w:rsidRDefault="00976B41">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BC31EE" w:rsidRDefault="00976B41">
            <w:pPr>
              <w:jc w:val="center"/>
            </w:pPr>
            <w:r>
              <w:rPr>
                <w:color w:val="000000"/>
                <w:sz w:val="24"/>
              </w:rPr>
              <w:t>基金管理人的股东、基金销售机构</w:t>
            </w:r>
          </w:p>
        </w:tc>
      </w:tr>
      <w:tr w:rsidR="00BC31EE">
        <w:tc>
          <w:tcPr>
            <w:tcW w:w="5220" w:type="dxa"/>
            <w:vAlign w:val="center"/>
          </w:tcPr>
          <w:p w:rsidR="00BC31EE" w:rsidRDefault="00976B41">
            <w:pPr>
              <w:jc w:val="left"/>
            </w:pPr>
            <w:r>
              <w:rPr>
                <w:color w:val="000000"/>
                <w:sz w:val="24"/>
              </w:rPr>
              <w:t>施罗德投资管理有限公司</w:t>
            </w:r>
          </w:p>
        </w:tc>
        <w:tc>
          <w:tcPr>
            <w:tcW w:w="3780" w:type="dxa"/>
            <w:vAlign w:val="center"/>
          </w:tcPr>
          <w:p w:rsidR="00BC31EE" w:rsidRDefault="00976B41">
            <w:pPr>
              <w:jc w:val="center"/>
            </w:pPr>
            <w:r>
              <w:rPr>
                <w:color w:val="000000"/>
                <w:sz w:val="24"/>
              </w:rPr>
              <w:t>基金管理人的股东</w:t>
            </w:r>
          </w:p>
        </w:tc>
      </w:tr>
      <w:tr w:rsidR="00BC31EE">
        <w:tc>
          <w:tcPr>
            <w:tcW w:w="5220" w:type="dxa"/>
            <w:vAlign w:val="center"/>
          </w:tcPr>
          <w:p w:rsidR="00BC31EE" w:rsidRDefault="00976B41">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BC31EE" w:rsidRDefault="00976B41">
            <w:pPr>
              <w:jc w:val="center"/>
            </w:pPr>
            <w:r>
              <w:rPr>
                <w:color w:val="000000"/>
                <w:sz w:val="24"/>
              </w:rPr>
              <w:t>基金管理人的股东</w:t>
            </w:r>
          </w:p>
        </w:tc>
      </w:tr>
      <w:tr w:rsidR="00BC31EE">
        <w:tc>
          <w:tcPr>
            <w:tcW w:w="5220" w:type="dxa"/>
            <w:vAlign w:val="center"/>
          </w:tcPr>
          <w:p w:rsidR="00BC31EE" w:rsidRDefault="00976B41">
            <w:pPr>
              <w:jc w:val="left"/>
            </w:pPr>
            <w:r>
              <w:rPr>
                <w:color w:val="000000"/>
                <w:sz w:val="24"/>
              </w:rPr>
              <w:t>交银施罗德资产管理有限公司</w:t>
            </w:r>
            <w:r>
              <w:rPr>
                <w:color w:val="000000"/>
                <w:sz w:val="24"/>
              </w:rPr>
              <w:t>(“</w:t>
            </w:r>
            <w:r>
              <w:rPr>
                <w:color w:val="000000"/>
                <w:sz w:val="24"/>
              </w:rPr>
              <w:t>交银施罗德资管</w:t>
            </w:r>
            <w:r>
              <w:rPr>
                <w:color w:val="000000"/>
                <w:sz w:val="24"/>
              </w:rPr>
              <w:t>”)</w:t>
            </w:r>
          </w:p>
        </w:tc>
        <w:tc>
          <w:tcPr>
            <w:tcW w:w="3780" w:type="dxa"/>
            <w:vAlign w:val="center"/>
          </w:tcPr>
          <w:p w:rsidR="00BC31EE" w:rsidRDefault="00976B41">
            <w:pPr>
              <w:jc w:val="center"/>
            </w:pPr>
            <w:r>
              <w:rPr>
                <w:color w:val="000000"/>
                <w:sz w:val="24"/>
              </w:rPr>
              <w:t>基金管理人的子公司</w:t>
            </w:r>
          </w:p>
        </w:tc>
      </w:tr>
      <w:tr w:rsidR="00BC31EE">
        <w:tc>
          <w:tcPr>
            <w:tcW w:w="5220" w:type="dxa"/>
            <w:vAlign w:val="center"/>
          </w:tcPr>
          <w:p w:rsidR="00BC31EE" w:rsidRDefault="00976B41">
            <w:pPr>
              <w:jc w:val="left"/>
            </w:pPr>
            <w:r>
              <w:rPr>
                <w:color w:val="000000"/>
                <w:sz w:val="24"/>
              </w:rPr>
              <w:t>上海直源投资管理有限公司</w:t>
            </w:r>
          </w:p>
        </w:tc>
        <w:tc>
          <w:tcPr>
            <w:tcW w:w="3780" w:type="dxa"/>
            <w:vAlign w:val="center"/>
          </w:tcPr>
          <w:p w:rsidR="00BC31EE" w:rsidRDefault="00976B41">
            <w:pPr>
              <w:jc w:val="center"/>
            </w:pPr>
            <w:r>
              <w:rPr>
                <w:color w:val="000000"/>
                <w:sz w:val="24"/>
              </w:rPr>
              <w:t>受基金管理人控制的公司</w:t>
            </w:r>
          </w:p>
        </w:tc>
      </w:tr>
      <w:tr w:rsidR="00BC31EE">
        <w:tc>
          <w:tcPr>
            <w:tcW w:w="5220" w:type="dxa"/>
            <w:vAlign w:val="center"/>
          </w:tcPr>
          <w:p w:rsidR="00BC31EE" w:rsidRDefault="00976B41">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BC31EE" w:rsidRDefault="00976B41">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CF5BCB" w:rsidRPr="00C51C77" w:rsidTr="00CF5BCB">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5314"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9</w:t>
            </w:r>
            <w:r w:rsidRPr="002C6C89">
              <w:rPr>
                <w:bCs/>
                <w:color w:val="000000"/>
                <w:sz w:val="24"/>
              </w:rPr>
              <w:t>月</w:t>
            </w:r>
            <w:r w:rsidRPr="002C6C89">
              <w:rPr>
                <w:bCs/>
                <w:color w:val="000000"/>
                <w:sz w:val="24"/>
              </w:rPr>
              <w:t>15</w:t>
            </w:r>
            <w:r w:rsidRPr="002C6C89">
              <w:rPr>
                <w:bCs/>
                <w:color w:val="000000"/>
                <w:sz w:val="24"/>
              </w:rPr>
              <w:t>日（基金合同生效日）</w:t>
            </w:r>
            <w:r w:rsidR="001A59F9" w:rsidRPr="002C6C89">
              <w:rPr>
                <w:rFonts w:hint="eastAsia"/>
                <w:bCs/>
                <w:color w:val="000000"/>
                <w:sz w:val="24"/>
              </w:rPr>
              <w:t>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CF5BCB" w:rsidRPr="00C51C77" w:rsidTr="00CF5BCB">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5314" w:type="dxa"/>
            <w:vAlign w:val="center"/>
          </w:tcPr>
          <w:p w:rsidR="001A59F9" w:rsidRPr="00924183" w:rsidRDefault="001A59F9" w:rsidP="00924183">
            <w:pPr>
              <w:spacing w:before="29" w:line="288" w:lineRule="auto"/>
              <w:jc w:val="right"/>
              <w:rPr>
                <w:sz w:val="24"/>
              </w:rPr>
            </w:pPr>
            <w:r w:rsidRPr="00924183">
              <w:rPr>
                <w:sz w:val="24"/>
              </w:rPr>
              <w:t>1,674,783.05</w:t>
            </w:r>
          </w:p>
        </w:tc>
      </w:tr>
      <w:tr w:rsidR="00CF5BCB" w:rsidRPr="00C51C77" w:rsidTr="00CF5BCB">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5314" w:type="dxa"/>
            <w:vAlign w:val="center"/>
          </w:tcPr>
          <w:p w:rsidR="001A59F9" w:rsidRPr="00924183" w:rsidRDefault="001A59F9" w:rsidP="00924183">
            <w:pPr>
              <w:spacing w:before="29" w:line="288" w:lineRule="auto"/>
              <w:jc w:val="right"/>
              <w:rPr>
                <w:sz w:val="24"/>
              </w:rPr>
            </w:pPr>
            <w:r w:rsidRPr="00924183">
              <w:rPr>
                <w:sz w:val="24"/>
              </w:rPr>
              <w:t>761,202.46</w:t>
            </w:r>
          </w:p>
        </w:tc>
      </w:tr>
    </w:tbl>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注：支付基金管理人的管理人报酬按前一日基金资产净值</w:t>
      </w:r>
      <w:r w:rsidRPr="008C0DD5">
        <w:rPr>
          <w:kern w:val="0"/>
          <w:sz w:val="24"/>
        </w:rPr>
        <w:t>1.5%</w:t>
      </w:r>
      <w:r w:rsidRPr="008C0DD5">
        <w:rPr>
          <w:kern w:val="0"/>
          <w:sz w:val="24"/>
        </w:rPr>
        <w:t>的年费率计提，逐日累计至每月月底，按月支付。其计算公式为：</w:t>
      </w:r>
      <w:r w:rsidRPr="008C0DD5">
        <w:rPr>
          <w:kern w:val="0"/>
          <w:sz w:val="24"/>
        </w:rPr>
        <w:t xml:space="preserve"> </w:t>
      </w:r>
      <w:r w:rsidRPr="008C0DD5">
        <w:rPr>
          <w:kern w:val="0"/>
          <w:sz w:val="24"/>
        </w:rPr>
        <w:t>日管理人报酬＝前一日基金资产净值</w:t>
      </w:r>
      <w:r w:rsidRPr="008C0DD5">
        <w:rPr>
          <w:kern w:val="0"/>
          <w:sz w:val="24"/>
        </w:rPr>
        <w:t>×1.5%÷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CF5BCB" w:rsidRPr="00C51C77" w:rsidTr="00CF5BCB">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5314"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9</w:t>
            </w:r>
            <w:r w:rsidRPr="002C6C89">
              <w:rPr>
                <w:bCs/>
                <w:color w:val="000000"/>
                <w:sz w:val="24"/>
              </w:rPr>
              <w:t>月</w:t>
            </w:r>
            <w:r w:rsidRPr="002C6C89">
              <w:rPr>
                <w:bCs/>
                <w:color w:val="000000"/>
                <w:sz w:val="24"/>
              </w:rPr>
              <w:t>15</w:t>
            </w:r>
            <w:r w:rsidRPr="002C6C89">
              <w:rPr>
                <w:bCs/>
                <w:color w:val="000000"/>
                <w:sz w:val="24"/>
              </w:rPr>
              <w:t>日（基金合同生效日）</w:t>
            </w:r>
            <w:r w:rsidR="001A59F9" w:rsidRPr="002C6C89">
              <w:rPr>
                <w:rFonts w:hint="eastAsia"/>
                <w:bCs/>
                <w:color w:val="000000"/>
                <w:sz w:val="24"/>
              </w:rPr>
              <w:t>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CF5BCB" w:rsidRPr="00C51C77" w:rsidTr="00CF5BCB">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5314" w:type="dxa"/>
            <w:vAlign w:val="center"/>
          </w:tcPr>
          <w:p w:rsidR="001A59F9" w:rsidRPr="00243BD8" w:rsidRDefault="001A59F9" w:rsidP="00243BD8">
            <w:pPr>
              <w:spacing w:before="29" w:line="288" w:lineRule="auto"/>
              <w:jc w:val="right"/>
              <w:rPr>
                <w:sz w:val="24"/>
              </w:rPr>
            </w:pPr>
            <w:r w:rsidRPr="00243BD8">
              <w:rPr>
                <w:sz w:val="24"/>
              </w:rPr>
              <w:t>279,130.41</w:t>
            </w:r>
          </w:p>
        </w:tc>
      </w:tr>
    </w:tbl>
    <w:p w:rsidR="001A59F9" w:rsidRPr="00243BD8" w:rsidRDefault="001A59F9" w:rsidP="00243BD8">
      <w:pPr>
        <w:tabs>
          <w:tab w:val="left" w:pos="426"/>
        </w:tabs>
        <w:spacing w:before="29" w:line="288" w:lineRule="auto"/>
        <w:jc w:val="left"/>
        <w:rPr>
          <w:kern w:val="0"/>
          <w:sz w:val="24"/>
        </w:rPr>
      </w:pPr>
      <w:r w:rsidRPr="00243BD8">
        <w:rPr>
          <w:kern w:val="0"/>
          <w:sz w:val="24"/>
        </w:rPr>
        <w:t>注：支付基金托管人的托管费按前一日基金资产净值</w:t>
      </w:r>
      <w:r w:rsidRPr="00243BD8">
        <w:rPr>
          <w:kern w:val="0"/>
          <w:sz w:val="24"/>
        </w:rPr>
        <w:t>0.25%</w:t>
      </w:r>
      <w:r w:rsidRPr="00243BD8">
        <w:rPr>
          <w:kern w:val="0"/>
          <w:sz w:val="24"/>
        </w:rPr>
        <w:t>的年费率计提，逐日累计至每月月底，按月支付。其计算公式为：</w:t>
      </w:r>
      <w:r w:rsidRPr="00243BD8">
        <w:rPr>
          <w:kern w:val="0"/>
          <w:sz w:val="24"/>
        </w:rPr>
        <w:t xml:space="preserve"> </w:t>
      </w:r>
      <w:r w:rsidRPr="00243BD8">
        <w:rPr>
          <w:kern w:val="0"/>
          <w:sz w:val="24"/>
        </w:rPr>
        <w:t>日托管费＝前一日基金资产净值</w:t>
      </w:r>
      <w:r w:rsidRPr="00243BD8">
        <w:rPr>
          <w:kern w:val="0"/>
          <w:sz w:val="24"/>
        </w:rPr>
        <w:t>×0.25%÷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本基金本报告期内未与关联方进行银行间同业市场的债券（含回购）交易。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本报告期末除基金管理人之外的其他关联方未持有本基金。</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365"/>
        <w:gridCol w:w="3365"/>
      </w:tblGrid>
      <w:tr w:rsidR="00360905" w:rsidRPr="00456CA2" w:rsidTr="004D64B9">
        <w:tc>
          <w:tcPr>
            <w:tcW w:w="2268"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6732"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2017</w:t>
            </w:r>
            <w:r w:rsidRPr="00456CA2">
              <w:rPr>
                <w:color w:val="000000"/>
                <w:szCs w:val="21"/>
              </w:rPr>
              <w:t>年</w:t>
            </w:r>
            <w:r w:rsidRPr="00456CA2">
              <w:rPr>
                <w:color w:val="000000"/>
                <w:szCs w:val="21"/>
              </w:rPr>
              <w:t>9</w:t>
            </w:r>
            <w:r w:rsidRPr="00456CA2">
              <w:rPr>
                <w:color w:val="000000"/>
                <w:szCs w:val="21"/>
              </w:rPr>
              <w:t>月</w:t>
            </w:r>
            <w:r w:rsidRPr="00456CA2">
              <w:rPr>
                <w:color w:val="000000"/>
                <w:szCs w:val="21"/>
              </w:rPr>
              <w:t>15</w:t>
            </w:r>
            <w:r w:rsidRPr="00456CA2">
              <w:rPr>
                <w:color w:val="000000"/>
                <w:szCs w:val="21"/>
              </w:rPr>
              <w:t>日（基金合同生效日）</w:t>
            </w:r>
            <w:r w:rsidRPr="00456CA2">
              <w:rPr>
                <w:rFonts w:hint="eastAsia"/>
                <w:color w:val="000000"/>
                <w:szCs w:val="21"/>
              </w:rPr>
              <w:t>至</w:t>
            </w:r>
            <w:r w:rsidRPr="00456CA2">
              <w:rPr>
                <w:color w:val="000000"/>
                <w:szCs w:val="21"/>
              </w:rPr>
              <w:t>2017</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4D64B9">
        <w:tc>
          <w:tcPr>
            <w:tcW w:w="2268" w:type="dxa"/>
            <w:vMerge/>
            <w:vAlign w:val="center"/>
          </w:tcPr>
          <w:p w:rsidR="00360905" w:rsidRPr="00456CA2" w:rsidRDefault="00360905" w:rsidP="00C27E4C">
            <w:pPr>
              <w:spacing w:before="29" w:line="288" w:lineRule="auto"/>
              <w:jc w:val="center"/>
              <w:rPr>
                <w:color w:val="000000"/>
                <w:szCs w:val="21"/>
              </w:rPr>
            </w:pPr>
          </w:p>
        </w:tc>
        <w:tc>
          <w:tcPr>
            <w:tcW w:w="3366"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3366"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BC31EE">
        <w:tc>
          <w:tcPr>
            <w:tcW w:w="2268" w:type="dxa"/>
            <w:vAlign w:val="center"/>
          </w:tcPr>
          <w:p w:rsidR="00BC31EE" w:rsidRDefault="00976B41">
            <w:pPr>
              <w:jc w:val="left"/>
            </w:pPr>
            <w:r>
              <w:rPr>
                <w:color w:val="000000"/>
                <w:szCs w:val="21"/>
              </w:rPr>
              <w:t>中国农业银行股份有限公司</w:t>
            </w:r>
          </w:p>
        </w:tc>
        <w:tc>
          <w:tcPr>
            <w:tcW w:w="3365" w:type="dxa"/>
            <w:vAlign w:val="center"/>
          </w:tcPr>
          <w:p w:rsidR="00BC31EE" w:rsidRDefault="00976B41">
            <w:pPr>
              <w:jc w:val="right"/>
            </w:pPr>
            <w:r>
              <w:rPr>
                <w:color w:val="000000"/>
                <w:szCs w:val="21"/>
              </w:rPr>
              <w:t>101,307,935.41</w:t>
            </w:r>
          </w:p>
        </w:tc>
        <w:tc>
          <w:tcPr>
            <w:tcW w:w="3365" w:type="dxa"/>
            <w:vAlign w:val="center"/>
          </w:tcPr>
          <w:p w:rsidR="00BC31EE" w:rsidRDefault="00976B41">
            <w:pPr>
              <w:jc w:val="right"/>
            </w:pPr>
            <w:r>
              <w:rPr>
                <w:color w:val="000000"/>
                <w:szCs w:val="21"/>
              </w:rPr>
              <w:t>419,498.80</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注：本基金的银行存款由基金托管人中国农业银行保管，按银行同业利率计息。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2017</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BE7735">
              <w:rPr>
                <w:b/>
                <w:bCs/>
                <w:color w:val="000000"/>
                <w:kern w:val="0"/>
                <w:sz w:val="18"/>
                <w:szCs w:val="18"/>
              </w:rPr>
              <w:t>7.4.9.1.1</w:t>
            </w:r>
            <w:r w:rsidRPr="00BE7735">
              <w:rPr>
                <w:color w:val="000000"/>
                <w:sz w:val="18"/>
                <w:szCs w:val="18"/>
              </w:rPr>
              <w:t xml:space="preserve"> </w:t>
            </w:r>
            <w:r w:rsidRPr="00BE7735">
              <w:rPr>
                <w:rFonts w:hint="eastAsia"/>
                <w:color w:val="000000"/>
                <w:sz w:val="18"/>
                <w:szCs w:val="18"/>
              </w:rPr>
              <w:t>受限证券类别：股票</w:t>
            </w:r>
          </w:p>
        </w:tc>
      </w:tr>
      <w:tr w:rsidR="001A59F9" w:rsidRPr="00C51C77" w:rsidTr="000F5704">
        <w:trPr>
          <w:trHeight w:val="745"/>
        </w:trPr>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代码</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名称</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成功</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认购日</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可流</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通日</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流通受</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限类型</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价格</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期末估</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值单价</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数量</w:t>
            </w:r>
            <w:r w:rsidRPr="00BE7735">
              <w:rPr>
                <w:sz w:val="18"/>
                <w:szCs w:val="18"/>
              </w:rPr>
              <w:t>(</w:t>
            </w:r>
            <w:r w:rsidRPr="00BE7735">
              <w:rPr>
                <w:rFonts w:hint="eastAsia"/>
                <w:sz w:val="18"/>
                <w:szCs w:val="18"/>
              </w:rPr>
              <w:t>单位：股</w:t>
            </w:r>
            <w:r w:rsidRPr="00BE7735">
              <w:rPr>
                <w:sz w:val="18"/>
                <w:szCs w:val="18"/>
              </w:rPr>
              <w:t>)</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成本总额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估值总额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备注</w:t>
            </w:r>
          </w:p>
        </w:tc>
      </w:tr>
      <w:tr w:rsidR="00BC31EE">
        <w:tc>
          <w:tcPr>
            <w:tcW w:w="834" w:type="dxa"/>
            <w:vAlign w:val="center"/>
          </w:tcPr>
          <w:p w:rsidR="00BC31EE" w:rsidRDefault="00976B41">
            <w:pPr>
              <w:jc w:val="center"/>
            </w:pPr>
            <w:r>
              <w:rPr>
                <w:sz w:val="18"/>
                <w:szCs w:val="18"/>
              </w:rPr>
              <w:t>603080</w:t>
            </w:r>
          </w:p>
        </w:tc>
        <w:tc>
          <w:tcPr>
            <w:tcW w:w="835" w:type="dxa"/>
            <w:vAlign w:val="center"/>
          </w:tcPr>
          <w:p w:rsidR="00BC31EE" w:rsidRDefault="00976B41">
            <w:pPr>
              <w:jc w:val="center"/>
            </w:pPr>
            <w:r>
              <w:rPr>
                <w:sz w:val="18"/>
                <w:szCs w:val="18"/>
              </w:rPr>
              <w:t>新疆火炬</w:t>
            </w:r>
          </w:p>
        </w:tc>
        <w:tc>
          <w:tcPr>
            <w:tcW w:w="834" w:type="dxa"/>
            <w:vAlign w:val="center"/>
          </w:tcPr>
          <w:p w:rsidR="00BC31EE" w:rsidRDefault="00976B41">
            <w:pPr>
              <w:jc w:val="center"/>
            </w:pPr>
            <w:r>
              <w:rPr>
                <w:sz w:val="18"/>
                <w:szCs w:val="18"/>
              </w:rPr>
              <w:t>2017-12-25</w:t>
            </w:r>
          </w:p>
        </w:tc>
        <w:tc>
          <w:tcPr>
            <w:tcW w:w="835" w:type="dxa"/>
            <w:vAlign w:val="center"/>
          </w:tcPr>
          <w:p w:rsidR="00BC31EE" w:rsidRDefault="00976B41">
            <w:pPr>
              <w:jc w:val="center"/>
            </w:pPr>
            <w:r>
              <w:rPr>
                <w:sz w:val="18"/>
                <w:szCs w:val="18"/>
              </w:rPr>
              <w:t>2018-01-03</w:t>
            </w:r>
          </w:p>
        </w:tc>
        <w:tc>
          <w:tcPr>
            <w:tcW w:w="834" w:type="dxa"/>
            <w:vAlign w:val="center"/>
          </w:tcPr>
          <w:p w:rsidR="00BC31EE" w:rsidRDefault="00976B41">
            <w:pPr>
              <w:jc w:val="center"/>
            </w:pPr>
            <w:r>
              <w:rPr>
                <w:sz w:val="18"/>
                <w:szCs w:val="18"/>
              </w:rPr>
              <w:t>新股未上市</w:t>
            </w:r>
          </w:p>
        </w:tc>
        <w:tc>
          <w:tcPr>
            <w:tcW w:w="835" w:type="dxa"/>
            <w:vAlign w:val="center"/>
          </w:tcPr>
          <w:p w:rsidR="00BC31EE" w:rsidRDefault="00976B41">
            <w:pPr>
              <w:jc w:val="right"/>
            </w:pPr>
            <w:r>
              <w:rPr>
                <w:sz w:val="18"/>
                <w:szCs w:val="18"/>
              </w:rPr>
              <w:t>13.60</w:t>
            </w:r>
          </w:p>
        </w:tc>
        <w:tc>
          <w:tcPr>
            <w:tcW w:w="834" w:type="dxa"/>
            <w:vAlign w:val="center"/>
          </w:tcPr>
          <w:p w:rsidR="00BC31EE" w:rsidRDefault="00976B41">
            <w:pPr>
              <w:jc w:val="right"/>
            </w:pPr>
            <w:r>
              <w:rPr>
                <w:sz w:val="18"/>
                <w:szCs w:val="18"/>
              </w:rPr>
              <w:t>13.60</w:t>
            </w:r>
          </w:p>
        </w:tc>
        <w:tc>
          <w:tcPr>
            <w:tcW w:w="835" w:type="dxa"/>
            <w:vAlign w:val="center"/>
          </w:tcPr>
          <w:p w:rsidR="00BC31EE" w:rsidRDefault="00976B41">
            <w:pPr>
              <w:jc w:val="right"/>
            </w:pPr>
            <w:r>
              <w:rPr>
                <w:sz w:val="18"/>
                <w:szCs w:val="18"/>
              </w:rPr>
              <w:t>1,187</w:t>
            </w:r>
          </w:p>
        </w:tc>
        <w:tc>
          <w:tcPr>
            <w:tcW w:w="834" w:type="dxa"/>
            <w:vAlign w:val="center"/>
          </w:tcPr>
          <w:p w:rsidR="00BC31EE" w:rsidRDefault="00976B41">
            <w:pPr>
              <w:jc w:val="right"/>
            </w:pPr>
            <w:r>
              <w:rPr>
                <w:sz w:val="18"/>
                <w:szCs w:val="18"/>
              </w:rPr>
              <w:t>16,143.20</w:t>
            </w:r>
          </w:p>
        </w:tc>
        <w:tc>
          <w:tcPr>
            <w:tcW w:w="835" w:type="dxa"/>
            <w:vAlign w:val="center"/>
          </w:tcPr>
          <w:p w:rsidR="00BC31EE" w:rsidRDefault="00976B41">
            <w:pPr>
              <w:jc w:val="right"/>
            </w:pPr>
            <w:r>
              <w:rPr>
                <w:sz w:val="18"/>
                <w:szCs w:val="18"/>
              </w:rPr>
              <w:t>16,143.20</w:t>
            </w:r>
          </w:p>
        </w:tc>
        <w:tc>
          <w:tcPr>
            <w:tcW w:w="835" w:type="dxa"/>
            <w:vAlign w:val="center"/>
          </w:tcPr>
          <w:p w:rsidR="00BC31EE" w:rsidRDefault="00976B41">
            <w:pPr>
              <w:jc w:val="center"/>
            </w:pPr>
            <w:r>
              <w:rPr>
                <w:sz w:val="18"/>
                <w:szCs w:val="18"/>
              </w:rPr>
              <w:t>新股未上市</w:t>
            </w:r>
          </w:p>
        </w:tc>
      </w:tr>
      <w:tr w:rsidR="00BC31EE">
        <w:tc>
          <w:tcPr>
            <w:tcW w:w="834" w:type="dxa"/>
            <w:vAlign w:val="center"/>
          </w:tcPr>
          <w:p w:rsidR="00BC31EE" w:rsidRDefault="00976B41">
            <w:pPr>
              <w:jc w:val="center"/>
            </w:pPr>
            <w:r>
              <w:rPr>
                <w:sz w:val="18"/>
                <w:szCs w:val="18"/>
              </w:rPr>
              <w:t>603161</w:t>
            </w:r>
          </w:p>
        </w:tc>
        <w:tc>
          <w:tcPr>
            <w:tcW w:w="835" w:type="dxa"/>
            <w:vAlign w:val="center"/>
          </w:tcPr>
          <w:p w:rsidR="00BC31EE" w:rsidRDefault="00976B41">
            <w:pPr>
              <w:jc w:val="center"/>
            </w:pPr>
            <w:r>
              <w:rPr>
                <w:sz w:val="18"/>
                <w:szCs w:val="18"/>
              </w:rPr>
              <w:t>科华控股</w:t>
            </w:r>
          </w:p>
        </w:tc>
        <w:tc>
          <w:tcPr>
            <w:tcW w:w="834" w:type="dxa"/>
            <w:vAlign w:val="center"/>
          </w:tcPr>
          <w:p w:rsidR="00BC31EE" w:rsidRDefault="00976B41">
            <w:pPr>
              <w:jc w:val="center"/>
            </w:pPr>
            <w:r>
              <w:rPr>
                <w:sz w:val="18"/>
                <w:szCs w:val="18"/>
              </w:rPr>
              <w:t>2017-12-28</w:t>
            </w:r>
          </w:p>
        </w:tc>
        <w:tc>
          <w:tcPr>
            <w:tcW w:w="835" w:type="dxa"/>
            <w:vAlign w:val="center"/>
          </w:tcPr>
          <w:p w:rsidR="00BC31EE" w:rsidRDefault="00976B41">
            <w:pPr>
              <w:jc w:val="center"/>
            </w:pPr>
            <w:r>
              <w:rPr>
                <w:sz w:val="18"/>
                <w:szCs w:val="18"/>
              </w:rPr>
              <w:t>2018-01-05</w:t>
            </w:r>
          </w:p>
        </w:tc>
        <w:tc>
          <w:tcPr>
            <w:tcW w:w="834" w:type="dxa"/>
            <w:vAlign w:val="center"/>
          </w:tcPr>
          <w:p w:rsidR="00BC31EE" w:rsidRDefault="00976B41">
            <w:pPr>
              <w:jc w:val="center"/>
            </w:pPr>
            <w:r>
              <w:rPr>
                <w:sz w:val="18"/>
                <w:szCs w:val="18"/>
              </w:rPr>
              <w:t>新股未上市</w:t>
            </w:r>
          </w:p>
        </w:tc>
        <w:tc>
          <w:tcPr>
            <w:tcW w:w="835" w:type="dxa"/>
            <w:vAlign w:val="center"/>
          </w:tcPr>
          <w:p w:rsidR="00BC31EE" w:rsidRDefault="00976B41">
            <w:pPr>
              <w:jc w:val="right"/>
            </w:pPr>
            <w:r>
              <w:rPr>
                <w:sz w:val="18"/>
                <w:szCs w:val="18"/>
              </w:rPr>
              <w:t>16.75</w:t>
            </w:r>
          </w:p>
        </w:tc>
        <w:tc>
          <w:tcPr>
            <w:tcW w:w="834" w:type="dxa"/>
            <w:vAlign w:val="center"/>
          </w:tcPr>
          <w:p w:rsidR="00BC31EE" w:rsidRDefault="00976B41">
            <w:pPr>
              <w:jc w:val="right"/>
            </w:pPr>
            <w:r>
              <w:rPr>
                <w:sz w:val="18"/>
                <w:szCs w:val="18"/>
              </w:rPr>
              <w:t>16.75</w:t>
            </w:r>
          </w:p>
        </w:tc>
        <w:tc>
          <w:tcPr>
            <w:tcW w:w="835" w:type="dxa"/>
            <w:vAlign w:val="center"/>
          </w:tcPr>
          <w:p w:rsidR="00BC31EE" w:rsidRDefault="00976B41">
            <w:pPr>
              <w:jc w:val="right"/>
            </w:pPr>
            <w:r>
              <w:rPr>
                <w:sz w:val="18"/>
                <w:szCs w:val="18"/>
              </w:rPr>
              <w:t>1,239</w:t>
            </w:r>
          </w:p>
        </w:tc>
        <w:tc>
          <w:tcPr>
            <w:tcW w:w="834" w:type="dxa"/>
            <w:vAlign w:val="center"/>
          </w:tcPr>
          <w:p w:rsidR="00BC31EE" w:rsidRDefault="00976B41">
            <w:pPr>
              <w:jc w:val="right"/>
            </w:pPr>
            <w:r>
              <w:rPr>
                <w:sz w:val="18"/>
                <w:szCs w:val="18"/>
              </w:rPr>
              <w:t>20,753.25</w:t>
            </w:r>
          </w:p>
        </w:tc>
        <w:tc>
          <w:tcPr>
            <w:tcW w:w="835" w:type="dxa"/>
            <w:vAlign w:val="center"/>
          </w:tcPr>
          <w:p w:rsidR="00BC31EE" w:rsidRDefault="00976B41">
            <w:pPr>
              <w:jc w:val="right"/>
            </w:pPr>
            <w:r>
              <w:rPr>
                <w:sz w:val="18"/>
                <w:szCs w:val="18"/>
              </w:rPr>
              <w:t>20,753.25</w:t>
            </w:r>
          </w:p>
        </w:tc>
        <w:tc>
          <w:tcPr>
            <w:tcW w:w="835" w:type="dxa"/>
            <w:vAlign w:val="center"/>
          </w:tcPr>
          <w:p w:rsidR="00BC31EE" w:rsidRDefault="00976B41">
            <w:pPr>
              <w:jc w:val="center"/>
            </w:pPr>
            <w:r>
              <w:rPr>
                <w:sz w:val="18"/>
                <w:szCs w:val="18"/>
              </w:rPr>
              <w:t>新股未上市</w:t>
            </w:r>
          </w:p>
        </w:tc>
      </w:tr>
      <w:tr w:rsidR="001A59F9" w:rsidRPr="00C51C77" w:rsidTr="00212901">
        <w:trPr>
          <w:trHeight w:val="270"/>
        </w:trPr>
        <w:tc>
          <w:tcPr>
            <w:tcW w:w="9180" w:type="dxa"/>
            <w:gridSpan w:val="11"/>
          </w:tcPr>
          <w:p w:rsidR="001A59F9" w:rsidRPr="00996D7F" w:rsidRDefault="001A59F9" w:rsidP="002B0556">
            <w:pPr>
              <w:spacing w:before="29" w:line="288" w:lineRule="auto"/>
              <w:rPr>
                <w:rFonts w:asciiTheme="minorEastAsia" w:eastAsiaTheme="minorEastAsia" w:hAnsiTheme="minorEastAsia"/>
                <w:szCs w:val="21"/>
              </w:rPr>
            </w:pPr>
            <w:r w:rsidRPr="002B0556">
              <w:rPr>
                <w:b/>
                <w:bCs/>
                <w:color w:val="000000"/>
                <w:kern w:val="0"/>
                <w:sz w:val="18"/>
                <w:szCs w:val="18"/>
              </w:rPr>
              <w:t>7.4.9.1.2</w:t>
            </w:r>
            <w:r w:rsidRPr="002B0556">
              <w:rPr>
                <w:rFonts w:hint="eastAsia"/>
                <w:bCs/>
                <w:color w:val="000000"/>
                <w:kern w:val="0"/>
                <w:sz w:val="18"/>
                <w:szCs w:val="18"/>
              </w:rPr>
              <w:t>受限证券类别</w:t>
            </w:r>
          </w:p>
        </w:tc>
      </w:tr>
      <w:tr w:rsidR="001A59F9" w:rsidRPr="00C51C77" w:rsidTr="00BF5370">
        <w:trPr>
          <w:trHeight w:val="745"/>
        </w:trPr>
        <w:tc>
          <w:tcPr>
            <w:tcW w:w="834" w:type="dxa"/>
            <w:vAlign w:val="center"/>
          </w:tcPr>
          <w:p w:rsidR="001A59F9" w:rsidRPr="00C00B19" w:rsidRDefault="001A59F9" w:rsidP="00C00B19">
            <w:pPr>
              <w:spacing w:before="29" w:line="288" w:lineRule="auto"/>
              <w:ind w:leftChars="-46" w:left="-97" w:rightChars="-57" w:right="-120"/>
              <w:jc w:val="center"/>
              <w:rPr>
                <w:sz w:val="18"/>
                <w:szCs w:val="18"/>
              </w:rPr>
            </w:pPr>
            <w:r w:rsidRPr="00C00B19">
              <w:rPr>
                <w:rFonts w:hint="eastAsia"/>
                <w:sz w:val="18"/>
                <w:szCs w:val="18"/>
              </w:rPr>
              <w:t>证券</w:t>
            </w:r>
          </w:p>
          <w:p w:rsidR="001A59F9" w:rsidRPr="00C00B19" w:rsidRDefault="001A59F9" w:rsidP="00C00B19">
            <w:pPr>
              <w:spacing w:before="29" w:line="288" w:lineRule="auto"/>
              <w:ind w:leftChars="-46" w:left="-97" w:rightChars="-57" w:right="-120"/>
              <w:jc w:val="center"/>
              <w:rPr>
                <w:sz w:val="18"/>
                <w:szCs w:val="18"/>
              </w:rPr>
            </w:pPr>
            <w:r w:rsidRPr="00C00B19">
              <w:rPr>
                <w:rFonts w:hint="eastAsia"/>
                <w:sz w:val="18"/>
                <w:szCs w:val="18"/>
              </w:rPr>
              <w:t>代码</w:t>
            </w:r>
          </w:p>
        </w:tc>
        <w:tc>
          <w:tcPr>
            <w:tcW w:w="835" w:type="dxa"/>
            <w:vAlign w:val="center"/>
          </w:tcPr>
          <w:p w:rsidR="001A59F9" w:rsidRPr="00C00B19" w:rsidRDefault="001A59F9" w:rsidP="00C00B19">
            <w:pPr>
              <w:spacing w:before="29" w:line="288" w:lineRule="auto"/>
              <w:ind w:leftChars="-50" w:left="-105" w:rightChars="-54" w:right="-113"/>
              <w:jc w:val="center"/>
              <w:rPr>
                <w:sz w:val="18"/>
                <w:szCs w:val="18"/>
              </w:rPr>
            </w:pPr>
            <w:r w:rsidRPr="00C00B19">
              <w:rPr>
                <w:rFonts w:hint="eastAsia"/>
                <w:sz w:val="18"/>
                <w:szCs w:val="18"/>
              </w:rPr>
              <w:t>证券</w:t>
            </w:r>
          </w:p>
          <w:p w:rsidR="001A59F9" w:rsidRPr="00C00B19" w:rsidRDefault="001A59F9" w:rsidP="00C00B19">
            <w:pPr>
              <w:spacing w:before="29" w:line="288" w:lineRule="auto"/>
              <w:ind w:leftChars="-50" w:left="-105" w:rightChars="-54" w:right="-113"/>
              <w:jc w:val="center"/>
              <w:rPr>
                <w:sz w:val="18"/>
                <w:szCs w:val="18"/>
              </w:rPr>
            </w:pPr>
            <w:r w:rsidRPr="00C00B19">
              <w:rPr>
                <w:rFonts w:hint="eastAsia"/>
                <w:sz w:val="18"/>
                <w:szCs w:val="18"/>
              </w:rPr>
              <w:t>名称</w:t>
            </w:r>
          </w:p>
        </w:tc>
        <w:tc>
          <w:tcPr>
            <w:tcW w:w="834" w:type="dxa"/>
            <w:vAlign w:val="center"/>
          </w:tcPr>
          <w:p w:rsidR="001A59F9" w:rsidRPr="00C00B19" w:rsidRDefault="001A59F9" w:rsidP="00C00B19">
            <w:pPr>
              <w:spacing w:before="29" w:line="288" w:lineRule="auto"/>
              <w:jc w:val="center"/>
              <w:rPr>
                <w:sz w:val="18"/>
                <w:szCs w:val="18"/>
              </w:rPr>
            </w:pPr>
            <w:r w:rsidRPr="00C00B19">
              <w:rPr>
                <w:rFonts w:hint="eastAsia"/>
                <w:sz w:val="18"/>
                <w:szCs w:val="18"/>
              </w:rPr>
              <w:t>成功</w:t>
            </w:r>
          </w:p>
          <w:p w:rsidR="001A59F9" w:rsidRPr="00C00B19" w:rsidRDefault="001A59F9" w:rsidP="00C00B19">
            <w:pPr>
              <w:spacing w:before="29" w:line="288" w:lineRule="auto"/>
              <w:ind w:leftChars="-32" w:left="-67" w:rightChars="-66" w:right="-139"/>
              <w:jc w:val="center"/>
              <w:rPr>
                <w:sz w:val="18"/>
                <w:szCs w:val="18"/>
              </w:rPr>
            </w:pPr>
            <w:r w:rsidRPr="00C00B19">
              <w:rPr>
                <w:rFonts w:hint="eastAsia"/>
                <w:sz w:val="18"/>
                <w:szCs w:val="18"/>
              </w:rPr>
              <w:t>认购日</w:t>
            </w:r>
          </w:p>
        </w:tc>
        <w:tc>
          <w:tcPr>
            <w:tcW w:w="835" w:type="dxa"/>
            <w:vAlign w:val="center"/>
          </w:tcPr>
          <w:p w:rsidR="001A59F9" w:rsidRPr="00C00B19" w:rsidRDefault="001A59F9" w:rsidP="00C00B19">
            <w:pPr>
              <w:spacing w:before="29" w:line="288" w:lineRule="auto"/>
              <w:jc w:val="center"/>
              <w:rPr>
                <w:sz w:val="18"/>
                <w:szCs w:val="18"/>
              </w:rPr>
            </w:pPr>
            <w:r w:rsidRPr="00C00B19">
              <w:rPr>
                <w:rFonts w:hint="eastAsia"/>
                <w:sz w:val="18"/>
                <w:szCs w:val="18"/>
              </w:rPr>
              <w:t>可流</w:t>
            </w:r>
          </w:p>
          <w:p w:rsidR="001A59F9" w:rsidRPr="00C00B19" w:rsidRDefault="001A59F9" w:rsidP="00C00B19">
            <w:pPr>
              <w:spacing w:before="29" w:line="288" w:lineRule="auto"/>
              <w:jc w:val="center"/>
              <w:rPr>
                <w:sz w:val="18"/>
                <w:szCs w:val="18"/>
              </w:rPr>
            </w:pPr>
            <w:r w:rsidRPr="00C00B19">
              <w:rPr>
                <w:rFonts w:hint="eastAsia"/>
                <w:sz w:val="18"/>
                <w:szCs w:val="18"/>
              </w:rPr>
              <w:t>通日</w:t>
            </w:r>
          </w:p>
        </w:tc>
        <w:tc>
          <w:tcPr>
            <w:tcW w:w="834" w:type="dxa"/>
            <w:vAlign w:val="center"/>
          </w:tcPr>
          <w:p w:rsidR="001A59F9" w:rsidRPr="00C00B19" w:rsidRDefault="001A59F9" w:rsidP="00C00B19">
            <w:pPr>
              <w:spacing w:before="29" w:line="288" w:lineRule="auto"/>
              <w:jc w:val="center"/>
              <w:rPr>
                <w:sz w:val="18"/>
                <w:szCs w:val="18"/>
              </w:rPr>
            </w:pPr>
            <w:r w:rsidRPr="00C00B19">
              <w:rPr>
                <w:rFonts w:hint="eastAsia"/>
                <w:sz w:val="18"/>
                <w:szCs w:val="18"/>
              </w:rPr>
              <w:t>流通受</w:t>
            </w:r>
          </w:p>
          <w:p w:rsidR="001A59F9" w:rsidRPr="00C00B19" w:rsidRDefault="001A59F9" w:rsidP="00C00B19">
            <w:pPr>
              <w:spacing w:before="29" w:line="288" w:lineRule="auto"/>
              <w:jc w:val="center"/>
              <w:rPr>
                <w:sz w:val="18"/>
                <w:szCs w:val="18"/>
              </w:rPr>
            </w:pPr>
            <w:r w:rsidRPr="00C00B19">
              <w:rPr>
                <w:rFonts w:hint="eastAsia"/>
                <w:sz w:val="18"/>
                <w:szCs w:val="18"/>
              </w:rPr>
              <w:t>限类型</w:t>
            </w:r>
          </w:p>
        </w:tc>
        <w:tc>
          <w:tcPr>
            <w:tcW w:w="835" w:type="dxa"/>
            <w:vAlign w:val="center"/>
          </w:tcPr>
          <w:p w:rsidR="001A59F9" w:rsidRPr="00C00B19" w:rsidRDefault="001A59F9" w:rsidP="00C00B19">
            <w:pPr>
              <w:spacing w:before="29" w:line="288" w:lineRule="auto"/>
              <w:jc w:val="center"/>
              <w:rPr>
                <w:sz w:val="18"/>
                <w:szCs w:val="18"/>
              </w:rPr>
            </w:pPr>
            <w:r w:rsidRPr="00C00B19">
              <w:rPr>
                <w:rFonts w:hint="eastAsia"/>
                <w:sz w:val="18"/>
                <w:szCs w:val="18"/>
              </w:rPr>
              <w:t>认购</w:t>
            </w:r>
          </w:p>
          <w:p w:rsidR="001A59F9" w:rsidRPr="00C00B19" w:rsidRDefault="001A59F9" w:rsidP="00C00B19">
            <w:pPr>
              <w:spacing w:before="29" w:line="288" w:lineRule="auto"/>
              <w:jc w:val="center"/>
              <w:rPr>
                <w:sz w:val="18"/>
                <w:szCs w:val="18"/>
              </w:rPr>
            </w:pPr>
            <w:r w:rsidRPr="00C00B19">
              <w:rPr>
                <w:rFonts w:hint="eastAsia"/>
                <w:sz w:val="18"/>
                <w:szCs w:val="18"/>
              </w:rPr>
              <w:t>价格</w:t>
            </w:r>
          </w:p>
        </w:tc>
        <w:tc>
          <w:tcPr>
            <w:tcW w:w="834" w:type="dxa"/>
            <w:vAlign w:val="center"/>
          </w:tcPr>
          <w:p w:rsidR="001A59F9" w:rsidRPr="00C00B19" w:rsidRDefault="001A59F9" w:rsidP="00C00B19">
            <w:pPr>
              <w:spacing w:before="29" w:line="288" w:lineRule="auto"/>
              <w:ind w:leftChars="-33" w:left="-69" w:rightChars="-46" w:right="-97"/>
              <w:jc w:val="center"/>
              <w:rPr>
                <w:sz w:val="18"/>
                <w:szCs w:val="18"/>
              </w:rPr>
            </w:pPr>
            <w:r w:rsidRPr="00C00B19">
              <w:rPr>
                <w:rFonts w:hint="eastAsia"/>
                <w:sz w:val="18"/>
                <w:szCs w:val="18"/>
              </w:rPr>
              <w:t>期末估</w:t>
            </w:r>
          </w:p>
          <w:p w:rsidR="001A59F9" w:rsidRPr="00C00B19" w:rsidRDefault="001A59F9" w:rsidP="00C00B19">
            <w:pPr>
              <w:spacing w:before="29" w:line="288" w:lineRule="auto"/>
              <w:ind w:leftChars="-33" w:left="-69" w:rightChars="-46" w:right="-97"/>
              <w:jc w:val="center"/>
              <w:rPr>
                <w:sz w:val="18"/>
                <w:szCs w:val="18"/>
              </w:rPr>
            </w:pPr>
            <w:r w:rsidRPr="00C00B19">
              <w:rPr>
                <w:rFonts w:hint="eastAsia"/>
                <w:sz w:val="18"/>
                <w:szCs w:val="18"/>
              </w:rPr>
              <w:t>值单价</w:t>
            </w:r>
          </w:p>
        </w:tc>
        <w:tc>
          <w:tcPr>
            <w:tcW w:w="835" w:type="dxa"/>
            <w:vAlign w:val="center"/>
          </w:tcPr>
          <w:p w:rsidR="001A59F9" w:rsidRPr="00C00B19" w:rsidRDefault="001A59F9" w:rsidP="00C00B19">
            <w:pPr>
              <w:spacing w:before="29" w:line="288" w:lineRule="auto"/>
              <w:ind w:leftChars="-77" w:left="-162" w:rightChars="-50" w:right="-105"/>
              <w:jc w:val="center"/>
              <w:rPr>
                <w:sz w:val="18"/>
                <w:szCs w:val="18"/>
              </w:rPr>
            </w:pPr>
            <w:r w:rsidRPr="00C00B19">
              <w:rPr>
                <w:rFonts w:hint="eastAsia"/>
                <w:sz w:val="18"/>
                <w:szCs w:val="18"/>
              </w:rPr>
              <w:t>数量</w:t>
            </w:r>
            <w:r w:rsidRPr="00C00B19">
              <w:rPr>
                <w:sz w:val="18"/>
                <w:szCs w:val="18"/>
              </w:rPr>
              <w:t>(</w:t>
            </w:r>
            <w:r w:rsidRPr="00C00B19">
              <w:rPr>
                <w:rFonts w:hint="eastAsia"/>
                <w:sz w:val="18"/>
                <w:szCs w:val="18"/>
              </w:rPr>
              <w:t>单位：股</w:t>
            </w:r>
            <w:r w:rsidRPr="00C00B19">
              <w:rPr>
                <w:sz w:val="18"/>
                <w:szCs w:val="18"/>
              </w:rPr>
              <w:t>)</w:t>
            </w:r>
          </w:p>
        </w:tc>
        <w:tc>
          <w:tcPr>
            <w:tcW w:w="834" w:type="dxa"/>
            <w:vAlign w:val="center"/>
          </w:tcPr>
          <w:p w:rsidR="001A59F9" w:rsidRPr="00C00B19" w:rsidRDefault="001A59F9" w:rsidP="00C00B19">
            <w:pPr>
              <w:spacing w:before="29" w:line="288" w:lineRule="auto"/>
              <w:jc w:val="center"/>
              <w:rPr>
                <w:sz w:val="18"/>
                <w:szCs w:val="18"/>
              </w:rPr>
            </w:pPr>
            <w:r w:rsidRPr="00C00B19">
              <w:rPr>
                <w:rFonts w:hint="eastAsia"/>
                <w:sz w:val="18"/>
                <w:szCs w:val="18"/>
              </w:rPr>
              <w:t>期末</w:t>
            </w:r>
          </w:p>
          <w:p w:rsidR="001A59F9" w:rsidRPr="00C00B19" w:rsidRDefault="001A59F9" w:rsidP="00C00B19">
            <w:pPr>
              <w:spacing w:before="29" w:line="288" w:lineRule="auto"/>
              <w:jc w:val="center"/>
              <w:rPr>
                <w:sz w:val="18"/>
                <w:szCs w:val="18"/>
              </w:rPr>
            </w:pPr>
            <w:r w:rsidRPr="00C00B19">
              <w:rPr>
                <w:rFonts w:hint="eastAsia"/>
                <w:sz w:val="18"/>
                <w:szCs w:val="18"/>
              </w:rPr>
              <w:t>成本总额</w:t>
            </w:r>
          </w:p>
        </w:tc>
        <w:tc>
          <w:tcPr>
            <w:tcW w:w="835" w:type="dxa"/>
            <w:vAlign w:val="center"/>
          </w:tcPr>
          <w:p w:rsidR="001A59F9" w:rsidRPr="00C00B19" w:rsidRDefault="001A59F9" w:rsidP="00C00B19">
            <w:pPr>
              <w:spacing w:before="29" w:line="288" w:lineRule="auto"/>
              <w:jc w:val="center"/>
              <w:rPr>
                <w:sz w:val="18"/>
                <w:szCs w:val="18"/>
              </w:rPr>
            </w:pPr>
            <w:r w:rsidRPr="00C00B19">
              <w:rPr>
                <w:rFonts w:hint="eastAsia"/>
                <w:sz w:val="18"/>
                <w:szCs w:val="18"/>
              </w:rPr>
              <w:t>期末</w:t>
            </w:r>
          </w:p>
          <w:p w:rsidR="001A59F9" w:rsidRPr="00C00B19" w:rsidRDefault="001A59F9" w:rsidP="00C00B19">
            <w:pPr>
              <w:spacing w:before="29" w:line="288" w:lineRule="auto"/>
              <w:jc w:val="center"/>
              <w:rPr>
                <w:sz w:val="18"/>
                <w:szCs w:val="18"/>
              </w:rPr>
            </w:pPr>
            <w:r w:rsidRPr="00C00B19">
              <w:rPr>
                <w:rFonts w:hint="eastAsia"/>
                <w:sz w:val="18"/>
                <w:szCs w:val="18"/>
              </w:rPr>
              <w:t>估值总额</w:t>
            </w:r>
          </w:p>
        </w:tc>
        <w:tc>
          <w:tcPr>
            <w:tcW w:w="835" w:type="dxa"/>
            <w:vAlign w:val="center"/>
          </w:tcPr>
          <w:p w:rsidR="001A59F9" w:rsidRPr="00C00B19" w:rsidRDefault="001A59F9" w:rsidP="00C00B19">
            <w:pPr>
              <w:spacing w:before="29" w:line="288" w:lineRule="auto"/>
              <w:ind w:leftChars="-48" w:left="-101" w:rightChars="-54" w:right="-113"/>
              <w:jc w:val="center"/>
              <w:rPr>
                <w:sz w:val="18"/>
                <w:szCs w:val="18"/>
              </w:rPr>
            </w:pPr>
            <w:r w:rsidRPr="00C00B19">
              <w:rPr>
                <w:rFonts w:hint="eastAsia"/>
                <w:sz w:val="18"/>
                <w:szCs w:val="18"/>
              </w:rPr>
              <w:t>备注</w:t>
            </w:r>
          </w:p>
        </w:tc>
      </w:tr>
      <w:tr w:rsidR="00BC31EE">
        <w:tc>
          <w:tcPr>
            <w:tcW w:w="834" w:type="dxa"/>
            <w:vAlign w:val="center"/>
          </w:tcPr>
          <w:p w:rsidR="00BC31EE" w:rsidRDefault="00976B41">
            <w:pPr>
              <w:jc w:val="center"/>
            </w:pPr>
            <w:r>
              <w:rPr>
                <w:sz w:val="18"/>
                <w:szCs w:val="18"/>
              </w:rPr>
              <w:t>300347</w:t>
            </w:r>
          </w:p>
        </w:tc>
        <w:tc>
          <w:tcPr>
            <w:tcW w:w="835" w:type="dxa"/>
            <w:vAlign w:val="center"/>
          </w:tcPr>
          <w:p w:rsidR="00BC31EE" w:rsidRDefault="00976B41">
            <w:pPr>
              <w:jc w:val="center"/>
            </w:pPr>
            <w:r>
              <w:rPr>
                <w:sz w:val="18"/>
                <w:szCs w:val="18"/>
              </w:rPr>
              <w:t>泰格医药</w:t>
            </w:r>
          </w:p>
        </w:tc>
        <w:tc>
          <w:tcPr>
            <w:tcW w:w="834" w:type="dxa"/>
            <w:vAlign w:val="center"/>
          </w:tcPr>
          <w:p w:rsidR="00BC31EE" w:rsidRDefault="00976B41">
            <w:pPr>
              <w:jc w:val="center"/>
            </w:pPr>
            <w:r>
              <w:rPr>
                <w:sz w:val="18"/>
                <w:szCs w:val="18"/>
              </w:rPr>
              <w:t>2017-11-27</w:t>
            </w:r>
          </w:p>
        </w:tc>
        <w:tc>
          <w:tcPr>
            <w:tcW w:w="835" w:type="dxa"/>
            <w:vAlign w:val="center"/>
          </w:tcPr>
          <w:p w:rsidR="00BC31EE" w:rsidRDefault="00976B41">
            <w:pPr>
              <w:jc w:val="center"/>
            </w:pPr>
            <w:r>
              <w:rPr>
                <w:sz w:val="18"/>
                <w:szCs w:val="18"/>
              </w:rPr>
              <w:t>2018-05-28</w:t>
            </w:r>
          </w:p>
        </w:tc>
        <w:tc>
          <w:tcPr>
            <w:tcW w:w="834" w:type="dxa"/>
            <w:vAlign w:val="center"/>
          </w:tcPr>
          <w:p w:rsidR="00BC31EE" w:rsidRDefault="00976B41">
            <w:pPr>
              <w:jc w:val="center"/>
            </w:pPr>
            <w:r>
              <w:rPr>
                <w:sz w:val="18"/>
                <w:szCs w:val="18"/>
              </w:rPr>
              <w:t>限售股</w:t>
            </w:r>
          </w:p>
        </w:tc>
        <w:tc>
          <w:tcPr>
            <w:tcW w:w="835" w:type="dxa"/>
            <w:vAlign w:val="center"/>
          </w:tcPr>
          <w:p w:rsidR="00BC31EE" w:rsidRDefault="00976B41">
            <w:pPr>
              <w:jc w:val="right"/>
            </w:pPr>
            <w:r>
              <w:rPr>
                <w:sz w:val="18"/>
                <w:szCs w:val="18"/>
              </w:rPr>
              <w:t>29.91</w:t>
            </w:r>
          </w:p>
        </w:tc>
        <w:tc>
          <w:tcPr>
            <w:tcW w:w="834" w:type="dxa"/>
            <w:vAlign w:val="center"/>
          </w:tcPr>
          <w:p w:rsidR="00BC31EE" w:rsidRDefault="00976B41">
            <w:pPr>
              <w:jc w:val="right"/>
            </w:pPr>
            <w:r>
              <w:rPr>
                <w:sz w:val="18"/>
                <w:szCs w:val="18"/>
              </w:rPr>
              <w:t>33.41</w:t>
            </w:r>
          </w:p>
        </w:tc>
        <w:tc>
          <w:tcPr>
            <w:tcW w:w="835" w:type="dxa"/>
            <w:vAlign w:val="center"/>
          </w:tcPr>
          <w:p w:rsidR="00BC31EE" w:rsidRDefault="00976B41">
            <w:pPr>
              <w:jc w:val="right"/>
            </w:pPr>
            <w:r>
              <w:rPr>
                <w:sz w:val="18"/>
                <w:szCs w:val="18"/>
              </w:rPr>
              <w:t>200,000</w:t>
            </w:r>
          </w:p>
        </w:tc>
        <w:tc>
          <w:tcPr>
            <w:tcW w:w="834" w:type="dxa"/>
            <w:vAlign w:val="center"/>
          </w:tcPr>
          <w:p w:rsidR="00BC31EE" w:rsidRDefault="00976B41">
            <w:pPr>
              <w:jc w:val="right"/>
            </w:pPr>
            <w:r>
              <w:rPr>
                <w:sz w:val="18"/>
                <w:szCs w:val="18"/>
              </w:rPr>
              <w:t>5,982,000.00</w:t>
            </w:r>
          </w:p>
        </w:tc>
        <w:tc>
          <w:tcPr>
            <w:tcW w:w="835" w:type="dxa"/>
            <w:vAlign w:val="center"/>
          </w:tcPr>
          <w:p w:rsidR="00BC31EE" w:rsidRDefault="00976B41">
            <w:pPr>
              <w:jc w:val="right"/>
            </w:pPr>
            <w:r>
              <w:rPr>
                <w:sz w:val="18"/>
                <w:szCs w:val="18"/>
              </w:rPr>
              <w:t>6,682,000.00</w:t>
            </w:r>
          </w:p>
        </w:tc>
        <w:tc>
          <w:tcPr>
            <w:tcW w:w="835" w:type="dxa"/>
            <w:vAlign w:val="center"/>
          </w:tcPr>
          <w:p w:rsidR="00BC31EE" w:rsidRDefault="00976B41">
            <w:pPr>
              <w:jc w:val="center"/>
            </w:pPr>
            <w:r>
              <w:rPr>
                <w:sz w:val="18"/>
                <w:szCs w:val="18"/>
              </w:rPr>
              <w:t>-</w:t>
            </w:r>
          </w:p>
        </w:tc>
      </w:tr>
    </w:tbl>
    <w:p w:rsidR="00BC31EE" w:rsidRDefault="00976B41">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。此外，本基金通过大宗交易方式受让的原上市公司大股东减持或者特定股东减持的股份，在受让后</w:t>
      </w:r>
      <w:r>
        <w:rPr>
          <w:kern w:val="0"/>
          <w:sz w:val="24"/>
        </w:rPr>
        <w:t>6</w:t>
      </w:r>
      <w:r>
        <w:rPr>
          <w:kern w:val="0"/>
          <w:sz w:val="24"/>
        </w:rPr>
        <w:t>个月内，不得转让所受让的股份。</w:t>
      </w:r>
    </w:p>
    <w:p w:rsidR="001A59F9" w:rsidRPr="00C840DF" w:rsidRDefault="001A59F9" w:rsidP="00C840DF">
      <w:pPr>
        <w:tabs>
          <w:tab w:val="left" w:pos="426"/>
        </w:tabs>
        <w:spacing w:before="29" w:line="288" w:lineRule="auto"/>
        <w:jc w:val="left"/>
        <w:rPr>
          <w:kern w:val="0"/>
          <w:sz w:val="24"/>
        </w:rPr>
      </w:pPr>
      <w:r w:rsidRPr="00C840DF">
        <w:rPr>
          <w:kern w:val="0"/>
          <w:sz w:val="24"/>
        </w:rPr>
        <w:t>2</w:t>
      </w:r>
      <w:r w:rsidRPr="00C840DF">
        <w:rPr>
          <w:kern w:val="0"/>
          <w:sz w:val="24"/>
        </w:rPr>
        <w:t>、基金还可作为特定投资者，认购首次公开发行股票时公司股东公开发售股份，所认购的股份自发行结束之日起</w:t>
      </w:r>
      <w:r w:rsidRPr="00C840DF">
        <w:rPr>
          <w:kern w:val="0"/>
          <w:sz w:val="24"/>
        </w:rPr>
        <w:t>12</w:t>
      </w:r>
      <w:r w:rsidRPr="00C840DF">
        <w:rPr>
          <w:kern w:val="0"/>
          <w:sz w:val="24"/>
        </w:rPr>
        <w:t>个月内不得转让。</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BC31EE">
        <w:tc>
          <w:tcPr>
            <w:tcW w:w="616" w:type="dxa"/>
            <w:vAlign w:val="center"/>
          </w:tcPr>
          <w:p w:rsidR="00BC31EE" w:rsidRDefault="00976B41">
            <w:pPr>
              <w:jc w:val="center"/>
            </w:pPr>
            <w:r>
              <w:rPr>
                <w:sz w:val="18"/>
                <w:szCs w:val="18"/>
              </w:rPr>
              <w:t>603986</w:t>
            </w:r>
          </w:p>
        </w:tc>
        <w:tc>
          <w:tcPr>
            <w:tcW w:w="686" w:type="dxa"/>
            <w:vAlign w:val="center"/>
          </w:tcPr>
          <w:p w:rsidR="00BC31EE" w:rsidRDefault="00976B41">
            <w:pPr>
              <w:jc w:val="center"/>
            </w:pPr>
            <w:r>
              <w:rPr>
                <w:sz w:val="18"/>
                <w:szCs w:val="18"/>
              </w:rPr>
              <w:t>兆易创新</w:t>
            </w:r>
          </w:p>
        </w:tc>
        <w:tc>
          <w:tcPr>
            <w:tcW w:w="742" w:type="dxa"/>
            <w:vAlign w:val="center"/>
          </w:tcPr>
          <w:p w:rsidR="00BC31EE" w:rsidRDefault="00976B41">
            <w:pPr>
              <w:jc w:val="center"/>
            </w:pPr>
            <w:r>
              <w:rPr>
                <w:sz w:val="18"/>
                <w:szCs w:val="18"/>
              </w:rPr>
              <w:t>2017-11-01</w:t>
            </w:r>
          </w:p>
        </w:tc>
        <w:tc>
          <w:tcPr>
            <w:tcW w:w="798" w:type="dxa"/>
            <w:vAlign w:val="center"/>
          </w:tcPr>
          <w:p w:rsidR="00BC31EE" w:rsidRDefault="00976B41">
            <w:pPr>
              <w:jc w:val="center"/>
            </w:pPr>
            <w:r>
              <w:rPr>
                <w:sz w:val="18"/>
                <w:szCs w:val="18"/>
              </w:rPr>
              <w:t>重大事项</w:t>
            </w:r>
          </w:p>
        </w:tc>
        <w:tc>
          <w:tcPr>
            <w:tcW w:w="798" w:type="dxa"/>
            <w:vAlign w:val="center"/>
          </w:tcPr>
          <w:p w:rsidR="00BC31EE" w:rsidRDefault="00976B41">
            <w:pPr>
              <w:jc w:val="center"/>
            </w:pPr>
            <w:r>
              <w:rPr>
                <w:sz w:val="18"/>
                <w:szCs w:val="18"/>
              </w:rPr>
              <w:t>153.72</w:t>
            </w:r>
          </w:p>
        </w:tc>
        <w:tc>
          <w:tcPr>
            <w:tcW w:w="686" w:type="dxa"/>
            <w:vAlign w:val="center"/>
          </w:tcPr>
          <w:p w:rsidR="00BC31EE" w:rsidRDefault="00976B41">
            <w:pPr>
              <w:jc w:val="center"/>
            </w:pPr>
            <w:r>
              <w:rPr>
                <w:sz w:val="18"/>
                <w:szCs w:val="18"/>
              </w:rPr>
              <w:t>2018-03-02</w:t>
            </w:r>
          </w:p>
        </w:tc>
        <w:tc>
          <w:tcPr>
            <w:tcW w:w="658" w:type="dxa"/>
            <w:vAlign w:val="center"/>
          </w:tcPr>
          <w:p w:rsidR="00BC31EE" w:rsidRDefault="00976B41">
            <w:pPr>
              <w:jc w:val="center"/>
            </w:pPr>
            <w:r>
              <w:rPr>
                <w:sz w:val="18"/>
                <w:szCs w:val="18"/>
              </w:rPr>
              <w:t>150.00</w:t>
            </w:r>
          </w:p>
        </w:tc>
        <w:tc>
          <w:tcPr>
            <w:tcW w:w="1049" w:type="dxa"/>
            <w:vAlign w:val="center"/>
          </w:tcPr>
          <w:p w:rsidR="00BC31EE" w:rsidRDefault="00976B41">
            <w:pPr>
              <w:jc w:val="center"/>
            </w:pPr>
            <w:r>
              <w:rPr>
                <w:sz w:val="18"/>
                <w:szCs w:val="18"/>
              </w:rPr>
              <w:t>50,460</w:t>
            </w:r>
          </w:p>
        </w:tc>
        <w:tc>
          <w:tcPr>
            <w:tcW w:w="1218" w:type="dxa"/>
            <w:vAlign w:val="center"/>
          </w:tcPr>
          <w:p w:rsidR="00BC31EE" w:rsidRDefault="00976B41">
            <w:pPr>
              <w:jc w:val="center"/>
            </w:pPr>
            <w:r>
              <w:rPr>
                <w:sz w:val="18"/>
                <w:szCs w:val="18"/>
              </w:rPr>
              <w:t>6,396,802.60</w:t>
            </w:r>
          </w:p>
        </w:tc>
        <w:tc>
          <w:tcPr>
            <w:tcW w:w="1160" w:type="dxa"/>
            <w:vAlign w:val="center"/>
          </w:tcPr>
          <w:p w:rsidR="00BC31EE" w:rsidRDefault="00976B41">
            <w:pPr>
              <w:jc w:val="center"/>
            </w:pPr>
            <w:r>
              <w:rPr>
                <w:sz w:val="18"/>
                <w:szCs w:val="18"/>
              </w:rPr>
              <w:t>7,756,711.20</w:t>
            </w:r>
          </w:p>
        </w:tc>
        <w:tc>
          <w:tcPr>
            <w:tcW w:w="601" w:type="dxa"/>
            <w:vAlign w:val="center"/>
          </w:tcPr>
          <w:p w:rsidR="00BC31EE" w:rsidRDefault="00976B41">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2017</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1A2A8C" w:rsidRDefault="001A59F9" w:rsidP="001A2A8C">
      <w:pPr>
        <w:spacing w:before="29" w:line="288" w:lineRule="auto"/>
        <w:rPr>
          <w:color w:val="000000"/>
          <w:sz w:val="24"/>
        </w:rPr>
      </w:pPr>
      <w:r w:rsidRPr="001A2A8C">
        <w:rPr>
          <w:color w:val="000000"/>
          <w:sz w:val="24"/>
        </w:rPr>
        <w:t>本基金本报告期末无从事债券正回购交易形成的卖出回购证券款余款。</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BC31EE" w:rsidRDefault="00976B41">
      <w:pPr>
        <w:spacing w:before="29" w:line="288" w:lineRule="auto"/>
        <w:ind w:firstLineChars="200" w:firstLine="480"/>
        <w:rPr>
          <w:color w:val="000000"/>
          <w:sz w:val="24"/>
        </w:rPr>
      </w:pPr>
      <w:r>
        <w:rPr>
          <w:color w:val="000000"/>
          <w:sz w:val="24"/>
        </w:rPr>
        <w:t xml:space="preserve">(1) </w:t>
      </w:r>
      <w:r>
        <w:rPr>
          <w:color w:val="000000"/>
          <w:sz w:val="24"/>
        </w:rPr>
        <w:t>公允价值</w:t>
      </w:r>
    </w:p>
    <w:p w:rsidR="00BC31EE" w:rsidRDefault="00BC31EE">
      <w:pPr>
        <w:spacing w:before="29" w:line="288" w:lineRule="auto"/>
        <w:ind w:firstLineChars="200" w:firstLine="480"/>
        <w:rPr>
          <w:color w:val="000000"/>
          <w:sz w:val="24"/>
        </w:rPr>
      </w:pPr>
    </w:p>
    <w:p w:rsidR="00BC31EE" w:rsidRDefault="00976B41">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BC31EE" w:rsidRDefault="00976B41">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BC31EE" w:rsidRDefault="00BC31EE">
      <w:pPr>
        <w:spacing w:before="29" w:line="288" w:lineRule="auto"/>
        <w:ind w:firstLineChars="200" w:firstLine="480"/>
        <w:rPr>
          <w:color w:val="000000"/>
          <w:sz w:val="24"/>
        </w:rPr>
      </w:pPr>
    </w:p>
    <w:p w:rsidR="00BC31EE" w:rsidRDefault="00976B41">
      <w:pPr>
        <w:spacing w:before="29" w:line="288" w:lineRule="auto"/>
        <w:ind w:firstLineChars="200" w:firstLine="480"/>
        <w:rPr>
          <w:color w:val="000000"/>
          <w:sz w:val="24"/>
        </w:rPr>
      </w:pPr>
      <w:r>
        <w:rPr>
          <w:color w:val="000000"/>
          <w:sz w:val="24"/>
        </w:rPr>
        <w:t>第一层次：相同资产或负债在活跃市场上未经调整的报价。</w:t>
      </w:r>
    </w:p>
    <w:p w:rsidR="00BC31EE" w:rsidRDefault="00976B41">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BC31EE" w:rsidRDefault="00976B41">
      <w:pPr>
        <w:spacing w:before="29" w:line="288" w:lineRule="auto"/>
        <w:ind w:firstLineChars="200" w:firstLine="480"/>
        <w:rPr>
          <w:color w:val="000000"/>
          <w:sz w:val="24"/>
        </w:rPr>
      </w:pPr>
      <w:r>
        <w:rPr>
          <w:color w:val="000000"/>
          <w:sz w:val="24"/>
        </w:rPr>
        <w:t>第三层次：相关资产或负债的不可观察输入值。</w:t>
      </w:r>
    </w:p>
    <w:p w:rsidR="00BC31EE" w:rsidRDefault="00BC31EE">
      <w:pPr>
        <w:spacing w:before="29" w:line="288" w:lineRule="auto"/>
        <w:ind w:firstLineChars="200" w:firstLine="480"/>
        <w:rPr>
          <w:color w:val="000000"/>
          <w:sz w:val="24"/>
        </w:rPr>
      </w:pPr>
    </w:p>
    <w:p w:rsidR="00BC31EE" w:rsidRDefault="00976B41">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BC31EE" w:rsidRDefault="00976B41">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BC31EE" w:rsidRDefault="00976B41">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75,536,614.66</w:t>
      </w:r>
      <w:r>
        <w:rPr>
          <w:color w:val="000000"/>
          <w:sz w:val="24"/>
        </w:rPr>
        <w:t>元，属于第二层次的余额为</w:t>
      </w:r>
      <w:r>
        <w:rPr>
          <w:color w:val="000000"/>
          <w:sz w:val="24"/>
        </w:rPr>
        <w:t>14,475,607.65</w:t>
      </w:r>
      <w:r>
        <w:rPr>
          <w:color w:val="000000"/>
          <w:sz w:val="24"/>
        </w:rPr>
        <w:t>元，无属于第三层次的余额。</w:t>
      </w:r>
    </w:p>
    <w:p w:rsidR="00BC31EE" w:rsidRDefault="00BC31EE">
      <w:pPr>
        <w:spacing w:before="29" w:line="288" w:lineRule="auto"/>
        <w:ind w:firstLineChars="200" w:firstLine="480"/>
        <w:rPr>
          <w:color w:val="000000"/>
          <w:sz w:val="24"/>
        </w:rPr>
      </w:pPr>
    </w:p>
    <w:p w:rsidR="00BC31EE" w:rsidRDefault="00976B41">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BC31EE" w:rsidRDefault="00976B41">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BC31EE" w:rsidRDefault="00BC31EE">
      <w:pPr>
        <w:spacing w:before="29" w:line="288" w:lineRule="auto"/>
        <w:ind w:firstLineChars="200" w:firstLine="480"/>
        <w:rPr>
          <w:color w:val="000000"/>
          <w:sz w:val="24"/>
        </w:rPr>
      </w:pPr>
    </w:p>
    <w:p w:rsidR="00BC31EE" w:rsidRDefault="00976B41">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BC31EE" w:rsidRDefault="00976B41">
      <w:pPr>
        <w:spacing w:before="29" w:line="288" w:lineRule="auto"/>
        <w:ind w:firstLineChars="200" w:firstLine="480"/>
        <w:rPr>
          <w:color w:val="000000"/>
          <w:sz w:val="24"/>
        </w:rPr>
      </w:pPr>
      <w:r>
        <w:rPr>
          <w:color w:val="000000"/>
          <w:sz w:val="24"/>
        </w:rPr>
        <w:t>无。</w:t>
      </w:r>
    </w:p>
    <w:p w:rsidR="00BC31EE" w:rsidRDefault="00BC31EE">
      <w:pPr>
        <w:spacing w:before="29" w:line="288" w:lineRule="auto"/>
        <w:ind w:firstLineChars="200" w:firstLine="480"/>
        <w:rPr>
          <w:color w:val="000000"/>
          <w:sz w:val="24"/>
        </w:rPr>
      </w:pPr>
    </w:p>
    <w:p w:rsidR="00BC31EE" w:rsidRDefault="00976B41">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BC31EE" w:rsidRDefault="00976B41">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w:t>
      </w:r>
      <w:r>
        <w:rPr>
          <w:color w:val="000000"/>
          <w:sz w:val="24"/>
        </w:rPr>
        <w:t>：同</w:t>
      </w:r>
      <w:r>
        <w:rPr>
          <w:color w:val="000000"/>
          <w:sz w:val="24"/>
        </w:rPr>
        <w:t>)</w:t>
      </w:r>
      <w:r>
        <w:rPr>
          <w:color w:val="000000"/>
          <w:sz w:val="24"/>
        </w:rPr>
        <w:t>。</w:t>
      </w:r>
    </w:p>
    <w:p w:rsidR="00BC31EE" w:rsidRDefault="00BC31EE">
      <w:pPr>
        <w:spacing w:before="29" w:line="288" w:lineRule="auto"/>
        <w:ind w:firstLineChars="200" w:firstLine="480"/>
        <w:rPr>
          <w:color w:val="000000"/>
          <w:sz w:val="24"/>
        </w:rPr>
      </w:pPr>
    </w:p>
    <w:p w:rsidR="00BC31EE" w:rsidRDefault="00976B41">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BC31EE" w:rsidRDefault="00976B41">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BC31EE" w:rsidRDefault="00BC31EE">
      <w:pPr>
        <w:spacing w:before="29" w:line="288" w:lineRule="auto"/>
        <w:ind w:firstLineChars="200" w:firstLine="480"/>
        <w:rPr>
          <w:color w:val="000000"/>
          <w:sz w:val="24"/>
        </w:rPr>
      </w:pPr>
    </w:p>
    <w:p w:rsidR="00BC31EE" w:rsidRDefault="00976B41">
      <w:pPr>
        <w:spacing w:before="29" w:line="288" w:lineRule="auto"/>
        <w:ind w:firstLineChars="200" w:firstLine="480"/>
        <w:rPr>
          <w:color w:val="000000"/>
          <w:sz w:val="24"/>
        </w:rPr>
      </w:pPr>
      <w:r>
        <w:rPr>
          <w:color w:val="000000"/>
          <w:sz w:val="24"/>
        </w:rPr>
        <w:t xml:space="preserve">(2) </w:t>
      </w:r>
      <w:r>
        <w:rPr>
          <w:color w:val="000000"/>
          <w:sz w:val="24"/>
        </w:rPr>
        <w:t>增值税</w:t>
      </w:r>
    </w:p>
    <w:p w:rsidR="00BC31EE" w:rsidRDefault="00976B41">
      <w:pPr>
        <w:spacing w:before="29" w:line="288" w:lineRule="auto"/>
        <w:ind w:firstLineChars="200" w:firstLine="480"/>
        <w:rPr>
          <w:color w:val="000000"/>
          <w:sz w:val="24"/>
        </w:rPr>
      </w:pPr>
      <w:r>
        <w:rPr>
          <w:color w:val="000000"/>
          <w:sz w:val="24"/>
        </w:rPr>
        <w:t>根据财政部、国家税务总局于</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日颁布的财税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教育辅助服务等增值税政策的通知》的规定，资管产品运营过程中发生的增值税应税行为，以资管产品管理人为增值税纳税人。</w:t>
      </w:r>
    </w:p>
    <w:p w:rsidR="00BC31EE" w:rsidRDefault="00BC31EE">
      <w:pPr>
        <w:spacing w:before="29" w:line="288" w:lineRule="auto"/>
        <w:ind w:firstLineChars="200" w:firstLine="480"/>
        <w:rPr>
          <w:color w:val="000000"/>
          <w:sz w:val="24"/>
        </w:rPr>
      </w:pPr>
    </w:p>
    <w:p w:rsidR="00BC31EE" w:rsidRDefault="00976B41">
      <w:pPr>
        <w:spacing w:before="29" w:line="288" w:lineRule="auto"/>
        <w:ind w:firstLineChars="200" w:firstLine="480"/>
        <w:rPr>
          <w:color w:val="000000"/>
          <w:sz w:val="24"/>
        </w:rPr>
      </w:pPr>
      <w:r>
        <w:rPr>
          <w:color w:val="000000"/>
          <w:sz w:val="24"/>
        </w:rPr>
        <w:t>根据财政部、国家税务总局于</w:t>
      </w:r>
      <w:r>
        <w:rPr>
          <w:color w:val="000000"/>
          <w:sz w:val="24"/>
        </w:rPr>
        <w:t>2017</w:t>
      </w:r>
      <w:r>
        <w:rPr>
          <w:color w:val="000000"/>
          <w:sz w:val="24"/>
        </w:rPr>
        <w:t>年</w:t>
      </w:r>
      <w:r>
        <w:rPr>
          <w:color w:val="000000"/>
          <w:sz w:val="24"/>
        </w:rPr>
        <w:t>6</w:t>
      </w:r>
      <w:r>
        <w:rPr>
          <w:color w:val="000000"/>
          <w:sz w:val="24"/>
        </w:rPr>
        <w:t>月</w:t>
      </w:r>
      <w:r>
        <w:rPr>
          <w:color w:val="000000"/>
          <w:sz w:val="24"/>
        </w:rPr>
        <w:t>30</w:t>
      </w:r>
      <w:r>
        <w:rPr>
          <w:color w:val="000000"/>
          <w:sz w:val="24"/>
        </w:rPr>
        <w:t>日颁布的财税</w:t>
      </w:r>
      <w:r>
        <w:rPr>
          <w:color w:val="000000"/>
          <w:sz w:val="24"/>
        </w:rPr>
        <w:t>[2017]56</w:t>
      </w:r>
      <w:r>
        <w:rPr>
          <w:color w:val="000000"/>
          <w:sz w:val="24"/>
        </w:rPr>
        <w:t>号《关于资管产品增值税有关问题的通知》的规定，资管产品管理人运营资管产品过程中发生的增值税应税行为，暂适用简易计税方法，按照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BC31EE" w:rsidRDefault="00BC31EE">
      <w:pPr>
        <w:spacing w:before="29" w:line="288" w:lineRule="auto"/>
        <w:ind w:firstLineChars="200" w:firstLine="480"/>
        <w:rPr>
          <w:color w:val="000000"/>
          <w:sz w:val="24"/>
        </w:rPr>
      </w:pPr>
    </w:p>
    <w:p w:rsidR="00BC31EE" w:rsidRDefault="00976B41">
      <w:pPr>
        <w:spacing w:before="29" w:line="288" w:lineRule="auto"/>
        <w:ind w:firstLineChars="200" w:firstLine="480"/>
        <w:rPr>
          <w:color w:val="000000"/>
          <w:sz w:val="24"/>
        </w:rPr>
      </w:pPr>
      <w:r>
        <w:rPr>
          <w:color w:val="000000"/>
          <w:sz w:val="24"/>
        </w:rPr>
        <w:t>此外，财政部、国家税务总局于</w:t>
      </w:r>
      <w:r>
        <w:rPr>
          <w:color w:val="000000"/>
          <w:sz w:val="24"/>
        </w:rPr>
        <w:t>2017</w:t>
      </w:r>
      <w:r>
        <w:rPr>
          <w:color w:val="000000"/>
          <w:sz w:val="24"/>
        </w:rPr>
        <w:t>年</w:t>
      </w:r>
      <w:r>
        <w:rPr>
          <w:color w:val="000000"/>
          <w:sz w:val="24"/>
        </w:rPr>
        <w:t>12</w:t>
      </w:r>
      <w:r>
        <w:rPr>
          <w:color w:val="000000"/>
          <w:sz w:val="24"/>
        </w:rPr>
        <w:t>月</w:t>
      </w:r>
      <w:r>
        <w:rPr>
          <w:color w:val="000000"/>
          <w:sz w:val="24"/>
        </w:rPr>
        <w:t>25</w:t>
      </w:r>
      <w:r>
        <w:rPr>
          <w:color w:val="000000"/>
          <w:sz w:val="24"/>
        </w:rPr>
        <w:t>日颁布的财税</w:t>
      </w:r>
      <w:r>
        <w:rPr>
          <w:color w:val="000000"/>
          <w:sz w:val="24"/>
        </w:rPr>
        <w:t>[2017]90</w:t>
      </w:r>
      <w:r>
        <w:rPr>
          <w:color w:val="000000"/>
          <w:sz w:val="24"/>
        </w:rPr>
        <w:t>号《关于租入固定资产进行税额抵扣等增值税政策的通知》对资管产品管理人自</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日起运营资管产品提供的贷款服务、发生的部分金融商品转让业务的销售额确定做出规定。</w:t>
      </w:r>
    </w:p>
    <w:p w:rsidR="00BC31EE" w:rsidRDefault="00BC31EE">
      <w:pPr>
        <w:spacing w:before="29" w:line="288" w:lineRule="auto"/>
        <w:ind w:firstLineChars="200" w:firstLine="480"/>
        <w:rPr>
          <w:color w:val="000000"/>
          <w:sz w:val="24"/>
        </w:rPr>
      </w:pPr>
    </w:p>
    <w:p w:rsidR="00BC31EE" w:rsidRDefault="00976B41">
      <w:pPr>
        <w:spacing w:before="29" w:line="288" w:lineRule="auto"/>
        <w:ind w:firstLineChars="200" w:firstLine="480"/>
        <w:rPr>
          <w:color w:val="000000"/>
          <w:sz w:val="24"/>
        </w:rPr>
      </w:pPr>
      <w:r>
        <w:rPr>
          <w:color w:val="000000"/>
          <w:sz w:val="24"/>
        </w:rPr>
        <w:t>上述税收政策对本基金截至</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日止的财务状况和经营成果无影响。</w:t>
      </w:r>
    </w:p>
    <w:p w:rsidR="00BC31EE" w:rsidRDefault="00BC31EE">
      <w:pPr>
        <w:spacing w:before="29" w:line="288" w:lineRule="auto"/>
        <w:ind w:firstLineChars="200" w:firstLine="480"/>
        <w:rPr>
          <w:color w:val="000000"/>
          <w:sz w:val="24"/>
        </w:rPr>
      </w:pPr>
    </w:p>
    <w:p w:rsidR="001A59F9" w:rsidRDefault="001A59F9" w:rsidP="0004616F">
      <w:pPr>
        <w:spacing w:before="29" w:line="288" w:lineRule="auto"/>
        <w:ind w:firstLineChars="200" w:firstLine="480"/>
        <w:rPr>
          <w:color w:val="000000"/>
          <w:sz w:val="24"/>
        </w:rPr>
      </w:pPr>
      <w:r w:rsidRPr="0004616F">
        <w:rPr>
          <w:color w:val="000000"/>
          <w:sz w:val="24"/>
        </w:rPr>
        <w:t xml:space="preserve">(3) </w:t>
      </w:r>
      <w:r w:rsidRPr="0004616F">
        <w:rPr>
          <w:color w:val="000000"/>
          <w:sz w:val="24"/>
        </w:rPr>
        <w:t>除公允价值和增值税外，截至资产负债表日本基金无需要说明的其他重要事项。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90,012,222.31</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23.86</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90,012,222.31</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23.86</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173,440,491.58</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45.97</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103,959,943.48</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27.55</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9,901,615.33</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2.62</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377,314,272.70</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E122CE" w:rsidRPr="00E122CE" w:rsidRDefault="00E122CE" w:rsidP="00E122CE">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41,540,069.35</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12.75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16,143.20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22,659,511.00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6.96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17,942.76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17,035,008.00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5.23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8,743,548.00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2.68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90,012,222.31</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27.63</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E122CE" w:rsidRPr="00D52A9B" w:rsidRDefault="00E122CE" w:rsidP="00E122CE">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1320F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E122CE" w:rsidRPr="00D52A9B" w:rsidRDefault="00E122CE" w:rsidP="00E122CE">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E122CE"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BC31EE">
        <w:trPr>
          <w:jc w:val="center"/>
        </w:trPr>
        <w:tc>
          <w:tcPr>
            <w:tcW w:w="817" w:type="dxa"/>
            <w:vAlign w:val="center"/>
          </w:tcPr>
          <w:p w:rsidR="00BC31EE" w:rsidRDefault="00976B41">
            <w:pPr>
              <w:jc w:val="center"/>
            </w:pPr>
            <w:r>
              <w:rPr>
                <w:color w:val="000000"/>
                <w:sz w:val="24"/>
              </w:rPr>
              <w:t>1</w:t>
            </w:r>
          </w:p>
        </w:tc>
        <w:tc>
          <w:tcPr>
            <w:tcW w:w="1276" w:type="dxa"/>
            <w:vAlign w:val="center"/>
          </w:tcPr>
          <w:p w:rsidR="00BC31EE" w:rsidRDefault="00976B41">
            <w:pPr>
              <w:jc w:val="center"/>
            </w:pPr>
            <w:r>
              <w:rPr>
                <w:color w:val="000000"/>
                <w:sz w:val="24"/>
              </w:rPr>
              <w:t>601939</w:t>
            </w:r>
          </w:p>
        </w:tc>
        <w:tc>
          <w:tcPr>
            <w:tcW w:w="1701" w:type="dxa"/>
            <w:vAlign w:val="center"/>
          </w:tcPr>
          <w:p w:rsidR="00BC31EE" w:rsidRDefault="00976B41">
            <w:pPr>
              <w:jc w:val="center"/>
            </w:pPr>
            <w:r>
              <w:rPr>
                <w:color w:val="000000"/>
                <w:sz w:val="24"/>
              </w:rPr>
              <w:t>建设银行</w:t>
            </w:r>
          </w:p>
        </w:tc>
        <w:tc>
          <w:tcPr>
            <w:tcW w:w="1559" w:type="dxa"/>
            <w:vAlign w:val="center"/>
          </w:tcPr>
          <w:p w:rsidR="00BC31EE" w:rsidRDefault="00976B41">
            <w:pPr>
              <w:jc w:val="right"/>
            </w:pPr>
            <w:r>
              <w:rPr>
                <w:color w:val="000000"/>
                <w:sz w:val="24"/>
              </w:rPr>
              <w:t>2,218,100</w:t>
            </w:r>
          </w:p>
        </w:tc>
        <w:tc>
          <w:tcPr>
            <w:tcW w:w="1701" w:type="dxa"/>
            <w:vAlign w:val="center"/>
          </w:tcPr>
          <w:p w:rsidR="00BC31EE" w:rsidRDefault="00976B41">
            <w:pPr>
              <w:jc w:val="right"/>
            </w:pPr>
            <w:r>
              <w:rPr>
                <w:color w:val="000000"/>
                <w:sz w:val="24"/>
              </w:rPr>
              <w:t>17,035,008.00</w:t>
            </w:r>
          </w:p>
        </w:tc>
        <w:tc>
          <w:tcPr>
            <w:tcW w:w="1843" w:type="dxa"/>
            <w:vAlign w:val="center"/>
          </w:tcPr>
          <w:p w:rsidR="00BC31EE" w:rsidRDefault="00976B41">
            <w:pPr>
              <w:jc w:val="right"/>
            </w:pPr>
            <w:r>
              <w:rPr>
                <w:color w:val="000000"/>
                <w:sz w:val="24"/>
              </w:rPr>
              <w:t>5.23</w:t>
            </w:r>
          </w:p>
        </w:tc>
      </w:tr>
      <w:tr w:rsidR="00BC31EE">
        <w:trPr>
          <w:jc w:val="center"/>
        </w:trPr>
        <w:tc>
          <w:tcPr>
            <w:tcW w:w="817" w:type="dxa"/>
            <w:vAlign w:val="center"/>
          </w:tcPr>
          <w:p w:rsidR="00BC31EE" w:rsidRDefault="00976B41">
            <w:pPr>
              <w:jc w:val="center"/>
            </w:pPr>
            <w:r>
              <w:rPr>
                <w:color w:val="000000"/>
                <w:sz w:val="24"/>
              </w:rPr>
              <w:t>2</w:t>
            </w:r>
          </w:p>
        </w:tc>
        <w:tc>
          <w:tcPr>
            <w:tcW w:w="1276" w:type="dxa"/>
            <w:vAlign w:val="center"/>
          </w:tcPr>
          <w:p w:rsidR="00BC31EE" w:rsidRDefault="00976B41">
            <w:pPr>
              <w:jc w:val="center"/>
            </w:pPr>
            <w:r>
              <w:rPr>
                <w:color w:val="000000"/>
                <w:sz w:val="24"/>
              </w:rPr>
              <w:t>002304</w:t>
            </w:r>
          </w:p>
        </w:tc>
        <w:tc>
          <w:tcPr>
            <w:tcW w:w="1701" w:type="dxa"/>
            <w:vAlign w:val="center"/>
          </w:tcPr>
          <w:p w:rsidR="00BC31EE" w:rsidRDefault="00976B41">
            <w:pPr>
              <w:jc w:val="center"/>
            </w:pPr>
            <w:r>
              <w:rPr>
                <w:color w:val="000000"/>
                <w:sz w:val="24"/>
              </w:rPr>
              <w:t>洋河股份</w:t>
            </w:r>
          </w:p>
        </w:tc>
        <w:tc>
          <w:tcPr>
            <w:tcW w:w="1559" w:type="dxa"/>
            <w:vAlign w:val="center"/>
          </w:tcPr>
          <w:p w:rsidR="00BC31EE" w:rsidRDefault="00976B41">
            <w:pPr>
              <w:jc w:val="right"/>
            </w:pPr>
            <w:r>
              <w:rPr>
                <w:color w:val="000000"/>
                <w:sz w:val="24"/>
              </w:rPr>
              <w:t>109,894</w:t>
            </w:r>
          </w:p>
        </w:tc>
        <w:tc>
          <w:tcPr>
            <w:tcW w:w="1701" w:type="dxa"/>
            <w:vAlign w:val="center"/>
          </w:tcPr>
          <w:p w:rsidR="00BC31EE" w:rsidRDefault="00976B41">
            <w:pPr>
              <w:jc w:val="right"/>
            </w:pPr>
            <w:r>
              <w:rPr>
                <w:color w:val="000000"/>
                <w:sz w:val="24"/>
              </w:rPr>
              <w:t>12,637,810.00</w:t>
            </w:r>
          </w:p>
        </w:tc>
        <w:tc>
          <w:tcPr>
            <w:tcW w:w="1843" w:type="dxa"/>
            <w:vAlign w:val="center"/>
          </w:tcPr>
          <w:p w:rsidR="00BC31EE" w:rsidRDefault="00976B41">
            <w:pPr>
              <w:jc w:val="right"/>
            </w:pPr>
            <w:r>
              <w:rPr>
                <w:color w:val="000000"/>
                <w:sz w:val="24"/>
              </w:rPr>
              <w:t>3.88</w:t>
            </w:r>
          </w:p>
        </w:tc>
      </w:tr>
      <w:tr w:rsidR="00BC31EE">
        <w:trPr>
          <w:jc w:val="center"/>
        </w:trPr>
        <w:tc>
          <w:tcPr>
            <w:tcW w:w="817" w:type="dxa"/>
            <w:vAlign w:val="center"/>
          </w:tcPr>
          <w:p w:rsidR="00BC31EE" w:rsidRDefault="00976B41">
            <w:pPr>
              <w:jc w:val="center"/>
            </w:pPr>
            <w:r>
              <w:rPr>
                <w:color w:val="000000"/>
                <w:sz w:val="24"/>
              </w:rPr>
              <w:t>3</w:t>
            </w:r>
          </w:p>
        </w:tc>
        <w:tc>
          <w:tcPr>
            <w:tcW w:w="1276" w:type="dxa"/>
            <w:vAlign w:val="center"/>
          </w:tcPr>
          <w:p w:rsidR="00BC31EE" w:rsidRDefault="00976B41">
            <w:pPr>
              <w:jc w:val="center"/>
            </w:pPr>
            <w:r>
              <w:rPr>
                <w:color w:val="000000"/>
                <w:sz w:val="24"/>
              </w:rPr>
              <w:t>601607</w:t>
            </w:r>
          </w:p>
        </w:tc>
        <w:tc>
          <w:tcPr>
            <w:tcW w:w="1701" w:type="dxa"/>
            <w:vAlign w:val="center"/>
          </w:tcPr>
          <w:p w:rsidR="00BC31EE" w:rsidRDefault="00976B41">
            <w:pPr>
              <w:jc w:val="center"/>
            </w:pPr>
            <w:r>
              <w:rPr>
                <w:color w:val="000000"/>
                <w:sz w:val="24"/>
              </w:rPr>
              <w:t>上海医药</w:t>
            </w:r>
          </w:p>
        </w:tc>
        <w:tc>
          <w:tcPr>
            <w:tcW w:w="1559" w:type="dxa"/>
            <w:vAlign w:val="center"/>
          </w:tcPr>
          <w:p w:rsidR="00BC31EE" w:rsidRDefault="00976B41">
            <w:pPr>
              <w:jc w:val="right"/>
            </w:pPr>
            <w:r>
              <w:rPr>
                <w:color w:val="000000"/>
                <w:sz w:val="24"/>
              </w:rPr>
              <w:t>454,300</w:t>
            </w:r>
          </w:p>
        </w:tc>
        <w:tc>
          <w:tcPr>
            <w:tcW w:w="1701" w:type="dxa"/>
            <w:vAlign w:val="center"/>
          </w:tcPr>
          <w:p w:rsidR="00BC31EE" w:rsidRDefault="00976B41">
            <w:pPr>
              <w:jc w:val="right"/>
            </w:pPr>
            <w:r>
              <w:rPr>
                <w:color w:val="000000"/>
                <w:sz w:val="24"/>
              </w:rPr>
              <w:t>10,989,517.00</w:t>
            </w:r>
          </w:p>
        </w:tc>
        <w:tc>
          <w:tcPr>
            <w:tcW w:w="1843" w:type="dxa"/>
            <w:vAlign w:val="center"/>
          </w:tcPr>
          <w:p w:rsidR="00BC31EE" w:rsidRDefault="00976B41">
            <w:pPr>
              <w:jc w:val="right"/>
            </w:pPr>
            <w:r>
              <w:rPr>
                <w:color w:val="000000"/>
                <w:sz w:val="24"/>
              </w:rPr>
              <w:t>3.37</w:t>
            </w:r>
          </w:p>
        </w:tc>
      </w:tr>
      <w:tr w:rsidR="00BC31EE">
        <w:trPr>
          <w:jc w:val="center"/>
        </w:trPr>
        <w:tc>
          <w:tcPr>
            <w:tcW w:w="817" w:type="dxa"/>
            <w:vAlign w:val="center"/>
          </w:tcPr>
          <w:p w:rsidR="00BC31EE" w:rsidRDefault="00976B41">
            <w:pPr>
              <w:jc w:val="center"/>
            </w:pPr>
            <w:r>
              <w:rPr>
                <w:color w:val="000000"/>
                <w:sz w:val="24"/>
              </w:rPr>
              <w:t>4</w:t>
            </w:r>
          </w:p>
        </w:tc>
        <w:tc>
          <w:tcPr>
            <w:tcW w:w="1276" w:type="dxa"/>
            <w:vAlign w:val="center"/>
          </w:tcPr>
          <w:p w:rsidR="00BC31EE" w:rsidRDefault="00976B41">
            <w:pPr>
              <w:jc w:val="center"/>
            </w:pPr>
            <w:r>
              <w:rPr>
                <w:color w:val="000000"/>
                <w:sz w:val="24"/>
              </w:rPr>
              <w:t>300347</w:t>
            </w:r>
          </w:p>
        </w:tc>
        <w:tc>
          <w:tcPr>
            <w:tcW w:w="1701" w:type="dxa"/>
            <w:vAlign w:val="center"/>
          </w:tcPr>
          <w:p w:rsidR="00BC31EE" w:rsidRDefault="00976B41">
            <w:pPr>
              <w:jc w:val="center"/>
            </w:pPr>
            <w:r>
              <w:rPr>
                <w:color w:val="000000"/>
                <w:sz w:val="24"/>
              </w:rPr>
              <w:t>泰格医药</w:t>
            </w:r>
          </w:p>
        </w:tc>
        <w:tc>
          <w:tcPr>
            <w:tcW w:w="1559" w:type="dxa"/>
            <w:vAlign w:val="center"/>
          </w:tcPr>
          <w:p w:rsidR="00BC31EE" w:rsidRDefault="00976B41">
            <w:pPr>
              <w:jc w:val="right"/>
            </w:pPr>
            <w:r>
              <w:rPr>
                <w:color w:val="000000"/>
                <w:sz w:val="24"/>
              </w:rPr>
              <w:t>258,600</w:t>
            </w:r>
          </w:p>
        </w:tc>
        <w:tc>
          <w:tcPr>
            <w:tcW w:w="1701" w:type="dxa"/>
            <w:vAlign w:val="center"/>
          </w:tcPr>
          <w:p w:rsidR="00BC31EE" w:rsidRDefault="00976B41">
            <w:pPr>
              <w:jc w:val="right"/>
            </w:pPr>
            <w:r>
              <w:rPr>
                <w:color w:val="000000"/>
                <w:sz w:val="24"/>
              </w:rPr>
              <w:t>8,743,548.00</w:t>
            </w:r>
          </w:p>
        </w:tc>
        <w:tc>
          <w:tcPr>
            <w:tcW w:w="1843" w:type="dxa"/>
            <w:vAlign w:val="center"/>
          </w:tcPr>
          <w:p w:rsidR="00BC31EE" w:rsidRDefault="00976B41">
            <w:pPr>
              <w:jc w:val="right"/>
            </w:pPr>
            <w:r>
              <w:rPr>
                <w:color w:val="000000"/>
                <w:sz w:val="24"/>
              </w:rPr>
              <w:t>2.68</w:t>
            </w:r>
          </w:p>
        </w:tc>
      </w:tr>
      <w:tr w:rsidR="00BC31EE">
        <w:trPr>
          <w:jc w:val="center"/>
        </w:trPr>
        <w:tc>
          <w:tcPr>
            <w:tcW w:w="817" w:type="dxa"/>
            <w:vAlign w:val="center"/>
          </w:tcPr>
          <w:p w:rsidR="00BC31EE" w:rsidRDefault="00976B41">
            <w:pPr>
              <w:jc w:val="center"/>
            </w:pPr>
            <w:r>
              <w:rPr>
                <w:color w:val="000000"/>
                <w:sz w:val="24"/>
              </w:rPr>
              <w:t>5</w:t>
            </w:r>
          </w:p>
        </w:tc>
        <w:tc>
          <w:tcPr>
            <w:tcW w:w="1276" w:type="dxa"/>
            <w:vAlign w:val="center"/>
          </w:tcPr>
          <w:p w:rsidR="00BC31EE" w:rsidRDefault="00976B41">
            <w:pPr>
              <w:jc w:val="center"/>
            </w:pPr>
            <w:r>
              <w:rPr>
                <w:color w:val="000000"/>
                <w:sz w:val="24"/>
              </w:rPr>
              <w:t>600132</w:t>
            </w:r>
          </w:p>
        </w:tc>
        <w:tc>
          <w:tcPr>
            <w:tcW w:w="1701" w:type="dxa"/>
            <w:vAlign w:val="center"/>
          </w:tcPr>
          <w:p w:rsidR="00BC31EE" w:rsidRDefault="00976B41">
            <w:pPr>
              <w:jc w:val="center"/>
            </w:pPr>
            <w:r>
              <w:rPr>
                <w:color w:val="000000"/>
                <w:sz w:val="24"/>
              </w:rPr>
              <w:t>重庆啤酒</w:t>
            </w:r>
          </w:p>
        </w:tc>
        <w:tc>
          <w:tcPr>
            <w:tcW w:w="1559" w:type="dxa"/>
            <w:vAlign w:val="center"/>
          </w:tcPr>
          <w:p w:rsidR="00BC31EE" w:rsidRDefault="00976B41">
            <w:pPr>
              <w:jc w:val="right"/>
            </w:pPr>
            <w:r>
              <w:rPr>
                <w:color w:val="000000"/>
                <w:sz w:val="24"/>
              </w:rPr>
              <w:t>391,359</w:t>
            </w:r>
          </w:p>
        </w:tc>
        <w:tc>
          <w:tcPr>
            <w:tcW w:w="1701" w:type="dxa"/>
            <w:vAlign w:val="center"/>
          </w:tcPr>
          <w:p w:rsidR="00BC31EE" w:rsidRDefault="00976B41">
            <w:pPr>
              <w:jc w:val="right"/>
            </w:pPr>
            <w:r>
              <w:rPr>
                <w:color w:val="000000"/>
                <w:sz w:val="24"/>
              </w:rPr>
              <w:t>8,163,748.74</w:t>
            </w:r>
          </w:p>
        </w:tc>
        <w:tc>
          <w:tcPr>
            <w:tcW w:w="1843" w:type="dxa"/>
            <w:vAlign w:val="center"/>
          </w:tcPr>
          <w:p w:rsidR="00BC31EE" w:rsidRDefault="00976B41">
            <w:pPr>
              <w:jc w:val="right"/>
            </w:pPr>
            <w:r>
              <w:rPr>
                <w:color w:val="000000"/>
                <w:sz w:val="24"/>
              </w:rPr>
              <w:t>2.51</w:t>
            </w:r>
          </w:p>
        </w:tc>
      </w:tr>
      <w:tr w:rsidR="00BC31EE">
        <w:trPr>
          <w:jc w:val="center"/>
        </w:trPr>
        <w:tc>
          <w:tcPr>
            <w:tcW w:w="817" w:type="dxa"/>
            <w:vAlign w:val="center"/>
          </w:tcPr>
          <w:p w:rsidR="00BC31EE" w:rsidRDefault="00976B41">
            <w:pPr>
              <w:jc w:val="center"/>
            </w:pPr>
            <w:r>
              <w:rPr>
                <w:color w:val="000000"/>
                <w:sz w:val="24"/>
              </w:rPr>
              <w:t>6</w:t>
            </w:r>
          </w:p>
        </w:tc>
        <w:tc>
          <w:tcPr>
            <w:tcW w:w="1276" w:type="dxa"/>
            <w:vAlign w:val="center"/>
          </w:tcPr>
          <w:p w:rsidR="00BC31EE" w:rsidRDefault="00976B41">
            <w:pPr>
              <w:jc w:val="center"/>
            </w:pPr>
            <w:r>
              <w:rPr>
                <w:color w:val="000000"/>
                <w:sz w:val="24"/>
              </w:rPr>
              <w:t>603108</w:t>
            </w:r>
          </w:p>
        </w:tc>
        <w:tc>
          <w:tcPr>
            <w:tcW w:w="1701" w:type="dxa"/>
            <w:vAlign w:val="center"/>
          </w:tcPr>
          <w:p w:rsidR="00BC31EE" w:rsidRDefault="00976B41">
            <w:pPr>
              <w:jc w:val="center"/>
            </w:pPr>
            <w:r>
              <w:rPr>
                <w:color w:val="000000"/>
                <w:sz w:val="24"/>
              </w:rPr>
              <w:t>润达医疗</w:t>
            </w:r>
          </w:p>
        </w:tc>
        <w:tc>
          <w:tcPr>
            <w:tcW w:w="1559" w:type="dxa"/>
            <w:vAlign w:val="center"/>
          </w:tcPr>
          <w:p w:rsidR="00BC31EE" w:rsidRDefault="00976B41">
            <w:pPr>
              <w:jc w:val="right"/>
            </w:pPr>
            <w:r>
              <w:rPr>
                <w:color w:val="000000"/>
                <w:sz w:val="24"/>
              </w:rPr>
              <w:t>653,900</w:t>
            </w:r>
          </w:p>
        </w:tc>
        <w:tc>
          <w:tcPr>
            <w:tcW w:w="1701" w:type="dxa"/>
            <w:vAlign w:val="center"/>
          </w:tcPr>
          <w:p w:rsidR="00BC31EE" w:rsidRDefault="00976B41">
            <w:pPr>
              <w:jc w:val="right"/>
            </w:pPr>
            <w:r>
              <w:rPr>
                <w:color w:val="000000"/>
                <w:sz w:val="24"/>
              </w:rPr>
              <w:t>8,010,275.00</w:t>
            </w:r>
          </w:p>
        </w:tc>
        <w:tc>
          <w:tcPr>
            <w:tcW w:w="1843" w:type="dxa"/>
            <w:vAlign w:val="center"/>
          </w:tcPr>
          <w:p w:rsidR="00BC31EE" w:rsidRDefault="00976B41">
            <w:pPr>
              <w:jc w:val="right"/>
            </w:pPr>
            <w:r>
              <w:rPr>
                <w:color w:val="000000"/>
                <w:sz w:val="24"/>
              </w:rPr>
              <w:t>2.46</w:t>
            </w:r>
          </w:p>
        </w:tc>
      </w:tr>
      <w:tr w:rsidR="00BC31EE">
        <w:trPr>
          <w:jc w:val="center"/>
        </w:trPr>
        <w:tc>
          <w:tcPr>
            <w:tcW w:w="817" w:type="dxa"/>
            <w:vAlign w:val="center"/>
          </w:tcPr>
          <w:p w:rsidR="00BC31EE" w:rsidRDefault="00976B41">
            <w:pPr>
              <w:jc w:val="center"/>
            </w:pPr>
            <w:r>
              <w:rPr>
                <w:color w:val="000000"/>
                <w:sz w:val="24"/>
              </w:rPr>
              <w:t>7</w:t>
            </w:r>
          </w:p>
        </w:tc>
        <w:tc>
          <w:tcPr>
            <w:tcW w:w="1276" w:type="dxa"/>
            <w:vAlign w:val="center"/>
          </w:tcPr>
          <w:p w:rsidR="00BC31EE" w:rsidRDefault="00976B41">
            <w:pPr>
              <w:jc w:val="center"/>
            </w:pPr>
            <w:r>
              <w:rPr>
                <w:color w:val="000000"/>
                <w:sz w:val="24"/>
              </w:rPr>
              <w:t>603986</w:t>
            </w:r>
          </w:p>
        </w:tc>
        <w:tc>
          <w:tcPr>
            <w:tcW w:w="1701" w:type="dxa"/>
            <w:vAlign w:val="center"/>
          </w:tcPr>
          <w:p w:rsidR="00BC31EE" w:rsidRDefault="00976B41">
            <w:pPr>
              <w:jc w:val="center"/>
            </w:pPr>
            <w:r>
              <w:rPr>
                <w:color w:val="000000"/>
                <w:sz w:val="24"/>
              </w:rPr>
              <w:t>兆易创新</w:t>
            </w:r>
          </w:p>
        </w:tc>
        <w:tc>
          <w:tcPr>
            <w:tcW w:w="1559" w:type="dxa"/>
            <w:vAlign w:val="center"/>
          </w:tcPr>
          <w:p w:rsidR="00BC31EE" w:rsidRDefault="00976B41">
            <w:pPr>
              <w:jc w:val="right"/>
            </w:pPr>
            <w:r>
              <w:rPr>
                <w:color w:val="000000"/>
                <w:sz w:val="24"/>
              </w:rPr>
              <w:t>50,460</w:t>
            </w:r>
          </w:p>
        </w:tc>
        <w:tc>
          <w:tcPr>
            <w:tcW w:w="1701" w:type="dxa"/>
            <w:vAlign w:val="center"/>
          </w:tcPr>
          <w:p w:rsidR="00BC31EE" w:rsidRDefault="00976B41">
            <w:pPr>
              <w:jc w:val="right"/>
            </w:pPr>
            <w:r>
              <w:rPr>
                <w:color w:val="000000"/>
                <w:sz w:val="24"/>
              </w:rPr>
              <w:t>7,756,711.20</w:t>
            </w:r>
          </w:p>
        </w:tc>
        <w:tc>
          <w:tcPr>
            <w:tcW w:w="1843" w:type="dxa"/>
            <w:vAlign w:val="center"/>
          </w:tcPr>
          <w:p w:rsidR="00BC31EE" w:rsidRDefault="00976B41">
            <w:pPr>
              <w:jc w:val="right"/>
            </w:pPr>
            <w:r>
              <w:rPr>
                <w:color w:val="000000"/>
                <w:sz w:val="24"/>
              </w:rPr>
              <w:t>2.38</w:t>
            </w:r>
          </w:p>
        </w:tc>
      </w:tr>
      <w:tr w:rsidR="00BC31EE">
        <w:trPr>
          <w:jc w:val="center"/>
        </w:trPr>
        <w:tc>
          <w:tcPr>
            <w:tcW w:w="817" w:type="dxa"/>
            <w:vAlign w:val="center"/>
          </w:tcPr>
          <w:p w:rsidR="00BC31EE" w:rsidRDefault="00976B41">
            <w:pPr>
              <w:jc w:val="center"/>
            </w:pPr>
            <w:r>
              <w:rPr>
                <w:color w:val="000000"/>
                <w:sz w:val="24"/>
              </w:rPr>
              <w:t>8</w:t>
            </w:r>
          </w:p>
        </w:tc>
        <w:tc>
          <w:tcPr>
            <w:tcW w:w="1276" w:type="dxa"/>
            <w:vAlign w:val="center"/>
          </w:tcPr>
          <w:p w:rsidR="00BC31EE" w:rsidRDefault="00976B41">
            <w:pPr>
              <w:jc w:val="center"/>
            </w:pPr>
            <w:r>
              <w:rPr>
                <w:color w:val="000000"/>
                <w:sz w:val="24"/>
              </w:rPr>
              <w:t>000725</w:t>
            </w:r>
          </w:p>
        </w:tc>
        <w:tc>
          <w:tcPr>
            <w:tcW w:w="1701" w:type="dxa"/>
            <w:vAlign w:val="center"/>
          </w:tcPr>
          <w:p w:rsidR="00BC31EE" w:rsidRDefault="00976B41">
            <w:pPr>
              <w:jc w:val="center"/>
            </w:pPr>
            <w:r>
              <w:rPr>
                <w:color w:val="000000"/>
                <w:sz w:val="24"/>
              </w:rPr>
              <w:t>京东方Ａ</w:t>
            </w:r>
          </w:p>
        </w:tc>
        <w:tc>
          <w:tcPr>
            <w:tcW w:w="1559" w:type="dxa"/>
            <w:vAlign w:val="center"/>
          </w:tcPr>
          <w:p w:rsidR="00BC31EE" w:rsidRDefault="00976B41">
            <w:pPr>
              <w:jc w:val="right"/>
            </w:pPr>
            <w:r>
              <w:rPr>
                <w:color w:val="000000"/>
                <w:sz w:val="24"/>
              </w:rPr>
              <w:t>1,185,900</w:t>
            </w:r>
          </w:p>
        </w:tc>
        <w:tc>
          <w:tcPr>
            <w:tcW w:w="1701" w:type="dxa"/>
            <w:vAlign w:val="center"/>
          </w:tcPr>
          <w:p w:rsidR="00BC31EE" w:rsidRDefault="00976B41">
            <w:pPr>
              <w:jc w:val="right"/>
            </w:pPr>
            <w:r>
              <w:rPr>
                <w:color w:val="000000"/>
                <w:sz w:val="24"/>
              </w:rPr>
              <w:t>6,866,361.00</w:t>
            </w:r>
          </w:p>
        </w:tc>
        <w:tc>
          <w:tcPr>
            <w:tcW w:w="1843" w:type="dxa"/>
            <w:vAlign w:val="center"/>
          </w:tcPr>
          <w:p w:rsidR="00BC31EE" w:rsidRDefault="00976B41">
            <w:pPr>
              <w:jc w:val="right"/>
            </w:pPr>
            <w:r>
              <w:rPr>
                <w:color w:val="000000"/>
                <w:sz w:val="24"/>
              </w:rPr>
              <w:t>2.11</w:t>
            </w:r>
          </w:p>
        </w:tc>
      </w:tr>
      <w:tr w:rsidR="00BC31EE">
        <w:trPr>
          <w:jc w:val="center"/>
        </w:trPr>
        <w:tc>
          <w:tcPr>
            <w:tcW w:w="817" w:type="dxa"/>
            <w:vAlign w:val="center"/>
          </w:tcPr>
          <w:p w:rsidR="00BC31EE" w:rsidRDefault="00976B41">
            <w:pPr>
              <w:jc w:val="center"/>
            </w:pPr>
            <w:r>
              <w:rPr>
                <w:color w:val="000000"/>
                <w:sz w:val="24"/>
              </w:rPr>
              <w:t>9</w:t>
            </w:r>
          </w:p>
        </w:tc>
        <w:tc>
          <w:tcPr>
            <w:tcW w:w="1276" w:type="dxa"/>
            <w:vAlign w:val="center"/>
          </w:tcPr>
          <w:p w:rsidR="00BC31EE" w:rsidRDefault="00976B41">
            <w:pPr>
              <w:jc w:val="center"/>
            </w:pPr>
            <w:r>
              <w:rPr>
                <w:color w:val="000000"/>
                <w:sz w:val="24"/>
              </w:rPr>
              <w:t>600559</w:t>
            </w:r>
          </w:p>
        </w:tc>
        <w:tc>
          <w:tcPr>
            <w:tcW w:w="1701" w:type="dxa"/>
            <w:vAlign w:val="center"/>
          </w:tcPr>
          <w:p w:rsidR="00BC31EE" w:rsidRDefault="00976B41">
            <w:pPr>
              <w:jc w:val="center"/>
            </w:pPr>
            <w:r>
              <w:rPr>
                <w:color w:val="000000"/>
                <w:sz w:val="24"/>
              </w:rPr>
              <w:t>老白干酒</w:t>
            </w:r>
          </w:p>
        </w:tc>
        <w:tc>
          <w:tcPr>
            <w:tcW w:w="1559" w:type="dxa"/>
            <w:vAlign w:val="center"/>
          </w:tcPr>
          <w:p w:rsidR="00BC31EE" w:rsidRDefault="00976B41">
            <w:pPr>
              <w:jc w:val="right"/>
            </w:pPr>
            <w:r>
              <w:rPr>
                <w:color w:val="000000"/>
                <w:sz w:val="24"/>
              </w:rPr>
              <w:t>194,700</w:t>
            </w:r>
          </w:p>
        </w:tc>
        <w:tc>
          <w:tcPr>
            <w:tcW w:w="1701" w:type="dxa"/>
            <w:vAlign w:val="center"/>
          </w:tcPr>
          <w:p w:rsidR="00BC31EE" w:rsidRDefault="00976B41">
            <w:pPr>
              <w:jc w:val="right"/>
            </w:pPr>
            <w:r>
              <w:rPr>
                <w:color w:val="000000"/>
                <w:sz w:val="24"/>
              </w:rPr>
              <w:t>6,029,859.00</w:t>
            </w:r>
          </w:p>
        </w:tc>
        <w:tc>
          <w:tcPr>
            <w:tcW w:w="1843" w:type="dxa"/>
            <w:vAlign w:val="center"/>
          </w:tcPr>
          <w:p w:rsidR="00BC31EE" w:rsidRDefault="00976B41">
            <w:pPr>
              <w:jc w:val="right"/>
            </w:pPr>
            <w:r>
              <w:rPr>
                <w:color w:val="000000"/>
                <w:sz w:val="24"/>
              </w:rPr>
              <w:t>1.85</w:t>
            </w:r>
          </w:p>
        </w:tc>
      </w:tr>
      <w:tr w:rsidR="00BC31EE">
        <w:trPr>
          <w:jc w:val="center"/>
        </w:trPr>
        <w:tc>
          <w:tcPr>
            <w:tcW w:w="817" w:type="dxa"/>
            <w:vAlign w:val="center"/>
          </w:tcPr>
          <w:p w:rsidR="00BC31EE" w:rsidRDefault="00976B41">
            <w:pPr>
              <w:jc w:val="center"/>
            </w:pPr>
            <w:r>
              <w:rPr>
                <w:color w:val="000000"/>
                <w:sz w:val="24"/>
              </w:rPr>
              <w:t>10</w:t>
            </w:r>
          </w:p>
        </w:tc>
        <w:tc>
          <w:tcPr>
            <w:tcW w:w="1276" w:type="dxa"/>
            <w:vAlign w:val="center"/>
          </w:tcPr>
          <w:p w:rsidR="00BC31EE" w:rsidRDefault="00976B41">
            <w:pPr>
              <w:jc w:val="center"/>
            </w:pPr>
            <w:r>
              <w:rPr>
                <w:color w:val="000000"/>
                <w:sz w:val="24"/>
              </w:rPr>
              <w:t>603883</w:t>
            </w:r>
          </w:p>
        </w:tc>
        <w:tc>
          <w:tcPr>
            <w:tcW w:w="1701" w:type="dxa"/>
            <w:vAlign w:val="center"/>
          </w:tcPr>
          <w:p w:rsidR="00BC31EE" w:rsidRDefault="00976B41">
            <w:pPr>
              <w:jc w:val="center"/>
            </w:pPr>
            <w:r>
              <w:rPr>
                <w:color w:val="000000"/>
                <w:sz w:val="24"/>
              </w:rPr>
              <w:t>老百姓</w:t>
            </w:r>
          </w:p>
        </w:tc>
        <w:tc>
          <w:tcPr>
            <w:tcW w:w="1559" w:type="dxa"/>
            <w:vAlign w:val="center"/>
          </w:tcPr>
          <w:p w:rsidR="00BC31EE" w:rsidRDefault="00976B41">
            <w:pPr>
              <w:jc w:val="right"/>
            </w:pPr>
            <w:r>
              <w:rPr>
                <w:color w:val="000000"/>
                <w:sz w:val="24"/>
              </w:rPr>
              <w:t>58,100</w:t>
            </w:r>
          </w:p>
        </w:tc>
        <w:tc>
          <w:tcPr>
            <w:tcW w:w="1701" w:type="dxa"/>
            <w:vAlign w:val="center"/>
          </w:tcPr>
          <w:p w:rsidR="00BC31EE" w:rsidRDefault="00976B41">
            <w:pPr>
              <w:jc w:val="right"/>
            </w:pPr>
            <w:r>
              <w:rPr>
                <w:color w:val="000000"/>
                <w:sz w:val="24"/>
              </w:rPr>
              <w:t>3,659,719.00</w:t>
            </w:r>
          </w:p>
        </w:tc>
        <w:tc>
          <w:tcPr>
            <w:tcW w:w="1843" w:type="dxa"/>
            <w:vAlign w:val="center"/>
          </w:tcPr>
          <w:p w:rsidR="00BC31EE" w:rsidRDefault="00976B41">
            <w:pPr>
              <w:jc w:val="right"/>
            </w:pPr>
            <w:r>
              <w:rPr>
                <w:color w:val="000000"/>
                <w:sz w:val="24"/>
              </w:rPr>
              <w:t>1.12</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期末</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期末</w:t>
            </w:r>
            <w:r w:rsidRPr="00C234F0">
              <w:rPr>
                <w:rFonts w:hint="eastAsia"/>
                <w:color w:val="000000"/>
                <w:sz w:val="24"/>
              </w:rPr>
              <w:t>基金资产净值比例（％）</w:t>
            </w:r>
          </w:p>
        </w:tc>
      </w:tr>
      <w:tr w:rsidR="00BC31EE">
        <w:tc>
          <w:tcPr>
            <w:tcW w:w="870" w:type="dxa"/>
            <w:vAlign w:val="center"/>
          </w:tcPr>
          <w:p w:rsidR="00BC31EE" w:rsidRDefault="00976B41">
            <w:pPr>
              <w:jc w:val="center"/>
            </w:pPr>
            <w:r>
              <w:rPr>
                <w:color w:val="000000"/>
                <w:sz w:val="24"/>
              </w:rPr>
              <w:t>1</w:t>
            </w:r>
          </w:p>
        </w:tc>
        <w:tc>
          <w:tcPr>
            <w:tcW w:w="1650" w:type="dxa"/>
            <w:vAlign w:val="center"/>
          </w:tcPr>
          <w:p w:rsidR="00BC31EE" w:rsidRDefault="00976B41">
            <w:pPr>
              <w:jc w:val="center"/>
            </w:pPr>
            <w:r>
              <w:rPr>
                <w:color w:val="000000"/>
                <w:sz w:val="24"/>
              </w:rPr>
              <w:t>601398</w:t>
            </w:r>
          </w:p>
        </w:tc>
        <w:tc>
          <w:tcPr>
            <w:tcW w:w="1980" w:type="dxa"/>
            <w:vAlign w:val="center"/>
          </w:tcPr>
          <w:p w:rsidR="00BC31EE" w:rsidRDefault="00976B41">
            <w:pPr>
              <w:jc w:val="center"/>
            </w:pPr>
            <w:r>
              <w:rPr>
                <w:color w:val="000000"/>
                <w:sz w:val="24"/>
              </w:rPr>
              <w:t>工商银行</w:t>
            </w:r>
          </w:p>
        </w:tc>
        <w:tc>
          <w:tcPr>
            <w:tcW w:w="2880" w:type="dxa"/>
            <w:vAlign w:val="center"/>
          </w:tcPr>
          <w:p w:rsidR="00BC31EE" w:rsidRDefault="00976B41">
            <w:pPr>
              <w:jc w:val="right"/>
            </w:pPr>
            <w:r>
              <w:rPr>
                <w:color w:val="000000"/>
                <w:sz w:val="24"/>
              </w:rPr>
              <w:t>21,491,935.00</w:t>
            </w:r>
          </w:p>
        </w:tc>
        <w:tc>
          <w:tcPr>
            <w:tcW w:w="1620" w:type="dxa"/>
            <w:vAlign w:val="center"/>
          </w:tcPr>
          <w:p w:rsidR="00BC31EE" w:rsidRDefault="00976B41">
            <w:pPr>
              <w:jc w:val="right"/>
            </w:pPr>
            <w:r>
              <w:rPr>
                <w:color w:val="000000"/>
                <w:sz w:val="24"/>
              </w:rPr>
              <w:t>6.60</w:t>
            </w:r>
          </w:p>
        </w:tc>
      </w:tr>
      <w:tr w:rsidR="00BC31EE">
        <w:tc>
          <w:tcPr>
            <w:tcW w:w="870" w:type="dxa"/>
            <w:vAlign w:val="center"/>
          </w:tcPr>
          <w:p w:rsidR="00BC31EE" w:rsidRDefault="00976B41">
            <w:pPr>
              <w:jc w:val="center"/>
            </w:pPr>
            <w:r>
              <w:rPr>
                <w:color w:val="000000"/>
                <w:sz w:val="24"/>
              </w:rPr>
              <w:t>2</w:t>
            </w:r>
          </w:p>
        </w:tc>
        <w:tc>
          <w:tcPr>
            <w:tcW w:w="1650" w:type="dxa"/>
            <w:vAlign w:val="center"/>
          </w:tcPr>
          <w:p w:rsidR="00BC31EE" w:rsidRDefault="00976B41">
            <w:pPr>
              <w:jc w:val="center"/>
            </w:pPr>
            <w:r>
              <w:rPr>
                <w:color w:val="000000"/>
                <w:sz w:val="24"/>
              </w:rPr>
              <w:t>601166</w:t>
            </w:r>
          </w:p>
        </w:tc>
        <w:tc>
          <w:tcPr>
            <w:tcW w:w="1980" w:type="dxa"/>
            <w:vAlign w:val="center"/>
          </w:tcPr>
          <w:p w:rsidR="00BC31EE" w:rsidRDefault="00976B41">
            <w:pPr>
              <w:jc w:val="center"/>
            </w:pPr>
            <w:r>
              <w:rPr>
                <w:color w:val="000000"/>
                <w:sz w:val="24"/>
              </w:rPr>
              <w:t>兴业银行</w:t>
            </w:r>
          </w:p>
        </w:tc>
        <w:tc>
          <w:tcPr>
            <w:tcW w:w="2880" w:type="dxa"/>
            <w:vAlign w:val="center"/>
          </w:tcPr>
          <w:p w:rsidR="00BC31EE" w:rsidRDefault="00976B41">
            <w:pPr>
              <w:jc w:val="right"/>
            </w:pPr>
            <w:r>
              <w:rPr>
                <w:color w:val="000000"/>
                <w:sz w:val="24"/>
              </w:rPr>
              <w:t>19,386,171.28</w:t>
            </w:r>
          </w:p>
        </w:tc>
        <w:tc>
          <w:tcPr>
            <w:tcW w:w="1620" w:type="dxa"/>
            <w:vAlign w:val="center"/>
          </w:tcPr>
          <w:p w:rsidR="00BC31EE" w:rsidRDefault="00976B41">
            <w:pPr>
              <w:jc w:val="right"/>
            </w:pPr>
            <w:r>
              <w:rPr>
                <w:color w:val="000000"/>
                <w:sz w:val="24"/>
              </w:rPr>
              <w:t>5.95</w:t>
            </w:r>
          </w:p>
        </w:tc>
      </w:tr>
      <w:tr w:rsidR="00BC31EE">
        <w:tc>
          <w:tcPr>
            <w:tcW w:w="870" w:type="dxa"/>
            <w:vAlign w:val="center"/>
          </w:tcPr>
          <w:p w:rsidR="00BC31EE" w:rsidRDefault="00976B41">
            <w:pPr>
              <w:jc w:val="center"/>
            </w:pPr>
            <w:r>
              <w:rPr>
                <w:color w:val="000000"/>
                <w:sz w:val="24"/>
              </w:rPr>
              <w:t>3</w:t>
            </w:r>
          </w:p>
        </w:tc>
        <w:tc>
          <w:tcPr>
            <w:tcW w:w="1650" w:type="dxa"/>
            <w:vAlign w:val="center"/>
          </w:tcPr>
          <w:p w:rsidR="00BC31EE" w:rsidRDefault="00976B41">
            <w:pPr>
              <w:jc w:val="center"/>
            </w:pPr>
            <w:r>
              <w:rPr>
                <w:color w:val="000000"/>
                <w:sz w:val="24"/>
              </w:rPr>
              <w:t>002304</w:t>
            </w:r>
          </w:p>
        </w:tc>
        <w:tc>
          <w:tcPr>
            <w:tcW w:w="1980" w:type="dxa"/>
            <w:vAlign w:val="center"/>
          </w:tcPr>
          <w:p w:rsidR="00BC31EE" w:rsidRDefault="00976B41">
            <w:pPr>
              <w:jc w:val="center"/>
            </w:pPr>
            <w:r>
              <w:rPr>
                <w:color w:val="000000"/>
                <w:sz w:val="24"/>
              </w:rPr>
              <w:t>洋河股份</w:t>
            </w:r>
          </w:p>
        </w:tc>
        <w:tc>
          <w:tcPr>
            <w:tcW w:w="2880" w:type="dxa"/>
            <w:vAlign w:val="center"/>
          </w:tcPr>
          <w:p w:rsidR="00BC31EE" w:rsidRDefault="00976B41">
            <w:pPr>
              <w:jc w:val="right"/>
            </w:pPr>
            <w:r>
              <w:rPr>
                <w:color w:val="000000"/>
                <w:sz w:val="24"/>
              </w:rPr>
              <w:t>19,231,995.29</w:t>
            </w:r>
          </w:p>
        </w:tc>
        <w:tc>
          <w:tcPr>
            <w:tcW w:w="1620" w:type="dxa"/>
            <w:vAlign w:val="center"/>
          </w:tcPr>
          <w:p w:rsidR="00BC31EE" w:rsidRDefault="00976B41">
            <w:pPr>
              <w:jc w:val="right"/>
            </w:pPr>
            <w:r>
              <w:rPr>
                <w:color w:val="000000"/>
                <w:sz w:val="24"/>
              </w:rPr>
              <w:t>5.90</w:t>
            </w:r>
          </w:p>
        </w:tc>
      </w:tr>
      <w:tr w:rsidR="00BC31EE">
        <w:tc>
          <w:tcPr>
            <w:tcW w:w="870" w:type="dxa"/>
            <w:vAlign w:val="center"/>
          </w:tcPr>
          <w:p w:rsidR="00BC31EE" w:rsidRDefault="00976B41">
            <w:pPr>
              <w:jc w:val="center"/>
            </w:pPr>
            <w:r>
              <w:rPr>
                <w:color w:val="000000"/>
                <w:sz w:val="24"/>
              </w:rPr>
              <w:t>4</w:t>
            </w:r>
          </w:p>
        </w:tc>
        <w:tc>
          <w:tcPr>
            <w:tcW w:w="1650" w:type="dxa"/>
            <w:vAlign w:val="center"/>
          </w:tcPr>
          <w:p w:rsidR="00BC31EE" w:rsidRDefault="00976B41">
            <w:pPr>
              <w:jc w:val="center"/>
            </w:pPr>
            <w:r>
              <w:rPr>
                <w:color w:val="000000"/>
                <w:sz w:val="24"/>
              </w:rPr>
              <w:t>601939</w:t>
            </w:r>
          </w:p>
        </w:tc>
        <w:tc>
          <w:tcPr>
            <w:tcW w:w="1980" w:type="dxa"/>
            <w:vAlign w:val="center"/>
          </w:tcPr>
          <w:p w:rsidR="00BC31EE" w:rsidRDefault="00976B41">
            <w:pPr>
              <w:jc w:val="center"/>
            </w:pPr>
            <w:r>
              <w:rPr>
                <w:color w:val="000000"/>
                <w:sz w:val="24"/>
              </w:rPr>
              <w:t>建设银行</w:t>
            </w:r>
          </w:p>
        </w:tc>
        <w:tc>
          <w:tcPr>
            <w:tcW w:w="2880" w:type="dxa"/>
            <w:vAlign w:val="center"/>
          </w:tcPr>
          <w:p w:rsidR="00BC31EE" w:rsidRDefault="00976B41">
            <w:pPr>
              <w:jc w:val="right"/>
            </w:pPr>
            <w:r>
              <w:rPr>
                <w:color w:val="000000"/>
                <w:sz w:val="24"/>
              </w:rPr>
              <w:t>16,374,299.00</w:t>
            </w:r>
          </w:p>
        </w:tc>
        <w:tc>
          <w:tcPr>
            <w:tcW w:w="1620" w:type="dxa"/>
            <w:vAlign w:val="center"/>
          </w:tcPr>
          <w:p w:rsidR="00BC31EE" w:rsidRDefault="00976B41">
            <w:pPr>
              <w:jc w:val="right"/>
            </w:pPr>
            <w:r>
              <w:rPr>
                <w:color w:val="000000"/>
                <w:sz w:val="24"/>
              </w:rPr>
              <w:t>5.03</w:t>
            </w:r>
          </w:p>
        </w:tc>
      </w:tr>
      <w:tr w:rsidR="00BC31EE">
        <w:tc>
          <w:tcPr>
            <w:tcW w:w="870" w:type="dxa"/>
            <w:vAlign w:val="center"/>
          </w:tcPr>
          <w:p w:rsidR="00BC31EE" w:rsidRDefault="00976B41">
            <w:pPr>
              <w:jc w:val="center"/>
            </w:pPr>
            <w:r>
              <w:rPr>
                <w:color w:val="000000"/>
                <w:sz w:val="24"/>
              </w:rPr>
              <w:t>5</w:t>
            </w:r>
          </w:p>
        </w:tc>
        <w:tc>
          <w:tcPr>
            <w:tcW w:w="1650" w:type="dxa"/>
            <w:vAlign w:val="center"/>
          </w:tcPr>
          <w:p w:rsidR="00BC31EE" w:rsidRDefault="00976B41">
            <w:pPr>
              <w:jc w:val="center"/>
            </w:pPr>
            <w:r>
              <w:rPr>
                <w:color w:val="000000"/>
                <w:sz w:val="24"/>
              </w:rPr>
              <w:t>600132</w:t>
            </w:r>
          </w:p>
        </w:tc>
        <w:tc>
          <w:tcPr>
            <w:tcW w:w="1980" w:type="dxa"/>
            <w:vAlign w:val="center"/>
          </w:tcPr>
          <w:p w:rsidR="00BC31EE" w:rsidRDefault="00976B41">
            <w:pPr>
              <w:jc w:val="center"/>
            </w:pPr>
            <w:r>
              <w:rPr>
                <w:color w:val="000000"/>
                <w:sz w:val="24"/>
              </w:rPr>
              <w:t>重庆啤酒</w:t>
            </w:r>
          </w:p>
        </w:tc>
        <w:tc>
          <w:tcPr>
            <w:tcW w:w="2880" w:type="dxa"/>
            <w:vAlign w:val="center"/>
          </w:tcPr>
          <w:p w:rsidR="00BC31EE" w:rsidRDefault="00976B41">
            <w:pPr>
              <w:jc w:val="right"/>
            </w:pPr>
            <w:r>
              <w:rPr>
                <w:color w:val="000000"/>
                <w:sz w:val="24"/>
              </w:rPr>
              <w:t>10,700,011.00</w:t>
            </w:r>
          </w:p>
        </w:tc>
        <w:tc>
          <w:tcPr>
            <w:tcW w:w="1620" w:type="dxa"/>
            <w:vAlign w:val="center"/>
          </w:tcPr>
          <w:p w:rsidR="00BC31EE" w:rsidRDefault="00976B41">
            <w:pPr>
              <w:jc w:val="right"/>
            </w:pPr>
            <w:r>
              <w:rPr>
                <w:color w:val="000000"/>
                <w:sz w:val="24"/>
              </w:rPr>
              <w:t>3.28</w:t>
            </w:r>
          </w:p>
        </w:tc>
      </w:tr>
      <w:tr w:rsidR="00BC31EE">
        <w:tc>
          <w:tcPr>
            <w:tcW w:w="870" w:type="dxa"/>
            <w:vAlign w:val="center"/>
          </w:tcPr>
          <w:p w:rsidR="00BC31EE" w:rsidRDefault="00976B41">
            <w:pPr>
              <w:jc w:val="center"/>
            </w:pPr>
            <w:r>
              <w:rPr>
                <w:color w:val="000000"/>
                <w:sz w:val="24"/>
              </w:rPr>
              <w:t>6</w:t>
            </w:r>
          </w:p>
        </w:tc>
        <w:tc>
          <w:tcPr>
            <w:tcW w:w="1650" w:type="dxa"/>
            <w:vAlign w:val="center"/>
          </w:tcPr>
          <w:p w:rsidR="00BC31EE" w:rsidRDefault="00976B41">
            <w:pPr>
              <w:jc w:val="center"/>
            </w:pPr>
            <w:r>
              <w:rPr>
                <w:color w:val="000000"/>
                <w:sz w:val="24"/>
              </w:rPr>
              <w:t>601607</w:t>
            </w:r>
          </w:p>
        </w:tc>
        <w:tc>
          <w:tcPr>
            <w:tcW w:w="1980" w:type="dxa"/>
            <w:vAlign w:val="center"/>
          </w:tcPr>
          <w:p w:rsidR="00BC31EE" w:rsidRDefault="00976B41">
            <w:pPr>
              <w:jc w:val="center"/>
            </w:pPr>
            <w:r>
              <w:rPr>
                <w:color w:val="000000"/>
                <w:sz w:val="24"/>
              </w:rPr>
              <w:t>上海医药</w:t>
            </w:r>
          </w:p>
        </w:tc>
        <w:tc>
          <w:tcPr>
            <w:tcW w:w="2880" w:type="dxa"/>
            <w:vAlign w:val="center"/>
          </w:tcPr>
          <w:p w:rsidR="00BC31EE" w:rsidRDefault="00976B41">
            <w:pPr>
              <w:jc w:val="right"/>
            </w:pPr>
            <w:r>
              <w:rPr>
                <w:color w:val="000000"/>
                <w:sz w:val="24"/>
              </w:rPr>
              <w:t>10,664,942.94</w:t>
            </w:r>
          </w:p>
        </w:tc>
        <w:tc>
          <w:tcPr>
            <w:tcW w:w="1620" w:type="dxa"/>
            <w:vAlign w:val="center"/>
          </w:tcPr>
          <w:p w:rsidR="00BC31EE" w:rsidRDefault="00976B41">
            <w:pPr>
              <w:jc w:val="right"/>
            </w:pPr>
            <w:r>
              <w:rPr>
                <w:color w:val="000000"/>
                <w:sz w:val="24"/>
              </w:rPr>
              <w:t>3.27</w:t>
            </w:r>
          </w:p>
        </w:tc>
      </w:tr>
      <w:tr w:rsidR="00BC31EE">
        <w:tc>
          <w:tcPr>
            <w:tcW w:w="870" w:type="dxa"/>
            <w:vAlign w:val="center"/>
          </w:tcPr>
          <w:p w:rsidR="00BC31EE" w:rsidRDefault="00976B41">
            <w:pPr>
              <w:jc w:val="center"/>
            </w:pPr>
            <w:r>
              <w:rPr>
                <w:color w:val="000000"/>
                <w:sz w:val="24"/>
              </w:rPr>
              <w:t>7</w:t>
            </w:r>
          </w:p>
        </w:tc>
        <w:tc>
          <w:tcPr>
            <w:tcW w:w="1650" w:type="dxa"/>
            <w:vAlign w:val="center"/>
          </w:tcPr>
          <w:p w:rsidR="00BC31EE" w:rsidRDefault="00976B41">
            <w:pPr>
              <w:jc w:val="center"/>
            </w:pPr>
            <w:r>
              <w:rPr>
                <w:color w:val="000000"/>
                <w:sz w:val="24"/>
              </w:rPr>
              <w:t>603108</w:t>
            </w:r>
          </w:p>
        </w:tc>
        <w:tc>
          <w:tcPr>
            <w:tcW w:w="1980" w:type="dxa"/>
            <w:vAlign w:val="center"/>
          </w:tcPr>
          <w:p w:rsidR="00BC31EE" w:rsidRDefault="00976B41">
            <w:pPr>
              <w:jc w:val="center"/>
            </w:pPr>
            <w:r>
              <w:rPr>
                <w:color w:val="000000"/>
                <w:sz w:val="24"/>
              </w:rPr>
              <w:t>润达医疗</w:t>
            </w:r>
          </w:p>
        </w:tc>
        <w:tc>
          <w:tcPr>
            <w:tcW w:w="2880" w:type="dxa"/>
            <w:vAlign w:val="center"/>
          </w:tcPr>
          <w:p w:rsidR="00BC31EE" w:rsidRDefault="00976B41">
            <w:pPr>
              <w:jc w:val="right"/>
            </w:pPr>
            <w:r>
              <w:rPr>
                <w:color w:val="000000"/>
                <w:sz w:val="24"/>
              </w:rPr>
              <w:t>9,360,711.18</w:t>
            </w:r>
          </w:p>
        </w:tc>
        <w:tc>
          <w:tcPr>
            <w:tcW w:w="1620" w:type="dxa"/>
            <w:vAlign w:val="center"/>
          </w:tcPr>
          <w:p w:rsidR="00BC31EE" w:rsidRDefault="00976B41">
            <w:pPr>
              <w:jc w:val="right"/>
            </w:pPr>
            <w:r>
              <w:rPr>
                <w:color w:val="000000"/>
                <w:sz w:val="24"/>
              </w:rPr>
              <w:t>2.87</w:t>
            </w:r>
          </w:p>
        </w:tc>
      </w:tr>
      <w:tr w:rsidR="00BC31EE">
        <w:tc>
          <w:tcPr>
            <w:tcW w:w="870" w:type="dxa"/>
            <w:vAlign w:val="center"/>
          </w:tcPr>
          <w:p w:rsidR="00BC31EE" w:rsidRDefault="00976B41">
            <w:pPr>
              <w:jc w:val="center"/>
            </w:pPr>
            <w:r>
              <w:rPr>
                <w:color w:val="000000"/>
                <w:sz w:val="24"/>
              </w:rPr>
              <w:t>8</w:t>
            </w:r>
          </w:p>
        </w:tc>
        <w:tc>
          <w:tcPr>
            <w:tcW w:w="1650" w:type="dxa"/>
            <w:vAlign w:val="center"/>
          </w:tcPr>
          <w:p w:rsidR="00BC31EE" w:rsidRDefault="00976B41">
            <w:pPr>
              <w:jc w:val="center"/>
            </w:pPr>
            <w:r>
              <w:rPr>
                <w:color w:val="000000"/>
                <w:sz w:val="24"/>
              </w:rPr>
              <w:t>601222</w:t>
            </w:r>
          </w:p>
        </w:tc>
        <w:tc>
          <w:tcPr>
            <w:tcW w:w="1980" w:type="dxa"/>
            <w:vAlign w:val="center"/>
          </w:tcPr>
          <w:p w:rsidR="00BC31EE" w:rsidRDefault="00976B41">
            <w:pPr>
              <w:jc w:val="center"/>
            </w:pPr>
            <w:r>
              <w:rPr>
                <w:color w:val="000000"/>
                <w:sz w:val="24"/>
              </w:rPr>
              <w:t>林洋能源</w:t>
            </w:r>
          </w:p>
        </w:tc>
        <w:tc>
          <w:tcPr>
            <w:tcW w:w="2880" w:type="dxa"/>
            <w:vAlign w:val="center"/>
          </w:tcPr>
          <w:p w:rsidR="00BC31EE" w:rsidRDefault="00976B41">
            <w:pPr>
              <w:jc w:val="right"/>
            </w:pPr>
            <w:r>
              <w:rPr>
                <w:color w:val="000000"/>
                <w:sz w:val="24"/>
              </w:rPr>
              <w:t>8,677,609.00</w:t>
            </w:r>
          </w:p>
        </w:tc>
        <w:tc>
          <w:tcPr>
            <w:tcW w:w="1620" w:type="dxa"/>
            <w:vAlign w:val="center"/>
          </w:tcPr>
          <w:p w:rsidR="00BC31EE" w:rsidRDefault="00976B41">
            <w:pPr>
              <w:jc w:val="right"/>
            </w:pPr>
            <w:r>
              <w:rPr>
                <w:color w:val="000000"/>
                <w:sz w:val="24"/>
              </w:rPr>
              <w:t>2.66</w:t>
            </w:r>
          </w:p>
        </w:tc>
      </w:tr>
      <w:tr w:rsidR="00BC31EE">
        <w:tc>
          <w:tcPr>
            <w:tcW w:w="870" w:type="dxa"/>
            <w:vAlign w:val="center"/>
          </w:tcPr>
          <w:p w:rsidR="00BC31EE" w:rsidRDefault="00976B41">
            <w:pPr>
              <w:jc w:val="center"/>
            </w:pPr>
            <w:r>
              <w:rPr>
                <w:color w:val="000000"/>
                <w:sz w:val="24"/>
              </w:rPr>
              <w:t>9</w:t>
            </w:r>
          </w:p>
        </w:tc>
        <w:tc>
          <w:tcPr>
            <w:tcW w:w="1650" w:type="dxa"/>
            <w:vAlign w:val="center"/>
          </w:tcPr>
          <w:p w:rsidR="00BC31EE" w:rsidRDefault="00976B41">
            <w:pPr>
              <w:jc w:val="center"/>
            </w:pPr>
            <w:r>
              <w:rPr>
                <w:color w:val="000000"/>
                <w:sz w:val="24"/>
              </w:rPr>
              <w:t>000895</w:t>
            </w:r>
          </w:p>
        </w:tc>
        <w:tc>
          <w:tcPr>
            <w:tcW w:w="1980" w:type="dxa"/>
            <w:vAlign w:val="center"/>
          </w:tcPr>
          <w:p w:rsidR="00BC31EE" w:rsidRDefault="00976B41">
            <w:pPr>
              <w:jc w:val="center"/>
            </w:pPr>
            <w:r>
              <w:rPr>
                <w:color w:val="000000"/>
                <w:sz w:val="24"/>
              </w:rPr>
              <w:t>双汇发展</w:t>
            </w:r>
          </w:p>
        </w:tc>
        <w:tc>
          <w:tcPr>
            <w:tcW w:w="2880" w:type="dxa"/>
            <w:vAlign w:val="center"/>
          </w:tcPr>
          <w:p w:rsidR="00BC31EE" w:rsidRDefault="00976B41">
            <w:pPr>
              <w:jc w:val="right"/>
            </w:pPr>
            <w:r>
              <w:rPr>
                <w:color w:val="000000"/>
                <w:sz w:val="24"/>
              </w:rPr>
              <w:t>8,536,261.00</w:t>
            </w:r>
          </w:p>
        </w:tc>
        <w:tc>
          <w:tcPr>
            <w:tcW w:w="1620" w:type="dxa"/>
            <w:vAlign w:val="center"/>
          </w:tcPr>
          <w:p w:rsidR="00BC31EE" w:rsidRDefault="00976B41">
            <w:pPr>
              <w:jc w:val="right"/>
            </w:pPr>
            <w:r>
              <w:rPr>
                <w:color w:val="000000"/>
                <w:sz w:val="24"/>
              </w:rPr>
              <w:t>2.62</w:t>
            </w:r>
          </w:p>
        </w:tc>
      </w:tr>
      <w:tr w:rsidR="00BC31EE">
        <w:tc>
          <w:tcPr>
            <w:tcW w:w="870" w:type="dxa"/>
            <w:vAlign w:val="center"/>
          </w:tcPr>
          <w:p w:rsidR="00BC31EE" w:rsidRDefault="00976B41">
            <w:pPr>
              <w:jc w:val="center"/>
            </w:pPr>
            <w:r>
              <w:rPr>
                <w:color w:val="000000"/>
                <w:sz w:val="24"/>
              </w:rPr>
              <w:t>10</w:t>
            </w:r>
          </w:p>
        </w:tc>
        <w:tc>
          <w:tcPr>
            <w:tcW w:w="1650" w:type="dxa"/>
            <w:vAlign w:val="center"/>
          </w:tcPr>
          <w:p w:rsidR="00BC31EE" w:rsidRDefault="00976B41">
            <w:pPr>
              <w:jc w:val="center"/>
            </w:pPr>
            <w:r>
              <w:rPr>
                <w:color w:val="000000"/>
                <w:sz w:val="24"/>
              </w:rPr>
              <w:t>600887</w:t>
            </w:r>
          </w:p>
        </w:tc>
        <w:tc>
          <w:tcPr>
            <w:tcW w:w="1980" w:type="dxa"/>
            <w:vAlign w:val="center"/>
          </w:tcPr>
          <w:p w:rsidR="00BC31EE" w:rsidRDefault="00976B41">
            <w:pPr>
              <w:jc w:val="center"/>
            </w:pPr>
            <w:r>
              <w:rPr>
                <w:color w:val="000000"/>
                <w:sz w:val="24"/>
              </w:rPr>
              <w:t>伊利股份</w:t>
            </w:r>
          </w:p>
        </w:tc>
        <w:tc>
          <w:tcPr>
            <w:tcW w:w="2880" w:type="dxa"/>
            <w:vAlign w:val="center"/>
          </w:tcPr>
          <w:p w:rsidR="00BC31EE" w:rsidRDefault="00976B41">
            <w:pPr>
              <w:jc w:val="right"/>
            </w:pPr>
            <w:r>
              <w:rPr>
                <w:color w:val="000000"/>
                <w:sz w:val="24"/>
              </w:rPr>
              <w:t>8,534,640.00</w:t>
            </w:r>
          </w:p>
        </w:tc>
        <w:tc>
          <w:tcPr>
            <w:tcW w:w="1620" w:type="dxa"/>
            <w:vAlign w:val="center"/>
          </w:tcPr>
          <w:p w:rsidR="00BC31EE" w:rsidRDefault="00976B41">
            <w:pPr>
              <w:jc w:val="right"/>
            </w:pPr>
            <w:r>
              <w:rPr>
                <w:color w:val="000000"/>
                <w:sz w:val="24"/>
              </w:rPr>
              <w:t>2.62</w:t>
            </w:r>
          </w:p>
        </w:tc>
      </w:tr>
      <w:tr w:rsidR="00BC31EE">
        <w:tc>
          <w:tcPr>
            <w:tcW w:w="870" w:type="dxa"/>
            <w:vAlign w:val="center"/>
          </w:tcPr>
          <w:p w:rsidR="00BC31EE" w:rsidRDefault="00976B41">
            <w:pPr>
              <w:jc w:val="center"/>
            </w:pPr>
            <w:r>
              <w:rPr>
                <w:color w:val="000000"/>
                <w:sz w:val="24"/>
              </w:rPr>
              <w:t>11</w:t>
            </w:r>
          </w:p>
        </w:tc>
        <w:tc>
          <w:tcPr>
            <w:tcW w:w="1650" w:type="dxa"/>
            <w:vAlign w:val="center"/>
          </w:tcPr>
          <w:p w:rsidR="00BC31EE" w:rsidRDefault="00976B41">
            <w:pPr>
              <w:jc w:val="center"/>
            </w:pPr>
            <w:r>
              <w:rPr>
                <w:color w:val="000000"/>
                <w:sz w:val="24"/>
              </w:rPr>
              <w:t>300347</w:t>
            </w:r>
          </w:p>
        </w:tc>
        <w:tc>
          <w:tcPr>
            <w:tcW w:w="1980" w:type="dxa"/>
            <w:vAlign w:val="center"/>
          </w:tcPr>
          <w:p w:rsidR="00BC31EE" w:rsidRDefault="00976B41">
            <w:pPr>
              <w:jc w:val="center"/>
            </w:pPr>
            <w:r>
              <w:rPr>
                <w:color w:val="000000"/>
                <w:sz w:val="24"/>
              </w:rPr>
              <w:t>泰格医药</w:t>
            </w:r>
          </w:p>
        </w:tc>
        <w:tc>
          <w:tcPr>
            <w:tcW w:w="2880" w:type="dxa"/>
            <w:vAlign w:val="center"/>
          </w:tcPr>
          <w:p w:rsidR="00BC31EE" w:rsidRDefault="00976B41">
            <w:pPr>
              <w:jc w:val="right"/>
            </w:pPr>
            <w:r>
              <w:rPr>
                <w:color w:val="000000"/>
                <w:sz w:val="24"/>
              </w:rPr>
              <w:t>7,720,032.00</w:t>
            </w:r>
          </w:p>
        </w:tc>
        <w:tc>
          <w:tcPr>
            <w:tcW w:w="1620" w:type="dxa"/>
            <w:vAlign w:val="center"/>
          </w:tcPr>
          <w:p w:rsidR="00BC31EE" w:rsidRDefault="00976B41">
            <w:pPr>
              <w:jc w:val="right"/>
            </w:pPr>
            <w:r>
              <w:rPr>
                <w:color w:val="000000"/>
                <w:sz w:val="24"/>
              </w:rPr>
              <w:t>2.37</w:t>
            </w:r>
          </w:p>
        </w:tc>
      </w:tr>
      <w:tr w:rsidR="00BC31EE">
        <w:tc>
          <w:tcPr>
            <w:tcW w:w="870" w:type="dxa"/>
            <w:vAlign w:val="center"/>
          </w:tcPr>
          <w:p w:rsidR="00BC31EE" w:rsidRDefault="00976B41">
            <w:pPr>
              <w:jc w:val="center"/>
            </w:pPr>
            <w:r>
              <w:rPr>
                <w:color w:val="000000"/>
                <w:sz w:val="24"/>
              </w:rPr>
              <w:t>12</w:t>
            </w:r>
          </w:p>
        </w:tc>
        <w:tc>
          <w:tcPr>
            <w:tcW w:w="1650" w:type="dxa"/>
            <w:vAlign w:val="center"/>
          </w:tcPr>
          <w:p w:rsidR="00BC31EE" w:rsidRDefault="00976B41">
            <w:pPr>
              <w:jc w:val="center"/>
            </w:pPr>
            <w:r>
              <w:rPr>
                <w:color w:val="000000"/>
                <w:sz w:val="24"/>
              </w:rPr>
              <w:t>600559</w:t>
            </w:r>
          </w:p>
        </w:tc>
        <w:tc>
          <w:tcPr>
            <w:tcW w:w="1980" w:type="dxa"/>
            <w:vAlign w:val="center"/>
          </w:tcPr>
          <w:p w:rsidR="00BC31EE" w:rsidRDefault="00976B41">
            <w:pPr>
              <w:jc w:val="center"/>
            </w:pPr>
            <w:r>
              <w:rPr>
                <w:color w:val="000000"/>
                <w:sz w:val="24"/>
              </w:rPr>
              <w:t>老白干酒</w:t>
            </w:r>
          </w:p>
        </w:tc>
        <w:tc>
          <w:tcPr>
            <w:tcW w:w="2880" w:type="dxa"/>
            <w:vAlign w:val="center"/>
          </w:tcPr>
          <w:p w:rsidR="00BC31EE" w:rsidRDefault="00976B41">
            <w:pPr>
              <w:jc w:val="right"/>
            </w:pPr>
            <w:r>
              <w:rPr>
                <w:color w:val="000000"/>
                <w:sz w:val="24"/>
              </w:rPr>
              <w:t>7,028,760.00</w:t>
            </w:r>
          </w:p>
        </w:tc>
        <w:tc>
          <w:tcPr>
            <w:tcW w:w="1620" w:type="dxa"/>
            <w:vAlign w:val="center"/>
          </w:tcPr>
          <w:p w:rsidR="00BC31EE" w:rsidRDefault="00976B41">
            <w:pPr>
              <w:jc w:val="right"/>
            </w:pPr>
            <w:r>
              <w:rPr>
                <w:color w:val="000000"/>
                <w:sz w:val="24"/>
              </w:rPr>
              <w:t>2.16</w:t>
            </w:r>
          </w:p>
        </w:tc>
      </w:tr>
      <w:tr w:rsidR="00BC31EE">
        <w:tc>
          <w:tcPr>
            <w:tcW w:w="870" w:type="dxa"/>
            <w:vAlign w:val="center"/>
          </w:tcPr>
          <w:p w:rsidR="00BC31EE" w:rsidRDefault="00976B41">
            <w:pPr>
              <w:jc w:val="center"/>
            </w:pPr>
            <w:r>
              <w:rPr>
                <w:color w:val="000000"/>
                <w:sz w:val="24"/>
              </w:rPr>
              <w:t>13</w:t>
            </w:r>
          </w:p>
        </w:tc>
        <w:tc>
          <w:tcPr>
            <w:tcW w:w="1650" w:type="dxa"/>
            <w:vAlign w:val="center"/>
          </w:tcPr>
          <w:p w:rsidR="00BC31EE" w:rsidRDefault="00976B41">
            <w:pPr>
              <w:jc w:val="center"/>
            </w:pPr>
            <w:r>
              <w:rPr>
                <w:color w:val="000000"/>
                <w:sz w:val="24"/>
              </w:rPr>
              <w:t>000725</w:t>
            </w:r>
          </w:p>
        </w:tc>
        <w:tc>
          <w:tcPr>
            <w:tcW w:w="1980" w:type="dxa"/>
            <w:vAlign w:val="center"/>
          </w:tcPr>
          <w:p w:rsidR="00BC31EE" w:rsidRDefault="00976B41">
            <w:pPr>
              <w:jc w:val="center"/>
            </w:pPr>
            <w:r>
              <w:rPr>
                <w:color w:val="000000"/>
                <w:sz w:val="24"/>
              </w:rPr>
              <w:t>京东方Ａ</w:t>
            </w:r>
          </w:p>
        </w:tc>
        <w:tc>
          <w:tcPr>
            <w:tcW w:w="2880" w:type="dxa"/>
            <w:vAlign w:val="center"/>
          </w:tcPr>
          <w:p w:rsidR="00BC31EE" w:rsidRDefault="00976B41">
            <w:pPr>
              <w:jc w:val="right"/>
            </w:pPr>
            <w:r>
              <w:rPr>
                <w:color w:val="000000"/>
                <w:sz w:val="24"/>
              </w:rPr>
              <w:t>6,569,886.00</w:t>
            </w:r>
          </w:p>
        </w:tc>
        <w:tc>
          <w:tcPr>
            <w:tcW w:w="1620" w:type="dxa"/>
            <w:vAlign w:val="center"/>
          </w:tcPr>
          <w:p w:rsidR="00BC31EE" w:rsidRDefault="00976B41">
            <w:pPr>
              <w:jc w:val="right"/>
            </w:pPr>
            <w:r>
              <w:rPr>
                <w:color w:val="000000"/>
                <w:sz w:val="24"/>
              </w:rPr>
              <w:t>2.02</w:t>
            </w:r>
          </w:p>
        </w:tc>
      </w:tr>
      <w:tr w:rsidR="00BC31EE">
        <w:tc>
          <w:tcPr>
            <w:tcW w:w="870" w:type="dxa"/>
            <w:vAlign w:val="center"/>
          </w:tcPr>
          <w:p w:rsidR="00BC31EE" w:rsidRDefault="00976B41">
            <w:pPr>
              <w:jc w:val="center"/>
            </w:pPr>
            <w:r>
              <w:rPr>
                <w:color w:val="000000"/>
                <w:sz w:val="24"/>
              </w:rPr>
              <w:t>14</w:t>
            </w:r>
          </w:p>
        </w:tc>
        <w:tc>
          <w:tcPr>
            <w:tcW w:w="1650" w:type="dxa"/>
            <w:vAlign w:val="center"/>
          </w:tcPr>
          <w:p w:rsidR="00BC31EE" w:rsidRDefault="00976B41">
            <w:pPr>
              <w:jc w:val="center"/>
            </w:pPr>
            <w:r>
              <w:rPr>
                <w:color w:val="000000"/>
                <w:sz w:val="24"/>
              </w:rPr>
              <w:t>300502</w:t>
            </w:r>
          </w:p>
        </w:tc>
        <w:tc>
          <w:tcPr>
            <w:tcW w:w="1980" w:type="dxa"/>
            <w:vAlign w:val="center"/>
          </w:tcPr>
          <w:p w:rsidR="00BC31EE" w:rsidRDefault="00976B41">
            <w:pPr>
              <w:jc w:val="center"/>
            </w:pPr>
            <w:r>
              <w:rPr>
                <w:color w:val="000000"/>
                <w:sz w:val="24"/>
              </w:rPr>
              <w:t>新易盛</w:t>
            </w:r>
          </w:p>
        </w:tc>
        <w:tc>
          <w:tcPr>
            <w:tcW w:w="2880" w:type="dxa"/>
            <w:vAlign w:val="center"/>
          </w:tcPr>
          <w:p w:rsidR="00BC31EE" w:rsidRDefault="00976B41">
            <w:pPr>
              <w:jc w:val="right"/>
            </w:pPr>
            <w:r>
              <w:rPr>
                <w:color w:val="000000"/>
                <w:sz w:val="24"/>
              </w:rPr>
              <w:t>6,421,038.00</w:t>
            </w:r>
          </w:p>
        </w:tc>
        <w:tc>
          <w:tcPr>
            <w:tcW w:w="1620" w:type="dxa"/>
            <w:vAlign w:val="center"/>
          </w:tcPr>
          <w:p w:rsidR="00BC31EE" w:rsidRDefault="00976B41">
            <w:pPr>
              <w:jc w:val="right"/>
            </w:pPr>
            <w:r>
              <w:rPr>
                <w:color w:val="000000"/>
                <w:sz w:val="24"/>
              </w:rPr>
              <w:t>1.97</w:t>
            </w:r>
          </w:p>
        </w:tc>
      </w:tr>
      <w:tr w:rsidR="00BC31EE">
        <w:tc>
          <w:tcPr>
            <w:tcW w:w="870" w:type="dxa"/>
            <w:vAlign w:val="center"/>
          </w:tcPr>
          <w:p w:rsidR="00BC31EE" w:rsidRDefault="00976B41">
            <w:pPr>
              <w:jc w:val="center"/>
            </w:pPr>
            <w:r>
              <w:rPr>
                <w:color w:val="000000"/>
                <w:sz w:val="24"/>
              </w:rPr>
              <w:t>15</w:t>
            </w:r>
          </w:p>
        </w:tc>
        <w:tc>
          <w:tcPr>
            <w:tcW w:w="1650" w:type="dxa"/>
            <w:vAlign w:val="center"/>
          </w:tcPr>
          <w:p w:rsidR="00BC31EE" w:rsidRDefault="00976B41">
            <w:pPr>
              <w:jc w:val="center"/>
            </w:pPr>
            <w:r>
              <w:rPr>
                <w:color w:val="000000"/>
                <w:sz w:val="24"/>
              </w:rPr>
              <w:t>603986</w:t>
            </w:r>
          </w:p>
        </w:tc>
        <w:tc>
          <w:tcPr>
            <w:tcW w:w="1980" w:type="dxa"/>
            <w:vAlign w:val="center"/>
          </w:tcPr>
          <w:p w:rsidR="00BC31EE" w:rsidRDefault="00976B41">
            <w:pPr>
              <w:jc w:val="center"/>
            </w:pPr>
            <w:r>
              <w:rPr>
                <w:color w:val="000000"/>
                <w:sz w:val="24"/>
              </w:rPr>
              <w:t>兆易创新</w:t>
            </w:r>
          </w:p>
        </w:tc>
        <w:tc>
          <w:tcPr>
            <w:tcW w:w="2880" w:type="dxa"/>
            <w:vAlign w:val="center"/>
          </w:tcPr>
          <w:p w:rsidR="00BC31EE" w:rsidRDefault="00976B41">
            <w:pPr>
              <w:jc w:val="right"/>
            </w:pPr>
            <w:r>
              <w:rPr>
                <w:color w:val="000000"/>
                <w:sz w:val="24"/>
              </w:rPr>
              <w:t>6,396,802.60</w:t>
            </w:r>
          </w:p>
        </w:tc>
        <w:tc>
          <w:tcPr>
            <w:tcW w:w="1620" w:type="dxa"/>
            <w:vAlign w:val="center"/>
          </w:tcPr>
          <w:p w:rsidR="00BC31EE" w:rsidRDefault="00976B41">
            <w:pPr>
              <w:jc w:val="right"/>
            </w:pPr>
            <w:r>
              <w:rPr>
                <w:color w:val="000000"/>
                <w:sz w:val="24"/>
              </w:rPr>
              <w:t>1.96</w:t>
            </w:r>
          </w:p>
        </w:tc>
      </w:tr>
      <w:tr w:rsidR="00BC31EE">
        <w:tc>
          <w:tcPr>
            <w:tcW w:w="870" w:type="dxa"/>
            <w:vAlign w:val="center"/>
          </w:tcPr>
          <w:p w:rsidR="00BC31EE" w:rsidRDefault="00976B41">
            <w:pPr>
              <w:jc w:val="center"/>
            </w:pPr>
            <w:r>
              <w:rPr>
                <w:color w:val="000000"/>
                <w:sz w:val="24"/>
              </w:rPr>
              <w:t>16</w:t>
            </w:r>
          </w:p>
        </w:tc>
        <w:tc>
          <w:tcPr>
            <w:tcW w:w="1650" w:type="dxa"/>
            <w:vAlign w:val="center"/>
          </w:tcPr>
          <w:p w:rsidR="00BC31EE" w:rsidRDefault="00976B41">
            <w:pPr>
              <w:jc w:val="center"/>
            </w:pPr>
            <w:r>
              <w:rPr>
                <w:color w:val="000000"/>
                <w:sz w:val="24"/>
              </w:rPr>
              <w:t>601100</w:t>
            </w:r>
          </w:p>
        </w:tc>
        <w:tc>
          <w:tcPr>
            <w:tcW w:w="1980" w:type="dxa"/>
            <w:vAlign w:val="center"/>
          </w:tcPr>
          <w:p w:rsidR="00BC31EE" w:rsidRDefault="00976B41">
            <w:pPr>
              <w:jc w:val="center"/>
            </w:pPr>
            <w:r>
              <w:rPr>
                <w:color w:val="000000"/>
                <w:sz w:val="24"/>
              </w:rPr>
              <w:t>恒立液压</w:t>
            </w:r>
          </w:p>
        </w:tc>
        <w:tc>
          <w:tcPr>
            <w:tcW w:w="2880" w:type="dxa"/>
            <w:vAlign w:val="center"/>
          </w:tcPr>
          <w:p w:rsidR="00BC31EE" w:rsidRDefault="00976B41">
            <w:pPr>
              <w:jc w:val="right"/>
            </w:pPr>
            <w:r>
              <w:rPr>
                <w:color w:val="000000"/>
                <w:sz w:val="24"/>
              </w:rPr>
              <w:t>3,649,140.00</w:t>
            </w:r>
          </w:p>
        </w:tc>
        <w:tc>
          <w:tcPr>
            <w:tcW w:w="1620" w:type="dxa"/>
            <w:vAlign w:val="center"/>
          </w:tcPr>
          <w:p w:rsidR="00BC31EE" w:rsidRDefault="00976B41">
            <w:pPr>
              <w:jc w:val="right"/>
            </w:pPr>
            <w:r>
              <w:rPr>
                <w:color w:val="000000"/>
                <w:sz w:val="24"/>
              </w:rPr>
              <w:t>1.12</w:t>
            </w:r>
          </w:p>
        </w:tc>
      </w:tr>
      <w:tr w:rsidR="00BC31EE">
        <w:tc>
          <w:tcPr>
            <w:tcW w:w="870" w:type="dxa"/>
            <w:vAlign w:val="center"/>
          </w:tcPr>
          <w:p w:rsidR="00BC31EE" w:rsidRDefault="00976B41">
            <w:pPr>
              <w:jc w:val="center"/>
            </w:pPr>
            <w:r>
              <w:rPr>
                <w:color w:val="000000"/>
                <w:sz w:val="24"/>
              </w:rPr>
              <w:t>17</w:t>
            </w:r>
          </w:p>
        </w:tc>
        <w:tc>
          <w:tcPr>
            <w:tcW w:w="1650" w:type="dxa"/>
            <w:vAlign w:val="center"/>
          </w:tcPr>
          <w:p w:rsidR="00BC31EE" w:rsidRDefault="00976B41">
            <w:pPr>
              <w:jc w:val="center"/>
            </w:pPr>
            <w:r>
              <w:rPr>
                <w:color w:val="000000"/>
                <w:sz w:val="24"/>
              </w:rPr>
              <w:t>603883</w:t>
            </w:r>
          </w:p>
        </w:tc>
        <w:tc>
          <w:tcPr>
            <w:tcW w:w="1980" w:type="dxa"/>
            <w:vAlign w:val="center"/>
          </w:tcPr>
          <w:p w:rsidR="00BC31EE" w:rsidRDefault="00976B41">
            <w:pPr>
              <w:jc w:val="center"/>
            </w:pPr>
            <w:r>
              <w:rPr>
                <w:color w:val="000000"/>
                <w:sz w:val="24"/>
              </w:rPr>
              <w:t>老百姓</w:t>
            </w:r>
          </w:p>
        </w:tc>
        <w:tc>
          <w:tcPr>
            <w:tcW w:w="2880" w:type="dxa"/>
            <w:vAlign w:val="center"/>
          </w:tcPr>
          <w:p w:rsidR="00BC31EE" w:rsidRDefault="00976B41">
            <w:pPr>
              <w:jc w:val="right"/>
            </w:pPr>
            <w:r>
              <w:rPr>
                <w:color w:val="000000"/>
                <w:sz w:val="24"/>
              </w:rPr>
              <w:t>3,341,909.00</w:t>
            </w:r>
          </w:p>
        </w:tc>
        <w:tc>
          <w:tcPr>
            <w:tcW w:w="1620" w:type="dxa"/>
            <w:vAlign w:val="center"/>
          </w:tcPr>
          <w:p w:rsidR="00BC31EE" w:rsidRDefault="00976B41">
            <w:pPr>
              <w:jc w:val="right"/>
            </w:pPr>
            <w:r>
              <w:rPr>
                <w:color w:val="000000"/>
                <w:sz w:val="24"/>
              </w:rPr>
              <w:t>1.03</w:t>
            </w:r>
          </w:p>
        </w:tc>
      </w:tr>
      <w:tr w:rsidR="00BC31EE">
        <w:tc>
          <w:tcPr>
            <w:tcW w:w="870" w:type="dxa"/>
            <w:vAlign w:val="center"/>
          </w:tcPr>
          <w:p w:rsidR="00BC31EE" w:rsidRDefault="00976B41">
            <w:pPr>
              <w:jc w:val="center"/>
            </w:pPr>
            <w:r>
              <w:rPr>
                <w:color w:val="000000"/>
                <w:sz w:val="24"/>
              </w:rPr>
              <w:t>18</w:t>
            </w:r>
          </w:p>
        </w:tc>
        <w:tc>
          <w:tcPr>
            <w:tcW w:w="1650" w:type="dxa"/>
            <w:vAlign w:val="center"/>
          </w:tcPr>
          <w:p w:rsidR="00BC31EE" w:rsidRDefault="00976B41">
            <w:pPr>
              <w:jc w:val="center"/>
            </w:pPr>
            <w:r>
              <w:rPr>
                <w:color w:val="000000"/>
                <w:sz w:val="24"/>
              </w:rPr>
              <w:t>603890</w:t>
            </w:r>
          </w:p>
        </w:tc>
        <w:tc>
          <w:tcPr>
            <w:tcW w:w="1980" w:type="dxa"/>
            <w:vAlign w:val="center"/>
          </w:tcPr>
          <w:p w:rsidR="00BC31EE" w:rsidRDefault="00976B41">
            <w:pPr>
              <w:jc w:val="center"/>
            </w:pPr>
            <w:r>
              <w:rPr>
                <w:color w:val="000000"/>
                <w:sz w:val="24"/>
              </w:rPr>
              <w:t>春秋电子</w:t>
            </w:r>
          </w:p>
        </w:tc>
        <w:tc>
          <w:tcPr>
            <w:tcW w:w="2880" w:type="dxa"/>
            <w:vAlign w:val="center"/>
          </w:tcPr>
          <w:p w:rsidR="00BC31EE" w:rsidRDefault="00976B41">
            <w:pPr>
              <w:jc w:val="right"/>
            </w:pPr>
            <w:r>
              <w:rPr>
                <w:color w:val="000000"/>
                <w:sz w:val="24"/>
              </w:rPr>
              <w:t>26,708.72</w:t>
            </w:r>
          </w:p>
        </w:tc>
        <w:tc>
          <w:tcPr>
            <w:tcW w:w="1620" w:type="dxa"/>
            <w:vAlign w:val="center"/>
          </w:tcPr>
          <w:p w:rsidR="00BC31EE" w:rsidRDefault="00976B41">
            <w:pPr>
              <w:jc w:val="right"/>
            </w:pPr>
            <w:r>
              <w:rPr>
                <w:color w:val="000000"/>
                <w:sz w:val="24"/>
              </w:rPr>
              <w:t>0.01</w:t>
            </w:r>
          </w:p>
        </w:tc>
      </w:tr>
      <w:tr w:rsidR="00BC31EE">
        <w:tc>
          <w:tcPr>
            <w:tcW w:w="870" w:type="dxa"/>
            <w:vAlign w:val="center"/>
          </w:tcPr>
          <w:p w:rsidR="00BC31EE" w:rsidRDefault="00976B41">
            <w:pPr>
              <w:jc w:val="center"/>
            </w:pPr>
            <w:r>
              <w:rPr>
                <w:color w:val="000000"/>
                <w:sz w:val="24"/>
              </w:rPr>
              <w:t>19</w:t>
            </w:r>
          </w:p>
        </w:tc>
        <w:tc>
          <w:tcPr>
            <w:tcW w:w="1650" w:type="dxa"/>
            <w:vAlign w:val="center"/>
          </w:tcPr>
          <w:p w:rsidR="00BC31EE" w:rsidRDefault="00976B41">
            <w:pPr>
              <w:jc w:val="center"/>
            </w:pPr>
            <w:r>
              <w:rPr>
                <w:color w:val="000000"/>
                <w:sz w:val="24"/>
              </w:rPr>
              <w:t>603161</w:t>
            </w:r>
          </w:p>
        </w:tc>
        <w:tc>
          <w:tcPr>
            <w:tcW w:w="1980" w:type="dxa"/>
            <w:vAlign w:val="center"/>
          </w:tcPr>
          <w:p w:rsidR="00BC31EE" w:rsidRDefault="00976B41">
            <w:pPr>
              <w:jc w:val="center"/>
            </w:pPr>
            <w:r>
              <w:rPr>
                <w:color w:val="000000"/>
                <w:sz w:val="24"/>
              </w:rPr>
              <w:t>科华控股</w:t>
            </w:r>
          </w:p>
        </w:tc>
        <w:tc>
          <w:tcPr>
            <w:tcW w:w="2880" w:type="dxa"/>
            <w:vAlign w:val="center"/>
          </w:tcPr>
          <w:p w:rsidR="00BC31EE" w:rsidRDefault="00976B41">
            <w:pPr>
              <w:jc w:val="right"/>
            </w:pPr>
            <w:r>
              <w:rPr>
                <w:color w:val="000000"/>
                <w:sz w:val="24"/>
              </w:rPr>
              <w:t>20,753.25</w:t>
            </w:r>
          </w:p>
        </w:tc>
        <w:tc>
          <w:tcPr>
            <w:tcW w:w="1620" w:type="dxa"/>
            <w:vAlign w:val="center"/>
          </w:tcPr>
          <w:p w:rsidR="00BC31EE" w:rsidRDefault="00976B41">
            <w:pPr>
              <w:jc w:val="right"/>
            </w:pPr>
            <w:r>
              <w:rPr>
                <w:color w:val="000000"/>
                <w:sz w:val="24"/>
              </w:rPr>
              <w:t>0.01</w:t>
            </w:r>
          </w:p>
        </w:tc>
      </w:tr>
      <w:tr w:rsidR="00BC31EE">
        <w:tc>
          <w:tcPr>
            <w:tcW w:w="870" w:type="dxa"/>
            <w:vAlign w:val="center"/>
          </w:tcPr>
          <w:p w:rsidR="00BC31EE" w:rsidRDefault="00976B41">
            <w:pPr>
              <w:jc w:val="center"/>
            </w:pPr>
            <w:r>
              <w:rPr>
                <w:color w:val="000000"/>
                <w:sz w:val="24"/>
              </w:rPr>
              <w:t>20</w:t>
            </w:r>
          </w:p>
        </w:tc>
        <w:tc>
          <w:tcPr>
            <w:tcW w:w="1650" w:type="dxa"/>
            <w:vAlign w:val="center"/>
          </w:tcPr>
          <w:p w:rsidR="00BC31EE" w:rsidRDefault="00976B41">
            <w:pPr>
              <w:jc w:val="center"/>
            </w:pPr>
            <w:r>
              <w:rPr>
                <w:color w:val="000000"/>
                <w:sz w:val="24"/>
              </w:rPr>
              <w:t>603711</w:t>
            </w:r>
          </w:p>
        </w:tc>
        <w:tc>
          <w:tcPr>
            <w:tcW w:w="1980" w:type="dxa"/>
            <w:vAlign w:val="center"/>
          </w:tcPr>
          <w:p w:rsidR="00BC31EE" w:rsidRDefault="00976B41">
            <w:pPr>
              <w:jc w:val="center"/>
            </w:pPr>
            <w:r>
              <w:rPr>
                <w:color w:val="000000"/>
                <w:sz w:val="24"/>
              </w:rPr>
              <w:t>香飘飘</w:t>
            </w:r>
          </w:p>
        </w:tc>
        <w:tc>
          <w:tcPr>
            <w:tcW w:w="2880" w:type="dxa"/>
            <w:vAlign w:val="center"/>
          </w:tcPr>
          <w:p w:rsidR="00BC31EE" w:rsidRDefault="00976B41">
            <w:pPr>
              <w:jc w:val="right"/>
            </w:pPr>
            <w:r>
              <w:rPr>
                <w:color w:val="000000"/>
                <w:sz w:val="24"/>
              </w:rPr>
              <w:t>18,689.24</w:t>
            </w:r>
          </w:p>
        </w:tc>
        <w:tc>
          <w:tcPr>
            <w:tcW w:w="1620" w:type="dxa"/>
            <w:vAlign w:val="center"/>
          </w:tcPr>
          <w:p w:rsidR="00BC31EE" w:rsidRDefault="00976B41">
            <w:pPr>
              <w:jc w:val="right"/>
            </w:pPr>
            <w:r>
              <w:rPr>
                <w:color w:val="000000"/>
                <w:sz w:val="24"/>
              </w:rPr>
              <w:t>0.01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期末</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754CF0" w:rsidTr="006D141C">
        <w:tc>
          <w:tcPr>
            <w:tcW w:w="870" w:type="dxa"/>
            <w:vAlign w:val="center"/>
          </w:tcPr>
          <w:p w:rsidR="001A59F9" w:rsidRPr="00754CF0" w:rsidRDefault="001A59F9" w:rsidP="00C234F0">
            <w:pPr>
              <w:spacing w:before="29" w:line="288" w:lineRule="auto"/>
              <w:jc w:val="center"/>
              <w:rPr>
                <w:color w:val="000000"/>
                <w:sz w:val="24"/>
              </w:rPr>
            </w:pPr>
            <w:r w:rsidRPr="00754CF0">
              <w:rPr>
                <w:rFonts w:hint="eastAsia"/>
                <w:color w:val="000000"/>
                <w:sz w:val="24"/>
              </w:rPr>
              <w:t>序号</w:t>
            </w:r>
          </w:p>
        </w:tc>
        <w:tc>
          <w:tcPr>
            <w:tcW w:w="1650" w:type="dxa"/>
            <w:vAlign w:val="center"/>
          </w:tcPr>
          <w:p w:rsidR="001A59F9" w:rsidRPr="00754CF0" w:rsidRDefault="001A59F9" w:rsidP="00C234F0">
            <w:pPr>
              <w:spacing w:before="29" w:line="288" w:lineRule="auto"/>
              <w:jc w:val="center"/>
              <w:rPr>
                <w:color w:val="000000"/>
                <w:sz w:val="24"/>
              </w:rPr>
            </w:pPr>
            <w:r w:rsidRPr="00754CF0">
              <w:rPr>
                <w:rFonts w:hint="eastAsia"/>
                <w:color w:val="000000"/>
                <w:sz w:val="24"/>
              </w:rPr>
              <w:t>股票代码</w:t>
            </w:r>
          </w:p>
        </w:tc>
        <w:tc>
          <w:tcPr>
            <w:tcW w:w="1980" w:type="dxa"/>
            <w:vAlign w:val="center"/>
          </w:tcPr>
          <w:p w:rsidR="001A59F9" w:rsidRPr="00754CF0" w:rsidRDefault="001A59F9" w:rsidP="00C234F0">
            <w:pPr>
              <w:spacing w:before="29" w:line="288" w:lineRule="auto"/>
              <w:jc w:val="center"/>
              <w:rPr>
                <w:color w:val="000000"/>
                <w:sz w:val="24"/>
              </w:rPr>
            </w:pPr>
            <w:r w:rsidRPr="00754CF0">
              <w:rPr>
                <w:rFonts w:hint="eastAsia"/>
                <w:color w:val="000000"/>
                <w:sz w:val="24"/>
              </w:rPr>
              <w:t>股票名称</w:t>
            </w:r>
          </w:p>
        </w:tc>
        <w:tc>
          <w:tcPr>
            <w:tcW w:w="2880" w:type="dxa"/>
            <w:vAlign w:val="center"/>
          </w:tcPr>
          <w:p w:rsidR="001A59F9" w:rsidRPr="00754CF0" w:rsidRDefault="001A59F9" w:rsidP="00C234F0">
            <w:pPr>
              <w:spacing w:before="29" w:line="288" w:lineRule="auto"/>
              <w:jc w:val="center"/>
              <w:rPr>
                <w:color w:val="000000"/>
                <w:sz w:val="24"/>
              </w:rPr>
            </w:pPr>
            <w:r w:rsidRPr="00754CF0">
              <w:rPr>
                <w:rFonts w:hint="eastAsia"/>
                <w:color w:val="000000"/>
                <w:sz w:val="24"/>
              </w:rPr>
              <w:t>本期累计卖出金额</w:t>
            </w:r>
          </w:p>
        </w:tc>
        <w:tc>
          <w:tcPr>
            <w:tcW w:w="1620" w:type="dxa"/>
            <w:vAlign w:val="center"/>
          </w:tcPr>
          <w:p w:rsidR="001A59F9" w:rsidRPr="00754CF0" w:rsidRDefault="001A59F9" w:rsidP="00C234F0">
            <w:pPr>
              <w:spacing w:before="29" w:line="288" w:lineRule="auto"/>
              <w:jc w:val="center"/>
              <w:rPr>
                <w:color w:val="000000"/>
                <w:sz w:val="24"/>
              </w:rPr>
            </w:pPr>
            <w:r w:rsidRPr="00754CF0">
              <w:rPr>
                <w:rFonts w:hint="eastAsia"/>
                <w:color w:val="000000"/>
                <w:sz w:val="24"/>
              </w:rPr>
              <w:t>占</w:t>
            </w:r>
            <w:r w:rsidR="006A7E68" w:rsidRPr="00754CF0">
              <w:rPr>
                <w:rFonts w:hint="eastAsia"/>
                <w:color w:val="000000"/>
                <w:sz w:val="24"/>
              </w:rPr>
              <w:t>期末</w:t>
            </w:r>
            <w:r w:rsidRPr="00754CF0">
              <w:rPr>
                <w:rFonts w:hint="eastAsia"/>
                <w:color w:val="000000"/>
                <w:sz w:val="24"/>
              </w:rPr>
              <w:t>基金资产净值比例（％）</w:t>
            </w:r>
          </w:p>
        </w:tc>
      </w:tr>
      <w:tr w:rsidR="00BC31EE" w:rsidRPr="00754CF0">
        <w:tc>
          <w:tcPr>
            <w:tcW w:w="870" w:type="dxa"/>
            <w:vAlign w:val="center"/>
          </w:tcPr>
          <w:p w:rsidR="00BC31EE" w:rsidRPr="00754CF0" w:rsidRDefault="00976B41">
            <w:pPr>
              <w:jc w:val="center"/>
              <w:rPr>
                <w:sz w:val="24"/>
              </w:rPr>
            </w:pPr>
            <w:r w:rsidRPr="00754CF0">
              <w:rPr>
                <w:sz w:val="24"/>
              </w:rPr>
              <w:t>1</w:t>
            </w:r>
          </w:p>
        </w:tc>
        <w:tc>
          <w:tcPr>
            <w:tcW w:w="1650" w:type="dxa"/>
            <w:vAlign w:val="center"/>
          </w:tcPr>
          <w:p w:rsidR="00BC31EE" w:rsidRPr="00754CF0" w:rsidRDefault="00976B41">
            <w:pPr>
              <w:jc w:val="center"/>
              <w:rPr>
                <w:sz w:val="24"/>
              </w:rPr>
            </w:pPr>
            <w:r w:rsidRPr="00754CF0">
              <w:rPr>
                <w:sz w:val="24"/>
              </w:rPr>
              <w:t>601398</w:t>
            </w:r>
          </w:p>
        </w:tc>
        <w:tc>
          <w:tcPr>
            <w:tcW w:w="1980" w:type="dxa"/>
            <w:vAlign w:val="center"/>
          </w:tcPr>
          <w:p w:rsidR="00BC31EE" w:rsidRPr="00754CF0" w:rsidRDefault="00976B41">
            <w:pPr>
              <w:jc w:val="center"/>
              <w:rPr>
                <w:sz w:val="24"/>
              </w:rPr>
            </w:pPr>
            <w:r w:rsidRPr="00754CF0">
              <w:rPr>
                <w:sz w:val="24"/>
              </w:rPr>
              <w:t>工商银行</w:t>
            </w:r>
          </w:p>
        </w:tc>
        <w:tc>
          <w:tcPr>
            <w:tcW w:w="2880" w:type="dxa"/>
            <w:vAlign w:val="center"/>
          </w:tcPr>
          <w:p w:rsidR="00BC31EE" w:rsidRPr="00754CF0" w:rsidRDefault="00976B41">
            <w:pPr>
              <w:jc w:val="right"/>
              <w:rPr>
                <w:sz w:val="24"/>
              </w:rPr>
            </w:pPr>
            <w:r w:rsidRPr="00754CF0">
              <w:rPr>
                <w:sz w:val="24"/>
              </w:rPr>
              <w:t>20,997,660.01</w:t>
            </w:r>
          </w:p>
        </w:tc>
        <w:tc>
          <w:tcPr>
            <w:tcW w:w="1620" w:type="dxa"/>
            <w:vAlign w:val="center"/>
          </w:tcPr>
          <w:p w:rsidR="00BC31EE" w:rsidRPr="00754CF0" w:rsidRDefault="00976B41">
            <w:pPr>
              <w:jc w:val="right"/>
              <w:rPr>
                <w:sz w:val="24"/>
              </w:rPr>
            </w:pPr>
            <w:r w:rsidRPr="00754CF0">
              <w:rPr>
                <w:sz w:val="24"/>
              </w:rPr>
              <w:t>6.45</w:t>
            </w:r>
          </w:p>
        </w:tc>
      </w:tr>
      <w:tr w:rsidR="00BC31EE" w:rsidRPr="00754CF0">
        <w:tc>
          <w:tcPr>
            <w:tcW w:w="870" w:type="dxa"/>
            <w:vAlign w:val="center"/>
          </w:tcPr>
          <w:p w:rsidR="00BC31EE" w:rsidRPr="00754CF0" w:rsidRDefault="00976B41">
            <w:pPr>
              <w:jc w:val="center"/>
              <w:rPr>
                <w:sz w:val="24"/>
              </w:rPr>
            </w:pPr>
            <w:r w:rsidRPr="00754CF0">
              <w:rPr>
                <w:sz w:val="24"/>
              </w:rPr>
              <w:t>2</w:t>
            </w:r>
          </w:p>
        </w:tc>
        <w:tc>
          <w:tcPr>
            <w:tcW w:w="1650" w:type="dxa"/>
            <w:vAlign w:val="center"/>
          </w:tcPr>
          <w:p w:rsidR="00BC31EE" w:rsidRPr="00754CF0" w:rsidRDefault="00976B41">
            <w:pPr>
              <w:jc w:val="center"/>
              <w:rPr>
                <w:sz w:val="24"/>
              </w:rPr>
            </w:pPr>
            <w:r w:rsidRPr="00754CF0">
              <w:rPr>
                <w:sz w:val="24"/>
              </w:rPr>
              <w:t>601166</w:t>
            </w:r>
          </w:p>
        </w:tc>
        <w:tc>
          <w:tcPr>
            <w:tcW w:w="1980" w:type="dxa"/>
            <w:vAlign w:val="center"/>
          </w:tcPr>
          <w:p w:rsidR="00BC31EE" w:rsidRPr="00754CF0" w:rsidRDefault="00976B41">
            <w:pPr>
              <w:jc w:val="center"/>
              <w:rPr>
                <w:sz w:val="24"/>
              </w:rPr>
            </w:pPr>
            <w:r w:rsidRPr="00754CF0">
              <w:rPr>
                <w:sz w:val="24"/>
              </w:rPr>
              <w:t>兴业银行</w:t>
            </w:r>
          </w:p>
        </w:tc>
        <w:tc>
          <w:tcPr>
            <w:tcW w:w="2880" w:type="dxa"/>
            <w:vAlign w:val="center"/>
          </w:tcPr>
          <w:p w:rsidR="00BC31EE" w:rsidRPr="00754CF0" w:rsidRDefault="00976B41">
            <w:pPr>
              <w:jc w:val="right"/>
              <w:rPr>
                <w:sz w:val="24"/>
              </w:rPr>
            </w:pPr>
            <w:r w:rsidRPr="00754CF0">
              <w:rPr>
                <w:sz w:val="24"/>
              </w:rPr>
              <w:t>18,403,891.00</w:t>
            </w:r>
          </w:p>
        </w:tc>
        <w:tc>
          <w:tcPr>
            <w:tcW w:w="1620" w:type="dxa"/>
            <w:vAlign w:val="center"/>
          </w:tcPr>
          <w:p w:rsidR="00BC31EE" w:rsidRPr="00754CF0" w:rsidRDefault="00976B41">
            <w:pPr>
              <w:jc w:val="right"/>
              <w:rPr>
                <w:sz w:val="24"/>
              </w:rPr>
            </w:pPr>
            <w:r w:rsidRPr="00754CF0">
              <w:rPr>
                <w:sz w:val="24"/>
              </w:rPr>
              <w:t>5.65</w:t>
            </w:r>
          </w:p>
        </w:tc>
      </w:tr>
      <w:tr w:rsidR="00BC31EE" w:rsidRPr="00754CF0">
        <w:tc>
          <w:tcPr>
            <w:tcW w:w="870" w:type="dxa"/>
            <w:vAlign w:val="center"/>
          </w:tcPr>
          <w:p w:rsidR="00BC31EE" w:rsidRPr="00754CF0" w:rsidRDefault="00976B41">
            <w:pPr>
              <w:jc w:val="center"/>
              <w:rPr>
                <w:sz w:val="24"/>
              </w:rPr>
            </w:pPr>
            <w:r w:rsidRPr="00754CF0">
              <w:rPr>
                <w:sz w:val="24"/>
              </w:rPr>
              <w:t>3</w:t>
            </w:r>
          </w:p>
        </w:tc>
        <w:tc>
          <w:tcPr>
            <w:tcW w:w="1650" w:type="dxa"/>
            <w:vAlign w:val="center"/>
          </w:tcPr>
          <w:p w:rsidR="00BC31EE" w:rsidRPr="00754CF0" w:rsidRDefault="00976B41">
            <w:pPr>
              <w:jc w:val="center"/>
              <w:rPr>
                <w:sz w:val="24"/>
              </w:rPr>
            </w:pPr>
            <w:r w:rsidRPr="00754CF0">
              <w:rPr>
                <w:sz w:val="24"/>
              </w:rPr>
              <w:t>600887</w:t>
            </w:r>
          </w:p>
        </w:tc>
        <w:tc>
          <w:tcPr>
            <w:tcW w:w="1980" w:type="dxa"/>
            <w:vAlign w:val="center"/>
          </w:tcPr>
          <w:p w:rsidR="00BC31EE" w:rsidRPr="00754CF0" w:rsidRDefault="00976B41">
            <w:pPr>
              <w:jc w:val="center"/>
              <w:rPr>
                <w:sz w:val="24"/>
              </w:rPr>
            </w:pPr>
            <w:r w:rsidRPr="00754CF0">
              <w:rPr>
                <w:sz w:val="24"/>
              </w:rPr>
              <w:t>伊利股份</w:t>
            </w:r>
          </w:p>
        </w:tc>
        <w:tc>
          <w:tcPr>
            <w:tcW w:w="2880" w:type="dxa"/>
            <w:vAlign w:val="center"/>
          </w:tcPr>
          <w:p w:rsidR="00BC31EE" w:rsidRPr="00754CF0" w:rsidRDefault="00976B41">
            <w:pPr>
              <w:jc w:val="right"/>
              <w:rPr>
                <w:sz w:val="24"/>
              </w:rPr>
            </w:pPr>
            <w:r w:rsidRPr="00754CF0">
              <w:rPr>
                <w:sz w:val="24"/>
              </w:rPr>
              <w:t>10,025,199.00</w:t>
            </w:r>
          </w:p>
        </w:tc>
        <w:tc>
          <w:tcPr>
            <w:tcW w:w="1620" w:type="dxa"/>
            <w:vAlign w:val="center"/>
          </w:tcPr>
          <w:p w:rsidR="00BC31EE" w:rsidRPr="00754CF0" w:rsidRDefault="00976B41">
            <w:pPr>
              <w:jc w:val="right"/>
              <w:rPr>
                <w:sz w:val="24"/>
              </w:rPr>
            </w:pPr>
            <w:r w:rsidRPr="00754CF0">
              <w:rPr>
                <w:sz w:val="24"/>
              </w:rPr>
              <w:t>3.08</w:t>
            </w:r>
          </w:p>
        </w:tc>
      </w:tr>
      <w:tr w:rsidR="00BC31EE" w:rsidRPr="00754CF0">
        <w:tc>
          <w:tcPr>
            <w:tcW w:w="870" w:type="dxa"/>
            <w:vAlign w:val="center"/>
          </w:tcPr>
          <w:p w:rsidR="00BC31EE" w:rsidRPr="00754CF0" w:rsidRDefault="00976B41">
            <w:pPr>
              <w:jc w:val="center"/>
              <w:rPr>
                <w:sz w:val="24"/>
              </w:rPr>
            </w:pPr>
            <w:r w:rsidRPr="00754CF0">
              <w:rPr>
                <w:sz w:val="24"/>
              </w:rPr>
              <w:t>4</w:t>
            </w:r>
          </w:p>
        </w:tc>
        <w:tc>
          <w:tcPr>
            <w:tcW w:w="1650" w:type="dxa"/>
            <w:vAlign w:val="center"/>
          </w:tcPr>
          <w:p w:rsidR="00BC31EE" w:rsidRPr="00754CF0" w:rsidRDefault="00976B41">
            <w:pPr>
              <w:jc w:val="center"/>
              <w:rPr>
                <w:sz w:val="24"/>
              </w:rPr>
            </w:pPr>
            <w:r w:rsidRPr="00754CF0">
              <w:rPr>
                <w:sz w:val="24"/>
              </w:rPr>
              <w:t>002304</w:t>
            </w:r>
          </w:p>
        </w:tc>
        <w:tc>
          <w:tcPr>
            <w:tcW w:w="1980" w:type="dxa"/>
            <w:vAlign w:val="center"/>
          </w:tcPr>
          <w:p w:rsidR="00BC31EE" w:rsidRPr="00754CF0" w:rsidRDefault="00976B41">
            <w:pPr>
              <w:jc w:val="center"/>
              <w:rPr>
                <w:sz w:val="24"/>
              </w:rPr>
            </w:pPr>
            <w:r w:rsidRPr="00754CF0">
              <w:rPr>
                <w:sz w:val="24"/>
              </w:rPr>
              <w:t>洋河股份</w:t>
            </w:r>
          </w:p>
        </w:tc>
        <w:tc>
          <w:tcPr>
            <w:tcW w:w="2880" w:type="dxa"/>
            <w:vAlign w:val="center"/>
          </w:tcPr>
          <w:p w:rsidR="00BC31EE" w:rsidRPr="00754CF0" w:rsidRDefault="00976B41">
            <w:pPr>
              <w:jc w:val="right"/>
              <w:rPr>
                <w:sz w:val="24"/>
              </w:rPr>
            </w:pPr>
            <w:r w:rsidRPr="00754CF0">
              <w:rPr>
                <w:sz w:val="24"/>
              </w:rPr>
              <w:t>9,762,515.60</w:t>
            </w:r>
          </w:p>
        </w:tc>
        <w:tc>
          <w:tcPr>
            <w:tcW w:w="1620" w:type="dxa"/>
            <w:vAlign w:val="center"/>
          </w:tcPr>
          <w:p w:rsidR="00BC31EE" w:rsidRPr="00754CF0" w:rsidRDefault="00976B41">
            <w:pPr>
              <w:jc w:val="right"/>
              <w:rPr>
                <w:sz w:val="24"/>
              </w:rPr>
            </w:pPr>
            <w:r w:rsidRPr="00754CF0">
              <w:rPr>
                <w:sz w:val="24"/>
              </w:rPr>
              <w:t>3.00</w:t>
            </w:r>
          </w:p>
        </w:tc>
      </w:tr>
      <w:tr w:rsidR="00BC31EE" w:rsidRPr="00754CF0">
        <w:tc>
          <w:tcPr>
            <w:tcW w:w="870" w:type="dxa"/>
            <w:vAlign w:val="center"/>
          </w:tcPr>
          <w:p w:rsidR="00BC31EE" w:rsidRPr="00754CF0" w:rsidRDefault="00976B41">
            <w:pPr>
              <w:jc w:val="center"/>
              <w:rPr>
                <w:sz w:val="24"/>
              </w:rPr>
            </w:pPr>
            <w:r w:rsidRPr="00754CF0">
              <w:rPr>
                <w:sz w:val="24"/>
              </w:rPr>
              <w:t>5</w:t>
            </w:r>
          </w:p>
        </w:tc>
        <w:tc>
          <w:tcPr>
            <w:tcW w:w="1650" w:type="dxa"/>
            <w:vAlign w:val="center"/>
          </w:tcPr>
          <w:p w:rsidR="00BC31EE" w:rsidRPr="00754CF0" w:rsidRDefault="00976B41">
            <w:pPr>
              <w:jc w:val="center"/>
              <w:rPr>
                <w:sz w:val="24"/>
              </w:rPr>
            </w:pPr>
            <w:r w:rsidRPr="00754CF0">
              <w:rPr>
                <w:sz w:val="24"/>
              </w:rPr>
              <w:t>000895</w:t>
            </w:r>
          </w:p>
        </w:tc>
        <w:tc>
          <w:tcPr>
            <w:tcW w:w="1980" w:type="dxa"/>
            <w:vAlign w:val="center"/>
          </w:tcPr>
          <w:p w:rsidR="00BC31EE" w:rsidRPr="00754CF0" w:rsidRDefault="00976B41">
            <w:pPr>
              <w:jc w:val="center"/>
              <w:rPr>
                <w:sz w:val="24"/>
              </w:rPr>
            </w:pPr>
            <w:r w:rsidRPr="00754CF0">
              <w:rPr>
                <w:sz w:val="24"/>
              </w:rPr>
              <w:t>双汇发展</w:t>
            </w:r>
          </w:p>
        </w:tc>
        <w:tc>
          <w:tcPr>
            <w:tcW w:w="2880" w:type="dxa"/>
            <w:vAlign w:val="center"/>
          </w:tcPr>
          <w:p w:rsidR="00BC31EE" w:rsidRPr="00754CF0" w:rsidRDefault="00976B41">
            <w:pPr>
              <w:jc w:val="right"/>
              <w:rPr>
                <w:sz w:val="24"/>
              </w:rPr>
            </w:pPr>
            <w:r w:rsidRPr="00754CF0">
              <w:rPr>
                <w:sz w:val="24"/>
              </w:rPr>
              <w:t>9,507,460.00</w:t>
            </w:r>
          </w:p>
        </w:tc>
        <w:tc>
          <w:tcPr>
            <w:tcW w:w="1620" w:type="dxa"/>
            <w:vAlign w:val="center"/>
          </w:tcPr>
          <w:p w:rsidR="00BC31EE" w:rsidRPr="00754CF0" w:rsidRDefault="00976B41">
            <w:pPr>
              <w:jc w:val="right"/>
              <w:rPr>
                <w:sz w:val="24"/>
              </w:rPr>
            </w:pPr>
            <w:r w:rsidRPr="00754CF0">
              <w:rPr>
                <w:sz w:val="24"/>
              </w:rPr>
              <w:t>2.92</w:t>
            </w:r>
          </w:p>
        </w:tc>
      </w:tr>
      <w:tr w:rsidR="00BC31EE" w:rsidRPr="00754CF0">
        <w:tc>
          <w:tcPr>
            <w:tcW w:w="870" w:type="dxa"/>
            <w:vAlign w:val="center"/>
          </w:tcPr>
          <w:p w:rsidR="00BC31EE" w:rsidRPr="00754CF0" w:rsidRDefault="00976B41">
            <w:pPr>
              <w:jc w:val="center"/>
              <w:rPr>
                <w:sz w:val="24"/>
              </w:rPr>
            </w:pPr>
            <w:r w:rsidRPr="00754CF0">
              <w:rPr>
                <w:sz w:val="24"/>
              </w:rPr>
              <w:t>6</w:t>
            </w:r>
          </w:p>
        </w:tc>
        <w:tc>
          <w:tcPr>
            <w:tcW w:w="1650" w:type="dxa"/>
            <w:vAlign w:val="center"/>
          </w:tcPr>
          <w:p w:rsidR="00BC31EE" w:rsidRPr="00754CF0" w:rsidRDefault="00976B41">
            <w:pPr>
              <w:jc w:val="center"/>
              <w:rPr>
                <w:sz w:val="24"/>
              </w:rPr>
            </w:pPr>
            <w:r w:rsidRPr="00754CF0">
              <w:rPr>
                <w:sz w:val="24"/>
              </w:rPr>
              <w:t>601222</w:t>
            </w:r>
          </w:p>
        </w:tc>
        <w:tc>
          <w:tcPr>
            <w:tcW w:w="1980" w:type="dxa"/>
            <w:vAlign w:val="center"/>
          </w:tcPr>
          <w:p w:rsidR="00BC31EE" w:rsidRPr="00754CF0" w:rsidRDefault="00976B41">
            <w:pPr>
              <w:jc w:val="center"/>
              <w:rPr>
                <w:sz w:val="24"/>
              </w:rPr>
            </w:pPr>
            <w:r w:rsidRPr="00754CF0">
              <w:rPr>
                <w:sz w:val="24"/>
              </w:rPr>
              <w:t>林洋能源</w:t>
            </w:r>
          </w:p>
        </w:tc>
        <w:tc>
          <w:tcPr>
            <w:tcW w:w="2880" w:type="dxa"/>
            <w:vAlign w:val="center"/>
          </w:tcPr>
          <w:p w:rsidR="00BC31EE" w:rsidRPr="00754CF0" w:rsidRDefault="00976B41">
            <w:pPr>
              <w:jc w:val="right"/>
              <w:rPr>
                <w:sz w:val="24"/>
              </w:rPr>
            </w:pPr>
            <w:r w:rsidRPr="00754CF0">
              <w:rPr>
                <w:sz w:val="24"/>
              </w:rPr>
              <w:t>8,434,107.00</w:t>
            </w:r>
          </w:p>
        </w:tc>
        <w:tc>
          <w:tcPr>
            <w:tcW w:w="1620" w:type="dxa"/>
            <w:vAlign w:val="center"/>
          </w:tcPr>
          <w:p w:rsidR="00BC31EE" w:rsidRPr="00754CF0" w:rsidRDefault="00976B41">
            <w:pPr>
              <w:jc w:val="right"/>
              <w:rPr>
                <w:sz w:val="24"/>
              </w:rPr>
            </w:pPr>
            <w:r w:rsidRPr="00754CF0">
              <w:rPr>
                <w:sz w:val="24"/>
              </w:rPr>
              <w:t>2.59</w:t>
            </w:r>
          </w:p>
        </w:tc>
      </w:tr>
      <w:tr w:rsidR="00BC31EE" w:rsidRPr="00754CF0">
        <w:tc>
          <w:tcPr>
            <w:tcW w:w="870" w:type="dxa"/>
            <w:vAlign w:val="center"/>
          </w:tcPr>
          <w:p w:rsidR="00BC31EE" w:rsidRPr="00754CF0" w:rsidRDefault="00976B41">
            <w:pPr>
              <w:jc w:val="center"/>
              <w:rPr>
                <w:sz w:val="24"/>
              </w:rPr>
            </w:pPr>
            <w:r w:rsidRPr="00754CF0">
              <w:rPr>
                <w:sz w:val="24"/>
              </w:rPr>
              <w:t>7</w:t>
            </w:r>
          </w:p>
        </w:tc>
        <w:tc>
          <w:tcPr>
            <w:tcW w:w="1650" w:type="dxa"/>
            <w:vAlign w:val="center"/>
          </w:tcPr>
          <w:p w:rsidR="00BC31EE" w:rsidRPr="00754CF0" w:rsidRDefault="00976B41">
            <w:pPr>
              <w:jc w:val="center"/>
              <w:rPr>
                <w:sz w:val="24"/>
              </w:rPr>
            </w:pPr>
            <w:r w:rsidRPr="00754CF0">
              <w:rPr>
                <w:sz w:val="24"/>
              </w:rPr>
              <w:t>300502</w:t>
            </w:r>
          </w:p>
        </w:tc>
        <w:tc>
          <w:tcPr>
            <w:tcW w:w="1980" w:type="dxa"/>
            <w:vAlign w:val="center"/>
          </w:tcPr>
          <w:p w:rsidR="00BC31EE" w:rsidRPr="00754CF0" w:rsidRDefault="00976B41">
            <w:pPr>
              <w:jc w:val="center"/>
              <w:rPr>
                <w:sz w:val="24"/>
              </w:rPr>
            </w:pPr>
            <w:r w:rsidRPr="00754CF0">
              <w:rPr>
                <w:sz w:val="24"/>
              </w:rPr>
              <w:t>新易盛</w:t>
            </w:r>
          </w:p>
        </w:tc>
        <w:tc>
          <w:tcPr>
            <w:tcW w:w="2880" w:type="dxa"/>
            <w:vAlign w:val="center"/>
          </w:tcPr>
          <w:p w:rsidR="00BC31EE" w:rsidRPr="00754CF0" w:rsidRDefault="00976B41">
            <w:pPr>
              <w:jc w:val="right"/>
              <w:rPr>
                <w:sz w:val="24"/>
              </w:rPr>
            </w:pPr>
            <w:r w:rsidRPr="00754CF0">
              <w:rPr>
                <w:sz w:val="24"/>
              </w:rPr>
              <w:t>6,621,161.00</w:t>
            </w:r>
          </w:p>
        </w:tc>
        <w:tc>
          <w:tcPr>
            <w:tcW w:w="1620" w:type="dxa"/>
            <w:vAlign w:val="center"/>
          </w:tcPr>
          <w:p w:rsidR="00BC31EE" w:rsidRPr="00754CF0" w:rsidRDefault="00976B41">
            <w:pPr>
              <w:jc w:val="right"/>
              <w:rPr>
                <w:sz w:val="24"/>
              </w:rPr>
            </w:pPr>
            <w:r w:rsidRPr="00754CF0">
              <w:rPr>
                <w:sz w:val="24"/>
              </w:rPr>
              <w:t>2.03</w:t>
            </w:r>
          </w:p>
        </w:tc>
      </w:tr>
      <w:tr w:rsidR="00BC31EE" w:rsidRPr="00754CF0">
        <w:tc>
          <w:tcPr>
            <w:tcW w:w="870" w:type="dxa"/>
            <w:vAlign w:val="center"/>
          </w:tcPr>
          <w:p w:rsidR="00BC31EE" w:rsidRPr="00754CF0" w:rsidRDefault="00976B41">
            <w:pPr>
              <w:jc w:val="center"/>
              <w:rPr>
                <w:sz w:val="24"/>
              </w:rPr>
            </w:pPr>
            <w:r w:rsidRPr="00754CF0">
              <w:rPr>
                <w:sz w:val="24"/>
              </w:rPr>
              <w:t>8</w:t>
            </w:r>
          </w:p>
        </w:tc>
        <w:tc>
          <w:tcPr>
            <w:tcW w:w="1650" w:type="dxa"/>
            <w:vAlign w:val="center"/>
          </w:tcPr>
          <w:p w:rsidR="00BC31EE" w:rsidRPr="00754CF0" w:rsidRDefault="00976B41">
            <w:pPr>
              <w:jc w:val="center"/>
              <w:rPr>
                <w:sz w:val="24"/>
              </w:rPr>
            </w:pPr>
            <w:r w:rsidRPr="00754CF0">
              <w:rPr>
                <w:sz w:val="24"/>
              </w:rPr>
              <w:t>601100</w:t>
            </w:r>
          </w:p>
        </w:tc>
        <w:tc>
          <w:tcPr>
            <w:tcW w:w="1980" w:type="dxa"/>
            <w:vAlign w:val="center"/>
          </w:tcPr>
          <w:p w:rsidR="00BC31EE" w:rsidRPr="00754CF0" w:rsidRDefault="00976B41">
            <w:pPr>
              <w:jc w:val="center"/>
              <w:rPr>
                <w:sz w:val="24"/>
              </w:rPr>
            </w:pPr>
            <w:r w:rsidRPr="00754CF0">
              <w:rPr>
                <w:sz w:val="24"/>
              </w:rPr>
              <w:t>恒立液压</w:t>
            </w:r>
          </w:p>
        </w:tc>
        <w:tc>
          <w:tcPr>
            <w:tcW w:w="2880" w:type="dxa"/>
            <w:vAlign w:val="center"/>
          </w:tcPr>
          <w:p w:rsidR="00BC31EE" w:rsidRPr="00754CF0" w:rsidRDefault="00976B41">
            <w:pPr>
              <w:jc w:val="right"/>
              <w:rPr>
                <w:sz w:val="24"/>
              </w:rPr>
            </w:pPr>
            <w:r w:rsidRPr="00754CF0">
              <w:rPr>
                <w:sz w:val="24"/>
              </w:rPr>
              <w:t>3,858,867.50</w:t>
            </w:r>
          </w:p>
        </w:tc>
        <w:tc>
          <w:tcPr>
            <w:tcW w:w="1620" w:type="dxa"/>
            <w:vAlign w:val="center"/>
          </w:tcPr>
          <w:p w:rsidR="00BC31EE" w:rsidRPr="00754CF0" w:rsidRDefault="00976B41">
            <w:pPr>
              <w:jc w:val="right"/>
              <w:rPr>
                <w:sz w:val="24"/>
              </w:rPr>
            </w:pPr>
            <w:r w:rsidRPr="00754CF0">
              <w:rPr>
                <w:sz w:val="24"/>
              </w:rPr>
              <w:t>1.18</w:t>
            </w:r>
          </w:p>
        </w:tc>
      </w:tr>
      <w:tr w:rsidR="00BC31EE" w:rsidRPr="00754CF0">
        <w:tc>
          <w:tcPr>
            <w:tcW w:w="870" w:type="dxa"/>
            <w:vAlign w:val="center"/>
          </w:tcPr>
          <w:p w:rsidR="00BC31EE" w:rsidRPr="00754CF0" w:rsidRDefault="00976B41">
            <w:pPr>
              <w:jc w:val="center"/>
              <w:rPr>
                <w:sz w:val="24"/>
              </w:rPr>
            </w:pPr>
            <w:r w:rsidRPr="00754CF0">
              <w:rPr>
                <w:sz w:val="24"/>
              </w:rPr>
              <w:t>9</w:t>
            </w:r>
          </w:p>
        </w:tc>
        <w:tc>
          <w:tcPr>
            <w:tcW w:w="1650" w:type="dxa"/>
            <w:vAlign w:val="center"/>
          </w:tcPr>
          <w:p w:rsidR="00BC31EE" w:rsidRPr="00754CF0" w:rsidRDefault="00976B41">
            <w:pPr>
              <w:jc w:val="center"/>
              <w:rPr>
                <w:sz w:val="24"/>
              </w:rPr>
            </w:pPr>
            <w:r w:rsidRPr="00754CF0">
              <w:rPr>
                <w:sz w:val="24"/>
              </w:rPr>
              <w:t>600132</w:t>
            </w:r>
          </w:p>
        </w:tc>
        <w:tc>
          <w:tcPr>
            <w:tcW w:w="1980" w:type="dxa"/>
            <w:vAlign w:val="center"/>
          </w:tcPr>
          <w:p w:rsidR="00BC31EE" w:rsidRPr="00754CF0" w:rsidRDefault="00976B41">
            <w:pPr>
              <w:jc w:val="center"/>
              <w:rPr>
                <w:sz w:val="24"/>
              </w:rPr>
            </w:pPr>
            <w:r w:rsidRPr="00754CF0">
              <w:rPr>
                <w:sz w:val="24"/>
              </w:rPr>
              <w:t>重庆啤酒</w:t>
            </w:r>
          </w:p>
        </w:tc>
        <w:tc>
          <w:tcPr>
            <w:tcW w:w="2880" w:type="dxa"/>
            <w:vAlign w:val="center"/>
          </w:tcPr>
          <w:p w:rsidR="00BC31EE" w:rsidRPr="00754CF0" w:rsidRDefault="00976B41">
            <w:pPr>
              <w:jc w:val="right"/>
              <w:rPr>
                <w:sz w:val="24"/>
              </w:rPr>
            </w:pPr>
            <w:r w:rsidRPr="00754CF0">
              <w:rPr>
                <w:sz w:val="24"/>
              </w:rPr>
              <w:t>1,726,526.29</w:t>
            </w:r>
          </w:p>
        </w:tc>
        <w:tc>
          <w:tcPr>
            <w:tcW w:w="1620" w:type="dxa"/>
            <w:vAlign w:val="center"/>
          </w:tcPr>
          <w:p w:rsidR="00BC31EE" w:rsidRPr="00754CF0" w:rsidRDefault="00976B41">
            <w:pPr>
              <w:jc w:val="right"/>
              <w:rPr>
                <w:sz w:val="24"/>
              </w:rPr>
            </w:pPr>
            <w:r w:rsidRPr="00754CF0">
              <w:rPr>
                <w:sz w:val="24"/>
              </w:rPr>
              <w:t>0.53</w:t>
            </w:r>
          </w:p>
        </w:tc>
      </w:tr>
      <w:tr w:rsidR="00BC31EE" w:rsidRPr="00754CF0">
        <w:tc>
          <w:tcPr>
            <w:tcW w:w="870" w:type="dxa"/>
            <w:vAlign w:val="center"/>
          </w:tcPr>
          <w:p w:rsidR="00BC31EE" w:rsidRPr="00754CF0" w:rsidRDefault="00976B41">
            <w:pPr>
              <w:jc w:val="center"/>
              <w:rPr>
                <w:sz w:val="24"/>
              </w:rPr>
            </w:pPr>
            <w:r w:rsidRPr="00754CF0">
              <w:rPr>
                <w:sz w:val="24"/>
              </w:rPr>
              <w:t>10</w:t>
            </w:r>
          </w:p>
        </w:tc>
        <w:tc>
          <w:tcPr>
            <w:tcW w:w="1650" w:type="dxa"/>
            <w:vAlign w:val="center"/>
          </w:tcPr>
          <w:p w:rsidR="00BC31EE" w:rsidRPr="00754CF0" w:rsidRDefault="00976B41">
            <w:pPr>
              <w:jc w:val="center"/>
              <w:rPr>
                <w:sz w:val="24"/>
              </w:rPr>
            </w:pPr>
            <w:r w:rsidRPr="00754CF0">
              <w:rPr>
                <w:sz w:val="24"/>
              </w:rPr>
              <w:t>603890</w:t>
            </w:r>
          </w:p>
        </w:tc>
        <w:tc>
          <w:tcPr>
            <w:tcW w:w="1980" w:type="dxa"/>
            <w:vAlign w:val="center"/>
          </w:tcPr>
          <w:p w:rsidR="00BC31EE" w:rsidRPr="00754CF0" w:rsidRDefault="00976B41">
            <w:pPr>
              <w:jc w:val="center"/>
              <w:rPr>
                <w:sz w:val="24"/>
              </w:rPr>
            </w:pPr>
            <w:r w:rsidRPr="00754CF0">
              <w:rPr>
                <w:sz w:val="24"/>
              </w:rPr>
              <w:t>春秋电子</w:t>
            </w:r>
          </w:p>
        </w:tc>
        <w:tc>
          <w:tcPr>
            <w:tcW w:w="2880" w:type="dxa"/>
            <w:vAlign w:val="center"/>
          </w:tcPr>
          <w:p w:rsidR="00BC31EE" w:rsidRPr="00754CF0" w:rsidRDefault="00976B41">
            <w:pPr>
              <w:jc w:val="right"/>
              <w:rPr>
                <w:sz w:val="24"/>
              </w:rPr>
            </w:pPr>
            <w:r w:rsidRPr="00754CF0">
              <w:rPr>
                <w:sz w:val="24"/>
              </w:rPr>
              <w:t>47,539.72</w:t>
            </w:r>
          </w:p>
        </w:tc>
        <w:tc>
          <w:tcPr>
            <w:tcW w:w="1620" w:type="dxa"/>
            <w:vAlign w:val="center"/>
          </w:tcPr>
          <w:p w:rsidR="00BC31EE" w:rsidRPr="00754CF0" w:rsidRDefault="00976B41">
            <w:pPr>
              <w:jc w:val="right"/>
              <w:rPr>
                <w:sz w:val="24"/>
              </w:rPr>
            </w:pPr>
            <w:r w:rsidRPr="00754CF0">
              <w:rPr>
                <w:sz w:val="24"/>
              </w:rPr>
              <w:t>0.01</w:t>
            </w:r>
          </w:p>
        </w:tc>
      </w:tr>
      <w:tr w:rsidR="00BC31EE" w:rsidRPr="00754CF0">
        <w:tc>
          <w:tcPr>
            <w:tcW w:w="870" w:type="dxa"/>
            <w:vAlign w:val="center"/>
          </w:tcPr>
          <w:p w:rsidR="00BC31EE" w:rsidRPr="00754CF0" w:rsidRDefault="00976B41">
            <w:pPr>
              <w:jc w:val="center"/>
              <w:rPr>
                <w:sz w:val="24"/>
              </w:rPr>
            </w:pPr>
            <w:r w:rsidRPr="00754CF0">
              <w:rPr>
                <w:sz w:val="24"/>
              </w:rPr>
              <w:t>11</w:t>
            </w:r>
          </w:p>
        </w:tc>
        <w:tc>
          <w:tcPr>
            <w:tcW w:w="1650" w:type="dxa"/>
            <w:vAlign w:val="center"/>
          </w:tcPr>
          <w:p w:rsidR="00BC31EE" w:rsidRPr="00754CF0" w:rsidRDefault="00976B41">
            <w:pPr>
              <w:jc w:val="center"/>
              <w:rPr>
                <w:sz w:val="24"/>
              </w:rPr>
            </w:pPr>
            <w:r w:rsidRPr="00754CF0">
              <w:rPr>
                <w:sz w:val="24"/>
              </w:rPr>
              <w:t>603711</w:t>
            </w:r>
          </w:p>
        </w:tc>
        <w:tc>
          <w:tcPr>
            <w:tcW w:w="1980" w:type="dxa"/>
            <w:vAlign w:val="center"/>
          </w:tcPr>
          <w:p w:rsidR="00BC31EE" w:rsidRPr="00754CF0" w:rsidRDefault="00976B41">
            <w:pPr>
              <w:jc w:val="center"/>
              <w:rPr>
                <w:sz w:val="24"/>
              </w:rPr>
            </w:pPr>
            <w:r w:rsidRPr="00754CF0">
              <w:rPr>
                <w:sz w:val="24"/>
              </w:rPr>
              <w:t>香飘飘</w:t>
            </w:r>
          </w:p>
        </w:tc>
        <w:tc>
          <w:tcPr>
            <w:tcW w:w="2880" w:type="dxa"/>
            <w:vAlign w:val="center"/>
          </w:tcPr>
          <w:p w:rsidR="00BC31EE" w:rsidRPr="00754CF0" w:rsidRDefault="00976B41">
            <w:pPr>
              <w:jc w:val="right"/>
              <w:rPr>
                <w:sz w:val="24"/>
              </w:rPr>
            </w:pPr>
            <w:r w:rsidRPr="00754CF0">
              <w:rPr>
                <w:sz w:val="24"/>
              </w:rPr>
              <w:t>44,258.44</w:t>
            </w:r>
          </w:p>
        </w:tc>
        <w:tc>
          <w:tcPr>
            <w:tcW w:w="1620" w:type="dxa"/>
            <w:vAlign w:val="center"/>
          </w:tcPr>
          <w:p w:rsidR="00BC31EE" w:rsidRPr="00754CF0" w:rsidRDefault="00976B41">
            <w:pPr>
              <w:jc w:val="right"/>
              <w:rPr>
                <w:sz w:val="24"/>
              </w:rPr>
            </w:pPr>
            <w:r w:rsidRPr="00754CF0">
              <w:rPr>
                <w:sz w:val="24"/>
              </w:rPr>
              <w:t>0.01</w:t>
            </w:r>
          </w:p>
        </w:tc>
      </w:tr>
      <w:tr w:rsidR="00BC31EE" w:rsidRPr="00754CF0">
        <w:tc>
          <w:tcPr>
            <w:tcW w:w="870" w:type="dxa"/>
            <w:vAlign w:val="center"/>
          </w:tcPr>
          <w:p w:rsidR="00BC31EE" w:rsidRPr="00754CF0" w:rsidRDefault="00976B41">
            <w:pPr>
              <w:jc w:val="center"/>
              <w:rPr>
                <w:sz w:val="24"/>
              </w:rPr>
            </w:pPr>
            <w:r w:rsidRPr="00754CF0">
              <w:rPr>
                <w:sz w:val="24"/>
              </w:rPr>
              <w:t>12</w:t>
            </w:r>
          </w:p>
        </w:tc>
        <w:tc>
          <w:tcPr>
            <w:tcW w:w="1650" w:type="dxa"/>
            <w:vAlign w:val="center"/>
          </w:tcPr>
          <w:p w:rsidR="00BC31EE" w:rsidRPr="00754CF0" w:rsidRDefault="00976B41">
            <w:pPr>
              <w:jc w:val="center"/>
              <w:rPr>
                <w:sz w:val="24"/>
              </w:rPr>
            </w:pPr>
            <w:r w:rsidRPr="00754CF0">
              <w:rPr>
                <w:sz w:val="24"/>
              </w:rPr>
              <w:t>603917</w:t>
            </w:r>
          </w:p>
        </w:tc>
        <w:tc>
          <w:tcPr>
            <w:tcW w:w="1980" w:type="dxa"/>
            <w:vAlign w:val="center"/>
          </w:tcPr>
          <w:p w:rsidR="00BC31EE" w:rsidRPr="00754CF0" w:rsidRDefault="00976B41">
            <w:pPr>
              <w:jc w:val="center"/>
              <w:rPr>
                <w:sz w:val="24"/>
              </w:rPr>
            </w:pPr>
            <w:r w:rsidRPr="00754CF0">
              <w:rPr>
                <w:sz w:val="24"/>
              </w:rPr>
              <w:t>合力科技</w:t>
            </w:r>
          </w:p>
        </w:tc>
        <w:tc>
          <w:tcPr>
            <w:tcW w:w="2880" w:type="dxa"/>
            <w:vAlign w:val="center"/>
          </w:tcPr>
          <w:p w:rsidR="00BC31EE" w:rsidRPr="00754CF0" w:rsidRDefault="00976B41">
            <w:pPr>
              <w:jc w:val="right"/>
              <w:rPr>
                <w:sz w:val="24"/>
              </w:rPr>
            </w:pPr>
            <w:r w:rsidRPr="00754CF0">
              <w:rPr>
                <w:sz w:val="24"/>
              </w:rPr>
              <w:t>33,297.76</w:t>
            </w:r>
          </w:p>
        </w:tc>
        <w:tc>
          <w:tcPr>
            <w:tcW w:w="1620" w:type="dxa"/>
            <w:vAlign w:val="center"/>
          </w:tcPr>
          <w:p w:rsidR="00BC31EE" w:rsidRPr="00754CF0" w:rsidRDefault="00976B41">
            <w:pPr>
              <w:jc w:val="right"/>
              <w:rPr>
                <w:sz w:val="24"/>
              </w:rPr>
            </w:pPr>
            <w:r w:rsidRPr="00754CF0">
              <w:rPr>
                <w:sz w:val="24"/>
              </w:rPr>
              <w:t>0.01</w:t>
            </w:r>
          </w:p>
        </w:tc>
      </w:tr>
      <w:tr w:rsidR="00BC31EE" w:rsidRPr="00754CF0">
        <w:tc>
          <w:tcPr>
            <w:tcW w:w="870" w:type="dxa"/>
            <w:vAlign w:val="center"/>
          </w:tcPr>
          <w:p w:rsidR="00BC31EE" w:rsidRPr="00754CF0" w:rsidRDefault="00976B41">
            <w:pPr>
              <w:jc w:val="center"/>
              <w:rPr>
                <w:sz w:val="24"/>
              </w:rPr>
            </w:pPr>
            <w:r w:rsidRPr="00754CF0">
              <w:rPr>
                <w:sz w:val="24"/>
              </w:rPr>
              <w:t>13</w:t>
            </w:r>
          </w:p>
        </w:tc>
        <w:tc>
          <w:tcPr>
            <w:tcW w:w="1650" w:type="dxa"/>
            <w:vAlign w:val="center"/>
          </w:tcPr>
          <w:p w:rsidR="00BC31EE" w:rsidRPr="00754CF0" w:rsidRDefault="00976B41">
            <w:pPr>
              <w:jc w:val="center"/>
              <w:rPr>
                <w:sz w:val="24"/>
              </w:rPr>
            </w:pPr>
            <w:r w:rsidRPr="00754CF0">
              <w:rPr>
                <w:sz w:val="24"/>
              </w:rPr>
              <w:t>603848</w:t>
            </w:r>
          </w:p>
        </w:tc>
        <w:tc>
          <w:tcPr>
            <w:tcW w:w="1980" w:type="dxa"/>
            <w:vAlign w:val="center"/>
          </w:tcPr>
          <w:p w:rsidR="00BC31EE" w:rsidRPr="00754CF0" w:rsidRDefault="00976B41">
            <w:pPr>
              <w:jc w:val="center"/>
              <w:rPr>
                <w:sz w:val="24"/>
              </w:rPr>
            </w:pPr>
            <w:r w:rsidRPr="00754CF0">
              <w:rPr>
                <w:sz w:val="24"/>
              </w:rPr>
              <w:t>好太太</w:t>
            </w:r>
          </w:p>
        </w:tc>
        <w:tc>
          <w:tcPr>
            <w:tcW w:w="2880" w:type="dxa"/>
            <w:vAlign w:val="center"/>
          </w:tcPr>
          <w:p w:rsidR="00BC31EE" w:rsidRPr="00754CF0" w:rsidRDefault="00976B41">
            <w:pPr>
              <w:jc w:val="right"/>
              <w:rPr>
                <w:sz w:val="24"/>
              </w:rPr>
            </w:pPr>
            <w:r w:rsidRPr="00754CF0">
              <w:rPr>
                <w:sz w:val="24"/>
              </w:rPr>
              <w:t>32,634.90</w:t>
            </w:r>
          </w:p>
        </w:tc>
        <w:tc>
          <w:tcPr>
            <w:tcW w:w="1620" w:type="dxa"/>
            <w:vAlign w:val="center"/>
          </w:tcPr>
          <w:p w:rsidR="00BC31EE" w:rsidRPr="00754CF0" w:rsidRDefault="00976B41">
            <w:pPr>
              <w:jc w:val="right"/>
              <w:rPr>
                <w:sz w:val="24"/>
              </w:rPr>
            </w:pPr>
            <w:r w:rsidRPr="00754CF0">
              <w:rPr>
                <w:sz w:val="24"/>
              </w:rPr>
              <w:t>0.01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174,232,195.15</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89,495,118.22</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Default="001A59F9" w:rsidP="00BE4E5D">
      <w:pPr>
        <w:tabs>
          <w:tab w:val="left" w:pos="426"/>
        </w:tabs>
        <w:spacing w:before="29" w:line="288" w:lineRule="auto"/>
        <w:jc w:val="left"/>
        <w:rPr>
          <w:kern w:val="0"/>
          <w:sz w:val="24"/>
        </w:rPr>
      </w:pPr>
      <w:r w:rsidRPr="00C234F0">
        <w:rPr>
          <w:kern w:val="0"/>
          <w:sz w:val="24"/>
        </w:rPr>
        <w:t>本基金本报告期末未持有债券。</w:t>
      </w: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Default="001A59F9" w:rsidP="00BE4E5D">
      <w:pPr>
        <w:tabs>
          <w:tab w:val="left" w:pos="426"/>
        </w:tabs>
        <w:spacing w:before="29" w:line="288" w:lineRule="auto"/>
        <w:jc w:val="left"/>
        <w:rPr>
          <w:kern w:val="0"/>
          <w:sz w:val="24"/>
        </w:rPr>
      </w:pPr>
      <w:r w:rsidRPr="005F057B">
        <w:rPr>
          <w:kern w:val="0"/>
          <w:sz w:val="24"/>
        </w:rPr>
        <w:t>本基金本报告期末未持有债券。</w:t>
      </w: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74,753.04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9,751,887.12</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74,478.89</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496.28</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9,901,615.33</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BC31EE">
        <w:tc>
          <w:tcPr>
            <w:tcW w:w="1058" w:type="dxa"/>
            <w:vAlign w:val="center"/>
          </w:tcPr>
          <w:p w:rsidR="00BC31EE" w:rsidRDefault="00976B41">
            <w:pPr>
              <w:jc w:val="center"/>
            </w:pPr>
            <w:r>
              <w:rPr>
                <w:color w:val="000000"/>
                <w:sz w:val="24"/>
              </w:rPr>
              <w:t>1</w:t>
            </w:r>
          </w:p>
        </w:tc>
        <w:tc>
          <w:tcPr>
            <w:tcW w:w="1272" w:type="dxa"/>
            <w:vAlign w:val="center"/>
          </w:tcPr>
          <w:p w:rsidR="00BC31EE" w:rsidRDefault="00976B41">
            <w:pPr>
              <w:jc w:val="center"/>
            </w:pPr>
            <w:r>
              <w:rPr>
                <w:color w:val="000000"/>
                <w:sz w:val="24"/>
              </w:rPr>
              <w:t>300347</w:t>
            </w:r>
          </w:p>
        </w:tc>
        <w:tc>
          <w:tcPr>
            <w:tcW w:w="1271" w:type="dxa"/>
            <w:vAlign w:val="center"/>
          </w:tcPr>
          <w:p w:rsidR="00BC31EE" w:rsidRDefault="00976B41">
            <w:pPr>
              <w:jc w:val="center"/>
            </w:pPr>
            <w:r>
              <w:rPr>
                <w:color w:val="000000"/>
                <w:sz w:val="24"/>
              </w:rPr>
              <w:t>泰格医药</w:t>
            </w:r>
          </w:p>
        </w:tc>
        <w:tc>
          <w:tcPr>
            <w:tcW w:w="1870" w:type="dxa"/>
            <w:vAlign w:val="center"/>
          </w:tcPr>
          <w:p w:rsidR="00BC31EE" w:rsidRDefault="00976B41">
            <w:pPr>
              <w:jc w:val="right"/>
            </w:pPr>
            <w:r>
              <w:rPr>
                <w:color w:val="000000"/>
                <w:sz w:val="24"/>
              </w:rPr>
              <w:t>6,682,000.00</w:t>
            </w:r>
          </w:p>
        </w:tc>
        <w:tc>
          <w:tcPr>
            <w:tcW w:w="1522" w:type="dxa"/>
            <w:vAlign w:val="center"/>
          </w:tcPr>
          <w:p w:rsidR="00BC31EE" w:rsidRDefault="00976B41">
            <w:pPr>
              <w:jc w:val="right"/>
            </w:pPr>
            <w:r>
              <w:rPr>
                <w:color w:val="000000"/>
                <w:sz w:val="24"/>
              </w:rPr>
              <w:t>2.05</w:t>
            </w:r>
          </w:p>
        </w:tc>
        <w:tc>
          <w:tcPr>
            <w:tcW w:w="2005" w:type="dxa"/>
            <w:vAlign w:val="center"/>
          </w:tcPr>
          <w:p w:rsidR="00BC31EE" w:rsidRDefault="00976B41">
            <w:pPr>
              <w:jc w:val="right"/>
            </w:pPr>
            <w:r>
              <w:rPr>
                <w:color w:val="000000"/>
                <w:sz w:val="24"/>
              </w:rPr>
              <w:t>限售股</w:t>
            </w:r>
          </w:p>
        </w:tc>
      </w:tr>
      <w:tr w:rsidR="00BC31EE">
        <w:tc>
          <w:tcPr>
            <w:tcW w:w="1058" w:type="dxa"/>
            <w:vAlign w:val="center"/>
          </w:tcPr>
          <w:p w:rsidR="00BC31EE" w:rsidRDefault="00976B41">
            <w:pPr>
              <w:jc w:val="center"/>
            </w:pPr>
            <w:r>
              <w:rPr>
                <w:color w:val="000000"/>
                <w:sz w:val="24"/>
              </w:rPr>
              <w:t>2</w:t>
            </w:r>
          </w:p>
        </w:tc>
        <w:tc>
          <w:tcPr>
            <w:tcW w:w="1272" w:type="dxa"/>
            <w:vAlign w:val="center"/>
          </w:tcPr>
          <w:p w:rsidR="00BC31EE" w:rsidRDefault="00976B41">
            <w:pPr>
              <w:jc w:val="center"/>
            </w:pPr>
            <w:r>
              <w:rPr>
                <w:color w:val="000000"/>
                <w:sz w:val="24"/>
              </w:rPr>
              <w:t>603986</w:t>
            </w:r>
          </w:p>
        </w:tc>
        <w:tc>
          <w:tcPr>
            <w:tcW w:w="1271" w:type="dxa"/>
            <w:vAlign w:val="center"/>
          </w:tcPr>
          <w:p w:rsidR="00BC31EE" w:rsidRDefault="00976B41">
            <w:pPr>
              <w:jc w:val="center"/>
            </w:pPr>
            <w:r>
              <w:rPr>
                <w:color w:val="000000"/>
                <w:sz w:val="24"/>
              </w:rPr>
              <w:t>兆易创新</w:t>
            </w:r>
          </w:p>
        </w:tc>
        <w:tc>
          <w:tcPr>
            <w:tcW w:w="1870" w:type="dxa"/>
            <w:vAlign w:val="center"/>
          </w:tcPr>
          <w:p w:rsidR="00BC31EE" w:rsidRDefault="00976B41">
            <w:pPr>
              <w:jc w:val="right"/>
            </w:pPr>
            <w:r>
              <w:rPr>
                <w:color w:val="000000"/>
                <w:sz w:val="24"/>
              </w:rPr>
              <w:t>7,756,711.20</w:t>
            </w:r>
          </w:p>
        </w:tc>
        <w:tc>
          <w:tcPr>
            <w:tcW w:w="1522" w:type="dxa"/>
            <w:vAlign w:val="center"/>
          </w:tcPr>
          <w:p w:rsidR="00BC31EE" w:rsidRDefault="00976B41">
            <w:pPr>
              <w:jc w:val="right"/>
            </w:pPr>
            <w:r>
              <w:rPr>
                <w:color w:val="000000"/>
                <w:sz w:val="24"/>
              </w:rPr>
              <w:t>2.38</w:t>
            </w:r>
          </w:p>
        </w:tc>
        <w:tc>
          <w:tcPr>
            <w:tcW w:w="2005" w:type="dxa"/>
            <w:vAlign w:val="center"/>
          </w:tcPr>
          <w:p w:rsidR="00BC31EE" w:rsidRDefault="00976B41">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BC31EE" w:rsidRDefault="00976B41">
      <w:pPr>
        <w:spacing w:before="29" w:line="288" w:lineRule="auto"/>
        <w:rPr>
          <w:color w:val="000000"/>
          <w:sz w:val="24"/>
        </w:rPr>
      </w:pPr>
      <w:r>
        <w:rPr>
          <w:color w:val="000000"/>
          <w:sz w:val="24"/>
        </w:rPr>
        <w:t>1</w:t>
      </w:r>
      <w:r>
        <w:rPr>
          <w:color w:val="000000"/>
          <w:sz w:val="24"/>
        </w:rPr>
        <w:t>、本基金本报告期末未持有处于交换期的可交换债券。</w:t>
      </w:r>
    </w:p>
    <w:p w:rsidR="001A59F9" w:rsidRDefault="001A59F9" w:rsidP="00F53C7C">
      <w:pPr>
        <w:spacing w:before="29" w:line="288" w:lineRule="auto"/>
        <w:rPr>
          <w:color w:val="000000"/>
          <w:sz w:val="24"/>
        </w:rPr>
      </w:pPr>
      <w:r w:rsidRPr="00F53C7C">
        <w:rPr>
          <w:color w:val="000000"/>
          <w:sz w:val="24"/>
        </w:rPr>
        <w:t>2</w:t>
      </w: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1320FD">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CF5BCB" w:rsidRPr="004B25B0" w:rsidTr="00CF5BCB">
        <w:tc>
          <w:tcPr>
            <w:tcW w:w="964" w:type="pct"/>
            <w:vMerge w:val="restart"/>
            <w:tcBorders>
              <w:top w:val="single" w:sz="8" w:space="0" w:color="000000"/>
              <w:left w:val="single" w:sz="8" w:space="0" w:color="000000"/>
              <w:right w:val="single" w:sz="8" w:space="0" w:color="000000"/>
            </w:tcBorders>
            <w:vAlign w:val="center"/>
          </w:tcPr>
          <w:p w:rsidR="00BC31EE" w:rsidRDefault="00976B41">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CF5BCB" w:rsidRPr="004B25B0" w:rsidTr="00CF5BCB">
        <w:tc>
          <w:tcPr>
            <w:tcW w:w="964" w:type="pct"/>
            <w:vMerge/>
            <w:tcBorders>
              <w:left w:val="single" w:sz="8" w:space="0" w:color="000000"/>
              <w:right w:val="single" w:sz="8" w:space="0" w:color="000000"/>
            </w:tcBorders>
          </w:tcPr>
          <w:p w:rsidR="00BC31EE" w:rsidRDefault="00BC31EE">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CF5BCB" w:rsidRPr="004B25B0" w:rsidTr="00CF5BCB">
        <w:tc>
          <w:tcPr>
            <w:tcW w:w="964" w:type="pct"/>
            <w:vMerge/>
            <w:tcBorders>
              <w:left w:val="single" w:sz="8" w:space="0" w:color="000000"/>
              <w:bottom w:val="single" w:sz="8" w:space="0" w:color="000000"/>
              <w:right w:val="single" w:sz="8" w:space="0" w:color="000000"/>
            </w:tcBorders>
          </w:tcPr>
          <w:p w:rsidR="00BC31EE" w:rsidRDefault="00BC31EE">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CF5BCB" w:rsidRPr="004B25B0" w:rsidTr="00CF5BCB">
        <w:tc>
          <w:tcPr>
            <w:tcW w:w="964" w:type="pct"/>
            <w:tcBorders>
              <w:top w:val="single" w:sz="8" w:space="0" w:color="000000"/>
              <w:left w:val="single" w:sz="8" w:space="0" w:color="000000"/>
              <w:bottom w:val="single" w:sz="8" w:space="0" w:color="000000"/>
              <w:right w:val="single" w:sz="8" w:space="0" w:color="000000"/>
            </w:tcBorders>
            <w:vAlign w:val="center"/>
          </w:tcPr>
          <w:p w:rsidR="00BC31EE" w:rsidRDefault="00976B41">
            <w:pPr>
              <w:jc w:val="center"/>
            </w:pPr>
            <w:r>
              <w:rPr>
                <w:bCs/>
                <w:color w:val="000000"/>
                <w:szCs w:val="21"/>
              </w:rPr>
              <w:t>5,182</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62,149.17</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322,057,015.26</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100.00%</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26,292.42</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0.01%</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2017</w:t>
            </w:r>
            <w:r w:rsidR="00146153" w:rsidRPr="00300454">
              <w:rPr>
                <w:sz w:val="24"/>
              </w:rPr>
              <w:t>年</w:t>
            </w:r>
            <w:r w:rsidR="00146153" w:rsidRPr="00300454">
              <w:rPr>
                <w:sz w:val="24"/>
              </w:rPr>
              <w:t>9</w:t>
            </w:r>
            <w:r w:rsidR="00146153" w:rsidRPr="00300454">
              <w:rPr>
                <w:sz w:val="24"/>
              </w:rPr>
              <w:t>月</w:t>
            </w:r>
            <w:r w:rsidR="00146153" w:rsidRPr="00300454">
              <w:rPr>
                <w:sz w:val="24"/>
              </w:rPr>
              <w:t>15</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426,824,248.14 </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基金合同生效日起至报告期期末</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3,614,317.08</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基金合同生效日起至报告期期末</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108,381,549.96</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基金合同生效日起至报告期期末</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322,057,015.26</w:t>
            </w:r>
          </w:p>
        </w:tc>
      </w:tr>
    </w:tbl>
    <w:p w:rsidR="00BC31EE" w:rsidRDefault="00976B41">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BC31EE" w:rsidRDefault="00976B41">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、基金托管人的基金托管部门的重大人事变动：本基金托管人于</w:t>
      </w:r>
      <w:r w:rsidRPr="00700C00">
        <w:rPr>
          <w:color w:val="000000"/>
          <w:sz w:val="24"/>
        </w:rPr>
        <w:t>2016</w:t>
      </w:r>
      <w:r w:rsidRPr="00700C00">
        <w:rPr>
          <w:color w:val="000000"/>
          <w:sz w:val="24"/>
        </w:rPr>
        <w:t>年</w:t>
      </w:r>
      <w:r w:rsidRPr="00700C00">
        <w:rPr>
          <w:color w:val="000000"/>
          <w:sz w:val="24"/>
        </w:rPr>
        <w:t>8</w:t>
      </w:r>
      <w:r w:rsidRPr="00700C00">
        <w:rPr>
          <w:color w:val="000000"/>
          <w:sz w:val="24"/>
        </w:rPr>
        <w:t>月</w:t>
      </w:r>
      <w:r w:rsidRPr="00700C00">
        <w:rPr>
          <w:color w:val="000000"/>
          <w:sz w:val="24"/>
        </w:rPr>
        <w:t>29</w:t>
      </w:r>
      <w:r w:rsidRPr="00700C00">
        <w:rPr>
          <w:color w:val="000000"/>
          <w:sz w:val="24"/>
        </w:rPr>
        <w:t>日任命史静欣女士为中国农业银行股份有限公司托管业务部</w:t>
      </w:r>
      <w:r w:rsidRPr="00700C00">
        <w:rPr>
          <w:color w:val="000000"/>
          <w:sz w:val="24"/>
        </w:rPr>
        <w:t>/</w:t>
      </w:r>
      <w:r w:rsidRPr="00700C00">
        <w:rPr>
          <w:color w:val="000000"/>
          <w:sz w:val="24"/>
        </w:rPr>
        <w:t>养老金管理中心副总经理，负责管理证券投资基金托管业务。因工作需要，余晓晨先生于</w:t>
      </w:r>
      <w:r w:rsidRPr="00700C00">
        <w:rPr>
          <w:color w:val="000000"/>
          <w:sz w:val="24"/>
        </w:rPr>
        <w:t>2017</w:t>
      </w:r>
      <w:r w:rsidRPr="00700C00">
        <w:rPr>
          <w:color w:val="000000"/>
          <w:sz w:val="24"/>
        </w:rPr>
        <w:t>年</w:t>
      </w:r>
      <w:r w:rsidRPr="00700C00">
        <w:rPr>
          <w:color w:val="000000"/>
          <w:sz w:val="24"/>
        </w:rPr>
        <w:t>3</w:t>
      </w:r>
      <w:r w:rsidRPr="00700C00">
        <w:rPr>
          <w:color w:val="000000"/>
          <w:sz w:val="24"/>
        </w:rPr>
        <w:t>月</w:t>
      </w:r>
      <w:r w:rsidRPr="00700C00">
        <w:rPr>
          <w:color w:val="000000"/>
          <w:sz w:val="24"/>
        </w:rPr>
        <w:t>8</w:t>
      </w:r>
      <w:r w:rsidRPr="00700C00">
        <w:rPr>
          <w:color w:val="000000"/>
          <w:sz w:val="24"/>
        </w:rPr>
        <w:t>日不再担任中国农业银行股份有限公司托管业务部</w:t>
      </w:r>
      <w:r w:rsidRPr="00700C00">
        <w:rPr>
          <w:color w:val="000000"/>
          <w:sz w:val="24"/>
        </w:rPr>
        <w:t>/</w:t>
      </w:r>
      <w:r w:rsidRPr="00700C00">
        <w:rPr>
          <w:color w:val="000000"/>
          <w:sz w:val="24"/>
        </w:rPr>
        <w:t>养老金管理中心副总经理职务。</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60,000.00</w:t>
      </w:r>
      <w:r w:rsidRPr="00700C00">
        <w:rPr>
          <w:color w:val="000000"/>
          <w:sz w:val="24"/>
        </w:rPr>
        <w:t>元。自本基金合同生效以来，本基金未改聘为其审计的会计师事务所。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BC31EE" w:rsidRDefault="00976B41">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BC31EE" w:rsidRDefault="00976B41">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BC31EE" w:rsidRDefault="00976B41">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BC31EE">
        <w:tc>
          <w:tcPr>
            <w:tcW w:w="1559" w:type="dxa"/>
            <w:vAlign w:val="center"/>
          </w:tcPr>
          <w:p w:rsidR="00BC31EE" w:rsidRDefault="00976B41">
            <w:pPr>
              <w:jc w:val="left"/>
            </w:pPr>
            <w:r>
              <w:rPr>
                <w:color w:val="000000"/>
                <w:szCs w:val="21"/>
              </w:rPr>
              <w:t>国泰君安证券股份有限公司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9,568,447.00</w:t>
            </w:r>
          </w:p>
        </w:tc>
        <w:tc>
          <w:tcPr>
            <w:tcW w:w="1080" w:type="dxa"/>
            <w:vAlign w:val="center"/>
          </w:tcPr>
          <w:p w:rsidR="00BC31EE" w:rsidRDefault="00976B41">
            <w:pPr>
              <w:jc w:val="right"/>
            </w:pPr>
            <w:r>
              <w:rPr>
                <w:color w:val="000000"/>
                <w:szCs w:val="21"/>
              </w:rPr>
              <w:t>3.63%</w:t>
            </w:r>
          </w:p>
        </w:tc>
        <w:tc>
          <w:tcPr>
            <w:tcW w:w="1620" w:type="dxa"/>
            <w:vAlign w:val="center"/>
          </w:tcPr>
          <w:p w:rsidR="00BC31EE" w:rsidRDefault="00976B41">
            <w:pPr>
              <w:jc w:val="right"/>
            </w:pPr>
            <w:r>
              <w:rPr>
                <w:color w:val="000000"/>
                <w:szCs w:val="21"/>
              </w:rPr>
              <w:t>8,911.08</w:t>
            </w:r>
          </w:p>
        </w:tc>
        <w:tc>
          <w:tcPr>
            <w:tcW w:w="1080" w:type="dxa"/>
            <w:vAlign w:val="center"/>
          </w:tcPr>
          <w:p w:rsidR="00BC31EE" w:rsidRDefault="00976B41">
            <w:pPr>
              <w:jc w:val="right"/>
            </w:pPr>
            <w:r>
              <w:rPr>
                <w:color w:val="000000"/>
                <w:szCs w:val="21"/>
              </w:rPr>
              <w:t>3.63%</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海通证券股份有限公司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6,569,886.00</w:t>
            </w:r>
          </w:p>
        </w:tc>
        <w:tc>
          <w:tcPr>
            <w:tcW w:w="1080" w:type="dxa"/>
            <w:vAlign w:val="center"/>
          </w:tcPr>
          <w:p w:rsidR="00BC31EE" w:rsidRDefault="00976B41">
            <w:pPr>
              <w:jc w:val="right"/>
            </w:pPr>
            <w:r>
              <w:rPr>
                <w:color w:val="000000"/>
                <w:szCs w:val="21"/>
              </w:rPr>
              <w:t>2.49%</w:t>
            </w:r>
          </w:p>
        </w:tc>
        <w:tc>
          <w:tcPr>
            <w:tcW w:w="1620" w:type="dxa"/>
            <w:vAlign w:val="center"/>
          </w:tcPr>
          <w:p w:rsidR="00BC31EE" w:rsidRDefault="00976B41">
            <w:pPr>
              <w:jc w:val="right"/>
            </w:pPr>
            <w:r>
              <w:rPr>
                <w:color w:val="000000"/>
                <w:szCs w:val="21"/>
              </w:rPr>
              <w:t>6,118.61</w:t>
            </w:r>
          </w:p>
        </w:tc>
        <w:tc>
          <w:tcPr>
            <w:tcW w:w="1080" w:type="dxa"/>
            <w:vAlign w:val="center"/>
          </w:tcPr>
          <w:p w:rsidR="00BC31EE" w:rsidRDefault="00976B41">
            <w:pPr>
              <w:jc w:val="right"/>
            </w:pPr>
            <w:r>
              <w:rPr>
                <w:color w:val="000000"/>
                <w:szCs w:val="21"/>
              </w:rPr>
              <w:t>2.49%</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兴业证券股份有限公司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44,217,748.88</w:t>
            </w:r>
          </w:p>
        </w:tc>
        <w:tc>
          <w:tcPr>
            <w:tcW w:w="1080" w:type="dxa"/>
            <w:vAlign w:val="center"/>
          </w:tcPr>
          <w:p w:rsidR="00BC31EE" w:rsidRDefault="00976B41">
            <w:pPr>
              <w:jc w:val="right"/>
            </w:pPr>
            <w:r>
              <w:rPr>
                <w:color w:val="000000"/>
                <w:szCs w:val="21"/>
              </w:rPr>
              <w:t>16.78%</w:t>
            </w:r>
          </w:p>
        </w:tc>
        <w:tc>
          <w:tcPr>
            <w:tcW w:w="1620" w:type="dxa"/>
            <w:vAlign w:val="center"/>
          </w:tcPr>
          <w:p w:rsidR="00BC31EE" w:rsidRDefault="00976B41">
            <w:pPr>
              <w:jc w:val="right"/>
            </w:pPr>
            <w:r>
              <w:rPr>
                <w:color w:val="000000"/>
                <w:szCs w:val="21"/>
              </w:rPr>
              <w:t>41,180.20</w:t>
            </w:r>
          </w:p>
        </w:tc>
        <w:tc>
          <w:tcPr>
            <w:tcW w:w="1080" w:type="dxa"/>
            <w:vAlign w:val="center"/>
          </w:tcPr>
          <w:p w:rsidR="00BC31EE" w:rsidRDefault="00976B41">
            <w:pPr>
              <w:jc w:val="right"/>
            </w:pPr>
            <w:r>
              <w:rPr>
                <w:color w:val="000000"/>
                <w:szCs w:val="21"/>
              </w:rPr>
              <w:t>16.77%</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长江证券股份有限公司</w:t>
            </w:r>
          </w:p>
        </w:tc>
        <w:tc>
          <w:tcPr>
            <w:tcW w:w="779" w:type="dxa"/>
            <w:vAlign w:val="center"/>
          </w:tcPr>
          <w:p w:rsidR="00BC31EE" w:rsidRDefault="00976B41">
            <w:pPr>
              <w:jc w:val="right"/>
            </w:pPr>
            <w:r>
              <w:rPr>
                <w:color w:val="000000"/>
                <w:szCs w:val="21"/>
              </w:rPr>
              <w:t>2</w:t>
            </w:r>
          </w:p>
        </w:tc>
        <w:tc>
          <w:tcPr>
            <w:tcW w:w="1800" w:type="dxa"/>
            <w:vAlign w:val="center"/>
          </w:tcPr>
          <w:p w:rsidR="00BC31EE" w:rsidRDefault="00976B41">
            <w:pPr>
              <w:jc w:val="right"/>
            </w:pPr>
            <w:r>
              <w:rPr>
                <w:color w:val="000000"/>
                <w:szCs w:val="21"/>
              </w:rPr>
              <w:t>43,920,743.07</w:t>
            </w:r>
          </w:p>
        </w:tc>
        <w:tc>
          <w:tcPr>
            <w:tcW w:w="1080" w:type="dxa"/>
            <w:vAlign w:val="center"/>
          </w:tcPr>
          <w:p w:rsidR="00BC31EE" w:rsidRDefault="00976B41">
            <w:pPr>
              <w:jc w:val="right"/>
            </w:pPr>
            <w:r>
              <w:rPr>
                <w:color w:val="000000"/>
                <w:szCs w:val="21"/>
              </w:rPr>
              <w:t>16.66%</w:t>
            </w:r>
          </w:p>
        </w:tc>
        <w:tc>
          <w:tcPr>
            <w:tcW w:w="1620" w:type="dxa"/>
            <w:vAlign w:val="center"/>
          </w:tcPr>
          <w:p w:rsidR="00BC31EE" w:rsidRDefault="00976B41">
            <w:pPr>
              <w:jc w:val="right"/>
            </w:pPr>
            <w:r>
              <w:rPr>
                <w:color w:val="000000"/>
                <w:szCs w:val="21"/>
              </w:rPr>
              <w:t>40,903.15</w:t>
            </w:r>
          </w:p>
        </w:tc>
        <w:tc>
          <w:tcPr>
            <w:tcW w:w="1080" w:type="dxa"/>
            <w:vAlign w:val="center"/>
          </w:tcPr>
          <w:p w:rsidR="00BC31EE" w:rsidRDefault="00976B41">
            <w:pPr>
              <w:jc w:val="right"/>
            </w:pPr>
            <w:r>
              <w:rPr>
                <w:color w:val="000000"/>
                <w:szCs w:val="21"/>
              </w:rPr>
              <w:t>16.66%</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西南证券股份有限公司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3,649,140.00</w:t>
            </w:r>
          </w:p>
        </w:tc>
        <w:tc>
          <w:tcPr>
            <w:tcW w:w="1080" w:type="dxa"/>
            <w:vAlign w:val="center"/>
          </w:tcPr>
          <w:p w:rsidR="00BC31EE" w:rsidRDefault="00976B41">
            <w:pPr>
              <w:jc w:val="right"/>
            </w:pPr>
            <w:r>
              <w:rPr>
                <w:color w:val="000000"/>
                <w:szCs w:val="21"/>
              </w:rPr>
              <w:t>1.38%</w:t>
            </w:r>
          </w:p>
        </w:tc>
        <w:tc>
          <w:tcPr>
            <w:tcW w:w="1620" w:type="dxa"/>
            <w:vAlign w:val="center"/>
          </w:tcPr>
          <w:p w:rsidR="00BC31EE" w:rsidRDefault="00976B41">
            <w:pPr>
              <w:jc w:val="right"/>
            </w:pPr>
            <w:r>
              <w:rPr>
                <w:color w:val="000000"/>
                <w:szCs w:val="21"/>
              </w:rPr>
              <w:t>3,398.37</w:t>
            </w:r>
          </w:p>
        </w:tc>
        <w:tc>
          <w:tcPr>
            <w:tcW w:w="1080" w:type="dxa"/>
            <w:vAlign w:val="center"/>
          </w:tcPr>
          <w:p w:rsidR="00BC31EE" w:rsidRDefault="00976B41">
            <w:pPr>
              <w:jc w:val="right"/>
            </w:pPr>
            <w:r>
              <w:rPr>
                <w:color w:val="000000"/>
                <w:szCs w:val="21"/>
              </w:rPr>
              <w:t>1.38%</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瑞银证券有限责任公司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34,778,190.00</w:t>
            </w:r>
          </w:p>
        </w:tc>
        <w:tc>
          <w:tcPr>
            <w:tcW w:w="1080" w:type="dxa"/>
            <w:vAlign w:val="center"/>
          </w:tcPr>
          <w:p w:rsidR="00BC31EE" w:rsidRDefault="00976B41">
            <w:pPr>
              <w:jc w:val="right"/>
            </w:pPr>
            <w:r>
              <w:rPr>
                <w:color w:val="000000"/>
                <w:szCs w:val="21"/>
              </w:rPr>
              <w:t>13.19%</w:t>
            </w:r>
          </w:p>
        </w:tc>
        <w:tc>
          <w:tcPr>
            <w:tcW w:w="1620" w:type="dxa"/>
            <w:vAlign w:val="center"/>
          </w:tcPr>
          <w:p w:rsidR="00BC31EE" w:rsidRDefault="00976B41">
            <w:pPr>
              <w:jc w:val="right"/>
            </w:pPr>
            <w:r>
              <w:rPr>
                <w:color w:val="000000"/>
                <w:szCs w:val="21"/>
              </w:rPr>
              <w:t>32,388.92</w:t>
            </w:r>
          </w:p>
        </w:tc>
        <w:tc>
          <w:tcPr>
            <w:tcW w:w="1080" w:type="dxa"/>
            <w:vAlign w:val="center"/>
          </w:tcPr>
          <w:p w:rsidR="00BC31EE" w:rsidRDefault="00976B41">
            <w:pPr>
              <w:jc w:val="right"/>
            </w:pPr>
            <w:r>
              <w:rPr>
                <w:color w:val="000000"/>
                <w:szCs w:val="21"/>
              </w:rPr>
              <w:t>13.19%</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广发证券股份有限公司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28,732,297.73</w:t>
            </w:r>
          </w:p>
        </w:tc>
        <w:tc>
          <w:tcPr>
            <w:tcW w:w="1080" w:type="dxa"/>
            <w:vAlign w:val="center"/>
          </w:tcPr>
          <w:p w:rsidR="00BC31EE" w:rsidRDefault="00976B41">
            <w:pPr>
              <w:jc w:val="right"/>
            </w:pPr>
            <w:r>
              <w:rPr>
                <w:color w:val="000000"/>
                <w:szCs w:val="21"/>
              </w:rPr>
              <w:t>10.90%</w:t>
            </w:r>
          </w:p>
        </w:tc>
        <w:tc>
          <w:tcPr>
            <w:tcW w:w="1620" w:type="dxa"/>
            <w:vAlign w:val="center"/>
          </w:tcPr>
          <w:p w:rsidR="00BC31EE" w:rsidRDefault="00976B41">
            <w:pPr>
              <w:jc w:val="right"/>
            </w:pPr>
            <w:r>
              <w:rPr>
                <w:color w:val="000000"/>
                <w:szCs w:val="21"/>
              </w:rPr>
              <w:t>26,758.27</w:t>
            </w:r>
          </w:p>
        </w:tc>
        <w:tc>
          <w:tcPr>
            <w:tcW w:w="1080" w:type="dxa"/>
            <w:vAlign w:val="center"/>
          </w:tcPr>
          <w:p w:rsidR="00BC31EE" w:rsidRDefault="00976B41">
            <w:pPr>
              <w:jc w:val="right"/>
            </w:pPr>
            <w:r>
              <w:rPr>
                <w:color w:val="000000"/>
                <w:szCs w:val="21"/>
              </w:rPr>
              <w:t>10.90%</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国信证券股份有限公司</w:t>
            </w:r>
          </w:p>
        </w:tc>
        <w:tc>
          <w:tcPr>
            <w:tcW w:w="779" w:type="dxa"/>
            <w:vAlign w:val="center"/>
          </w:tcPr>
          <w:p w:rsidR="00BC31EE" w:rsidRDefault="00976B41">
            <w:pPr>
              <w:jc w:val="right"/>
            </w:pPr>
            <w:r>
              <w:rPr>
                <w:color w:val="000000"/>
                <w:szCs w:val="21"/>
              </w:rPr>
              <w:t>2</w:t>
            </w:r>
          </w:p>
        </w:tc>
        <w:tc>
          <w:tcPr>
            <w:tcW w:w="1800" w:type="dxa"/>
            <w:vAlign w:val="center"/>
          </w:tcPr>
          <w:p w:rsidR="00BC31EE" w:rsidRDefault="00976B41">
            <w:pPr>
              <w:jc w:val="right"/>
            </w:pPr>
            <w:r>
              <w:rPr>
                <w:color w:val="000000"/>
                <w:szCs w:val="21"/>
              </w:rPr>
              <w:t>21,804,432.60</w:t>
            </w:r>
          </w:p>
        </w:tc>
        <w:tc>
          <w:tcPr>
            <w:tcW w:w="1080" w:type="dxa"/>
            <w:vAlign w:val="center"/>
          </w:tcPr>
          <w:p w:rsidR="00BC31EE" w:rsidRDefault="00976B41">
            <w:pPr>
              <w:jc w:val="right"/>
            </w:pPr>
            <w:r>
              <w:rPr>
                <w:color w:val="000000"/>
                <w:szCs w:val="21"/>
              </w:rPr>
              <w:t>8.27%</w:t>
            </w:r>
          </w:p>
        </w:tc>
        <w:tc>
          <w:tcPr>
            <w:tcW w:w="1620" w:type="dxa"/>
            <w:vAlign w:val="center"/>
          </w:tcPr>
          <w:p w:rsidR="00BC31EE" w:rsidRDefault="00976B41">
            <w:pPr>
              <w:jc w:val="right"/>
            </w:pPr>
            <w:r>
              <w:rPr>
                <w:color w:val="000000"/>
                <w:szCs w:val="21"/>
              </w:rPr>
              <w:t>20,306.75</w:t>
            </w:r>
          </w:p>
        </w:tc>
        <w:tc>
          <w:tcPr>
            <w:tcW w:w="1080" w:type="dxa"/>
            <w:vAlign w:val="center"/>
          </w:tcPr>
          <w:p w:rsidR="00BC31EE" w:rsidRDefault="00976B41">
            <w:pPr>
              <w:jc w:val="right"/>
            </w:pPr>
            <w:r>
              <w:rPr>
                <w:color w:val="000000"/>
                <w:szCs w:val="21"/>
              </w:rPr>
              <w:t>8.27%</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申万宏源证券有限公司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21,394,717.29</w:t>
            </w:r>
          </w:p>
        </w:tc>
        <w:tc>
          <w:tcPr>
            <w:tcW w:w="1080" w:type="dxa"/>
            <w:vAlign w:val="center"/>
          </w:tcPr>
          <w:p w:rsidR="00BC31EE" w:rsidRDefault="00976B41">
            <w:pPr>
              <w:jc w:val="right"/>
            </w:pPr>
            <w:r>
              <w:rPr>
                <w:color w:val="000000"/>
                <w:szCs w:val="21"/>
              </w:rPr>
              <w:t>8.12%</w:t>
            </w:r>
          </w:p>
        </w:tc>
        <w:tc>
          <w:tcPr>
            <w:tcW w:w="1620" w:type="dxa"/>
            <w:vAlign w:val="center"/>
          </w:tcPr>
          <w:p w:rsidR="00BC31EE" w:rsidRDefault="00976B41">
            <w:pPr>
              <w:jc w:val="right"/>
            </w:pPr>
            <w:r>
              <w:rPr>
                <w:color w:val="000000"/>
                <w:szCs w:val="21"/>
              </w:rPr>
              <w:t>19,924.90</w:t>
            </w:r>
          </w:p>
        </w:tc>
        <w:tc>
          <w:tcPr>
            <w:tcW w:w="1080" w:type="dxa"/>
            <w:vAlign w:val="center"/>
          </w:tcPr>
          <w:p w:rsidR="00BC31EE" w:rsidRDefault="00976B41">
            <w:pPr>
              <w:jc w:val="right"/>
            </w:pPr>
            <w:r>
              <w:rPr>
                <w:color w:val="000000"/>
                <w:szCs w:val="21"/>
              </w:rPr>
              <w:t>8.11%</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招商证券股份有限公司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17,062,983.94</w:t>
            </w:r>
          </w:p>
        </w:tc>
        <w:tc>
          <w:tcPr>
            <w:tcW w:w="1080" w:type="dxa"/>
            <w:vAlign w:val="center"/>
          </w:tcPr>
          <w:p w:rsidR="00BC31EE" w:rsidRDefault="00976B41">
            <w:pPr>
              <w:jc w:val="right"/>
            </w:pPr>
            <w:r>
              <w:rPr>
                <w:color w:val="000000"/>
                <w:szCs w:val="21"/>
              </w:rPr>
              <w:t>6.47%</w:t>
            </w:r>
          </w:p>
        </w:tc>
        <w:tc>
          <w:tcPr>
            <w:tcW w:w="1620" w:type="dxa"/>
            <w:vAlign w:val="center"/>
          </w:tcPr>
          <w:p w:rsidR="00BC31EE" w:rsidRDefault="00976B41">
            <w:pPr>
              <w:jc w:val="right"/>
            </w:pPr>
            <w:r>
              <w:rPr>
                <w:color w:val="000000"/>
                <w:szCs w:val="21"/>
              </w:rPr>
              <w:t>15,890.80</w:t>
            </w:r>
          </w:p>
        </w:tc>
        <w:tc>
          <w:tcPr>
            <w:tcW w:w="1080" w:type="dxa"/>
            <w:vAlign w:val="center"/>
          </w:tcPr>
          <w:p w:rsidR="00BC31EE" w:rsidRDefault="00976B41">
            <w:pPr>
              <w:jc w:val="right"/>
            </w:pPr>
            <w:r>
              <w:rPr>
                <w:color w:val="000000"/>
                <w:szCs w:val="21"/>
              </w:rPr>
              <w:t>6.47%</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光大证券股份有限公司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16,861,477.00</w:t>
            </w:r>
          </w:p>
        </w:tc>
        <w:tc>
          <w:tcPr>
            <w:tcW w:w="1080" w:type="dxa"/>
            <w:vAlign w:val="center"/>
          </w:tcPr>
          <w:p w:rsidR="00BC31EE" w:rsidRDefault="00976B41">
            <w:pPr>
              <w:jc w:val="right"/>
            </w:pPr>
            <w:r>
              <w:rPr>
                <w:color w:val="000000"/>
                <w:szCs w:val="21"/>
              </w:rPr>
              <w:t>6.40%</w:t>
            </w:r>
          </w:p>
        </w:tc>
        <w:tc>
          <w:tcPr>
            <w:tcW w:w="1620" w:type="dxa"/>
            <w:vAlign w:val="center"/>
          </w:tcPr>
          <w:p w:rsidR="00BC31EE" w:rsidRDefault="00976B41">
            <w:pPr>
              <w:jc w:val="right"/>
            </w:pPr>
            <w:r>
              <w:rPr>
                <w:color w:val="000000"/>
                <w:szCs w:val="21"/>
              </w:rPr>
              <w:t>15,790.45</w:t>
            </w:r>
          </w:p>
        </w:tc>
        <w:tc>
          <w:tcPr>
            <w:tcW w:w="1080" w:type="dxa"/>
            <w:vAlign w:val="center"/>
          </w:tcPr>
          <w:p w:rsidR="00BC31EE" w:rsidRDefault="00976B41">
            <w:pPr>
              <w:jc w:val="right"/>
            </w:pPr>
            <w:r>
              <w:rPr>
                <w:color w:val="000000"/>
                <w:szCs w:val="21"/>
              </w:rPr>
              <w:t>6.43%</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天风证券股份有限公司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15,021,198.00</w:t>
            </w:r>
          </w:p>
        </w:tc>
        <w:tc>
          <w:tcPr>
            <w:tcW w:w="1080" w:type="dxa"/>
            <w:vAlign w:val="center"/>
          </w:tcPr>
          <w:p w:rsidR="00BC31EE" w:rsidRDefault="00976B41">
            <w:pPr>
              <w:jc w:val="right"/>
            </w:pPr>
            <w:r>
              <w:rPr>
                <w:color w:val="000000"/>
                <w:szCs w:val="21"/>
              </w:rPr>
              <w:t>5.70%</w:t>
            </w:r>
          </w:p>
        </w:tc>
        <w:tc>
          <w:tcPr>
            <w:tcW w:w="1620" w:type="dxa"/>
            <w:vAlign w:val="center"/>
          </w:tcPr>
          <w:p w:rsidR="00BC31EE" w:rsidRDefault="00976B41">
            <w:pPr>
              <w:jc w:val="right"/>
            </w:pPr>
            <w:r>
              <w:rPr>
                <w:color w:val="000000"/>
                <w:szCs w:val="21"/>
              </w:rPr>
              <w:t>13,989.07</w:t>
            </w:r>
          </w:p>
        </w:tc>
        <w:tc>
          <w:tcPr>
            <w:tcW w:w="1080" w:type="dxa"/>
            <w:vAlign w:val="center"/>
          </w:tcPr>
          <w:p w:rsidR="00BC31EE" w:rsidRDefault="00976B41">
            <w:pPr>
              <w:jc w:val="right"/>
            </w:pPr>
            <w:r>
              <w:rPr>
                <w:color w:val="000000"/>
                <w:szCs w:val="21"/>
              </w:rPr>
              <w:t>5.70%</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中信证券股份有限公司</w:t>
            </w:r>
          </w:p>
        </w:tc>
        <w:tc>
          <w:tcPr>
            <w:tcW w:w="779" w:type="dxa"/>
            <w:vAlign w:val="center"/>
          </w:tcPr>
          <w:p w:rsidR="00BC31EE" w:rsidRDefault="00976B41">
            <w:pPr>
              <w:jc w:val="right"/>
            </w:pPr>
            <w:r>
              <w:rPr>
                <w:color w:val="000000"/>
                <w:szCs w:val="21"/>
              </w:rPr>
              <w:t>2</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川财证券有限责任公司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中信建投证券股份有限公司</w:t>
            </w:r>
          </w:p>
        </w:tc>
        <w:tc>
          <w:tcPr>
            <w:tcW w:w="779" w:type="dxa"/>
            <w:vAlign w:val="center"/>
          </w:tcPr>
          <w:p w:rsidR="00BC31EE" w:rsidRDefault="00976B41">
            <w:pPr>
              <w:jc w:val="right"/>
            </w:pPr>
            <w:r>
              <w:rPr>
                <w:color w:val="000000"/>
                <w:szCs w:val="21"/>
              </w:rPr>
              <w:t>2</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国联证券股份有限公司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国融证券股份有限公司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方正证券股份有限公司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东方证券股份有限公司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民生证券股份有限公司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东兴证券股份有限公司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渤海证券股份有限公司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东北证券股份有限公司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平安证券股份有限公司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申万宏源证券有限公司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中国国际金融股份有限公司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新时代证券股份有限公司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宏信证券有限责任公司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北京高华证券有限责任公司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华泰证券股份有限公司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上海华信证券有限责任公司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信达证券股份有限公司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天源证券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东海证券股份有限公司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华宝证券有限责任公司</w:t>
            </w:r>
          </w:p>
        </w:tc>
        <w:tc>
          <w:tcPr>
            <w:tcW w:w="779" w:type="dxa"/>
            <w:vAlign w:val="center"/>
          </w:tcPr>
          <w:p w:rsidR="00BC31EE" w:rsidRDefault="00976B41">
            <w:pPr>
              <w:jc w:val="right"/>
            </w:pPr>
            <w:r>
              <w:rPr>
                <w:color w:val="000000"/>
                <w:szCs w:val="21"/>
              </w:rPr>
              <w:t>2</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r w:rsidR="00BC31EE">
        <w:tc>
          <w:tcPr>
            <w:tcW w:w="1559" w:type="dxa"/>
            <w:vAlign w:val="center"/>
          </w:tcPr>
          <w:p w:rsidR="00BC31EE" w:rsidRDefault="00976B41">
            <w:pPr>
              <w:jc w:val="left"/>
            </w:pPr>
            <w:r>
              <w:rPr>
                <w:color w:val="000000"/>
                <w:szCs w:val="21"/>
              </w:rPr>
              <w:t>华西证券股份有限公司</w:t>
            </w:r>
          </w:p>
        </w:tc>
        <w:tc>
          <w:tcPr>
            <w:tcW w:w="779" w:type="dxa"/>
            <w:vAlign w:val="center"/>
          </w:tcPr>
          <w:p w:rsidR="00BC31EE" w:rsidRDefault="00976B41">
            <w:pPr>
              <w:jc w:val="right"/>
            </w:pPr>
            <w:r>
              <w:rPr>
                <w:color w:val="000000"/>
                <w:szCs w:val="21"/>
              </w:rPr>
              <w:t>1</w:t>
            </w:r>
          </w:p>
        </w:tc>
        <w:tc>
          <w:tcPr>
            <w:tcW w:w="180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620"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080" w:type="dxa"/>
            <w:vAlign w:val="center"/>
          </w:tcPr>
          <w:p w:rsidR="00BC31EE" w:rsidRDefault="00976B41">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BC31EE">
        <w:tc>
          <w:tcPr>
            <w:tcW w:w="1559" w:type="dxa"/>
            <w:vAlign w:val="center"/>
          </w:tcPr>
          <w:p w:rsidR="00BC31EE" w:rsidRDefault="00976B41">
            <w:pPr>
              <w:jc w:val="left"/>
            </w:pPr>
            <w:r>
              <w:rPr>
                <w:color w:val="000000"/>
                <w:szCs w:val="21"/>
              </w:rPr>
              <w:t>兴业证券股份有限公司</w:t>
            </w:r>
          </w:p>
        </w:tc>
        <w:tc>
          <w:tcPr>
            <w:tcW w:w="1319"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143" w:type="dxa"/>
            <w:vAlign w:val="center"/>
          </w:tcPr>
          <w:p w:rsidR="00BC31EE" w:rsidRDefault="00976B41">
            <w:pPr>
              <w:jc w:val="right"/>
            </w:pPr>
            <w:r>
              <w:rPr>
                <w:color w:val="000000"/>
                <w:szCs w:val="21"/>
              </w:rPr>
              <w:t>170,000,000.00</w:t>
            </w:r>
          </w:p>
        </w:tc>
        <w:tc>
          <w:tcPr>
            <w:tcW w:w="1197" w:type="dxa"/>
            <w:vAlign w:val="center"/>
          </w:tcPr>
          <w:p w:rsidR="00BC31EE" w:rsidRDefault="00976B41">
            <w:pPr>
              <w:jc w:val="right"/>
            </w:pPr>
            <w:r>
              <w:rPr>
                <w:color w:val="000000"/>
                <w:szCs w:val="21"/>
              </w:rPr>
              <w:t>14.23%</w:t>
            </w:r>
          </w:p>
        </w:tc>
        <w:tc>
          <w:tcPr>
            <w:tcW w:w="1497" w:type="dxa"/>
            <w:vAlign w:val="center"/>
          </w:tcPr>
          <w:p w:rsidR="00BC31EE" w:rsidRDefault="00976B41">
            <w:pPr>
              <w:jc w:val="right"/>
            </w:pPr>
            <w:r>
              <w:rPr>
                <w:color w:val="000000"/>
                <w:szCs w:val="21"/>
              </w:rPr>
              <w:t>-</w:t>
            </w:r>
          </w:p>
        </w:tc>
        <w:tc>
          <w:tcPr>
            <w:tcW w:w="1203" w:type="dxa"/>
            <w:vAlign w:val="center"/>
          </w:tcPr>
          <w:p w:rsidR="00BC31EE" w:rsidRDefault="00976B41">
            <w:pPr>
              <w:jc w:val="right"/>
            </w:pPr>
            <w:r>
              <w:rPr>
                <w:color w:val="000000"/>
                <w:szCs w:val="21"/>
              </w:rPr>
              <w:t>-</w:t>
            </w:r>
          </w:p>
        </w:tc>
      </w:tr>
      <w:tr w:rsidR="00BC31EE">
        <w:tc>
          <w:tcPr>
            <w:tcW w:w="1559" w:type="dxa"/>
            <w:vAlign w:val="center"/>
          </w:tcPr>
          <w:p w:rsidR="00BC31EE" w:rsidRDefault="00976B41">
            <w:pPr>
              <w:jc w:val="left"/>
            </w:pPr>
            <w:r>
              <w:rPr>
                <w:color w:val="000000"/>
                <w:szCs w:val="21"/>
              </w:rPr>
              <w:t>长江证券股份有限公司</w:t>
            </w:r>
          </w:p>
        </w:tc>
        <w:tc>
          <w:tcPr>
            <w:tcW w:w="1319"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143" w:type="dxa"/>
            <w:vAlign w:val="center"/>
          </w:tcPr>
          <w:p w:rsidR="00BC31EE" w:rsidRDefault="00976B41">
            <w:pPr>
              <w:jc w:val="right"/>
            </w:pPr>
            <w:r>
              <w:rPr>
                <w:color w:val="000000"/>
                <w:szCs w:val="21"/>
              </w:rPr>
              <w:t>130,000,000.00</w:t>
            </w:r>
          </w:p>
        </w:tc>
        <w:tc>
          <w:tcPr>
            <w:tcW w:w="1197" w:type="dxa"/>
            <w:vAlign w:val="center"/>
          </w:tcPr>
          <w:p w:rsidR="00BC31EE" w:rsidRDefault="00976B41">
            <w:pPr>
              <w:jc w:val="right"/>
            </w:pPr>
            <w:r>
              <w:rPr>
                <w:color w:val="000000"/>
                <w:szCs w:val="21"/>
              </w:rPr>
              <w:t>10.88%</w:t>
            </w:r>
          </w:p>
        </w:tc>
        <w:tc>
          <w:tcPr>
            <w:tcW w:w="1497" w:type="dxa"/>
            <w:vAlign w:val="center"/>
          </w:tcPr>
          <w:p w:rsidR="00BC31EE" w:rsidRDefault="00976B41">
            <w:pPr>
              <w:jc w:val="right"/>
            </w:pPr>
            <w:r>
              <w:rPr>
                <w:color w:val="000000"/>
                <w:szCs w:val="21"/>
              </w:rPr>
              <w:t>-</w:t>
            </w:r>
          </w:p>
        </w:tc>
        <w:tc>
          <w:tcPr>
            <w:tcW w:w="1203" w:type="dxa"/>
            <w:vAlign w:val="center"/>
          </w:tcPr>
          <w:p w:rsidR="00BC31EE" w:rsidRDefault="00976B41">
            <w:pPr>
              <w:jc w:val="right"/>
            </w:pPr>
            <w:r>
              <w:rPr>
                <w:color w:val="000000"/>
                <w:szCs w:val="21"/>
              </w:rPr>
              <w:t>-</w:t>
            </w:r>
          </w:p>
        </w:tc>
      </w:tr>
      <w:tr w:rsidR="00BC31EE">
        <w:tc>
          <w:tcPr>
            <w:tcW w:w="1559" w:type="dxa"/>
            <w:vAlign w:val="center"/>
          </w:tcPr>
          <w:p w:rsidR="00BC31EE" w:rsidRDefault="00976B41">
            <w:pPr>
              <w:jc w:val="left"/>
            </w:pPr>
            <w:r>
              <w:rPr>
                <w:color w:val="000000"/>
                <w:szCs w:val="21"/>
              </w:rPr>
              <w:t>瑞银证券有限责任公司</w:t>
            </w:r>
          </w:p>
        </w:tc>
        <w:tc>
          <w:tcPr>
            <w:tcW w:w="1319"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143" w:type="dxa"/>
            <w:vAlign w:val="center"/>
          </w:tcPr>
          <w:p w:rsidR="00BC31EE" w:rsidRDefault="00976B41">
            <w:pPr>
              <w:jc w:val="right"/>
            </w:pPr>
            <w:r>
              <w:rPr>
                <w:color w:val="000000"/>
                <w:szCs w:val="21"/>
              </w:rPr>
              <w:t>75,000,000.00</w:t>
            </w:r>
          </w:p>
        </w:tc>
        <w:tc>
          <w:tcPr>
            <w:tcW w:w="1197" w:type="dxa"/>
            <w:vAlign w:val="center"/>
          </w:tcPr>
          <w:p w:rsidR="00BC31EE" w:rsidRDefault="00976B41">
            <w:pPr>
              <w:jc w:val="right"/>
            </w:pPr>
            <w:r>
              <w:rPr>
                <w:color w:val="000000"/>
                <w:szCs w:val="21"/>
              </w:rPr>
              <w:t>6.28%</w:t>
            </w:r>
          </w:p>
        </w:tc>
        <w:tc>
          <w:tcPr>
            <w:tcW w:w="1497" w:type="dxa"/>
            <w:vAlign w:val="center"/>
          </w:tcPr>
          <w:p w:rsidR="00BC31EE" w:rsidRDefault="00976B41">
            <w:pPr>
              <w:jc w:val="right"/>
            </w:pPr>
            <w:r>
              <w:rPr>
                <w:color w:val="000000"/>
                <w:szCs w:val="21"/>
              </w:rPr>
              <w:t>-</w:t>
            </w:r>
          </w:p>
        </w:tc>
        <w:tc>
          <w:tcPr>
            <w:tcW w:w="1203" w:type="dxa"/>
            <w:vAlign w:val="center"/>
          </w:tcPr>
          <w:p w:rsidR="00BC31EE" w:rsidRDefault="00976B41">
            <w:pPr>
              <w:jc w:val="right"/>
            </w:pPr>
            <w:r>
              <w:rPr>
                <w:color w:val="000000"/>
                <w:szCs w:val="21"/>
              </w:rPr>
              <w:t>-</w:t>
            </w:r>
          </w:p>
        </w:tc>
      </w:tr>
      <w:tr w:rsidR="00BC31EE">
        <w:tc>
          <w:tcPr>
            <w:tcW w:w="1559" w:type="dxa"/>
            <w:vAlign w:val="center"/>
          </w:tcPr>
          <w:p w:rsidR="00BC31EE" w:rsidRDefault="00976B41">
            <w:pPr>
              <w:jc w:val="left"/>
            </w:pPr>
            <w:r>
              <w:rPr>
                <w:color w:val="000000"/>
                <w:szCs w:val="21"/>
              </w:rPr>
              <w:t>广发证券股份有限公司</w:t>
            </w:r>
          </w:p>
        </w:tc>
        <w:tc>
          <w:tcPr>
            <w:tcW w:w="1319" w:type="dxa"/>
            <w:vAlign w:val="center"/>
          </w:tcPr>
          <w:p w:rsidR="00BC31EE" w:rsidRDefault="00976B41">
            <w:pPr>
              <w:jc w:val="right"/>
            </w:pPr>
            <w:r>
              <w:rPr>
                <w:color w:val="000000"/>
                <w:szCs w:val="21"/>
              </w:rPr>
              <w:t>-</w:t>
            </w:r>
          </w:p>
        </w:tc>
        <w:tc>
          <w:tcPr>
            <w:tcW w:w="1080" w:type="dxa"/>
            <w:vAlign w:val="center"/>
          </w:tcPr>
          <w:p w:rsidR="00BC31EE" w:rsidRDefault="00976B41">
            <w:pPr>
              <w:jc w:val="right"/>
            </w:pPr>
            <w:r>
              <w:rPr>
                <w:color w:val="000000"/>
                <w:szCs w:val="21"/>
              </w:rPr>
              <w:t>-</w:t>
            </w:r>
          </w:p>
        </w:tc>
        <w:tc>
          <w:tcPr>
            <w:tcW w:w="1143" w:type="dxa"/>
            <w:vAlign w:val="center"/>
          </w:tcPr>
          <w:p w:rsidR="00BC31EE" w:rsidRDefault="00976B41">
            <w:pPr>
              <w:jc w:val="right"/>
            </w:pPr>
            <w:r>
              <w:rPr>
                <w:color w:val="000000"/>
                <w:szCs w:val="21"/>
              </w:rPr>
              <w:t>250,000,000.00</w:t>
            </w:r>
          </w:p>
        </w:tc>
        <w:tc>
          <w:tcPr>
            <w:tcW w:w="1197" w:type="dxa"/>
            <w:vAlign w:val="center"/>
          </w:tcPr>
          <w:p w:rsidR="00BC31EE" w:rsidRDefault="00976B41">
            <w:pPr>
              <w:jc w:val="right"/>
            </w:pPr>
            <w:r>
              <w:rPr>
                <w:color w:val="000000"/>
                <w:szCs w:val="21"/>
              </w:rPr>
              <w:t>20.92%</w:t>
            </w:r>
          </w:p>
        </w:tc>
        <w:tc>
          <w:tcPr>
            <w:tcW w:w="1497" w:type="dxa"/>
            <w:vAlign w:val="center"/>
          </w:tcPr>
          <w:p w:rsidR="00BC31EE" w:rsidRDefault="00976B41">
            <w:pPr>
              <w:jc w:val="right"/>
            </w:pPr>
            <w:r>
              <w:rPr>
                <w:color w:val="000000"/>
                <w:szCs w:val="21"/>
              </w:rPr>
              <w:t>-</w:t>
            </w:r>
          </w:p>
        </w:tc>
        <w:tc>
          <w:tcPr>
            <w:tcW w:w="1203" w:type="dxa"/>
            <w:vAlign w:val="center"/>
          </w:tcPr>
          <w:p w:rsidR="00BC31EE" w:rsidRDefault="00976B41">
            <w:pPr>
              <w:jc w:val="right"/>
            </w:pPr>
            <w:r>
              <w:rPr>
                <w:color w:val="000000"/>
                <w:szCs w:val="21"/>
              </w:rPr>
              <w:t>-</w:t>
            </w:r>
          </w:p>
        </w:tc>
      </w:tr>
      <w:tr w:rsidR="00BC31EE">
        <w:tc>
          <w:tcPr>
            <w:tcW w:w="1559" w:type="dxa"/>
            <w:vAlign w:val="center"/>
          </w:tcPr>
          <w:p w:rsidR="00BC31EE" w:rsidRDefault="00976B41">
            <w:pPr>
              <w:jc w:val="left"/>
            </w:pPr>
            <w:r>
              <w:rPr>
                <w:color w:val="000000"/>
                <w:szCs w:val="21"/>
              </w:rPr>
              <w:t>天风证券股份有限公司</w:t>
            </w:r>
          </w:p>
        </w:tc>
        <w:tc>
          <w:tcPr>
            <w:tcW w:w="1319" w:type="dxa"/>
            <w:vAlign w:val="center"/>
          </w:tcPr>
          <w:p w:rsidR="00BC31EE" w:rsidRDefault="00976B41">
            <w:pPr>
              <w:jc w:val="right"/>
            </w:pPr>
            <w:r>
              <w:rPr>
                <w:color w:val="000000"/>
                <w:szCs w:val="21"/>
              </w:rPr>
              <w:t>1,983,292.40</w:t>
            </w:r>
          </w:p>
        </w:tc>
        <w:tc>
          <w:tcPr>
            <w:tcW w:w="1080" w:type="dxa"/>
            <w:vAlign w:val="center"/>
          </w:tcPr>
          <w:p w:rsidR="00BC31EE" w:rsidRDefault="00976B41">
            <w:pPr>
              <w:jc w:val="right"/>
            </w:pPr>
            <w:r>
              <w:rPr>
                <w:color w:val="000000"/>
                <w:szCs w:val="21"/>
              </w:rPr>
              <w:t>100.00%</w:t>
            </w:r>
          </w:p>
        </w:tc>
        <w:tc>
          <w:tcPr>
            <w:tcW w:w="1143" w:type="dxa"/>
            <w:vAlign w:val="center"/>
          </w:tcPr>
          <w:p w:rsidR="00BC31EE" w:rsidRDefault="00976B41">
            <w:pPr>
              <w:jc w:val="right"/>
            </w:pPr>
            <w:r>
              <w:rPr>
                <w:color w:val="000000"/>
                <w:szCs w:val="21"/>
              </w:rPr>
              <w:t>570,000,000.00</w:t>
            </w:r>
          </w:p>
        </w:tc>
        <w:tc>
          <w:tcPr>
            <w:tcW w:w="1197" w:type="dxa"/>
            <w:vAlign w:val="center"/>
          </w:tcPr>
          <w:p w:rsidR="00BC31EE" w:rsidRDefault="00976B41">
            <w:pPr>
              <w:jc w:val="right"/>
            </w:pPr>
            <w:r>
              <w:rPr>
                <w:color w:val="000000"/>
                <w:szCs w:val="21"/>
              </w:rPr>
              <w:t>47.70%</w:t>
            </w:r>
          </w:p>
        </w:tc>
        <w:tc>
          <w:tcPr>
            <w:tcW w:w="1497" w:type="dxa"/>
            <w:vAlign w:val="center"/>
          </w:tcPr>
          <w:p w:rsidR="00BC31EE" w:rsidRDefault="00976B41">
            <w:pPr>
              <w:jc w:val="right"/>
            </w:pPr>
            <w:r>
              <w:rPr>
                <w:color w:val="000000"/>
                <w:szCs w:val="21"/>
              </w:rPr>
              <w:t>-</w:t>
            </w:r>
          </w:p>
        </w:tc>
        <w:tc>
          <w:tcPr>
            <w:tcW w:w="1203" w:type="dxa"/>
            <w:vAlign w:val="center"/>
          </w:tcPr>
          <w:p w:rsidR="00BC31EE" w:rsidRDefault="00976B41">
            <w:pPr>
              <w:jc w:val="right"/>
            </w:pPr>
            <w:r>
              <w:rPr>
                <w:color w:val="000000"/>
                <w:szCs w:val="21"/>
              </w:rPr>
              <w:t>-</w:t>
            </w:r>
          </w:p>
        </w:tc>
      </w:tr>
    </w:tbl>
    <w:p w:rsidR="00CB07DF" w:rsidRDefault="00CB07DF" w:rsidP="00CB07DF">
      <w:pPr>
        <w:tabs>
          <w:tab w:val="left" w:pos="426"/>
        </w:tabs>
        <w:spacing w:before="29" w:line="288" w:lineRule="auto"/>
        <w:jc w:val="left"/>
        <w:rPr>
          <w:kern w:val="0"/>
          <w:sz w:val="24"/>
        </w:rPr>
      </w:pPr>
      <w:r>
        <w:rPr>
          <w:kern w:val="0"/>
          <w:sz w:val="24"/>
        </w:rPr>
        <w:t>注：</w:t>
      </w:r>
      <w:r>
        <w:rPr>
          <w:kern w:val="0"/>
          <w:sz w:val="24"/>
        </w:rPr>
        <w:t>1</w:t>
      </w:r>
      <w:r>
        <w:rPr>
          <w:kern w:val="0"/>
          <w:sz w:val="24"/>
        </w:rPr>
        <w:t>、租用证券公司专用交易单元的选择标准主要包括：券商基本面评价（财务状况、经营状况）、券商研究机构评价（报告质量、及时性和数量）、券商每日信息评价（及时性和有效性）和券商协作表现评价等四个方面；</w:t>
      </w:r>
    </w:p>
    <w:p w:rsidR="00CB07DF" w:rsidRPr="00273FD9" w:rsidRDefault="00CB07DF" w:rsidP="00CB07DF">
      <w:pPr>
        <w:tabs>
          <w:tab w:val="left" w:pos="426"/>
        </w:tabs>
        <w:spacing w:before="29" w:line="288" w:lineRule="auto"/>
        <w:jc w:val="left"/>
        <w:rPr>
          <w:kern w:val="0"/>
          <w:sz w:val="24"/>
        </w:rPr>
      </w:pPr>
      <w:r w:rsidRPr="00273FD9">
        <w:rPr>
          <w:kern w:val="0"/>
          <w:sz w:val="24"/>
        </w:rPr>
        <w:t xml:space="preserve">    2</w:t>
      </w:r>
      <w:r w:rsidRPr="00273FD9">
        <w:rPr>
          <w:kern w:val="0"/>
          <w:sz w:val="24"/>
        </w:rPr>
        <w:t>、租用证券公司专用交易单元的程序：首先根据租用证券公司专用交易单元的选择标准进行综合评价，然后根据评价选择基金专用交易单元。研究部提交方案，并上报公司批准。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二〇一八年三月二十八日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B14" w:rsidRDefault="003F0B14">
      <w:r>
        <w:separator/>
      </w:r>
    </w:p>
  </w:endnote>
  <w:endnote w:type="continuationSeparator" w:id="0">
    <w:p w:rsidR="003F0B14" w:rsidRDefault="003F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9B0D82"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9B0D82">
      <w:rPr>
        <w:kern w:val="0"/>
        <w:szCs w:val="21"/>
      </w:rPr>
      <w:fldChar w:fldCharType="begin"/>
    </w:r>
    <w:r>
      <w:rPr>
        <w:kern w:val="0"/>
        <w:szCs w:val="21"/>
      </w:rPr>
      <w:instrText xml:space="preserve"> PAGE </w:instrText>
    </w:r>
    <w:r w:rsidR="009B0D82">
      <w:rPr>
        <w:kern w:val="0"/>
        <w:szCs w:val="21"/>
      </w:rPr>
      <w:fldChar w:fldCharType="separate"/>
    </w:r>
    <w:r w:rsidR="0009378A">
      <w:rPr>
        <w:noProof/>
        <w:kern w:val="0"/>
        <w:szCs w:val="21"/>
      </w:rPr>
      <w:t>10</w:t>
    </w:r>
    <w:r w:rsidR="009B0D82">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9B0D82">
      <w:rPr>
        <w:kern w:val="0"/>
        <w:szCs w:val="21"/>
      </w:rPr>
      <w:fldChar w:fldCharType="begin"/>
    </w:r>
    <w:r>
      <w:rPr>
        <w:kern w:val="0"/>
        <w:szCs w:val="21"/>
      </w:rPr>
      <w:instrText xml:space="preserve"> NUMPAGES </w:instrText>
    </w:r>
    <w:r w:rsidR="009B0D82">
      <w:rPr>
        <w:kern w:val="0"/>
        <w:szCs w:val="21"/>
      </w:rPr>
      <w:fldChar w:fldCharType="separate"/>
    </w:r>
    <w:r w:rsidR="0009378A">
      <w:rPr>
        <w:noProof/>
        <w:kern w:val="0"/>
        <w:szCs w:val="21"/>
      </w:rPr>
      <w:t>35</w:t>
    </w:r>
    <w:r w:rsidR="009B0D82">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B14" w:rsidRDefault="003F0B14">
      <w:r>
        <w:separator/>
      </w:r>
    </w:p>
  </w:footnote>
  <w:footnote w:type="continuationSeparator" w:id="0">
    <w:p w:rsidR="003F0B14" w:rsidRDefault="003F0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378A"/>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0FD"/>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005"/>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14"/>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CF0"/>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B41"/>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0D82"/>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31EE"/>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07DF"/>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5BCB"/>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D6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758DC373-8F6D-44CB-8DCE-71668433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35</Pages>
  <Words>3960</Words>
  <Characters>22577</Characters>
  <Application>Microsoft Office Word</Application>
  <DocSecurity>0</DocSecurity>
  <Lines>188</Lines>
  <Paragraphs>52</Paragraphs>
  <ScaleCrop>false</ScaleCrop>
  <Company/>
  <LinksUpToDate>false</LinksUpToDate>
  <CharactersWithSpaces>26485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556</cp:revision>
  <cp:lastPrinted>2007-07-19T00:46:00Z</cp:lastPrinted>
  <dcterms:created xsi:type="dcterms:W3CDTF">2013-10-15T01:57:00Z</dcterms:created>
  <dcterms:modified xsi:type="dcterms:W3CDTF">2018-03-27T01:56:00Z</dcterms:modified>
</cp:coreProperties>
</file>