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交银施罗德瑞利定期开放灵活配置混合型证券投资基金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2017</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2017</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招商银行股份有限公司</w:t>
      </w:r>
    </w:p>
    <w:p w:rsidR="001A59F9" w:rsidRPr="00922D37" w:rsidRDefault="001A59F9" w:rsidP="00922D37">
      <w:pPr>
        <w:spacing w:before="29" w:line="288" w:lineRule="auto"/>
        <w:ind w:firstLineChars="900" w:firstLine="2168"/>
        <w:rPr>
          <w:b/>
          <w:color w:val="000000"/>
          <w:sz w:val="24"/>
        </w:rPr>
        <w:sectPr w:rsidR="001A59F9" w:rsidRPr="00922D37">
          <w:headerReference w:type="default" r:id="rId7"/>
          <w:pgSz w:w="11926" w:h="15840"/>
          <w:pgMar w:top="1418" w:right="1418" w:bottom="851" w:left="1418" w:header="851" w:footer="992" w:gutter="0"/>
          <w:cols w:space="720"/>
        </w:sectPr>
      </w:pPr>
      <w:r w:rsidRPr="00922D37">
        <w:rPr>
          <w:rFonts w:hint="eastAsia"/>
          <w:b/>
          <w:color w:val="000000"/>
          <w:sz w:val="24"/>
        </w:rPr>
        <w:t>报告送出日期：</w:t>
      </w:r>
      <w:r w:rsidRPr="00922D37">
        <w:rPr>
          <w:b/>
          <w:color w:val="000000"/>
          <w:sz w:val="24"/>
        </w:rPr>
        <w:t>二〇一八年三月二十八日</w:t>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招商银行股份有限公司</w:t>
      </w:r>
      <w:r w:rsidR="00D91873">
        <w:rPr>
          <w:color w:val="000000"/>
          <w:sz w:val="24"/>
        </w:rPr>
        <w:t>(</w:t>
      </w:r>
      <w:r w:rsidR="00D91873">
        <w:rPr>
          <w:rFonts w:hint="eastAsia"/>
          <w:color w:val="000000"/>
          <w:sz w:val="24"/>
        </w:rPr>
        <w:t>以下简称“</w:t>
      </w:r>
      <w:r w:rsidR="00D91873">
        <w:rPr>
          <w:color w:val="000000"/>
          <w:sz w:val="24"/>
        </w:rPr>
        <w:t>招商银行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2018</w:t>
      </w:r>
      <w:r w:rsidRPr="00FF0E34">
        <w:rPr>
          <w:color w:val="000000"/>
          <w:sz w:val="24"/>
        </w:rPr>
        <w:t>年</w:t>
      </w:r>
      <w:r w:rsidRPr="00FF0E34">
        <w:rPr>
          <w:color w:val="000000"/>
          <w:sz w:val="24"/>
        </w:rPr>
        <w:t>3</w:t>
      </w:r>
      <w:r w:rsidRPr="00FF0E34">
        <w:rPr>
          <w:color w:val="000000"/>
          <w:sz w:val="24"/>
        </w:rPr>
        <w:t>月</w:t>
      </w:r>
      <w:r w:rsidRPr="00FF0E34">
        <w:rPr>
          <w:color w:val="000000"/>
          <w:sz w:val="24"/>
        </w:rPr>
        <w:t>27</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2017</w:t>
      </w:r>
      <w:r w:rsidRPr="00FF0E34">
        <w:rPr>
          <w:color w:val="000000"/>
          <w:sz w:val="24"/>
        </w:rPr>
        <w:t>年</w:t>
      </w:r>
      <w:r w:rsidRPr="00FF0E34">
        <w:rPr>
          <w:color w:val="000000"/>
          <w:sz w:val="24"/>
        </w:rPr>
        <w:t>2</w:t>
      </w:r>
      <w:r w:rsidRPr="00FF0E34">
        <w:rPr>
          <w:color w:val="000000"/>
          <w:sz w:val="24"/>
        </w:rPr>
        <w:t>月</w:t>
      </w:r>
      <w:r w:rsidRPr="00FF0E34">
        <w:rPr>
          <w:color w:val="000000"/>
          <w:sz w:val="24"/>
        </w:rPr>
        <w:t>24</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vAlign w:val="center"/>
          </w:tcPr>
          <w:p w:rsidR="001A59F9" w:rsidRPr="00AF05D4" w:rsidRDefault="001A59F9" w:rsidP="00AF05D4">
            <w:pPr>
              <w:spacing w:before="29" w:line="288" w:lineRule="auto"/>
              <w:jc w:val="center"/>
              <w:rPr>
                <w:sz w:val="24"/>
              </w:rPr>
            </w:pPr>
            <w:r w:rsidRPr="00AF05D4">
              <w:rPr>
                <w:sz w:val="24"/>
              </w:rPr>
              <w:t>交银瑞利定期开放灵活配置混合</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vAlign w:val="center"/>
          </w:tcPr>
          <w:p w:rsidR="001A59F9" w:rsidRPr="00AF05D4" w:rsidRDefault="001A59F9" w:rsidP="00AF05D4">
            <w:pPr>
              <w:spacing w:before="29" w:line="288" w:lineRule="auto"/>
              <w:jc w:val="center"/>
              <w:rPr>
                <w:sz w:val="24"/>
              </w:rPr>
            </w:pPr>
            <w:r w:rsidRPr="00AF05D4">
              <w:rPr>
                <w:sz w:val="24"/>
              </w:rPr>
              <w:t>004064</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5879" w:type="dxa"/>
            <w:vAlign w:val="center"/>
          </w:tcPr>
          <w:p w:rsidR="0040762F" w:rsidRPr="00AF05D4" w:rsidRDefault="0040762F" w:rsidP="00AF05D4">
            <w:pPr>
              <w:spacing w:before="29" w:line="288" w:lineRule="auto"/>
              <w:jc w:val="center"/>
              <w:rPr>
                <w:sz w:val="24"/>
              </w:rPr>
            </w:pPr>
            <w:r w:rsidRPr="00AF05D4">
              <w:rPr>
                <w:sz w:val="24"/>
              </w:rPr>
              <w:t>004064</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vAlign w:val="center"/>
          </w:tcPr>
          <w:p w:rsidR="0040762F" w:rsidRPr="00AF05D4" w:rsidRDefault="0040762F" w:rsidP="00AF05D4">
            <w:pPr>
              <w:spacing w:before="29" w:line="288" w:lineRule="auto"/>
              <w:jc w:val="center"/>
              <w:rPr>
                <w:sz w:val="24"/>
              </w:rPr>
            </w:pPr>
            <w:r w:rsidRPr="00AF05D4">
              <w:rPr>
                <w:sz w:val="24"/>
              </w:rPr>
              <w:t>契约型开放式</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vAlign w:val="center"/>
          </w:tcPr>
          <w:p w:rsidR="0040762F" w:rsidRPr="00AF05D4" w:rsidRDefault="0040762F" w:rsidP="00AF05D4">
            <w:pPr>
              <w:spacing w:before="29" w:line="288" w:lineRule="auto"/>
              <w:jc w:val="center"/>
              <w:rPr>
                <w:sz w:val="24"/>
              </w:rPr>
            </w:pPr>
            <w:r w:rsidRPr="00AF05D4">
              <w:rPr>
                <w:sz w:val="24"/>
              </w:rPr>
              <w:t>2017</w:t>
            </w:r>
            <w:r w:rsidRPr="00AF05D4">
              <w:rPr>
                <w:sz w:val="24"/>
              </w:rPr>
              <w:t>年</w:t>
            </w:r>
            <w:r w:rsidRPr="00AF05D4">
              <w:rPr>
                <w:sz w:val="24"/>
              </w:rPr>
              <w:t>2</w:t>
            </w:r>
            <w:r w:rsidRPr="00AF05D4">
              <w:rPr>
                <w:sz w:val="24"/>
              </w:rPr>
              <w:t>月</w:t>
            </w:r>
            <w:r w:rsidRPr="00AF05D4">
              <w:rPr>
                <w:sz w:val="24"/>
              </w:rPr>
              <w:t>24</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vAlign w:val="center"/>
          </w:tcPr>
          <w:p w:rsidR="0040762F" w:rsidRPr="00AF05D4" w:rsidRDefault="0040762F" w:rsidP="00AF05D4">
            <w:pPr>
              <w:spacing w:before="29" w:line="288" w:lineRule="auto"/>
              <w:jc w:val="center"/>
              <w:rPr>
                <w:sz w:val="24"/>
              </w:rPr>
            </w:pPr>
            <w:r w:rsidRPr="00AF05D4">
              <w:rPr>
                <w:sz w:val="24"/>
              </w:rPr>
              <w:t>招商银行股份有限公司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vAlign w:val="center"/>
          </w:tcPr>
          <w:p w:rsidR="0040762F" w:rsidRPr="00AF05D4" w:rsidRDefault="0040762F" w:rsidP="00AF05D4">
            <w:pPr>
              <w:spacing w:before="29" w:line="288" w:lineRule="auto"/>
              <w:jc w:val="center"/>
              <w:rPr>
                <w:sz w:val="24"/>
              </w:rPr>
            </w:pPr>
            <w:r w:rsidRPr="00AF05D4">
              <w:rPr>
                <w:sz w:val="24"/>
              </w:rPr>
              <w:t>400,049,130.07</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vAlign w:val="center"/>
          </w:tcPr>
          <w:p w:rsidR="0040762F" w:rsidRPr="00AF05D4" w:rsidRDefault="0040762F" w:rsidP="00AF05D4">
            <w:pPr>
              <w:spacing w:before="29" w:line="288" w:lineRule="auto"/>
              <w:jc w:val="center"/>
              <w:rPr>
                <w:sz w:val="24"/>
              </w:rPr>
            </w:pPr>
            <w:r w:rsidRPr="00AF05D4">
              <w:rPr>
                <w:sz w:val="24"/>
              </w:rPr>
              <w:t>不定期</w:t>
            </w:r>
          </w:p>
        </w:tc>
      </w:tr>
    </w:tbl>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本基金在控制风险的前提下，力争为投资者提供长期稳健的投资回报。</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50%×</w:t>
            </w:r>
            <w:r w:rsidRPr="00A57672">
              <w:rPr>
                <w:sz w:val="24"/>
              </w:rPr>
              <w:t>沪深</w:t>
            </w:r>
            <w:r w:rsidRPr="00A57672">
              <w:rPr>
                <w:sz w:val="24"/>
              </w:rPr>
              <w:t>300</w:t>
            </w:r>
            <w:r w:rsidRPr="00A57672">
              <w:rPr>
                <w:sz w:val="24"/>
              </w:rPr>
              <w:t>指数收益率</w:t>
            </w:r>
            <w:r w:rsidRPr="00A57672">
              <w:rPr>
                <w:sz w:val="24"/>
              </w:rPr>
              <w:t>+50%×</w:t>
            </w:r>
            <w:r w:rsidRPr="00A57672">
              <w:rPr>
                <w:sz w:val="24"/>
              </w:rPr>
              <w:t>中债综合全价指数收益率</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1A59F9" w:rsidRPr="00A57672" w:rsidRDefault="001A59F9" w:rsidP="00A57672">
            <w:pPr>
              <w:spacing w:before="29" w:line="288" w:lineRule="auto"/>
              <w:rPr>
                <w:sz w:val="24"/>
              </w:rPr>
            </w:pPr>
            <w:r w:rsidRPr="00A57672">
              <w:rPr>
                <w:sz w:val="24"/>
              </w:rPr>
              <w:t>本基金是一只混合型基金，其风险和预期收益高于债券型基金和货币市场基金，低于股票型基金，属于承担较高风险、预期收益较高的证券投资基金品种。</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招商银行股份有限公司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张燕</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0755-83199084</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yan_zhang@cmbchina.com</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95555</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0755-83195201</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r w:rsidRPr="00A57672">
              <w:rPr>
                <w:color w:val="000000"/>
                <w:sz w:val="24"/>
              </w:rPr>
              <w:t>，</w:t>
            </w:r>
            <w:r w:rsidRPr="00A57672">
              <w:rPr>
                <w:color w:val="000000"/>
                <w:sz w:val="24"/>
              </w:rPr>
              <w:t>www.bocomschroder.com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6748"/>
      </w:tblGrid>
      <w:tr w:rsidR="00E74F31" w:rsidRPr="00931B45" w:rsidTr="00E74F31">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6748"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r w:rsidRPr="00931B45">
              <w:rPr>
                <w:b/>
                <w:szCs w:val="21"/>
              </w:rPr>
              <w:t>2</w:t>
            </w:r>
            <w:r w:rsidRPr="00931B45">
              <w:rPr>
                <w:b/>
                <w:szCs w:val="21"/>
              </w:rPr>
              <w:t>月</w:t>
            </w:r>
            <w:r w:rsidRPr="00931B45">
              <w:rPr>
                <w:b/>
                <w:szCs w:val="21"/>
              </w:rPr>
              <w:t>24</w:t>
            </w:r>
            <w:r w:rsidRPr="00931B45">
              <w:rPr>
                <w:b/>
                <w:szCs w:val="21"/>
              </w:rPr>
              <w:t>日（基金合同生效日）至</w:t>
            </w:r>
            <w:r w:rsidRPr="00931B45">
              <w:rPr>
                <w:b/>
                <w:szCs w:val="21"/>
              </w:rPr>
              <w:t>2017</w:t>
            </w:r>
            <w:r w:rsidRPr="00931B45">
              <w:rPr>
                <w:b/>
                <w:szCs w:val="21"/>
              </w:rPr>
              <w:t>年</w:t>
            </w:r>
            <w:r w:rsidRPr="00931B45">
              <w:rPr>
                <w:b/>
                <w:szCs w:val="21"/>
              </w:rPr>
              <w:t>12</w:t>
            </w:r>
            <w:r w:rsidRPr="00931B45">
              <w:rPr>
                <w:b/>
                <w:szCs w:val="21"/>
              </w:rPr>
              <w:t>月</w:t>
            </w:r>
            <w:r w:rsidRPr="00931B45">
              <w:rPr>
                <w:b/>
                <w:szCs w:val="21"/>
              </w:rPr>
              <w:t>31</w:t>
            </w:r>
            <w:r w:rsidRPr="00931B45">
              <w:rPr>
                <w:b/>
                <w:szCs w:val="21"/>
              </w:rPr>
              <w:t>日</w:t>
            </w:r>
          </w:p>
        </w:tc>
      </w:tr>
      <w:tr w:rsidR="00E74F31" w:rsidRPr="00931B45" w:rsidTr="00E74F31">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6748" w:type="dxa"/>
            <w:vAlign w:val="center"/>
          </w:tcPr>
          <w:p w:rsidR="00501A91" w:rsidRPr="00931B45" w:rsidRDefault="00501A91" w:rsidP="00D415F5">
            <w:pPr>
              <w:spacing w:before="29" w:line="288" w:lineRule="auto"/>
              <w:jc w:val="right"/>
              <w:rPr>
                <w:szCs w:val="21"/>
              </w:rPr>
            </w:pPr>
            <w:r w:rsidRPr="00931B45">
              <w:rPr>
                <w:szCs w:val="21"/>
              </w:rPr>
              <w:t>33,109,207.79</w:t>
            </w:r>
          </w:p>
        </w:tc>
      </w:tr>
      <w:tr w:rsidR="00E74F31" w:rsidRPr="00931B45" w:rsidTr="00E74F31">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6748" w:type="dxa"/>
            <w:vAlign w:val="center"/>
          </w:tcPr>
          <w:p w:rsidR="00501A91" w:rsidRPr="00931B45" w:rsidRDefault="00501A91" w:rsidP="00D415F5">
            <w:pPr>
              <w:spacing w:before="29" w:line="288" w:lineRule="auto"/>
              <w:jc w:val="right"/>
              <w:rPr>
                <w:szCs w:val="21"/>
              </w:rPr>
            </w:pPr>
            <w:r w:rsidRPr="00931B45">
              <w:rPr>
                <w:szCs w:val="21"/>
              </w:rPr>
              <w:t>40,981,330.10</w:t>
            </w:r>
          </w:p>
        </w:tc>
      </w:tr>
      <w:tr w:rsidR="00E74F31" w:rsidRPr="00931B45" w:rsidTr="00E74F31">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6748" w:type="dxa"/>
            <w:vAlign w:val="center"/>
          </w:tcPr>
          <w:p w:rsidR="00501A91" w:rsidRPr="00931B45" w:rsidRDefault="00501A91" w:rsidP="00D415F5">
            <w:pPr>
              <w:spacing w:before="29" w:line="288" w:lineRule="auto"/>
              <w:jc w:val="right"/>
              <w:rPr>
                <w:szCs w:val="21"/>
              </w:rPr>
            </w:pPr>
            <w:r w:rsidRPr="00931B45">
              <w:rPr>
                <w:szCs w:val="21"/>
              </w:rPr>
              <w:t>0.0787</w:t>
            </w:r>
          </w:p>
        </w:tc>
      </w:tr>
      <w:tr w:rsidR="00E74F31" w:rsidRPr="00931B45" w:rsidTr="00E74F31">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6748" w:type="dxa"/>
            <w:vAlign w:val="center"/>
          </w:tcPr>
          <w:p w:rsidR="00501A91" w:rsidRPr="00931B45" w:rsidRDefault="00501A91" w:rsidP="00D415F5">
            <w:pPr>
              <w:spacing w:before="29" w:line="288" w:lineRule="auto"/>
              <w:jc w:val="right"/>
              <w:rPr>
                <w:szCs w:val="21"/>
              </w:rPr>
            </w:pPr>
            <w:r w:rsidRPr="00931B45">
              <w:rPr>
                <w:szCs w:val="21"/>
              </w:rPr>
              <w:t>7.78%</w:t>
            </w:r>
          </w:p>
        </w:tc>
      </w:tr>
      <w:tr w:rsidR="00E74F31" w:rsidRPr="00931B45" w:rsidTr="00E74F31">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6748"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r>
      <w:tr w:rsidR="00E74F31" w:rsidRPr="00931B45" w:rsidTr="00E74F31">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6748" w:type="dxa"/>
            <w:vAlign w:val="center"/>
          </w:tcPr>
          <w:p w:rsidR="00501A91" w:rsidRPr="00931B45" w:rsidRDefault="00501A91" w:rsidP="00D415F5">
            <w:pPr>
              <w:spacing w:before="29" w:line="288" w:lineRule="auto"/>
              <w:jc w:val="right"/>
              <w:rPr>
                <w:szCs w:val="21"/>
              </w:rPr>
            </w:pPr>
            <w:r w:rsidRPr="00931B45">
              <w:rPr>
                <w:szCs w:val="21"/>
              </w:rPr>
              <w:t>0.0474</w:t>
            </w:r>
          </w:p>
        </w:tc>
      </w:tr>
      <w:tr w:rsidR="00E74F31" w:rsidRPr="00931B45" w:rsidTr="00E74F31">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6748" w:type="dxa"/>
            <w:vAlign w:val="center"/>
          </w:tcPr>
          <w:p w:rsidR="00501A91" w:rsidRPr="00931B45" w:rsidRDefault="00501A91" w:rsidP="00D415F5">
            <w:pPr>
              <w:spacing w:before="29" w:line="288" w:lineRule="auto"/>
              <w:jc w:val="right"/>
              <w:rPr>
                <w:szCs w:val="21"/>
              </w:rPr>
            </w:pPr>
            <w:r w:rsidRPr="00931B45">
              <w:rPr>
                <w:szCs w:val="21"/>
              </w:rPr>
              <w:t>423,350,187.20</w:t>
            </w:r>
          </w:p>
        </w:tc>
      </w:tr>
      <w:tr w:rsidR="00E74F31" w:rsidRPr="00931B45" w:rsidTr="00E74F31">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6748" w:type="dxa"/>
            <w:vAlign w:val="center"/>
          </w:tcPr>
          <w:p w:rsidR="00501A91" w:rsidRPr="00931B45" w:rsidRDefault="00501A91" w:rsidP="00D415F5">
            <w:pPr>
              <w:spacing w:before="29" w:line="288" w:lineRule="auto"/>
              <w:jc w:val="right"/>
              <w:rPr>
                <w:szCs w:val="21"/>
              </w:rPr>
            </w:pPr>
            <w:r w:rsidRPr="00931B45">
              <w:rPr>
                <w:szCs w:val="21"/>
              </w:rPr>
              <w:t>1.0582</w:t>
            </w:r>
          </w:p>
        </w:tc>
      </w:tr>
    </w:tbl>
    <w:p w:rsidR="009E2009" w:rsidRDefault="00FA1660">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9E2009" w:rsidRDefault="00FA1660">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rsidR="001A59F9" w:rsidRPr="0060235D" w:rsidRDefault="001A59F9" w:rsidP="0060235D">
      <w:pPr>
        <w:tabs>
          <w:tab w:val="left" w:pos="426"/>
        </w:tabs>
        <w:spacing w:before="29" w:line="288" w:lineRule="auto"/>
        <w:jc w:val="left"/>
        <w:rPr>
          <w:kern w:val="0"/>
          <w:sz w:val="24"/>
        </w:rPr>
      </w:pPr>
      <w:r w:rsidRPr="0060235D">
        <w:rPr>
          <w:kern w:val="0"/>
          <w:sz w:val="24"/>
        </w:rPr>
        <w:t>3</w:t>
      </w:r>
      <w:r w:rsidRPr="0060235D">
        <w:rPr>
          <w:kern w:val="0"/>
          <w:sz w:val="24"/>
        </w:rPr>
        <w:t>、本基金合同生效日为</w:t>
      </w:r>
      <w:r w:rsidRPr="0060235D">
        <w:rPr>
          <w:kern w:val="0"/>
          <w:sz w:val="24"/>
        </w:rPr>
        <w:t>2017</w:t>
      </w:r>
      <w:r w:rsidRPr="0060235D">
        <w:rPr>
          <w:kern w:val="0"/>
          <w:sz w:val="24"/>
        </w:rPr>
        <w:t>年</w:t>
      </w:r>
      <w:r w:rsidRPr="0060235D">
        <w:rPr>
          <w:kern w:val="0"/>
          <w:sz w:val="24"/>
        </w:rPr>
        <w:t>2</w:t>
      </w:r>
      <w:r w:rsidRPr="0060235D">
        <w:rPr>
          <w:kern w:val="0"/>
          <w:sz w:val="24"/>
        </w:rPr>
        <w:t>月</w:t>
      </w:r>
      <w:r w:rsidRPr="0060235D">
        <w:rPr>
          <w:kern w:val="0"/>
          <w:sz w:val="24"/>
        </w:rPr>
        <w:t>24</w:t>
      </w:r>
      <w:r w:rsidRPr="0060235D">
        <w:rPr>
          <w:kern w:val="0"/>
          <w:sz w:val="24"/>
        </w:rPr>
        <w:t>日，自合同生效日起至本报告期末不足一年。</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lastRenderedPageBreak/>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9E2009">
        <w:tc>
          <w:tcPr>
            <w:tcW w:w="1286" w:type="dxa"/>
            <w:vAlign w:val="center"/>
          </w:tcPr>
          <w:p w:rsidR="009E2009" w:rsidRDefault="00FA1660">
            <w:pPr>
              <w:jc w:val="left"/>
            </w:pPr>
            <w:r>
              <w:rPr>
                <w:color w:val="000000"/>
                <w:sz w:val="24"/>
              </w:rPr>
              <w:t>过去三个月</w:t>
            </w:r>
          </w:p>
        </w:tc>
        <w:tc>
          <w:tcPr>
            <w:tcW w:w="1286" w:type="dxa"/>
            <w:vAlign w:val="center"/>
          </w:tcPr>
          <w:p w:rsidR="009E2009" w:rsidRDefault="00FA1660">
            <w:pPr>
              <w:jc w:val="center"/>
            </w:pPr>
            <w:r>
              <w:rPr>
                <w:color w:val="000000"/>
                <w:sz w:val="24"/>
              </w:rPr>
              <w:t>1.48%</w:t>
            </w:r>
          </w:p>
        </w:tc>
        <w:tc>
          <w:tcPr>
            <w:tcW w:w="1286" w:type="dxa"/>
            <w:vAlign w:val="center"/>
          </w:tcPr>
          <w:p w:rsidR="009E2009" w:rsidRDefault="00FA1660">
            <w:pPr>
              <w:jc w:val="center"/>
            </w:pPr>
            <w:r>
              <w:rPr>
                <w:color w:val="000000"/>
                <w:sz w:val="24"/>
              </w:rPr>
              <w:t>0.17%</w:t>
            </w:r>
          </w:p>
        </w:tc>
        <w:tc>
          <w:tcPr>
            <w:tcW w:w="1285" w:type="dxa"/>
            <w:vAlign w:val="center"/>
          </w:tcPr>
          <w:p w:rsidR="009E2009" w:rsidRDefault="00FA1660">
            <w:pPr>
              <w:jc w:val="center"/>
            </w:pPr>
            <w:r>
              <w:rPr>
                <w:color w:val="000000"/>
                <w:sz w:val="24"/>
              </w:rPr>
              <w:t>1.96%</w:t>
            </w:r>
          </w:p>
        </w:tc>
        <w:tc>
          <w:tcPr>
            <w:tcW w:w="1285" w:type="dxa"/>
            <w:vAlign w:val="center"/>
          </w:tcPr>
          <w:p w:rsidR="009E2009" w:rsidRDefault="00FA1660">
            <w:pPr>
              <w:jc w:val="center"/>
            </w:pPr>
            <w:r>
              <w:rPr>
                <w:color w:val="000000"/>
                <w:sz w:val="24"/>
              </w:rPr>
              <w:t>0.40%</w:t>
            </w:r>
          </w:p>
        </w:tc>
        <w:tc>
          <w:tcPr>
            <w:tcW w:w="1285" w:type="dxa"/>
            <w:vAlign w:val="center"/>
          </w:tcPr>
          <w:p w:rsidR="009E2009" w:rsidRDefault="00FA1660">
            <w:pPr>
              <w:jc w:val="center"/>
            </w:pPr>
            <w:r>
              <w:rPr>
                <w:color w:val="000000"/>
                <w:sz w:val="24"/>
              </w:rPr>
              <w:t>-0.48%</w:t>
            </w:r>
          </w:p>
        </w:tc>
        <w:tc>
          <w:tcPr>
            <w:tcW w:w="1285" w:type="dxa"/>
            <w:vAlign w:val="center"/>
          </w:tcPr>
          <w:p w:rsidR="009E2009" w:rsidRDefault="00FA1660">
            <w:pPr>
              <w:jc w:val="center"/>
            </w:pPr>
            <w:r>
              <w:rPr>
                <w:color w:val="000000"/>
                <w:sz w:val="24"/>
              </w:rPr>
              <w:t>-0.23%</w:t>
            </w:r>
          </w:p>
        </w:tc>
      </w:tr>
      <w:tr w:rsidR="009E2009">
        <w:tc>
          <w:tcPr>
            <w:tcW w:w="1286" w:type="dxa"/>
            <w:vAlign w:val="center"/>
          </w:tcPr>
          <w:p w:rsidR="009E2009" w:rsidRDefault="00FA1660">
            <w:pPr>
              <w:jc w:val="left"/>
            </w:pPr>
            <w:r>
              <w:rPr>
                <w:color w:val="000000"/>
                <w:sz w:val="24"/>
              </w:rPr>
              <w:t>过去六个月</w:t>
            </w:r>
          </w:p>
        </w:tc>
        <w:tc>
          <w:tcPr>
            <w:tcW w:w="1286" w:type="dxa"/>
            <w:vAlign w:val="center"/>
          </w:tcPr>
          <w:p w:rsidR="009E2009" w:rsidRDefault="00FA1660">
            <w:pPr>
              <w:jc w:val="center"/>
            </w:pPr>
            <w:r>
              <w:rPr>
                <w:color w:val="000000"/>
                <w:sz w:val="24"/>
              </w:rPr>
              <w:t>3.37%</w:t>
            </w:r>
          </w:p>
        </w:tc>
        <w:tc>
          <w:tcPr>
            <w:tcW w:w="1286" w:type="dxa"/>
            <w:vAlign w:val="center"/>
          </w:tcPr>
          <w:p w:rsidR="009E2009" w:rsidRDefault="00FA1660">
            <w:pPr>
              <w:jc w:val="center"/>
            </w:pPr>
            <w:r>
              <w:rPr>
                <w:color w:val="000000"/>
                <w:sz w:val="24"/>
              </w:rPr>
              <w:t>0.16%</w:t>
            </w:r>
          </w:p>
        </w:tc>
        <w:tc>
          <w:tcPr>
            <w:tcW w:w="1285" w:type="dxa"/>
            <w:vAlign w:val="center"/>
          </w:tcPr>
          <w:p w:rsidR="009E2009" w:rsidRDefault="00FA1660">
            <w:pPr>
              <w:jc w:val="center"/>
            </w:pPr>
            <w:r>
              <w:rPr>
                <w:color w:val="000000"/>
                <w:sz w:val="24"/>
              </w:rPr>
              <w:t>4.25%</w:t>
            </w:r>
          </w:p>
        </w:tc>
        <w:tc>
          <w:tcPr>
            <w:tcW w:w="1285" w:type="dxa"/>
            <w:vAlign w:val="center"/>
          </w:tcPr>
          <w:p w:rsidR="009E2009" w:rsidRDefault="00FA1660">
            <w:pPr>
              <w:jc w:val="center"/>
            </w:pPr>
            <w:r>
              <w:rPr>
                <w:color w:val="000000"/>
                <w:sz w:val="24"/>
              </w:rPr>
              <w:t>0.35%</w:t>
            </w:r>
          </w:p>
        </w:tc>
        <w:tc>
          <w:tcPr>
            <w:tcW w:w="1285" w:type="dxa"/>
            <w:vAlign w:val="center"/>
          </w:tcPr>
          <w:p w:rsidR="009E2009" w:rsidRDefault="00FA1660">
            <w:pPr>
              <w:jc w:val="center"/>
            </w:pPr>
            <w:r>
              <w:rPr>
                <w:color w:val="000000"/>
                <w:sz w:val="24"/>
              </w:rPr>
              <w:t>-0.88%</w:t>
            </w:r>
          </w:p>
        </w:tc>
        <w:tc>
          <w:tcPr>
            <w:tcW w:w="1285" w:type="dxa"/>
            <w:vAlign w:val="center"/>
          </w:tcPr>
          <w:p w:rsidR="009E2009" w:rsidRDefault="00FA1660">
            <w:pPr>
              <w:jc w:val="center"/>
            </w:pPr>
            <w:r>
              <w:rPr>
                <w:color w:val="000000"/>
                <w:sz w:val="24"/>
              </w:rPr>
              <w:t>-0.19%</w:t>
            </w:r>
          </w:p>
        </w:tc>
      </w:tr>
      <w:tr w:rsidR="009E2009">
        <w:tc>
          <w:tcPr>
            <w:tcW w:w="1286" w:type="dxa"/>
            <w:vAlign w:val="center"/>
          </w:tcPr>
          <w:p w:rsidR="009E2009" w:rsidRDefault="00FA1660">
            <w:pPr>
              <w:jc w:val="left"/>
            </w:pPr>
            <w:r>
              <w:rPr>
                <w:color w:val="000000"/>
                <w:sz w:val="24"/>
              </w:rPr>
              <w:t>自基金合同生效起至今</w:t>
            </w:r>
          </w:p>
        </w:tc>
        <w:tc>
          <w:tcPr>
            <w:tcW w:w="1286" w:type="dxa"/>
            <w:vAlign w:val="center"/>
          </w:tcPr>
          <w:p w:rsidR="009E2009" w:rsidRDefault="00FA1660">
            <w:pPr>
              <w:jc w:val="center"/>
            </w:pPr>
            <w:r>
              <w:rPr>
                <w:color w:val="000000"/>
                <w:sz w:val="24"/>
              </w:rPr>
              <w:t>7.78%</w:t>
            </w:r>
          </w:p>
        </w:tc>
        <w:tc>
          <w:tcPr>
            <w:tcW w:w="1286" w:type="dxa"/>
            <w:vAlign w:val="center"/>
          </w:tcPr>
          <w:p w:rsidR="009E2009" w:rsidRDefault="00FA1660">
            <w:pPr>
              <w:jc w:val="center"/>
            </w:pPr>
            <w:r>
              <w:rPr>
                <w:color w:val="000000"/>
                <w:sz w:val="24"/>
              </w:rPr>
              <w:t>0.17%</w:t>
            </w:r>
          </w:p>
        </w:tc>
        <w:tc>
          <w:tcPr>
            <w:tcW w:w="1285" w:type="dxa"/>
            <w:vAlign w:val="center"/>
          </w:tcPr>
          <w:p w:rsidR="009E2009" w:rsidRDefault="00FA1660">
            <w:pPr>
              <w:jc w:val="center"/>
            </w:pPr>
            <w:r>
              <w:rPr>
                <w:color w:val="000000"/>
                <w:sz w:val="24"/>
              </w:rPr>
              <w:t>6.44%</w:t>
            </w:r>
          </w:p>
        </w:tc>
        <w:tc>
          <w:tcPr>
            <w:tcW w:w="1285" w:type="dxa"/>
            <w:vAlign w:val="center"/>
          </w:tcPr>
          <w:p w:rsidR="009E2009" w:rsidRDefault="00FA1660">
            <w:pPr>
              <w:jc w:val="center"/>
            </w:pPr>
            <w:r>
              <w:rPr>
                <w:color w:val="000000"/>
                <w:sz w:val="24"/>
              </w:rPr>
              <w:t>0.33%</w:t>
            </w:r>
          </w:p>
        </w:tc>
        <w:tc>
          <w:tcPr>
            <w:tcW w:w="1285" w:type="dxa"/>
            <w:vAlign w:val="center"/>
          </w:tcPr>
          <w:p w:rsidR="009E2009" w:rsidRDefault="00FA1660">
            <w:pPr>
              <w:jc w:val="center"/>
            </w:pPr>
            <w:r>
              <w:rPr>
                <w:color w:val="000000"/>
                <w:sz w:val="24"/>
              </w:rPr>
              <w:t>1.34%</w:t>
            </w:r>
          </w:p>
        </w:tc>
        <w:tc>
          <w:tcPr>
            <w:tcW w:w="1285" w:type="dxa"/>
            <w:vAlign w:val="center"/>
          </w:tcPr>
          <w:p w:rsidR="009E2009" w:rsidRDefault="00FA1660">
            <w:pPr>
              <w:jc w:val="center"/>
            </w:pPr>
            <w:r>
              <w:rPr>
                <w:color w:val="000000"/>
                <w:sz w:val="24"/>
              </w:rPr>
              <w:t>-0.16%</w:t>
            </w:r>
          </w:p>
        </w:tc>
      </w:tr>
    </w:tbl>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注：本基金的业绩比较基准为</w:t>
      </w:r>
      <w:r w:rsidRPr="00FC45CB">
        <w:rPr>
          <w:kern w:val="0"/>
          <w:sz w:val="24"/>
        </w:rPr>
        <w:t>50%×</w:t>
      </w:r>
      <w:r w:rsidRPr="00FC45CB">
        <w:rPr>
          <w:kern w:val="0"/>
          <w:sz w:val="24"/>
        </w:rPr>
        <w:t>沪深</w:t>
      </w:r>
      <w:r w:rsidRPr="00FC45CB">
        <w:rPr>
          <w:kern w:val="0"/>
          <w:sz w:val="24"/>
        </w:rPr>
        <w:t>300</w:t>
      </w:r>
      <w:r w:rsidRPr="00FC45CB">
        <w:rPr>
          <w:kern w:val="0"/>
          <w:sz w:val="24"/>
        </w:rPr>
        <w:t>指数收益率</w:t>
      </w:r>
      <w:r w:rsidRPr="00FC45CB">
        <w:rPr>
          <w:kern w:val="0"/>
          <w:sz w:val="24"/>
        </w:rPr>
        <w:t>+50%×</w:t>
      </w:r>
      <w:r w:rsidRPr="00FC45CB">
        <w:rPr>
          <w:kern w:val="0"/>
          <w:sz w:val="24"/>
        </w:rPr>
        <w:t>中债综合全价指数收益率，每日进行再平衡过程。</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注：本基金基金合同生效日为</w:t>
      </w:r>
      <w:r w:rsidRPr="00650E05">
        <w:rPr>
          <w:kern w:val="0"/>
          <w:sz w:val="24"/>
        </w:rPr>
        <w:t>2017</w:t>
      </w:r>
      <w:r w:rsidRPr="00650E05">
        <w:rPr>
          <w:kern w:val="0"/>
          <w:sz w:val="24"/>
        </w:rPr>
        <w:t>年</w:t>
      </w:r>
      <w:r w:rsidRPr="00650E05">
        <w:rPr>
          <w:kern w:val="0"/>
          <w:sz w:val="24"/>
        </w:rPr>
        <w:t>2</w:t>
      </w:r>
      <w:r w:rsidRPr="00650E05">
        <w:rPr>
          <w:kern w:val="0"/>
          <w:sz w:val="24"/>
        </w:rPr>
        <w:t>月</w:t>
      </w:r>
      <w:r w:rsidRPr="00650E05">
        <w:rPr>
          <w:kern w:val="0"/>
          <w:sz w:val="24"/>
        </w:rPr>
        <w:t>24</w:t>
      </w:r>
      <w:r w:rsidRPr="00650E05">
        <w:rPr>
          <w:kern w:val="0"/>
          <w:sz w:val="24"/>
        </w:rPr>
        <w:t>日，基金合同生效日至报告期期末，本基金运作时间未满一年。本基金建仓期为自基金合同生效日起的</w:t>
      </w:r>
      <w:r w:rsidRPr="00650E05">
        <w:rPr>
          <w:kern w:val="0"/>
          <w:sz w:val="24"/>
        </w:rPr>
        <w:t>6</w:t>
      </w:r>
      <w:r w:rsidRPr="00650E05">
        <w:rPr>
          <w:kern w:val="0"/>
          <w:sz w:val="24"/>
        </w:rPr>
        <w:t>个月。截至建仓期结束，本基金各项资产配置比例符合基金合同及招募说明书有关投资比例的约定。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lastRenderedPageBreak/>
        <w:t xml:space="preserve">3.2.3 </w:t>
      </w:r>
      <w:r w:rsidR="00A225D8" w:rsidRPr="00701155">
        <w:rPr>
          <w:rFonts w:ascii="Times New Roman" w:hAnsi="Times New Roman" w:hint="eastAsia"/>
          <w:kern w:val="0"/>
          <w:szCs w:val="24"/>
        </w:rPr>
        <w:t>自基金合同生效以来</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B077A" w:rsidRDefault="000B077A" w:rsidP="000B077A">
      <w:pPr>
        <w:tabs>
          <w:tab w:val="left" w:pos="426"/>
        </w:tabs>
        <w:spacing w:before="29" w:line="288" w:lineRule="auto"/>
        <w:jc w:val="left"/>
        <w:rPr>
          <w:kern w:val="0"/>
          <w:sz w:val="24"/>
        </w:rPr>
      </w:pPr>
      <w:r w:rsidRPr="00400137">
        <w:rPr>
          <w:kern w:val="0"/>
          <w:sz w:val="24"/>
        </w:rPr>
        <w:t>注：</w:t>
      </w:r>
      <w:r w:rsidRPr="009A2F74">
        <w:rPr>
          <w:rFonts w:hint="eastAsia"/>
          <w:kern w:val="0"/>
          <w:sz w:val="24"/>
        </w:rPr>
        <w:t>图示日期为</w:t>
      </w:r>
      <w:r w:rsidRPr="009A2F74">
        <w:rPr>
          <w:rFonts w:hint="eastAsia"/>
          <w:kern w:val="0"/>
          <w:sz w:val="24"/>
        </w:rPr>
        <w:t>2017</w:t>
      </w:r>
      <w:r w:rsidRPr="009A2F74">
        <w:rPr>
          <w:rFonts w:hint="eastAsia"/>
          <w:kern w:val="0"/>
          <w:sz w:val="24"/>
        </w:rPr>
        <w:t>年</w:t>
      </w:r>
      <w:r w:rsidRPr="009A2F74">
        <w:rPr>
          <w:rFonts w:hint="eastAsia"/>
          <w:kern w:val="0"/>
          <w:sz w:val="24"/>
        </w:rPr>
        <w:t>2</w:t>
      </w:r>
      <w:r w:rsidRPr="009A2F74">
        <w:rPr>
          <w:rFonts w:hint="eastAsia"/>
          <w:kern w:val="0"/>
          <w:sz w:val="24"/>
        </w:rPr>
        <w:t>月</w:t>
      </w:r>
      <w:r w:rsidRPr="009A2F74">
        <w:rPr>
          <w:rFonts w:hint="eastAsia"/>
          <w:kern w:val="0"/>
          <w:sz w:val="24"/>
        </w:rPr>
        <w:t>24</w:t>
      </w:r>
      <w:r w:rsidRPr="009A2F74">
        <w:rPr>
          <w:rFonts w:hint="eastAsia"/>
          <w:kern w:val="0"/>
          <w:sz w:val="24"/>
        </w:rPr>
        <w:t>日至</w:t>
      </w:r>
      <w:r w:rsidRPr="009A2F74">
        <w:rPr>
          <w:rFonts w:hint="eastAsia"/>
          <w:kern w:val="0"/>
          <w:sz w:val="24"/>
        </w:rPr>
        <w:t>2017</w:t>
      </w:r>
      <w:r w:rsidRPr="009A2F74">
        <w:rPr>
          <w:rFonts w:hint="eastAsia"/>
          <w:kern w:val="0"/>
          <w:sz w:val="24"/>
        </w:rPr>
        <w:t>年</w:t>
      </w:r>
      <w:r w:rsidRPr="009A2F74">
        <w:rPr>
          <w:rFonts w:hint="eastAsia"/>
          <w:kern w:val="0"/>
          <w:sz w:val="24"/>
        </w:rPr>
        <w:t>12</w:t>
      </w:r>
      <w:r w:rsidRPr="009A2F74">
        <w:rPr>
          <w:rFonts w:hint="eastAsia"/>
          <w:kern w:val="0"/>
          <w:sz w:val="24"/>
        </w:rPr>
        <w:t>月</w:t>
      </w:r>
      <w:r w:rsidRPr="009A2F74">
        <w:rPr>
          <w:rFonts w:hint="eastAsia"/>
          <w:kern w:val="0"/>
          <w:sz w:val="24"/>
        </w:rPr>
        <w:t>31</w:t>
      </w:r>
      <w:r w:rsidRPr="009A2F74">
        <w:rPr>
          <w:rFonts w:hint="eastAsia"/>
          <w:kern w:val="0"/>
          <w:sz w:val="24"/>
        </w:rPr>
        <w:t>日。基金合同生效当年的净值增长率按照当年实际存续期计算。</w:t>
      </w:r>
    </w:p>
    <w:p w:rsidR="002E63B8" w:rsidRPr="000B077A"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9E2009">
        <w:tc>
          <w:tcPr>
            <w:tcW w:w="1499" w:type="dxa"/>
            <w:vAlign w:val="center"/>
          </w:tcPr>
          <w:p w:rsidR="009E2009" w:rsidRDefault="00FA1660">
            <w:pPr>
              <w:jc w:val="center"/>
            </w:pPr>
            <w:r>
              <w:rPr>
                <w:color w:val="000000"/>
                <w:sz w:val="24"/>
              </w:rPr>
              <w:t>2017</w:t>
            </w:r>
            <w:r>
              <w:rPr>
                <w:color w:val="000000"/>
                <w:sz w:val="24"/>
              </w:rPr>
              <w:t>年</w:t>
            </w:r>
          </w:p>
        </w:tc>
        <w:tc>
          <w:tcPr>
            <w:tcW w:w="1336" w:type="dxa"/>
            <w:vAlign w:val="center"/>
          </w:tcPr>
          <w:p w:rsidR="009E2009" w:rsidRDefault="00FA1660">
            <w:pPr>
              <w:jc w:val="right"/>
            </w:pPr>
            <w:r>
              <w:rPr>
                <w:color w:val="000000"/>
                <w:sz w:val="24"/>
              </w:rPr>
              <w:t>0.190</w:t>
            </w:r>
          </w:p>
        </w:tc>
        <w:tc>
          <w:tcPr>
            <w:tcW w:w="1663" w:type="dxa"/>
            <w:vAlign w:val="center"/>
          </w:tcPr>
          <w:p w:rsidR="009E2009" w:rsidRDefault="00FA1660">
            <w:pPr>
              <w:jc w:val="right"/>
            </w:pPr>
            <w:r>
              <w:rPr>
                <w:color w:val="000000"/>
                <w:sz w:val="24"/>
              </w:rPr>
              <w:t>11,400,679.92</w:t>
            </w:r>
          </w:p>
        </w:tc>
        <w:tc>
          <w:tcPr>
            <w:tcW w:w="1739" w:type="dxa"/>
            <w:vAlign w:val="center"/>
          </w:tcPr>
          <w:p w:rsidR="009E2009" w:rsidRDefault="00FA1660">
            <w:pPr>
              <w:jc w:val="right"/>
            </w:pPr>
            <w:r>
              <w:rPr>
                <w:color w:val="000000"/>
                <w:sz w:val="24"/>
              </w:rPr>
              <w:t>-</w:t>
            </w:r>
          </w:p>
        </w:tc>
        <w:tc>
          <w:tcPr>
            <w:tcW w:w="1701" w:type="dxa"/>
            <w:vAlign w:val="center"/>
          </w:tcPr>
          <w:p w:rsidR="009E2009" w:rsidRDefault="00FA1660">
            <w:pPr>
              <w:jc w:val="right"/>
            </w:pPr>
            <w:r>
              <w:rPr>
                <w:color w:val="000000"/>
                <w:sz w:val="24"/>
              </w:rPr>
              <w:t>11,400,679.92</w:t>
            </w:r>
          </w:p>
        </w:tc>
        <w:tc>
          <w:tcPr>
            <w:tcW w:w="1060" w:type="dxa"/>
            <w:vAlign w:val="center"/>
          </w:tcPr>
          <w:p w:rsidR="009E2009" w:rsidRDefault="00FA1660">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0.190</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11,400,679.92</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11,400,679.92</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9E2009" w:rsidRDefault="00FA1660">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w:t>
      </w:r>
      <w:r>
        <w:rPr>
          <w:color w:val="000000"/>
          <w:sz w:val="24"/>
        </w:rPr>
        <w:lastRenderedPageBreak/>
        <w:t>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78</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9E2009">
        <w:tc>
          <w:tcPr>
            <w:tcW w:w="1499" w:type="dxa"/>
            <w:vAlign w:val="center"/>
          </w:tcPr>
          <w:p w:rsidR="009E2009" w:rsidRDefault="00FA1660">
            <w:pPr>
              <w:jc w:val="center"/>
            </w:pPr>
            <w:r>
              <w:rPr>
                <w:color w:val="000000"/>
                <w:sz w:val="24"/>
              </w:rPr>
              <w:t>李娜</w:t>
            </w:r>
          </w:p>
        </w:tc>
        <w:tc>
          <w:tcPr>
            <w:tcW w:w="1499" w:type="dxa"/>
            <w:vAlign w:val="center"/>
          </w:tcPr>
          <w:p w:rsidR="009E2009" w:rsidRDefault="00FA1660">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w:t>
            </w:r>
            <w:r>
              <w:rPr>
                <w:color w:val="000000"/>
                <w:sz w:val="24"/>
              </w:rPr>
              <w:lastRenderedPageBreak/>
              <w:t>混合的基金经理</w:t>
            </w:r>
          </w:p>
        </w:tc>
        <w:tc>
          <w:tcPr>
            <w:tcW w:w="1500" w:type="dxa"/>
            <w:vAlign w:val="center"/>
          </w:tcPr>
          <w:p w:rsidR="009E2009" w:rsidRDefault="00FA1660">
            <w:pPr>
              <w:jc w:val="center"/>
            </w:pPr>
            <w:r>
              <w:rPr>
                <w:color w:val="000000"/>
                <w:sz w:val="24"/>
              </w:rPr>
              <w:lastRenderedPageBreak/>
              <w:t>2017-02-24</w:t>
            </w:r>
          </w:p>
        </w:tc>
        <w:tc>
          <w:tcPr>
            <w:tcW w:w="1500" w:type="dxa"/>
            <w:vAlign w:val="center"/>
          </w:tcPr>
          <w:p w:rsidR="009E2009" w:rsidRDefault="00FA1660">
            <w:pPr>
              <w:jc w:val="center"/>
            </w:pPr>
            <w:r>
              <w:rPr>
                <w:color w:val="000000"/>
                <w:sz w:val="24"/>
              </w:rPr>
              <w:t>-</w:t>
            </w:r>
          </w:p>
        </w:tc>
        <w:tc>
          <w:tcPr>
            <w:tcW w:w="1090" w:type="dxa"/>
            <w:vAlign w:val="center"/>
          </w:tcPr>
          <w:p w:rsidR="009E2009" w:rsidRDefault="00FA1660">
            <w:pPr>
              <w:jc w:val="center"/>
            </w:pPr>
            <w:r>
              <w:rPr>
                <w:color w:val="000000"/>
                <w:sz w:val="24"/>
              </w:rPr>
              <w:t>7</w:t>
            </w:r>
            <w:r>
              <w:rPr>
                <w:color w:val="000000"/>
                <w:sz w:val="24"/>
              </w:rPr>
              <w:t>年</w:t>
            </w:r>
          </w:p>
        </w:tc>
        <w:tc>
          <w:tcPr>
            <w:tcW w:w="1910" w:type="dxa"/>
            <w:vAlign w:val="center"/>
          </w:tcPr>
          <w:p w:rsidR="009E2009" w:rsidRDefault="00FA1660">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r w:rsidR="009E2009">
        <w:tc>
          <w:tcPr>
            <w:tcW w:w="1499" w:type="dxa"/>
            <w:vAlign w:val="center"/>
          </w:tcPr>
          <w:p w:rsidR="009E2009" w:rsidRDefault="00FA1660">
            <w:pPr>
              <w:jc w:val="center"/>
            </w:pPr>
            <w:r>
              <w:rPr>
                <w:color w:val="000000"/>
                <w:sz w:val="24"/>
              </w:rPr>
              <w:t>季参平</w:t>
            </w:r>
          </w:p>
        </w:tc>
        <w:tc>
          <w:tcPr>
            <w:tcW w:w="1499" w:type="dxa"/>
            <w:vAlign w:val="center"/>
          </w:tcPr>
          <w:p w:rsidR="009E2009" w:rsidRDefault="00FA1660">
            <w:pPr>
              <w:jc w:val="center"/>
            </w:pPr>
            <w:r>
              <w:rPr>
                <w:color w:val="000000"/>
                <w:sz w:val="24"/>
              </w:rPr>
              <w:t>交银货币、交银裕隆纯债债券、交银天鑫宝货币、交银瑞鑫定期开放灵活配置混合、交银瑞景定期开放灵活配置混合、交银瑞利定期开放灵活配置混合的基金经理助理</w:t>
            </w:r>
          </w:p>
        </w:tc>
        <w:tc>
          <w:tcPr>
            <w:tcW w:w="1500" w:type="dxa"/>
            <w:vAlign w:val="center"/>
          </w:tcPr>
          <w:p w:rsidR="009E2009" w:rsidRDefault="00FA1660">
            <w:pPr>
              <w:jc w:val="center"/>
            </w:pPr>
            <w:r>
              <w:rPr>
                <w:color w:val="000000"/>
                <w:sz w:val="24"/>
              </w:rPr>
              <w:t>2017-09-19</w:t>
            </w:r>
          </w:p>
        </w:tc>
        <w:tc>
          <w:tcPr>
            <w:tcW w:w="1500" w:type="dxa"/>
            <w:vAlign w:val="center"/>
          </w:tcPr>
          <w:p w:rsidR="009E2009" w:rsidRDefault="00FA1660">
            <w:pPr>
              <w:jc w:val="center"/>
            </w:pPr>
            <w:r>
              <w:rPr>
                <w:color w:val="000000"/>
                <w:sz w:val="24"/>
              </w:rPr>
              <w:t>-</w:t>
            </w:r>
          </w:p>
        </w:tc>
        <w:tc>
          <w:tcPr>
            <w:tcW w:w="1090" w:type="dxa"/>
            <w:vAlign w:val="center"/>
          </w:tcPr>
          <w:p w:rsidR="009E2009" w:rsidRDefault="00FA1660">
            <w:pPr>
              <w:jc w:val="center"/>
            </w:pPr>
            <w:r>
              <w:rPr>
                <w:color w:val="000000"/>
                <w:sz w:val="24"/>
              </w:rPr>
              <w:t>6</w:t>
            </w:r>
            <w:r>
              <w:rPr>
                <w:color w:val="000000"/>
                <w:sz w:val="24"/>
              </w:rPr>
              <w:t>年</w:t>
            </w:r>
          </w:p>
        </w:tc>
        <w:tc>
          <w:tcPr>
            <w:tcW w:w="1910" w:type="dxa"/>
            <w:vAlign w:val="center"/>
          </w:tcPr>
          <w:p w:rsidR="009E2009" w:rsidRDefault="00FA1660">
            <w:r>
              <w:rPr>
                <w:color w:val="000000"/>
                <w:sz w:val="24"/>
              </w:rPr>
              <w:t>季参平先生，美国密歇根大学金融工程硕士、对外经济贸易大学经济学学士。</w:t>
            </w:r>
            <w:r>
              <w:rPr>
                <w:color w:val="000000"/>
                <w:sz w:val="24"/>
              </w:rPr>
              <w:t>2012</w:t>
            </w:r>
            <w:r>
              <w:rPr>
                <w:color w:val="000000"/>
                <w:sz w:val="24"/>
              </w:rPr>
              <w:t>年</w:t>
            </w:r>
            <w:r>
              <w:rPr>
                <w:color w:val="000000"/>
                <w:sz w:val="24"/>
              </w:rPr>
              <w:t>3</w:t>
            </w:r>
            <w:r>
              <w:rPr>
                <w:color w:val="000000"/>
                <w:sz w:val="24"/>
              </w:rPr>
              <w:t>月至</w:t>
            </w:r>
            <w:r>
              <w:rPr>
                <w:color w:val="000000"/>
                <w:sz w:val="24"/>
              </w:rPr>
              <w:t>2017</w:t>
            </w:r>
            <w:r>
              <w:rPr>
                <w:color w:val="000000"/>
                <w:sz w:val="24"/>
              </w:rPr>
              <w:t>年</w:t>
            </w:r>
            <w:r>
              <w:rPr>
                <w:color w:val="000000"/>
                <w:sz w:val="24"/>
              </w:rPr>
              <w:t>7</w:t>
            </w:r>
            <w:r>
              <w:rPr>
                <w:color w:val="000000"/>
                <w:sz w:val="24"/>
              </w:rPr>
              <w:t>月任瑞士银行外汇和利率交易员、联席董事。</w:t>
            </w:r>
            <w:r>
              <w:rPr>
                <w:color w:val="000000"/>
                <w:sz w:val="24"/>
              </w:rPr>
              <w:t>2017</w:t>
            </w:r>
            <w:r>
              <w:rPr>
                <w:color w:val="000000"/>
                <w:sz w:val="24"/>
              </w:rPr>
              <w:t>年加入交银施罗德基金管理有限公司。</w:t>
            </w:r>
          </w:p>
        </w:tc>
      </w:tr>
    </w:tbl>
    <w:p w:rsidR="009E2009" w:rsidRDefault="00FA1660">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9E2009" w:rsidRDefault="00FA1660">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9E2009" w:rsidRDefault="00FA1660">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9E2009" w:rsidRDefault="00FA1660">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9E2009" w:rsidRDefault="00FA1660">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9E2009" w:rsidRDefault="00FA1660">
      <w:pPr>
        <w:spacing w:before="29" w:line="288" w:lineRule="auto"/>
        <w:ind w:firstLineChars="200" w:firstLine="480"/>
        <w:rPr>
          <w:color w:val="000000"/>
          <w:sz w:val="24"/>
        </w:rPr>
      </w:pPr>
      <w:r>
        <w:rPr>
          <w:color w:val="000000"/>
          <w:sz w:val="24"/>
        </w:rPr>
        <w:lastRenderedPageBreak/>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9E2009" w:rsidRDefault="00FA1660">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9E2009" w:rsidRDefault="00FA1660">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9E2009" w:rsidRDefault="00FA1660">
      <w:pPr>
        <w:spacing w:before="29" w:line="288" w:lineRule="auto"/>
        <w:ind w:firstLineChars="200" w:firstLine="480"/>
        <w:rPr>
          <w:color w:val="000000"/>
          <w:sz w:val="24"/>
        </w:rPr>
      </w:pPr>
      <w:r>
        <w:rPr>
          <w:color w:val="000000"/>
          <w:sz w:val="24"/>
        </w:rPr>
        <w:t>本报告期内，</w:t>
      </w:r>
      <w:r>
        <w:rPr>
          <w:color w:val="000000"/>
          <w:sz w:val="24"/>
        </w:rPr>
        <w:t>2017</w:t>
      </w:r>
      <w:r>
        <w:rPr>
          <w:color w:val="000000"/>
          <w:sz w:val="24"/>
        </w:rPr>
        <w:t>年债市收益率处于震荡上行的形态。基本面方面，经济数据由于季末效应导致预期上下波动，总体经济韧性较强，环保限产引发通胀预期时而抬升，而海外美欧央行紧缩政策频出，特朗普减税进程和汇率因素也不时主导市场。货币政策与流动性方面，央行保持稳定中性货币政策，超储率维持低位，缴税因素导致资金面时而紧张。监管方面，屡超预期，市场情绪不稳，四、五月份银监会多次出台监管文件，</w:t>
      </w:r>
      <w:r>
        <w:rPr>
          <w:color w:val="000000"/>
          <w:sz w:val="24"/>
        </w:rPr>
        <w:lastRenderedPageBreak/>
        <w:t>MPA</w:t>
      </w:r>
      <w:r>
        <w:rPr>
          <w:color w:val="000000"/>
          <w:sz w:val="24"/>
        </w:rPr>
        <w:t>考核和金融去杠杆政策不时成为主导</w:t>
      </w:r>
      <w:r>
        <w:rPr>
          <w:color w:val="000000"/>
          <w:sz w:val="24"/>
        </w:rPr>
        <w:t>,</w:t>
      </w:r>
      <w:r>
        <w:rPr>
          <w:color w:val="000000"/>
          <w:sz w:val="24"/>
        </w:rPr>
        <w:t>债市收益率快速上行。六月之后监管的利空因素逐步消化，结合经济数据逐渐下行，债市紧张情绪获得缓解。在此后的七、八月份，央行对资金面态度由维护转为中性，而环保限产导致的工业品价格大幅上涨以及通胀预期进一步推升债券收益率。九月特别国债续作落定后，人民币强势升值资金面压力缓解，黑色系下跌带来年内第三波债市机会。步入十月，虽然央行公布定向降准，但延迟到</w:t>
      </w:r>
      <w:r>
        <w:rPr>
          <w:color w:val="000000"/>
          <w:sz w:val="24"/>
        </w:rPr>
        <w:t>2018</w:t>
      </w:r>
      <w:r>
        <w:rPr>
          <w:color w:val="000000"/>
          <w:sz w:val="24"/>
        </w:rPr>
        <w:t>年执行，可能发生的利多出尽使得市场整体开始谨慎起来。而后经济韧性被一再强化，工业品、原油价格上涨带来通胀预期的显著抬升，海外方面，特朗普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资管新规和商业银行流动性新规意见稿的落地带来收益率冲高回落。综上所述，报告期内，上证综指和创业板指分别上行</w:t>
      </w:r>
      <w:r>
        <w:rPr>
          <w:color w:val="000000"/>
          <w:sz w:val="24"/>
        </w:rPr>
        <w:t>6.56%</w:t>
      </w:r>
      <w:r>
        <w:rPr>
          <w:color w:val="000000"/>
          <w:sz w:val="24"/>
        </w:rPr>
        <w:t>和下行</w:t>
      </w:r>
      <w:r>
        <w:rPr>
          <w:color w:val="000000"/>
          <w:sz w:val="24"/>
        </w:rPr>
        <w:t>10.67%</w:t>
      </w:r>
      <w:r>
        <w:rPr>
          <w:color w:val="000000"/>
          <w:sz w:val="24"/>
        </w:rPr>
        <w:t>，</w:t>
      </w:r>
      <w:r>
        <w:rPr>
          <w:color w:val="000000"/>
          <w:sz w:val="24"/>
        </w:rPr>
        <w:t>10</w:t>
      </w:r>
      <w:r>
        <w:rPr>
          <w:color w:val="000000"/>
          <w:sz w:val="24"/>
        </w:rPr>
        <w:t>年期国债收益率上行</w:t>
      </w:r>
      <w:r>
        <w:rPr>
          <w:color w:val="000000"/>
          <w:sz w:val="24"/>
        </w:rPr>
        <w:t>87BP</w:t>
      </w:r>
      <w:r>
        <w:rPr>
          <w:color w:val="000000"/>
          <w:sz w:val="24"/>
        </w:rPr>
        <w:t>至</w:t>
      </w:r>
      <w:r>
        <w:rPr>
          <w:color w:val="000000"/>
          <w:sz w:val="24"/>
        </w:rPr>
        <w:t>3.88%</w:t>
      </w:r>
      <w:r>
        <w:rPr>
          <w:color w:val="000000"/>
          <w:sz w:val="24"/>
        </w:rPr>
        <w:t>，</w:t>
      </w:r>
      <w:r>
        <w:rPr>
          <w:color w:val="000000"/>
          <w:sz w:val="24"/>
        </w:rPr>
        <w:t>10</w:t>
      </w:r>
      <w:r>
        <w:rPr>
          <w:color w:val="000000"/>
          <w:sz w:val="24"/>
        </w:rPr>
        <w:t>年期国开债收益率上行</w:t>
      </w:r>
      <w:r>
        <w:rPr>
          <w:color w:val="000000"/>
          <w:sz w:val="24"/>
        </w:rPr>
        <w:t>114BP</w:t>
      </w:r>
      <w:r>
        <w:rPr>
          <w:color w:val="000000"/>
          <w:sz w:val="24"/>
        </w:rPr>
        <w:t>到</w:t>
      </w:r>
      <w:r>
        <w:rPr>
          <w:color w:val="000000"/>
          <w:sz w:val="24"/>
        </w:rPr>
        <w:t>4.82%</w:t>
      </w:r>
      <w:r>
        <w:rPr>
          <w:color w:val="000000"/>
          <w:sz w:val="24"/>
        </w:rPr>
        <w:t>。</w:t>
      </w:r>
    </w:p>
    <w:p w:rsidR="001A59F9" w:rsidRPr="0013437B" w:rsidRDefault="001A59F9" w:rsidP="0013437B">
      <w:pPr>
        <w:spacing w:before="29" w:line="288" w:lineRule="auto"/>
        <w:ind w:firstLineChars="200" w:firstLine="480"/>
        <w:rPr>
          <w:color w:val="000000"/>
          <w:sz w:val="24"/>
        </w:rPr>
      </w:pPr>
      <w:r w:rsidRPr="0013437B">
        <w:rPr>
          <w:color w:val="000000"/>
          <w:sz w:val="24"/>
        </w:rPr>
        <w:t>策略层面，本基金重点关注短久期信用债以及同业存单的配置价值，适度加大配置力度，同时保持组合流动性。我们积极关注新股及转债发行动态，进行权益和转债一级市场投资，同时关注二级市场的投资机会，从各方面争取为持有人赚取回报。</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截至</w:t>
      </w:r>
      <w:r w:rsidRPr="0013437B">
        <w:rPr>
          <w:color w:val="000000"/>
          <w:sz w:val="24"/>
        </w:rPr>
        <w:t>2017</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日，本基金份额净值为</w:t>
      </w:r>
      <w:r w:rsidRPr="0013437B">
        <w:rPr>
          <w:color w:val="000000"/>
          <w:sz w:val="24"/>
        </w:rPr>
        <w:t>1.0582</w:t>
      </w:r>
      <w:r w:rsidRPr="0013437B">
        <w:rPr>
          <w:color w:val="000000"/>
          <w:sz w:val="24"/>
        </w:rPr>
        <w:t>元，本报告期份额净值增长率为</w:t>
      </w:r>
      <w:r w:rsidRPr="0013437B">
        <w:rPr>
          <w:color w:val="000000"/>
          <w:sz w:val="24"/>
        </w:rPr>
        <w:t>7.78%</w:t>
      </w:r>
      <w:r w:rsidRPr="0013437B">
        <w:rPr>
          <w:color w:val="000000"/>
          <w:sz w:val="24"/>
        </w:rPr>
        <w:t>，同期业绩比较基准增长率为</w:t>
      </w:r>
      <w:r w:rsidRPr="0013437B">
        <w:rPr>
          <w:color w:val="000000"/>
          <w:sz w:val="24"/>
        </w:rPr>
        <w:t>6.44%</w:t>
      </w:r>
      <w:r w:rsidRPr="0013437B">
        <w:rPr>
          <w:color w:val="000000"/>
          <w:sz w:val="24"/>
        </w:rPr>
        <w:t>。</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1A59F9" w:rsidRPr="0013437B" w:rsidRDefault="001A59F9" w:rsidP="0013437B">
      <w:pPr>
        <w:spacing w:before="29" w:line="288" w:lineRule="auto"/>
        <w:ind w:firstLineChars="200" w:firstLine="480"/>
        <w:rPr>
          <w:color w:val="000000"/>
          <w:sz w:val="24"/>
        </w:rPr>
      </w:pPr>
      <w:r w:rsidRPr="0013437B">
        <w:rPr>
          <w:color w:val="000000"/>
          <w:sz w:val="24"/>
        </w:rPr>
        <w:t>展望</w:t>
      </w:r>
      <w:r w:rsidRPr="0013437B">
        <w:rPr>
          <w:color w:val="000000"/>
          <w:sz w:val="24"/>
        </w:rPr>
        <w:t>2018</w:t>
      </w:r>
      <w:r w:rsidRPr="0013437B">
        <w:rPr>
          <w:color w:val="000000"/>
          <w:sz w:val="24"/>
        </w:rPr>
        <w:t>年，基本面的韧性有可能延续，</w:t>
      </w:r>
      <w:r w:rsidRPr="0013437B">
        <w:rPr>
          <w:color w:val="000000"/>
          <w:sz w:val="24"/>
        </w:rPr>
        <w:t>CPI</w:t>
      </w:r>
      <w:r w:rsidRPr="0013437B">
        <w:rPr>
          <w:color w:val="000000"/>
          <w:sz w:val="24"/>
        </w:rPr>
        <w:t>在春节期间的触顶回调幅度值得观察，宏观经济对债市影响的增强需要时间演化。在货币政策</w:t>
      </w:r>
      <w:r w:rsidRPr="0013437B">
        <w:rPr>
          <w:color w:val="000000"/>
          <w:sz w:val="24"/>
        </w:rPr>
        <w:t>“</w:t>
      </w:r>
      <w:r w:rsidRPr="0013437B">
        <w:rPr>
          <w:color w:val="000000"/>
          <w:sz w:val="24"/>
        </w:rPr>
        <w:t>不松不紧</w:t>
      </w:r>
      <w:r w:rsidRPr="0013437B">
        <w:rPr>
          <w:color w:val="000000"/>
          <w:sz w:val="24"/>
        </w:rPr>
        <w:t>”</w:t>
      </w:r>
      <w:r w:rsidRPr="0013437B">
        <w:rPr>
          <w:color w:val="00000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r w:rsidRPr="0013437B">
        <w:rPr>
          <w:color w:val="000000"/>
          <w:sz w:val="24"/>
        </w:rPr>
        <w:t xml:space="preserve"> </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9E2009" w:rsidRDefault="00FA1660">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9E2009" w:rsidRDefault="00FA1660">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w:t>
      </w:r>
      <w:r>
        <w:rPr>
          <w:color w:val="000000"/>
          <w:sz w:val="24"/>
        </w:rPr>
        <w:lastRenderedPageBreak/>
        <w:t>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1A59F9" w:rsidRPr="0013437B" w:rsidRDefault="001A59F9" w:rsidP="0013437B">
      <w:pPr>
        <w:spacing w:before="29" w:line="288" w:lineRule="auto"/>
        <w:ind w:firstLineChars="200" w:firstLine="480"/>
        <w:rPr>
          <w:color w:val="000000"/>
          <w:sz w:val="24"/>
        </w:rPr>
      </w:pPr>
      <w:r w:rsidRPr="0013437B">
        <w:rPr>
          <w:color w:val="000000"/>
          <w:sz w:val="24"/>
        </w:rPr>
        <w:t>根据相关法律法规和基金合同的规定，本基金对本报告期应分配的可供分配利润进行了收益分配，具体情况参见</w:t>
      </w:r>
      <w:r w:rsidR="00BB73BE" w:rsidRPr="00BB73BE">
        <w:rPr>
          <w:rFonts w:hint="eastAsia"/>
          <w:color w:val="000000"/>
          <w:sz w:val="24"/>
        </w:rPr>
        <w:t>年度报告正文</w:t>
      </w:r>
      <w:r w:rsidR="00BB73BE">
        <w:rPr>
          <w:color w:val="000000"/>
          <w:sz w:val="24"/>
        </w:rPr>
        <w:t>7</w:t>
      </w:r>
      <w:r w:rsidRPr="0013437B">
        <w:rPr>
          <w:color w:val="000000"/>
          <w:sz w:val="24"/>
        </w:rPr>
        <w:t>.4.8.2</w:t>
      </w:r>
      <w:r w:rsidRPr="0013437B">
        <w:rPr>
          <w:color w:val="000000"/>
          <w:sz w:val="24"/>
        </w:rPr>
        <w:t>利润分配情况。</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本基金本报告期内无需预警说明。</w:t>
      </w:r>
    </w:p>
    <w:p w:rsidR="00C62F35" w:rsidRPr="0013437B" w:rsidRDefault="00C62F35"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0"/>
      <w:bookmarkEnd w:id="4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2" w:name="_Toc225498264"/>
      <w:bookmarkStart w:id="43"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2"/>
      <w:bookmarkEnd w:id="43"/>
    </w:p>
    <w:p w:rsidR="001A59F9" w:rsidRPr="0013437B" w:rsidRDefault="001A59F9" w:rsidP="0013437B">
      <w:pPr>
        <w:spacing w:before="29" w:line="288" w:lineRule="auto"/>
        <w:ind w:firstLineChars="200" w:firstLine="480"/>
        <w:rPr>
          <w:color w:val="000000"/>
          <w:sz w:val="24"/>
        </w:rPr>
      </w:pPr>
      <w:r w:rsidRPr="0013437B">
        <w:rPr>
          <w:color w:val="000000"/>
          <w:sz w:val="24"/>
        </w:rPr>
        <w:t>托管人声明，在本报告期内，基金托管人</w:t>
      </w:r>
      <w:r w:rsidRPr="0013437B">
        <w:rPr>
          <w:color w:val="000000"/>
          <w:sz w:val="24"/>
        </w:rPr>
        <w:t>——</w:t>
      </w:r>
      <w:r w:rsidRPr="0013437B">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4" w:name="_Toc225498265"/>
      <w:bookmarkStart w:id="45"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4"/>
      <w:r w:rsidRPr="00701155">
        <w:rPr>
          <w:rFonts w:ascii="Times New Roman" w:hAnsi="Times New Roman" w:hint="eastAsia"/>
          <w:kern w:val="0"/>
          <w:szCs w:val="24"/>
        </w:rPr>
        <w:t>说明</w:t>
      </w:r>
      <w:bookmarkEnd w:id="45"/>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6" w:name="_Toc225498266"/>
      <w:bookmarkStart w:id="47"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13437B">
      <w:pPr>
        <w:spacing w:before="29" w:line="288" w:lineRule="auto"/>
        <w:ind w:firstLineChars="200" w:firstLine="480"/>
        <w:rPr>
          <w:color w:val="000000"/>
          <w:sz w:val="24"/>
        </w:rPr>
      </w:pPr>
      <w:r w:rsidRPr="0013437B">
        <w:rPr>
          <w:color w:val="000000"/>
          <w:sz w:val="24"/>
        </w:rPr>
        <w:t>本年度报告中财务指标、净值表现、财务会计报告、利润分配、投资组合报告等内容真实、准确和完整，不存在虚假记载、误导性陈述或者重大遗漏。</w:t>
      </w:r>
    </w:p>
    <w:p w:rsidR="009E773E" w:rsidRPr="0013437B" w:rsidRDefault="009E773E"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9E773E">
        <w:rPr>
          <w:rFonts w:hint="eastAsia"/>
          <w:b/>
          <w:bCs/>
          <w:szCs w:val="24"/>
          <w:lang w:val="en-US"/>
        </w:rPr>
        <w:lastRenderedPageBreak/>
        <w:t>§</w:t>
      </w:r>
      <w:r w:rsidRPr="009E773E">
        <w:rPr>
          <w:b/>
          <w:bCs/>
          <w:szCs w:val="24"/>
          <w:lang w:val="en-US"/>
        </w:rPr>
        <w:t xml:space="preserve">6  </w:t>
      </w:r>
      <w:r w:rsidRPr="009E773E">
        <w:rPr>
          <w:rFonts w:hint="eastAsia"/>
          <w:b/>
          <w:bCs/>
          <w:szCs w:val="24"/>
          <w:lang w:val="en-US"/>
        </w:rPr>
        <w:t>审计报告</w:t>
      </w:r>
      <w:bookmarkEnd w:id="48"/>
      <w:bookmarkEnd w:id="49"/>
      <w:bookmarkEnd w:id="50"/>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w:t>
      </w:r>
      <w:r w:rsidRPr="001F3653">
        <w:rPr>
          <w:color w:val="000000"/>
          <w:sz w:val="24"/>
        </w:rPr>
        <w:t>(</w:t>
      </w:r>
      <w:r w:rsidRPr="001F3653">
        <w:rPr>
          <w:color w:val="000000"/>
          <w:sz w:val="24"/>
        </w:rPr>
        <w:t>特殊普通合伙</w:t>
      </w:r>
      <w:r w:rsidRPr="001F3653">
        <w:rPr>
          <w:color w:val="000000"/>
          <w:sz w:val="24"/>
        </w:rPr>
        <w:t>)</w:t>
      </w:r>
      <w:r w:rsidRPr="00A009EE">
        <w:rPr>
          <w:rFonts w:hint="eastAsia"/>
          <w:color w:val="000000"/>
          <w:sz w:val="24"/>
        </w:rPr>
        <w:t>对</w:t>
      </w:r>
      <w:r w:rsidRPr="003C6BFD">
        <w:rPr>
          <w:color w:val="000000"/>
          <w:sz w:val="24"/>
        </w:rPr>
        <w:t>交银施罗德瑞利定期开放灵活配置混合型证券投资基金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sidRPr="003C6BFD">
        <w:rPr>
          <w:color w:val="000000"/>
          <w:sz w:val="24"/>
        </w:rPr>
        <w:t>2</w:t>
      </w:r>
      <w:r w:rsidRPr="003C6BFD">
        <w:rPr>
          <w:color w:val="000000"/>
          <w:sz w:val="24"/>
        </w:rPr>
        <w:t>月</w:t>
      </w:r>
      <w:r w:rsidRPr="003C6BFD">
        <w:rPr>
          <w:color w:val="000000"/>
          <w:sz w:val="24"/>
        </w:rPr>
        <w:t>24</w:t>
      </w:r>
      <w:r w:rsidRPr="003C6BFD">
        <w:rPr>
          <w:color w:val="000000"/>
          <w:sz w:val="24"/>
        </w:rPr>
        <w:t>日（基金合同生效日）至</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00586FBD">
        <w:rPr>
          <w:rFonts w:hint="eastAsia"/>
          <w:color w:val="000000"/>
          <w:sz w:val="24"/>
        </w:rPr>
        <w:t>止期间</w:t>
      </w:r>
      <w:bookmarkStart w:id="51" w:name="_GoBack"/>
      <w:bookmarkEnd w:id="51"/>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21972</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2"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2"/>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3" w:name="_Toc225498268"/>
      <w:bookmarkStart w:id="54"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3"/>
      <w:bookmarkEnd w:id="54"/>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交银施罗德瑞利定期开放灵活配置混合型证券投资基金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2017</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4603"/>
      </w:tblGrid>
      <w:tr w:rsidR="00E74F31" w:rsidRPr="00C51C77" w:rsidTr="00E74F31">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4603"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2017</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E74F31" w:rsidRPr="00C51C77" w:rsidTr="00E74F31">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4603" w:type="dxa"/>
            <w:vAlign w:val="center"/>
          </w:tcPr>
          <w:p w:rsidR="00E959E6" w:rsidRPr="001C5FC7" w:rsidRDefault="00E959E6" w:rsidP="001C5FC7">
            <w:pPr>
              <w:spacing w:before="29" w:line="288" w:lineRule="auto"/>
              <w:jc w:val="right"/>
              <w:rPr>
                <w:color w:val="000000"/>
                <w:sz w:val="24"/>
              </w:rPr>
            </w:pPr>
          </w:p>
        </w:tc>
      </w:tr>
      <w:tr w:rsidR="00E74F31" w:rsidRPr="00C51C77" w:rsidTr="00E74F31">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4603" w:type="dxa"/>
            <w:vAlign w:val="center"/>
          </w:tcPr>
          <w:p w:rsidR="00E959E6" w:rsidRPr="001C5FC7" w:rsidRDefault="00E959E6" w:rsidP="001C5FC7">
            <w:pPr>
              <w:spacing w:before="29" w:line="288" w:lineRule="auto"/>
              <w:jc w:val="right"/>
              <w:rPr>
                <w:color w:val="000000"/>
                <w:sz w:val="24"/>
              </w:rPr>
            </w:pPr>
            <w:r w:rsidRPr="001C5FC7">
              <w:rPr>
                <w:color w:val="000000"/>
                <w:sz w:val="24"/>
              </w:rPr>
              <w:t>679,557.03</w:t>
            </w:r>
          </w:p>
        </w:tc>
      </w:tr>
      <w:tr w:rsidR="00E74F31" w:rsidRPr="00C51C77" w:rsidTr="00E74F31">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4603" w:type="dxa"/>
            <w:vAlign w:val="center"/>
          </w:tcPr>
          <w:p w:rsidR="00E959E6" w:rsidRPr="001C5FC7" w:rsidRDefault="00E959E6" w:rsidP="001C5FC7">
            <w:pPr>
              <w:spacing w:before="29" w:line="288" w:lineRule="auto"/>
              <w:jc w:val="right"/>
              <w:rPr>
                <w:color w:val="000000"/>
                <w:sz w:val="24"/>
              </w:rPr>
            </w:pPr>
            <w:r w:rsidRPr="001C5FC7">
              <w:rPr>
                <w:color w:val="000000"/>
                <w:sz w:val="24"/>
              </w:rPr>
              <w:t>480,640.91</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46,490.18</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506,976,105.09</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63,489,019.69</w:t>
            </w:r>
          </w:p>
        </w:tc>
      </w:tr>
      <w:tr w:rsidR="00E74F31" w:rsidRPr="00C51C77" w:rsidTr="00E74F31">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443,487,085.40</w:t>
            </w:r>
          </w:p>
        </w:tc>
      </w:tr>
      <w:tr w:rsidR="00E74F31" w:rsidRPr="00C51C77" w:rsidTr="00E74F31">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6,220,740.34</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lastRenderedPageBreak/>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514,403,533.55</w:t>
            </w:r>
          </w:p>
        </w:tc>
      </w:tr>
      <w:tr w:rsidR="00E74F31" w:rsidRPr="00C51C77" w:rsidTr="00E74F31">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4603"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2017</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E74F31" w:rsidRPr="00C51C77" w:rsidTr="00E74F31">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90,300,000.00</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203,100.55</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214,751.52</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35,791.92</w:t>
            </w:r>
          </w:p>
        </w:tc>
      </w:tr>
      <w:tr w:rsidR="00E74F31" w:rsidRPr="00C51C77" w:rsidTr="00E74F31">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17,234.27</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-17,531.91</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300,000.00</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91,053,346.35</w:t>
            </w:r>
          </w:p>
        </w:tc>
      </w:tr>
      <w:tr w:rsidR="00E74F31" w:rsidRPr="00C51C77" w:rsidTr="00E74F31">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400,049,130.07</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23,301,057.13</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423,350,187.20</w:t>
            </w:r>
          </w:p>
        </w:tc>
      </w:tr>
      <w:tr w:rsidR="00E74F31" w:rsidRPr="00C51C77" w:rsidTr="00E74F31">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4603" w:type="dxa"/>
            <w:vAlign w:val="center"/>
          </w:tcPr>
          <w:p w:rsidR="00DA3B22" w:rsidRPr="001C5FC7" w:rsidRDefault="00DA3B22" w:rsidP="001C5FC7">
            <w:pPr>
              <w:spacing w:before="29" w:line="288" w:lineRule="auto"/>
              <w:jc w:val="right"/>
              <w:rPr>
                <w:color w:val="000000"/>
                <w:sz w:val="24"/>
              </w:rPr>
            </w:pPr>
            <w:r w:rsidRPr="001C5FC7">
              <w:rPr>
                <w:color w:val="000000"/>
                <w:sz w:val="24"/>
              </w:rPr>
              <w:t>514,403,533.55</w:t>
            </w:r>
          </w:p>
        </w:tc>
      </w:tr>
    </w:tbl>
    <w:p w:rsidR="009E2009" w:rsidRDefault="009E2009">
      <w:pPr>
        <w:tabs>
          <w:tab w:val="left" w:pos="426"/>
        </w:tabs>
        <w:spacing w:line="360" w:lineRule="auto"/>
        <w:jc w:val="left"/>
        <w:rPr>
          <w:kern w:val="0"/>
          <w:sz w:val="24"/>
        </w:rPr>
      </w:pPr>
    </w:p>
    <w:p w:rsidR="00E74F31" w:rsidRDefault="00AA0214" w:rsidP="007A50C4">
      <w:pPr>
        <w:tabs>
          <w:tab w:val="left" w:pos="426"/>
        </w:tabs>
        <w:spacing w:line="360" w:lineRule="auto"/>
        <w:jc w:val="left"/>
        <w:rPr>
          <w:kern w:val="0"/>
          <w:sz w:val="24"/>
        </w:rPr>
      </w:pPr>
      <w:r>
        <w:rPr>
          <w:rFonts w:hint="eastAsia"/>
          <w:kern w:val="0"/>
          <w:sz w:val="24"/>
        </w:rPr>
        <w:t>注：</w:t>
      </w:r>
      <w:r w:rsidR="00E74F31">
        <w:rPr>
          <w:kern w:val="0"/>
          <w:sz w:val="24"/>
        </w:rPr>
        <w:t>1</w:t>
      </w:r>
      <w:r w:rsidR="00E74F31">
        <w:rPr>
          <w:kern w:val="0"/>
          <w:sz w:val="24"/>
        </w:rPr>
        <w:t>、报告截止日</w:t>
      </w:r>
      <w:r w:rsidR="00E74F31">
        <w:rPr>
          <w:kern w:val="0"/>
          <w:sz w:val="24"/>
        </w:rPr>
        <w:t>2017</w:t>
      </w:r>
      <w:r w:rsidR="00E74F31">
        <w:rPr>
          <w:kern w:val="0"/>
          <w:sz w:val="24"/>
        </w:rPr>
        <w:t>年</w:t>
      </w:r>
      <w:r w:rsidR="00E74F31">
        <w:rPr>
          <w:kern w:val="0"/>
          <w:sz w:val="24"/>
        </w:rPr>
        <w:t>12</w:t>
      </w:r>
      <w:r w:rsidR="00E74F31">
        <w:rPr>
          <w:kern w:val="0"/>
          <w:sz w:val="24"/>
        </w:rPr>
        <w:t>月</w:t>
      </w:r>
      <w:r w:rsidR="00E74F31">
        <w:rPr>
          <w:kern w:val="0"/>
          <w:sz w:val="24"/>
        </w:rPr>
        <w:t>31</w:t>
      </w:r>
      <w:r w:rsidR="00E74F31">
        <w:rPr>
          <w:kern w:val="0"/>
          <w:sz w:val="24"/>
        </w:rPr>
        <w:t>日，基金份额净值</w:t>
      </w:r>
      <w:r w:rsidR="00E74F31">
        <w:rPr>
          <w:kern w:val="0"/>
          <w:sz w:val="24"/>
        </w:rPr>
        <w:t>1.0582</w:t>
      </w:r>
      <w:r w:rsidR="00E74F31">
        <w:rPr>
          <w:kern w:val="0"/>
          <w:sz w:val="24"/>
        </w:rPr>
        <w:t>元，基金份额总额</w:t>
      </w:r>
      <w:r w:rsidR="00E74F31">
        <w:rPr>
          <w:kern w:val="0"/>
          <w:sz w:val="24"/>
        </w:rPr>
        <w:t>400,049,130.07</w:t>
      </w:r>
      <w:r w:rsidR="00E74F31">
        <w:rPr>
          <w:kern w:val="0"/>
          <w:sz w:val="24"/>
        </w:rPr>
        <w:t>份。</w:t>
      </w:r>
    </w:p>
    <w:p w:rsidR="001A59F9" w:rsidRPr="00AA0214" w:rsidRDefault="001A59F9" w:rsidP="007A50C4">
      <w:pPr>
        <w:tabs>
          <w:tab w:val="left" w:pos="426"/>
        </w:tabs>
        <w:spacing w:line="360" w:lineRule="auto"/>
        <w:jc w:val="left"/>
        <w:rPr>
          <w:kern w:val="0"/>
          <w:sz w:val="24"/>
        </w:rPr>
      </w:pPr>
      <w:r w:rsidRPr="00AA0214">
        <w:rPr>
          <w:kern w:val="0"/>
          <w:sz w:val="24"/>
        </w:rPr>
        <w:t xml:space="preserve">    2</w:t>
      </w:r>
      <w:r w:rsidRPr="00AA0214">
        <w:rPr>
          <w:kern w:val="0"/>
          <w:sz w:val="24"/>
        </w:rPr>
        <w:t>、本财务报表的实际编制期间为</w:t>
      </w:r>
      <w:r w:rsidRPr="00AA0214">
        <w:rPr>
          <w:kern w:val="0"/>
          <w:sz w:val="24"/>
        </w:rPr>
        <w:t>2017</w:t>
      </w:r>
      <w:r w:rsidRPr="00AA0214">
        <w:rPr>
          <w:kern w:val="0"/>
          <w:sz w:val="24"/>
        </w:rPr>
        <w:t>年</w:t>
      </w:r>
      <w:r w:rsidRPr="00AA0214">
        <w:rPr>
          <w:kern w:val="0"/>
          <w:sz w:val="24"/>
        </w:rPr>
        <w:t>2</w:t>
      </w:r>
      <w:r w:rsidRPr="00AA0214">
        <w:rPr>
          <w:kern w:val="0"/>
          <w:sz w:val="24"/>
        </w:rPr>
        <w:t>月</w:t>
      </w:r>
      <w:r w:rsidRPr="00AA0214">
        <w:rPr>
          <w:kern w:val="0"/>
          <w:sz w:val="24"/>
        </w:rPr>
        <w:t>24</w:t>
      </w:r>
      <w:r w:rsidRPr="00AA0214">
        <w:rPr>
          <w:kern w:val="0"/>
          <w:sz w:val="24"/>
        </w:rPr>
        <w:t>日</w:t>
      </w:r>
      <w:r w:rsidRPr="00AA0214">
        <w:rPr>
          <w:kern w:val="0"/>
          <w:sz w:val="24"/>
        </w:rPr>
        <w:t>(</w:t>
      </w:r>
      <w:r w:rsidRPr="00AA0214">
        <w:rPr>
          <w:kern w:val="0"/>
          <w:sz w:val="24"/>
        </w:rPr>
        <w:t>基金合同生效日</w:t>
      </w:r>
      <w:r w:rsidRPr="00AA0214">
        <w:rPr>
          <w:kern w:val="0"/>
          <w:sz w:val="24"/>
        </w:rPr>
        <w:t>)</w:t>
      </w:r>
      <w:r w:rsidRPr="00AA0214">
        <w:rPr>
          <w:kern w:val="0"/>
          <w:sz w:val="24"/>
        </w:rPr>
        <w:t>至</w:t>
      </w:r>
      <w:r w:rsidRPr="00AA0214">
        <w:rPr>
          <w:kern w:val="0"/>
          <w:sz w:val="24"/>
        </w:rPr>
        <w:t>2017</w:t>
      </w:r>
      <w:r w:rsidRPr="00AA0214">
        <w:rPr>
          <w:kern w:val="0"/>
          <w:sz w:val="24"/>
        </w:rPr>
        <w:t>年</w:t>
      </w:r>
      <w:r w:rsidRPr="00AA0214">
        <w:rPr>
          <w:kern w:val="0"/>
          <w:sz w:val="24"/>
        </w:rPr>
        <w:t>12</w:t>
      </w:r>
      <w:r w:rsidRPr="00AA0214">
        <w:rPr>
          <w:kern w:val="0"/>
          <w:sz w:val="24"/>
        </w:rPr>
        <w:t>月</w:t>
      </w:r>
      <w:r w:rsidRPr="00AA0214">
        <w:rPr>
          <w:kern w:val="0"/>
          <w:sz w:val="24"/>
        </w:rPr>
        <w:t>31</w:t>
      </w:r>
      <w:r w:rsidRPr="00AA0214">
        <w:rPr>
          <w:kern w:val="0"/>
          <w:sz w:val="24"/>
        </w:rPr>
        <w:t>日。</w:t>
      </w:r>
    </w:p>
    <w:p w:rsidR="00AA0214" w:rsidRPr="00C51C77" w:rsidRDefault="00E74F31" w:rsidP="00AA0214">
      <w:pPr>
        <w:tabs>
          <w:tab w:val="left" w:pos="426"/>
        </w:tabs>
        <w:spacing w:line="360" w:lineRule="auto"/>
        <w:ind w:firstLineChars="200" w:firstLine="480"/>
        <w:jc w:val="left"/>
        <w:rPr>
          <w:rFonts w:asciiTheme="minorEastAsia" w:eastAsiaTheme="minorEastAsia" w:hAnsiTheme="minorEastAsia" w:cs="宋体"/>
          <w:kern w:val="0"/>
          <w:szCs w:val="21"/>
        </w:rPr>
      </w:pPr>
      <w:r>
        <w:rPr>
          <w:kern w:val="0"/>
          <w:sz w:val="24"/>
        </w:rPr>
        <w:t>3</w:t>
      </w:r>
      <w:r w:rsidR="00AA0214" w:rsidRPr="0060695C">
        <w:rPr>
          <w:rFonts w:hint="eastAsia"/>
          <w:kern w:val="0"/>
          <w:sz w:val="24"/>
        </w:rPr>
        <w:t>、本摘要中资产负债表和利润表所列附注号为年度报告正文中对应的附注号，投</w:t>
      </w:r>
      <w:r w:rsidR="00AA0214" w:rsidRPr="0060695C">
        <w:rPr>
          <w:rFonts w:hint="eastAsia"/>
          <w:kern w:val="0"/>
          <w:sz w:val="24"/>
        </w:rPr>
        <w:lastRenderedPageBreak/>
        <w:t>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5" w:name="_Toc225498269"/>
      <w:bookmarkStart w:id="56"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5"/>
      <w:bookmarkEnd w:id="56"/>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交银施罗德瑞利定期开放灵活配置混合型证券投资基金</w:t>
      </w:r>
    </w:p>
    <w:p w:rsidR="001A59F9" w:rsidRPr="00DA21E1" w:rsidRDefault="001A59F9" w:rsidP="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2017</w:t>
      </w:r>
      <w:r w:rsidR="00F64FAD" w:rsidRPr="00DA21E1">
        <w:rPr>
          <w:color w:val="000000"/>
          <w:sz w:val="24"/>
        </w:rPr>
        <w:t>年</w:t>
      </w:r>
      <w:r w:rsidR="00F64FAD" w:rsidRPr="00DA21E1">
        <w:rPr>
          <w:color w:val="000000"/>
          <w:sz w:val="24"/>
        </w:rPr>
        <w:t>2</w:t>
      </w:r>
      <w:r w:rsidR="00F64FAD" w:rsidRPr="00DA21E1">
        <w:rPr>
          <w:color w:val="000000"/>
          <w:sz w:val="24"/>
        </w:rPr>
        <w:t>月</w:t>
      </w:r>
      <w:r w:rsidR="00F64FAD" w:rsidRPr="00DA21E1">
        <w:rPr>
          <w:color w:val="000000"/>
          <w:sz w:val="24"/>
        </w:rPr>
        <w:t>24</w:t>
      </w:r>
      <w:r w:rsidR="00F64FAD" w:rsidRPr="00DA21E1">
        <w:rPr>
          <w:color w:val="000000"/>
          <w:sz w:val="24"/>
        </w:rPr>
        <w:t>日（基金合同生效日）</w:t>
      </w:r>
      <w:r w:rsidRPr="00DA21E1">
        <w:rPr>
          <w:rFonts w:hint="eastAsia"/>
          <w:color w:val="000000"/>
          <w:sz w:val="24"/>
        </w:rPr>
        <w:t>至</w:t>
      </w:r>
      <w:r w:rsidR="00F64FAD" w:rsidRPr="00DA21E1">
        <w:rPr>
          <w:color w:val="000000"/>
          <w:sz w:val="24"/>
        </w:rPr>
        <w:t>2017</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4603"/>
      </w:tblGrid>
      <w:tr w:rsidR="00E74F31" w:rsidRPr="00C51C77" w:rsidTr="00E74F31">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4603"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2</w:t>
            </w:r>
            <w:r w:rsidRPr="00DA21E1">
              <w:rPr>
                <w:rFonts w:ascii="Times New Roman" w:hAnsi="Times New Roman"/>
                <w:b/>
                <w:color w:val="000000"/>
              </w:rPr>
              <w:t>月</w:t>
            </w:r>
            <w:r w:rsidRPr="00DA21E1">
              <w:rPr>
                <w:rFonts w:ascii="Times New Roman" w:hAnsi="Times New Roman"/>
                <w:b/>
                <w:color w:val="000000"/>
              </w:rPr>
              <w:t>24</w:t>
            </w:r>
            <w:r w:rsidRPr="00DA21E1">
              <w:rPr>
                <w:rFonts w:ascii="Times New Roman" w:hAnsi="Times New Roman"/>
                <w:b/>
                <w:color w:val="000000"/>
              </w:rPr>
              <w:t>日（基金合同生效日）</w:t>
            </w:r>
            <w:r w:rsidRPr="00DA21E1">
              <w:rPr>
                <w:rFonts w:ascii="Times New Roman" w:hAnsi="Times New Roman" w:hint="eastAsia"/>
                <w:b/>
                <w:color w:val="000000"/>
              </w:rPr>
              <w:t>至</w:t>
            </w: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74F31" w:rsidRPr="00C51C77" w:rsidTr="00E74F31">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4603" w:type="dxa"/>
            <w:vAlign w:val="center"/>
          </w:tcPr>
          <w:p w:rsidR="00E8167C" w:rsidRPr="00ED53EF" w:rsidRDefault="00E8167C" w:rsidP="001C5FC7">
            <w:pPr>
              <w:spacing w:before="29" w:line="288" w:lineRule="auto"/>
              <w:jc w:val="right"/>
              <w:rPr>
                <w:b/>
                <w:color w:val="000000"/>
                <w:sz w:val="24"/>
              </w:rPr>
            </w:pPr>
            <w:r w:rsidRPr="00ED53EF">
              <w:rPr>
                <w:b/>
                <w:color w:val="000000"/>
                <w:sz w:val="24"/>
              </w:rPr>
              <w:t>51,034,701.00</w:t>
            </w:r>
          </w:p>
        </w:tc>
      </w:tr>
      <w:tr w:rsidR="00E74F31" w:rsidRPr="00C51C77" w:rsidTr="00E74F31">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20,458,777.55</w:t>
            </w:r>
          </w:p>
        </w:tc>
      </w:tr>
      <w:tr w:rsidR="00E74F31" w:rsidRPr="00C51C77" w:rsidTr="00E74F31">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1,400,909.67</w:t>
            </w:r>
          </w:p>
        </w:tc>
      </w:tr>
      <w:tr w:rsidR="00E74F31" w:rsidRPr="00C51C77" w:rsidTr="00E74F31">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18,928,678.39</w:t>
            </w:r>
          </w:p>
        </w:tc>
      </w:tr>
      <w:tr w:rsidR="00E74F31" w:rsidRPr="00C51C77" w:rsidTr="00E74F31">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129,189.49</w:t>
            </w:r>
          </w:p>
        </w:tc>
      </w:tr>
      <w:tr w:rsidR="00E74F31" w:rsidRPr="00C51C77" w:rsidTr="00E74F31">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22,703,801.14</w:t>
            </w:r>
          </w:p>
        </w:tc>
      </w:tr>
      <w:tr w:rsidR="00E74F31" w:rsidRPr="00C51C77" w:rsidTr="00E74F31">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21,645,120.54</w:t>
            </w:r>
          </w:p>
        </w:tc>
      </w:tr>
      <w:tr w:rsidR="00E74F31" w:rsidRPr="00C51C77" w:rsidTr="00E74F31">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4603"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-1,694,310.09</w:t>
            </w:r>
          </w:p>
        </w:tc>
      </w:tr>
      <w:tr w:rsidR="00E74F31" w:rsidRPr="00C51C77" w:rsidTr="00E74F31">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E74F31" w:rsidRPr="00C51C77" w:rsidTr="00E74F31">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2,752,990.69</w:t>
            </w:r>
          </w:p>
        </w:tc>
      </w:tr>
      <w:tr w:rsidR="00E74F31" w:rsidRPr="00C51C77" w:rsidTr="00E74F31">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7,872,122.31</w:t>
            </w:r>
          </w:p>
        </w:tc>
      </w:tr>
      <w:tr w:rsidR="00E74F31" w:rsidRPr="00C51C77" w:rsidTr="00E74F31">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10,053,370.90</w:t>
            </w:r>
          </w:p>
        </w:tc>
      </w:tr>
      <w:tr w:rsidR="00E74F31" w:rsidRPr="00C51C77" w:rsidTr="00E74F31">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2,724,572.52</w:t>
            </w:r>
          </w:p>
        </w:tc>
      </w:tr>
      <w:tr w:rsidR="00E74F31" w:rsidRPr="00C51C77" w:rsidTr="00E74F31">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454,095.38</w:t>
            </w:r>
          </w:p>
        </w:tc>
      </w:tr>
      <w:tr w:rsidR="00E74F31" w:rsidRPr="00C51C77" w:rsidTr="00E74F31">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527,257.55</w:t>
            </w:r>
          </w:p>
        </w:tc>
      </w:tr>
      <w:tr w:rsidR="00E74F31" w:rsidRPr="00C51C77" w:rsidTr="00E74F31">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6,016,746.81</w:t>
            </w:r>
          </w:p>
        </w:tc>
      </w:tr>
      <w:tr w:rsidR="00E74F31" w:rsidRPr="00C51C77" w:rsidTr="00E74F31">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lastRenderedPageBreak/>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6,016,746.81</w:t>
            </w:r>
          </w:p>
        </w:tc>
      </w:tr>
      <w:tr w:rsidR="00E74F31" w:rsidRPr="00C51C77" w:rsidTr="00E74F31">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6</w:t>
            </w:r>
            <w:r w:rsidRPr="003F4597">
              <w:rPr>
                <w:rFonts w:hint="eastAsia"/>
                <w:color w:val="000000"/>
                <w:sz w:val="24"/>
              </w:rPr>
              <w:t>．其他费用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7.4.7.20</w:t>
            </w: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330,698.64</w:t>
            </w:r>
          </w:p>
        </w:tc>
      </w:tr>
      <w:tr w:rsidR="00E74F31" w:rsidRPr="00C51C77" w:rsidTr="00E74F31">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三、利润总额（亏损总额以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40,981,330.10</w:t>
            </w:r>
          </w:p>
        </w:tc>
      </w:tr>
      <w:tr w:rsidR="00E74F31" w:rsidRPr="00C51C77" w:rsidTr="00E74F31">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E74F31" w:rsidRPr="00C51C77" w:rsidTr="00E74F31">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四、净利润（净亏损以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4603"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40,981,330.10</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7" w:name="_Toc225498270"/>
      <w:bookmarkStart w:id="58"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7"/>
      <w:bookmarkEnd w:id="58"/>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交银施罗德瑞利定期开放灵活配置混合型证券投资基金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2017</w:t>
      </w:r>
      <w:r w:rsidR="00F64FAD" w:rsidRPr="004C51A0">
        <w:rPr>
          <w:color w:val="000000"/>
          <w:sz w:val="24"/>
        </w:rPr>
        <w:t>年</w:t>
      </w:r>
      <w:r w:rsidR="00F64FAD" w:rsidRPr="004C51A0">
        <w:rPr>
          <w:color w:val="000000"/>
          <w:sz w:val="24"/>
        </w:rPr>
        <w:t>2</w:t>
      </w:r>
      <w:r w:rsidR="00F64FAD" w:rsidRPr="004C51A0">
        <w:rPr>
          <w:color w:val="000000"/>
          <w:sz w:val="24"/>
        </w:rPr>
        <w:t>月</w:t>
      </w:r>
      <w:r w:rsidR="00F64FAD" w:rsidRPr="004C51A0">
        <w:rPr>
          <w:color w:val="000000"/>
          <w:sz w:val="24"/>
        </w:rPr>
        <w:t>24</w:t>
      </w:r>
      <w:r w:rsidR="00F64FAD" w:rsidRPr="004C51A0">
        <w:rPr>
          <w:color w:val="000000"/>
          <w:sz w:val="24"/>
        </w:rPr>
        <w:t>日（基金合同生效日）</w:t>
      </w:r>
      <w:r w:rsidRPr="004C51A0">
        <w:rPr>
          <w:rFonts w:hint="eastAsia"/>
          <w:color w:val="000000"/>
          <w:sz w:val="24"/>
        </w:rPr>
        <w:t>至</w:t>
      </w:r>
      <w:r w:rsidR="00F64FAD" w:rsidRPr="004C51A0">
        <w:rPr>
          <w:color w:val="000000"/>
          <w:sz w:val="24"/>
        </w:rPr>
        <w:t>2017</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2</w:t>
            </w:r>
            <w:r w:rsidRPr="00D34C2B">
              <w:rPr>
                <w:rFonts w:ascii="Times New Roman" w:hAnsi="Times New Roman"/>
                <w:b/>
                <w:color w:val="000000"/>
                <w:kern w:val="2"/>
              </w:rPr>
              <w:t>月</w:t>
            </w:r>
            <w:r w:rsidRPr="00D34C2B">
              <w:rPr>
                <w:rFonts w:ascii="Times New Roman" w:hAnsi="Times New Roman"/>
                <w:b/>
                <w:color w:val="000000"/>
                <w:kern w:val="2"/>
              </w:rPr>
              <w:t>24</w:t>
            </w:r>
            <w:r w:rsidRPr="00D34C2B">
              <w:rPr>
                <w:rFonts w:ascii="Times New Roman" w:hAnsi="Times New Roman"/>
                <w:b/>
                <w:color w:val="000000"/>
                <w:kern w:val="2"/>
              </w:rPr>
              <w:t>日（基金合同生效日）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600,035,771.87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600,035,771.87</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40,981,330.10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40,981,330.10</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-199,986,641.80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-6,279,593.05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-206,266,234.85</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24,420.77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749.44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25,170.21</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-200,011,062.57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-6,280,342.49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-206,291,405.06</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-11,400,679.92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-11,400,679.92</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400,049,130.07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23,301,057.13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423,350,187.20</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lastRenderedPageBreak/>
        <w:t>基金管理人</w:t>
      </w:r>
      <w:r w:rsidR="001F790F" w:rsidRPr="00AF31CF">
        <w:rPr>
          <w:rFonts w:hint="eastAsia"/>
          <w:sz w:val="24"/>
        </w:rPr>
        <w:t>负责人：阮红，主管会计工作负责人：夏华龙，会计机构负责人：单江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9" w:name="_Toc225498271"/>
      <w:bookmarkStart w:id="60"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9"/>
      <w:bookmarkEnd w:id="6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9E2009" w:rsidRDefault="00FA1660">
      <w:pPr>
        <w:spacing w:before="29" w:line="288" w:lineRule="auto"/>
        <w:ind w:firstLineChars="200" w:firstLine="480"/>
        <w:rPr>
          <w:color w:val="000000"/>
          <w:sz w:val="24"/>
        </w:rPr>
      </w:pPr>
      <w:r>
        <w:rPr>
          <w:color w:val="000000"/>
          <w:sz w:val="24"/>
        </w:rPr>
        <w:t>交银施罗德瑞利定期开放灵活配置混合型证券投资基金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[2016]2902</w:t>
      </w:r>
      <w:r>
        <w:rPr>
          <w:color w:val="000000"/>
          <w:sz w:val="24"/>
        </w:rPr>
        <w:t>号《关于准予交银施罗德瑞利定期开放灵活配置混合型证券投资基金注册的批复》核准，由交银施罗德基金管理有限公司依照《中华人民共和国证券投资基金法》和《交银施罗德瑞利定期开放灵活配置混合型证券投资基金基金合同》负责公开募集。本基金为契约型开放式，存续期限不定，首次设立募集不包括认购资金利息共募集人民币</w:t>
      </w:r>
      <w:r>
        <w:rPr>
          <w:color w:val="000000"/>
          <w:sz w:val="24"/>
        </w:rPr>
        <w:t>600,004,270.45</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(2017)</w:t>
      </w:r>
      <w:r>
        <w:rPr>
          <w:color w:val="000000"/>
          <w:sz w:val="24"/>
        </w:rPr>
        <w:t>第</w:t>
      </w:r>
      <w:r>
        <w:rPr>
          <w:color w:val="000000"/>
          <w:sz w:val="24"/>
        </w:rPr>
        <w:t>177</w:t>
      </w:r>
      <w:r>
        <w:rPr>
          <w:color w:val="000000"/>
          <w:sz w:val="24"/>
        </w:rPr>
        <w:t>号验资报告予以验证。经向中国证监会备案，《交银施罗德瑞利定期开放灵活配置混合型证券投资基金基金合同》于</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日正式生效，基金合同生效日的基金份额总额为</w:t>
      </w:r>
      <w:r>
        <w:rPr>
          <w:color w:val="000000"/>
          <w:sz w:val="24"/>
        </w:rPr>
        <w:t>600,035,771.87</w:t>
      </w:r>
      <w:r>
        <w:rPr>
          <w:color w:val="000000"/>
          <w:sz w:val="24"/>
        </w:rPr>
        <w:t>份基金份额，其中认购资金利息折合</w:t>
      </w:r>
      <w:r>
        <w:rPr>
          <w:color w:val="000000"/>
          <w:sz w:val="24"/>
        </w:rPr>
        <w:t>31,501.42</w:t>
      </w:r>
      <w:r>
        <w:rPr>
          <w:color w:val="000000"/>
          <w:sz w:val="24"/>
        </w:rPr>
        <w:t>份基金份额。本基金的基金管理人为交银施罗德基金管理有限公司，基金托管人为招商银行股份有限公司。</w:t>
      </w:r>
    </w:p>
    <w:p w:rsidR="009E2009" w:rsidRDefault="00FA1660">
      <w:pPr>
        <w:spacing w:before="29" w:line="288" w:lineRule="auto"/>
        <w:ind w:firstLineChars="200" w:firstLine="480"/>
        <w:rPr>
          <w:color w:val="000000"/>
          <w:sz w:val="24"/>
        </w:rPr>
      </w:pPr>
      <w:r>
        <w:rPr>
          <w:color w:val="000000"/>
          <w:sz w:val="24"/>
        </w:rPr>
        <w:t xml:space="preserve">    </w:t>
      </w:r>
      <w:r>
        <w:rPr>
          <w:color w:val="000000"/>
          <w:sz w:val="24"/>
        </w:rPr>
        <w:t>根据《交银施罗德瑞利定期开放灵活配置混合型证券投资基金基金合同》的相关规定，本基金以定期开放的方式运作，即采用封闭期和开放期滚动的方式运作。封闭期为自基金合同生效日</w:t>
      </w:r>
      <w:r>
        <w:rPr>
          <w:color w:val="000000"/>
          <w:sz w:val="24"/>
        </w:rPr>
        <w:t>(</w:t>
      </w:r>
      <w:r>
        <w:rPr>
          <w:color w:val="000000"/>
          <w:sz w:val="24"/>
        </w:rPr>
        <w:t>含</w:t>
      </w:r>
      <w:r>
        <w:rPr>
          <w:color w:val="000000"/>
          <w:sz w:val="24"/>
        </w:rPr>
        <w:t>)</w:t>
      </w:r>
      <w:r>
        <w:rPr>
          <w:color w:val="000000"/>
          <w:sz w:val="24"/>
        </w:rPr>
        <w:t>起或者每一个开放期结束之日次日</w:t>
      </w:r>
      <w:r>
        <w:rPr>
          <w:color w:val="000000"/>
          <w:sz w:val="24"/>
        </w:rPr>
        <w:t>(</w:t>
      </w:r>
      <w:r>
        <w:rPr>
          <w:color w:val="000000"/>
          <w:sz w:val="24"/>
        </w:rPr>
        <w:t>含</w:t>
      </w:r>
      <w:r>
        <w:rPr>
          <w:color w:val="000000"/>
          <w:sz w:val="24"/>
        </w:rPr>
        <w:t>)</w:t>
      </w:r>
      <w:r>
        <w:rPr>
          <w:color w:val="000000"/>
          <w:sz w:val="24"/>
        </w:rPr>
        <w:t>起至</w:t>
      </w:r>
      <w:r>
        <w:rPr>
          <w:color w:val="000000"/>
          <w:sz w:val="24"/>
        </w:rPr>
        <w:t>6</w:t>
      </w:r>
      <w:r>
        <w:rPr>
          <w:color w:val="000000"/>
          <w:sz w:val="24"/>
        </w:rPr>
        <w:t>个月后月度对日的前一日。本基金在封闭期内不办理申购与赎回业务，也不上市交易。本基金自封闭期结束之日的下一个工作日起进入开放期，期间可以办理申购及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或赎回业务。本基金每个开放期办理申购或赎回业务的时间分别至少为</w:t>
      </w:r>
      <w:r>
        <w:rPr>
          <w:color w:val="000000"/>
          <w:sz w:val="24"/>
        </w:rPr>
        <w:t>5</w:t>
      </w:r>
      <w:r>
        <w:rPr>
          <w:color w:val="000000"/>
          <w:sz w:val="24"/>
        </w:rPr>
        <w:t>个工作日最长不超过</w:t>
      </w:r>
      <w:r>
        <w:rPr>
          <w:color w:val="000000"/>
          <w:sz w:val="24"/>
        </w:rPr>
        <w:t>20</w:t>
      </w:r>
      <w:r>
        <w:rPr>
          <w:color w:val="000000"/>
          <w:sz w:val="24"/>
        </w:rPr>
        <w:t>个工作日，基金管理人最迟应于开放期开始的</w:t>
      </w:r>
      <w:r>
        <w:rPr>
          <w:color w:val="000000"/>
          <w:sz w:val="24"/>
        </w:rPr>
        <w:t>2</w:t>
      </w:r>
      <w:r>
        <w:rPr>
          <w:color w:val="000000"/>
          <w:sz w:val="24"/>
        </w:rPr>
        <w:t>日前对开放期的具体时间进行公告。</w:t>
      </w:r>
    </w:p>
    <w:p w:rsidR="009E2009" w:rsidRDefault="00FA1660">
      <w:pPr>
        <w:spacing w:before="29" w:line="288" w:lineRule="auto"/>
        <w:ind w:firstLineChars="200" w:firstLine="480"/>
        <w:rPr>
          <w:color w:val="000000"/>
          <w:sz w:val="24"/>
        </w:rPr>
      </w:pPr>
      <w:r>
        <w:rPr>
          <w:color w:val="000000"/>
          <w:sz w:val="24"/>
        </w:rPr>
        <w:t>根据《中华人民共和国证券投资基金法》和《交银施罗德瑞利定期开放灵活配置混合型证券投资基金基金合同》的相关规定，本基金的投资范围为具有良好流动性的金融工具，包括国内依法发行上市的股票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w:t>
      </w:r>
      <w:r>
        <w:rPr>
          <w:color w:val="000000"/>
          <w:sz w:val="24"/>
        </w:rPr>
        <w:t>(</w:t>
      </w:r>
      <w:r>
        <w:rPr>
          <w:color w:val="000000"/>
          <w:sz w:val="24"/>
        </w:rPr>
        <w:t>含国债、央行票据、金融债券、政府支持债券、政府支持机构债券、地方政府债券、企业债券、公司债券、可转换债券</w:t>
      </w:r>
      <w:r>
        <w:rPr>
          <w:color w:val="000000"/>
          <w:sz w:val="24"/>
        </w:rPr>
        <w:t>(</w:t>
      </w:r>
      <w:r>
        <w:rPr>
          <w:color w:val="000000"/>
          <w:sz w:val="24"/>
        </w:rPr>
        <w:t>含可分离交易可转换债券</w:t>
      </w:r>
      <w:r>
        <w:rPr>
          <w:color w:val="000000"/>
          <w:sz w:val="24"/>
        </w:rPr>
        <w:t>)</w:t>
      </w:r>
      <w:r>
        <w:rPr>
          <w:color w:val="000000"/>
          <w:sz w:val="24"/>
        </w:rPr>
        <w:t>、可交换公司债券、次级债券、中期票据、短期融资券、超短期融资券、中小企业私募债券等</w:t>
      </w:r>
      <w:r>
        <w:rPr>
          <w:color w:val="000000"/>
          <w:sz w:val="24"/>
        </w:rPr>
        <w:t>)</w:t>
      </w:r>
      <w:r>
        <w:rPr>
          <w:color w:val="000000"/>
          <w:sz w:val="24"/>
        </w:rPr>
        <w:t>、资产支持证券、货币市场工具、债券回购、同业存单、银行存款</w:t>
      </w:r>
      <w:r>
        <w:rPr>
          <w:color w:val="000000"/>
          <w:sz w:val="24"/>
        </w:rPr>
        <w:t>(</w:t>
      </w:r>
      <w:r>
        <w:rPr>
          <w:color w:val="000000"/>
          <w:sz w:val="24"/>
        </w:rPr>
        <w:t>含协议存款、定期存款及其他银行存款</w:t>
      </w:r>
      <w:r>
        <w:rPr>
          <w:color w:val="000000"/>
          <w:sz w:val="24"/>
        </w:rPr>
        <w:t>)</w:t>
      </w:r>
      <w:r>
        <w:rPr>
          <w:color w:val="000000"/>
          <w:sz w:val="24"/>
        </w:rPr>
        <w:t>、股指期货、权证以及法律法规或中国证监会允许基金投资的其他金融工具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。如法律法规或监管机构以后允许基金投资其他品种，基金管理人在履行适当程序后，可以将其纳入投资范围。本基金的投资组合比例为：封闭期内，本基金投资于股票资产的比例为</w:t>
      </w:r>
      <w:r>
        <w:rPr>
          <w:color w:val="000000"/>
          <w:sz w:val="24"/>
        </w:rPr>
        <w:t>0-100%</w:t>
      </w:r>
      <w:r>
        <w:rPr>
          <w:color w:val="000000"/>
          <w:sz w:val="24"/>
        </w:rPr>
        <w:t>；开放期内，投资于股票资产的比例则为</w:t>
      </w:r>
      <w:r>
        <w:rPr>
          <w:color w:val="000000"/>
          <w:sz w:val="24"/>
        </w:rPr>
        <w:t>0-95%</w:t>
      </w:r>
      <w:r>
        <w:rPr>
          <w:color w:val="000000"/>
          <w:sz w:val="24"/>
        </w:rPr>
        <w:t>。开放期内每个交易日日终，在扣除股指期货合约需缴纳的交易保证金后，本基金持有的现金或到期日在一年以内的政府债券不低于基金资产净值的</w:t>
      </w:r>
      <w:r>
        <w:rPr>
          <w:color w:val="000000"/>
          <w:sz w:val="24"/>
        </w:rPr>
        <w:t>5%</w:t>
      </w:r>
      <w:r>
        <w:rPr>
          <w:color w:val="000000"/>
          <w:sz w:val="24"/>
        </w:rPr>
        <w:t>；在封闭期内，本基金不受上述</w:t>
      </w:r>
      <w:r>
        <w:rPr>
          <w:color w:val="000000"/>
          <w:sz w:val="24"/>
        </w:rPr>
        <w:t>5%</w:t>
      </w:r>
      <w:r>
        <w:rPr>
          <w:color w:val="000000"/>
          <w:sz w:val="24"/>
        </w:rPr>
        <w:t>的限制，但每个交易日日终在扣除股指期货合约需缴纳的交易保证金后，应当保持不低于交易保证金一倍的现金。本基金的业绩比较基准为：</w:t>
      </w:r>
      <w:r>
        <w:rPr>
          <w:color w:val="000000"/>
          <w:sz w:val="24"/>
        </w:rPr>
        <w:lastRenderedPageBreak/>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中债综合全价指数收益率。</w:t>
      </w:r>
    </w:p>
    <w:p w:rsidR="009E2009" w:rsidRDefault="009E2009">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2018</w:t>
      </w:r>
      <w:r w:rsidRPr="002F6772">
        <w:rPr>
          <w:color w:val="000000"/>
          <w:sz w:val="24"/>
        </w:rPr>
        <w:t>年</w:t>
      </w:r>
      <w:r w:rsidRPr="002F6772">
        <w:rPr>
          <w:color w:val="000000"/>
          <w:sz w:val="24"/>
        </w:rPr>
        <w:t>3</w:t>
      </w:r>
      <w:r w:rsidRPr="002F6772">
        <w:rPr>
          <w:color w:val="000000"/>
          <w:sz w:val="24"/>
        </w:rPr>
        <w:t>月</w:t>
      </w:r>
      <w:r w:rsidRPr="002F6772">
        <w:rPr>
          <w:color w:val="000000"/>
          <w:sz w:val="24"/>
        </w:rPr>
        <w:t>26</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9E2009" w:rsidRDefault="00FA1660">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颁布的《证券投资基金会计核算业务指引》、《交银施罗德瑞利定期开放灵活配置混合型证券投资基金基金合同》和在财务报表附注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9E2009" w:rsidRDefault="009E2009">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本财务报表以持续经营为基础编制。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2017</w:t>
      </w:r>
      <w:r w:rsidRPr="002F6772">
        <w:rPr>
          <w:color w:val="000000"/>
          <w:sz w:val="24"/>
        </w:rPr>
        <w:t>年</w:t>
      </w:r>
      <w:r w:rsidRPr="002F6772">
        <w:rPr>
          <w:color w:val="000000"/>
          <w:sz w:val="24"/>
        </w:rPr>
        <w:t>2</w:t>
      </w:r>
      <w:r w:rsidRPr="002F6772">
        <w:rPr>
          <w:color w:val="000000"/>
          <w:sz w:val="24"/>
        </w:rPr>
        <w:t>月</w:t>
      </w:r>
      <w:r w:rsidRPr="002F6772">
        <w:rPr>
          <w:color w:val="000000"/>
          <w:sz w:val="24"/>
        </w:rPr>
        <w:t>24</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日止期间财务报表符合企业会计准则的要求，真实、完整地反映了本基金</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2017</w:t>
      </w:r>
      <w:r w:rsidRPr="002F6772">
        <w:rPr>
          <w:color w:val="000000"/>
          <w:sz w:val="24"/>
        </w:rPr>
        <w:t>年</w:t>
      </w:r>
      <w:r w:rsidRPr="002F6772">
        <w:rPr>
          <w:color w:val="000000"/>
          <w:sz w:val="24"/>
        </w:rPr>
        <w:t>2</w:t>
      </w:r>
      <w:r w:rsidRPr="002F6772">
        <w:rPr>
          <w:color w:val="000000"/>
          <w:sz w:val="24"/>
        </w:rPr>
        <w:t>月</w:t>
      </w:r>
      <w:r w:rsidRPr="002F6772">
        <w:rPr>
          <w:color w:val="000000"/>
          <w:sz w:val="24"/>
        </w:rPr>
        <w:t>24</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日止期间的经营成果和基金净值变动情况等有关信息。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重要会计政策和会计估计</w:t>
      </w:r>
    </w:p>
    <w:p w:rsidR="002F6772" w:rsidRPr="00C51C77"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7.4.4.1</w:t>
      </w:r>
      <w:r w:rsidRPr="00245C29">
        <w:rPr>
          <w:rFonts w:ascii="Times New Roman" w:hAnsi="Times New Roman"/>
          <w:kern w:val="0"/>
          <w:szCs w:val="24"/>
        </w:rPr>
        <w:t>会计年度</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本基金会计年度为公历</w:t>
      </w:r>
      <w:r w:rsidRPr="002F6772">
        <w:rPr>
          <w:color w:val="000000"/>
          <w:sz w:val="24"/>
        </w:rPr>
        <w:t>1</w:t>
      </w:r>
      <w:r w:rsidRPr="002F6772">
        <w:rPr>
          <w:color w:val="000000"/>
          <w:sz w:val="24"/>
        </w:rPr>
        <w:t>月</w:t>
      </w:r>
      <w:r w:rsidRPr="002F6772">
        <w:rPr>
          <w:color w:val="000000"/>
          <w:sz w:val="24"/>
        </w:rPr>
        <w:t>1</w:t>
      </w:r>
      <w:r w:rsidRPr="002F6772">
        <w:rPr>
          <w:color w:val="000000"/>
          <w:sz w:val="24"/>
        </w:rPr>
        <w:t>日起至</w:t>
      </w:r>
      <w:r w:rsidRPr="002F6772">
        <w:rPr>
          <w:color w:val="000000"/>
          <w:sz w:val="24"/>
        </w:rPr>
        <w:t>12</w:t>
      </w:r>
      <w:r w:rsidRPr="002F6772">
        <w:rPr>
          <w:color w:val="000000"/>
          <w:sz w:val="24"/>
        </w:rPr>
        <w:t>月</w:t>
      </w:r>
      <w:r w:rsidRPr="002F6772">
        <w:rPr>
          <w:color w:val="000000"/>
          <w:sz w:val="24"/>
        </w:rPr>
        <w:t>31</w:t>
      </w:r>
      <w:r w:rsidRPr="002F6772">
        <w:rPr>
          <w:color w:val="000000"/>
          <w:sz w:val="24"/>
        </w:rPr>
        <w:t>日止。本期财务报表的实际编制期间为</w:t>
      </w:r>
      <w:r w:rsidRPr="002F6772">
        <w:rPr>
          <w:color w:val="000000"/>
          <w:sz w:val="24"/>
        </w:rPr>
        <w:t>2017</w:t>
      </w:r>
      <w:r w:rsidRPr="002F6772">
        <w:rPr>
          <w:color w:val="000000"/>
          <w:sz w:val="24"/>
        </w:rPr>
        <w:t>年</w:t>
      </w:r>
      <w:r w:rsidRPr="002F6772">
        <w:rPr>
          <w:color w:val="000000"/>
          <w:sz w:val="24"/>
        </w:rPr>
        <w:t>2</w:t>
      </w:r>
      <w:r w:rsidRPr="002F6772">
        <w:rPr>
          <w:color w:val="000000"/>
          <w:sz w:val="24"/>
        </w:rPr>
        <w:t>月</w:t>
      </w:r>
      <w:r w:rsidRPr="002F6772">
        <w:rPr>
          <w:color w:val="000000"/>
          <w:sz w:val="24"/>
        </w:rPr>
        <w:t>24</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日止期间。</w:t>
      </w:r>
    </w:p>
    <w:p w:rsidR="001A59F9" w:rsidRPr="008F1D02"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7.4.4.2 </w:t>
      </w:r>
      <w:r w:rsidRPr="00245C29">
        <w:rPr>
          <w:rFonts w:ascii="Times New Roman" w:hAnsi="Times New Roman"/>
          <w:kern w:val="0"/>
          <w:szCs w:val="24"/>
        </w:rPr>
        <w:t>记账本位币</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本基金的记账本位币为人民币。</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7.4.4.3 </w:t>
      </w:r>
      <w:r w:rsidRPr="00245C29">
        <w:rPr>
          <w:rFonts w:ascii="Times New Roman" w:hAnsi="Times New Roman"/>
          <w:kern w:val="0"/>
          <w:szCs w:val="24"/>
        </w:rPr>
        <w:t>金融资产和金融负债的分类</w:t>
      </w:r>
    </w:p>
    <w:p w:rsidR="009E2009" w:rsidRDefault="00FA1660">
      <w:pPr>
        <w:spacing w:before="29" w:line="288" w:lineRule="auto"/>
        <w:ind w:firstLineChars="200" w:firstLine="480"/>
        <w:rPr>
          <w:color w:val="000000"/>
          <w:sz w:val="24"/>
        </w:rPr>
      </w:pPr>
      <w:r>
        <w:rPr>
          <w:color w:val="000000"/>
          <w:sz w:val="24"/>
        </w:rPr>
        <w:t>(1)</w:t>
      </w:r>
      <w:r>
        <w:rPr>
          <w:color w:val="000000"/>
          <w:sz w:val="24"/>
        </w:rPr>
        <w:t>金融资产的分类</w:t>
      </w:r>
    </w:p>
    <w:p w:rsidR="009E2009" w:rsidRDefault="00FA1660">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w:t>
      </w:r>
      <w:r>
        <w:rPr>
          <w:color w:val="000000"/>
          <w:sz w:val="24"/>
        </w:rPr>
        <w:lastRenderedPageBreak/>
        <w:t>资产的持有意图和持有能力。本基金现无金融资产分类为可供出售金融资产及持有至到期投资。</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2F6772" w:rsidRDefault="001A59F9" w:rsidP="002F6772">
      <w:pPr>
        <w:spacing w:before="29" w:line="288" w:lineRule="auto"/>
        <w:ind w:firstLineChars="200" w:firstLine="480"/>
        <w:rPr>
          <w:color w:val="000000"/>
          <w:sz w:val="24"/>
        </w:rPr>
      </w:pPr>
      <w:r w:rsidRPr="002F6772">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7.4.4.4 </w:t>
      </w:r>
      <w:r w:rsidRPr="00245C29">
        <w:rPr>
          <w:rFonts w:ascii="Times New Roman" w:hAnsi="Times New Roman"/>
          <w:kern w:val="0"/>
          <w:szCs w:val="24"/>
        </w:rPr>
        <w:t>金融资产和金融负债的初始确认、后续计量和终止确认</w:t>
      </w:r>
    </w:p>
    <w:p w:rsidR="009E2009" w:rsidRDefault="00FA1660">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对于以公允价值计量且其变动计入当期损益的金融资产，按照公允价值进行后续计量；对于应收款项和其他金融负债采用实际利率法，以摊余成本进行后续计量。</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金融资产终止确认时，其账面价值与收到的对价的差额，计入当期损益。</w:t>
      </w:r>
    </w:p>
    <w:p w:rsidR="009E2009" w:rsidRDefault="009E2009">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当金融负债的现时义务全部或部分已经解除时，终止确认该金融负债或义务已解除</w:t>
      </w:r>
      <w:r w:rsidRPr="002F6772">
        <w:rPr>
          <w:color w:val="000000"/>
          <w:sz w:val="24"/>
        </w:rPr>
        <w:lastRenderedPageBreak/>
        <w:t>的部分。终止确认部分的账面价值与支付的对价之间的差额，计入当期损益。</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7.4.4.5 </w:t>
      </w:r>
      <w:r w:rsidRPr="00245C29">
        <w:rPr>
          <w:rFonts w:ascii="Times New Roman" w:hAnsi="Times New Roman"/>
          <w:kern w:val="0"/>
          <w:szCs w:val="24"/>
        </w:rPr>
        <w:t>金融资产和金融负债的估值原则</w:t>
      </w:r>
    </w:p>
    <w:p w:rsidR="009E2009" w:rsidRDefault="00FA1660">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 xml:space="preserve"> (2)</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9E2009" w:rsidRDefault="009E2009">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(3)</w:t>
      </w:r>
      <w:r w:rsidRPr="002F6772">
        <w:rPr>
          <w:color w:val="000000"/>
          <w:sz w:val="24"/>
        </w:rPr>
        <w:t>如经济环境发生重大变化或证券发行人发生影响金融工具价格的重大事件，应对估值进行调整并确定公允价值。</w:t>
      </w:r>
    </w:p>
    <w:p w:rsidR="001A59F9" w:rsidRPr="00C51C77" w:rsidRDefault="001A59F9" w:rsidP="00016A5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7.4.4.6 </w:t>
      </w:r>
      <w:r w:rsidRPr="00245C29">
        <w:rPr>
          <w:rFonts w:ascii="Times New Roman" w:hAnsi="Times New Roman"/>
          <w:kern w:val="0"/>
          <w:szCs w:val="24"/>
        </w:rPr>
        <w:t>金融资产和金融负债的抵销</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本基金持有的资产和承担的负债基本为金融资产和金融负债。当本基金</w:t>
      </w:r>
      <w:r w:rsidRPr="002F6772">
        <w:rPr>
          <w:color w:val="000000"/>
          <w:sz w:val="24"/>
        </w:rPr>
        <w:t xml:space="preserve">1) </w:t>
      </w:r>
      <w:r w:rsidRPr="002F6772">
        <w:rPr>
          <w:color w:val="000000"/>
          <w:sz w:val="24"/>
        </w:rPr>
        <w:t>具有抵销已确认金额的法定权利且该种法定权利现在是可执行的；且</w:t>
      </w:r>
      <w:r w:rsidRPr="002F6772">
        <w:rPr>
          <w:color w:val="000000"/>
          <w:sz w:val="24"/>
        </w:rPr>
        <w:t xml:space="preserve">2) </w:t>
      </w:r>
      <w:r w:rsidRPr="002F6772">
        <w:rPr>
          <w:color w:val="000000"/>
          <w:sz w:val="24"/>
        </w:rPr>
        <w:t>交易双方准备按净额结算时，金融资产与金融负债按抵销后的净额在资产负债表中列示。</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7.4.4.7 </w:t>
      </w:r>
      <w:r w:rsidRPr="00245C29">
        <w:rPr>
          <w:rFonts w:ascii="Times New Roman" w:hAnsi="Times New Roman"/>
          <w:kern w:val="0"/>
          <w:szCs w:val="24"/>
        </w:rPr>
        <w:t>实收基金</w:t>
      </w:r>
    </w:p>
    <w:p w:rsidR="001A59F9" w:rsidRPr="002F6772" w:rsidRDefault="001A59F9" w:rsidP="002F6772">
      <w:pPr>
        <w:spacing w:before="29" w:line="288" w:lineRule="auto"/>
        <w:ind w:firstLineChars="200" w:firstLine="480"/>
        <w:rPr>
          <w:color w:val="000000"/>
          <w:sz w:val="24"/>
        </w:rPr>
      </w:pPr>
      <w:r w:rsidRPr="002F6772">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 xml:space="preserve">7.4.4.8 </w:t>
      </w:r>
      <w:r w:rsidRPr="00245C29">
        <w:rPr>
          <w:rFonts w:ascii="Times New Roman" w:hAnsi="Times New Roman"/>
          <w:kern w:val="0"/>
          <w:szCs w:val="24"/>
        </w:rPr>
        <w:t>损益平准金</w:t>
      </w:r>
    </w:p>
    <w:p w:rsidR="001A59F9" w:rsidRPr="002F6772" w:rsidRDefault="001A59F9" w:rsidP="002F6772">
      <w:pPr>
        <w:spacing w:before="29" w:line="288" w:lineRule="auto"/>
        <w:ind w:firstLineChars="200" w:firstLine="480"/>
        <w:rPr>
          <w:color w:val="000000"/>
          <w:sz w:val="24"/>
        </w:rPr>
      </w:pPr>
      <w:r w:rsidRPr="002F6772">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2F6772">
        <w:rPr>
          <w:color w:val="000000"/>
          <w:sz w:val="24"/>
        </w:rPr>
        <w:t>/(</w:t>
      </w:r>
      <w:r w:rsidRPr="002F6772">
        <w:rPr>
          <w:color w:val="000000"/>
          <w:sz w:val="24"/>
        </w:rPr>
        <w:t>累计亏损</w:t>
      </w:r>
      <w:r w:rsidRPr="002F6772">
        <w:rPr>
          <w:color w:val="000000"/>
          <w:sz w:val="24"/>
        </w:rPr>
        <w:t>)</w:t>
      </w:r>
      <w:r w:rsidRPr="002F6772">
        <w:rPr>
          <w:color w:val="000000"/>
          <w:sz w:val="24"/>
        </w:rPr>
        <w:t>。</w:t>
      </w:r>
    </w:p>
    <w:p w:rsidR="001A59F9" w:rsidRPr="00C51C77" w:rsidRDefault="001A59F9" w:rsidP="002F6772">
      <w:pPr>
        <w:spacing w:before="29" w:line="288"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7.4.4.9 </w:t>
      </w:r>
      <w:r w:rsidRPr="00245C29">
        <w:rPr>
          <w:rFonts w:ascii="Times New Roman" w:hAnsi="Times New Roman"/>
          <w:kern w:val="0"/>
          <w:szCs w:val="24"/>
        </w:rPr>
        <w:t>收入</w:t>
      </w:r>
      <w:r w:rsidRPr="00245C29">
        <w:rPr>
          <w:rFonts w:ascii="Times New Roman" w:hAnsi="Times New Roman"/>
          <w:kern w:val="0"/>
          <w:szCs w:val="24"/>
        </w:rPr>
        <w:t>/(</w:t>
      </w:r>
      <w:r w:rsidRPr="00245C29">
        <w:rPr>
          <w:rFonts w:ascii="Times New Roman" w:hAnsi="Times New Roman"/>
          <w:kern w:val="0"/>
          <w:szCs w:val="24"/>
        </w:rPr>
        <w:t>损失</w:t>
      </w:r>
      <w:r w:rsidRPr="00245C29">
        <w:rPr>
          <w:rFonts w:ascii="Times New Roman" w:hAnsi="Times New Roman"/>
          <w:kern w:val="0"/>
          <w:szCs w:val="24"/>
        </w:rPr>
        <w:t>)</w:t>
      </w:r>
      <w:r w:rsidRPr="00245C29">
        <w:rPr>
          <w:rFonts w:ascii="Times New Roman" w:hAnsi="Times New Roman"/>
          <w:kern w:val="0"/>
          <w:szCs w:val="24"/>
        </w:rPr>
        <w:t>的确认和计量</w:t>
      </w:r>
    </w:p>
    <w:p w:rsidR="009E2009" w:rsidRDefault="00FA1660">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9E2009" w:rsidRDefault="009E2009">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应收款项在持有期间确认的利息收入按实际利率法计算，实际利率法与直线法差异较小的则按直线法计算。</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7.4.4.10 </w:t>
      </w:r>
      <w:r w:rsidRPr="00245C29">
        <w:rPr>
          <w:rFonts w:ascii="Times New Roman" w:hAnsi="Times New Roman"/>
          <w:kern w:val="0"/>
          <w:szCs w:val="24"/>
        </w:rPr>
        <w:t>费用的确认和计量</w:t>
      </w:r>
    </w:p>
    <w:p w:rsidR="009E2009" w:rsidRDefault="00FA1660">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9E2009" w:rsidRDefault="009E2009">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其他金融负债在持有期间确认的利息支出按实际利率法计算，实际利率法与直线法差异较小的则按直线法计算。</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7.4.4.11 </w:t>
      </w:r>
      <w:r w:rsidRPr="00245C29">
        <w:rPr>
          <w:rFonts w:ascii="Times New Roman" w:hAnsi="Times New Roman"/>
          <w:kern w:val="0"/>
          <w:szCs w:val="24"/>
        </w:rPr>
        <w:t>基金的收益分配政策</w:t>
      </w:r>
    </w:p>
    <w:p w:rsidR="009E2009" w:rsidRDefault="00FA1660">
      <w:pPr>
        <w:spacing w:before="29" w:line="288" w:lineRule="auto"/>
        <w:ind w:firstLineChars="200" w:firstLine="480"/>
        <w:rPr>
          <w:color w:val="000000"/>
          <w:sz w:val="24"/>
        </w:rPr>
      </w:pPr>
      <w:r>
        <w:rPr>
          <w:color w:val="000000"/>
          <w:sz w:val="24"/>
        </w:rPr>
        <w:t>每一基金份额享有同等分配权。本基金仅采取现金分红一种收益分配方式。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9E2009" w:rsidRDefault="009E2009">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lastRenderedPageBreak/>
        <w:t>经宣告的拟分配基金收益于分红除权日从所有者权益转出。</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7.4.4.12 </w:t>
      </w:r>
      <w:r w:rsidRPr="00245C29">
        <w:rPr>
          <w:rFonts w:ascii="Times New Roman" w:hAnsi="Times New Roman"/>
          <w:kern w:val="0"/>
          <w:szCs w:val="24"/>
        </w:rPr>
        <w:t>分部报告</w:t>
      </w:r>
    </w:p>
    <w:p w:rsidR="009E2009" w:rsidRDefault="00FA1660">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9E2009" w:rsidRDefault="009E2009">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本基金目前以一个单一的经营分部运作，不需要披露分部信息。</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7.4.4.13 </w:t>
      </w:r>
      <w:r w:rsidRPr="00245C29">
        <w:rPr>
          <w:rFonts w:ascii="Times New Roman" w:hAnsi="Times New Roman"/>
          <w:kern w:val="0"/>
          <w:szCs w:val="24"/>
        </w:rPr>
        <w:t>其他重要的会计政策和会计估计</w:t>
      </w:r>
    </w:p>
    <w:p w:rsidR="009E2009" w:rsidRDefault="00FA1660">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(1)</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(2)</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，按估值日在证券交易所上市交易的同一股票的公允价值扣除中证指数有限公司指引所独立提供的该流通受限股票剩余限售期对应的流动性折扣后的价值进行估值。</w:t>
      </w:r>
    </w:p>
    <w:p w:rsidR="009E2009" w:rsidRDefault="009E2009">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lastRenderedPageBreak/>
        <w:t>(3)</w:t>
      </w:r>
      <w:r w:rsidRPr="002F6772">
        <w:rPr>
          <w:color w:val="000000"/>
          <w:sz w:val="24"/>
        </w:rPr>
        <w:t>对于在证券交易所上市或挂牌转让的固定收益品种</w:t>
      </w:r>
      <w:r w:rsidRPr="002F6772">
        <w:rPr>
          <w:color w:val="000000"/>
          <w:sz w:val="24"/>
        </w:rPr>
        <w:t>(</w:t>
      </w:r>
      <w:r w:rsidRPr="002F6772">
        <w:rPr>
          <w:color w:val="000000"/>
          <w:sz w:val="24"/>
        </w:rPr>
        <w:t>可转换债券、资产支持证券和私募债券除外</w:t>
      </w:r>
      <w:r w:rsidRPr="002F6772">
        <w:rPr>
          <w:color w:val="000000"/>
          <w:sz w:val="24"/>
        </w:rPr>
        <w:t>)</w:t>
      </w:r>
      <w:r w:rsidRPr="002F6772">
        <w:rPr>
          <w:color w:val="000000"/>
          <w:sz w:val="24"/>
        </w:rPr>
        <w:t>及在银行间同业市场交易的固定收益品种，根据中国证监会公告</w:t>
      </w:r>
      <w:r w:rsidRPr="002F6772">
        <w:rPr>
          <w:color w:val="000000"/>
          <w:sz w:val="24"/>
        </w:rPr>
        <w:t>[2017]13</w:t>
      </w:r>
      <w:r w:rsidRPr="002F6772">
        <w:rPr>
          <w:color w:val="000000"/>
          <w:sz w:val="24"/>
        </w:rPr>
        <w:t>号《中国证监会关于证券投资基金估值业务的指导意见》及《中国证券投资基金业协会估值核算工作小组关于</w:t>
      </w:r>
      <w:r w:rsidRPr="002F6772">
        <w:rPr>
          <w:color w:val="000000"/>
          <w:sz w:val="24"/>
        </w:rPr>
        <w:t>2015</w:t>
      </w:r>
      <w:r w:rsidRPr="002F6772">
        <w:rPr>
          <w:color w:val="000000"/>
          <w:sz w:val="24"/>
        </w:rPr>
        <w:t>年</w:t>
      </w:r>
      <w:r w:rsidRPr="002F6772">
        <w:rPr>
          <w:color w:val="000000"/>
          <w:sz w:val="24"/>
        </w:rPr>
        <w:t>1</w:t>
      </w:r>
      <w:r w:rsidRPr="002F6772">
        <w:rPr>
          <w:color w:val="000000"/>
          <w:sz w:val="24"/>
        </w:rPr>
        <w:t>季度固定收益品种的估值处理标准》采用估值技术确定公允价值。本基金持有的证券交易所上市或挂牌转让的固定收益品种</w:t>
      </w:r>
      <w:r w:rsidRPr="002F6772">
        <w:rPr>
          <w:color w:val="000000"/>
          <w:sz w:val="24"/>
        </w:rPr>
        <w:t>(</w:t>
      </w:r>
      <w:r w:rsidRPr="002F6772">
        <w:rPr>
          <w:color w:val="000000"/>
          <w:sz w:val="24"/>
        </w:rPr>
        <w:t>可转换债券、资产支持证券和私募债券除外</w:t>
      </w:r>
      <w:r w:rsidRPr="002F6772">
        <w:rPr>
          <w:color w:val="000000"/>
          <w:sz w:val="24"/>
        </w:rPr>
        <w:t>)</w:t>
      </w:r>
      <w:r w:rsidRPr="002F6772">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D64568" w:rsidRPr="0076649F" w:rsidRDefault="00D64568" w:rsidP="00D64568">
      <w:pPr>
        <w:spacing w:before="29" w:line="288" w:lineRule="auto"/>
        <w:ind w:firstLineChars="200" w:firstLine="480"/>
        <w:rPr>
          <w:color w:val="000000"/>
          <w:sz w:val="24"/>
        </w:rPr>
      </w:pPr>
      <w:r w:rsidRPr="0076649F">
        <w:rPr>
          <w:color w:val="000000"/>
          <w:sz w:val="24"/>
        </w:rPr>
        <w:t>本基金本报告期未发生会计政策变更。</w:t>
      </w: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根据中国基金业协会中基协发</w:t>
      </w:r>
      <w:r w:rsidRPr="002F6772">
        <w:rPr>
          <w:color w:val="000000"/>
          <w:sz w:val="24"/>
        </w:rPr>
        <w:t>[2017]6</w:t>
      </w:r>
      <w:r w:rsidRPr="002F6772">
        <w:rPr>
          <w:color w:val="000000"/>
          <w:sz w:val="24"/>
        </w:rPr>
        <w:t>号《关于发布</w:t>
      </w:r>
      <w:r w:rsidRPr="002F6772">
        <w:rPr>
          <w:color w:val="000000"/>
          <w:sz w:val="24"/>
        </w:rPr>
        <w:t>&lt;</w:t>
      </w:r>
      <w:r w:rsidRPr="002F6772">
        <w:rPr>
          <w:color w:val="000000"/>
          <w:sz w:val="24"/>
        </w:rPr>
        <w:t>证券投资基金投资流通受限股票估值指引</w:t>
      </w:r>
      <w:r w:rsidRPr="002F6772">
        <w:rPr>
          <w:color w:val="000000"/>
          <w:sz w:val="24"/>
        </w:rPr>
        <w:t>(</w:t>
      </w:r>
      <w:r w:rsidRPr="002F6772">
        <w:rPr>
          <w:color w:val="000000"/>
          <w:sz w:val="24"/>
        </w:rPr>
        <w:t>试行</w:t>
      </w:r>
      <w:r w:rsidRPr="002F6772">
        <w:rPr>
          <w:color w:val="000000"/>
          <w:sz w:val="24"/>
        </w:rPr>
        <w:t>)&gt;</w:t>
      </w:r>
      <w:r w:rsidRPr="002F6772">
        <w:rPr>
          <w:color w:val="000000"/>
          <w:sz w:val="24"/>
        </w:rPr>
        <w:t>的通知》之附件《证券投资基金投资流通受限股票估值指引</w:t>
      </w:r>
      <w:r w:rsidRPr="002F6772">
        <w:rPr>
          <w:color w:val="000000"/>
          <w:sz w:val="24"/>
        </w:rPr>
        <w:t>(</w:t>
      </w:r>
      <w:r w:rsidRPr="002F6772">
        <w:rPr>
          <w:color w:val="000000"/>
          <w:sz w:val="24"/>
        </w:rPr>
        <w:t>试行</w:t>
      </w:r>
      <w:r w:rsidRPr="002F6772">
        <w:rPr>
          <w:color w:val="000000"/>
          <w:sz w:val="24"/>
        </w:rPr>
        <w:t>)</w:t>
      </w:r>
      <w:r w:rsidRPr="002F6772">
        <w:rPr>
          <w:color w:val="000000"/>
          <w:sz w:val="24"/>
        </w:rPr>
        <w:t>》，对于在锁定期内的非公开发行股票、首次公开发行股票时公司股东公开发售股份、通过大宗交易取得的带限售期的股票等流通受限股票，本基金自</w:t>
      </w:r>
      <w:r w:rsidRPr="002F6772">
        <w:rPr>
          <w:color w:val="000000"/>
          <w:sz w:val="24"/>
        </w:rPr>
        <w:t>2017</w:t>
      </w:r>
      <w:r w:rsidRPr="002F6772">
        <w:rPr>
          <w:color w:val="000000"/>
          <w:sz w:val="24"/>
        </w:rPr>
        <w:t>年</w:t>
      </w:r>
      <w:r w:rsidRPr="002F6772">
        <w:rPr>
          <w:color w:val="000000"/>
          <w:sz w:val="24"/>
        </w:rPr>
        <w:t>11</w:t>
      </w:r>
      <w:r w:rsidRPr="002F6772">
        <w:rPr>
          <w:color w:val="000000"/>
          <w:sz w:val="24"/>
        </w:rPr>
        <w:t>月</w:t>
      </w:r>
      <w:r w:rsidRPr="002F6772">
        <w:rPr>
          <w:color w:val="000000"/>
          <w:sz w:val="24"/>
        </w:rPr>
        <w:t>15</w:t>
      </w:r>
      <w:r w:rsidRPr="002F6772">
        <w:rPr>
          <w:color w:val="000000"/>
          <w:sz w:val="24"/>
        </w:rPr>
        <w:t>日起改为按估值日在证券交易所上市交易的同一股票的公允价值扣除中证指数有限公司根据指引所独立提供的该流通受限股票剩余限售期对应的流动性折扣后的价值进行估值。该估值技术变更对本基金无影响。</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本基金在本报告期间无需说明的会计差错更正。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9E2009" w:rsidRDefault="00FA1660">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9E2009" w:rsidRDefault="009E2009">
      <w:pPr>
        <w:spacing w:before="29" w:line="288" w:lineRule="auto"/>
        <w:ind w:firstLineChars="200" w:firstLine="480"/>
        <w:rPr>
          <w:color w:val="000000"/>
          <w:sz w:val="24"/>
        </w:rPr>
      </w:pP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(1)</w:t>
      </w:r>
      <w:r>
        <w:rPr>
          <w:color w:val="000000"/>
          <w:sz w:val="24"/>
        </w:rPr>
        <w:t>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9E2009" w:rsidRDefault="009E2009">
      <w:pPr>
        <w:spacing w:before="29" w:line="288" w:lineRule="auto"/>
        <w:ind w:firstLineChars="200" w:firstLine="480"/>
        <w:rPr>
          <w:color w:val="000000"/>
          <w:sz w:val="24"/>
        </w:rPr>
      </w:pPr>
    </w:p>
    <w:p w:rsidR="009E2009" w:rsidRDefault="00FA1660">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9E2009" w:rsidRDefault="009E2009">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(4) </w:t>
      </w:r>
      <w:r w:rsidRPr="002F6772">
        <w:rPr>
          <w:color w:val="000000"/>
          <w:sz w:val="24"/>
        </w:rPr>
        <w:t>基金卖出股票按</w:t>
      </w:r>
      <w:r w:rsidRPr="002F6772">
        <w:rPr>
          <w:color w:val="000000"/>
          <w:sz w:val="24"/>
        </w:rPr>
        <w:t>0.1%</w:t>
      </w:r>
      <w:r w:rsidRPr="002F6772">
        <w:rPr>
          <w:color w:val="000000"/>
          <w:sz w:val="24"/>
        </w:rPr>
        <w:t>的税率缴纳股票交易印花税，买入股票不征收股票交易印花税。</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9E2009">
        <w:tc>
          <w:tcPr>
            <w:tcW w:w="5220" w:type="dxa"/>
            <w:vAlign w:val="center"/>
          </w:tcPr>
          <w:p w:rsidR="009E2009" w:rsidRDefault="00FA1660">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9E2009" w:rsidRDefault="00FA1660">
            <w:pPr>
              <w:jc w:val="center"/>
            </w:pPr>
            <w:r>
              <w:rPr>
                <w:color w:val="000000"/>
                <w:sz w:val="24"/>
              </w:rPr>
              <w:t>基金管理人、基金销售机构</w:t>
            </w:r>
          </w:p>
        </w:tc>
      </w:tr>
      <w:tr w:rsidR="009E2009">
        <w:tc>
          <w:tcPr>
            <w:tcW w:w="5220" w:type="dxa"/>
            <w:vAlign w:val="center"/>
          </w:tcPr>
          <w:p w:rsidR="009E2009" w:rsidRDefault="00FA1660">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80" w:type="dxa"/>
            <w:vAlign w:val="center"/>
          </w:tcPr>
          <w:p w:rsidR="009E2009" w:rsidRDefault="00FA1660">
            <w:pPr>
              <w:jc w:val="center"/>
            </w:pPr>
            <w:r>
              <w:rPr>
                <w:color w:val="000000"/>
                <w:sz w:val="24"/>
              </w:rPr>
              <w:t>基金托管人</w:t>
            </w:r>
          </w:p>
        </w:tc>
      </w:tr>
      <w:tr w:rsidR="009E2009">
        <w:tc>
          <w:tcPr>
            <w:tcW w:w="5220" w:type="dxa"/>
            <w:vAlign w:val="center"/>
          </w:tcPr>
          <w:p w:rsidR="009E2009" w:rsidRDefault="00FA1660">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9E2009" w:rsidRDefault="00FA1660">
            <w:pPr>
              <w:jc w:val="center"/>
            </w:pPr>
            <w:r>
              <w:rPr>
                <w:color w:val="000000"/>
                <w:sz w:val="24"/>
              </w:rPr>
              <w:t>基金管理人的股东、基金销售机构</w:t>
            </w:r>
          </w:p>
        </w:tc>
      </w:tr>
      <w:tr w:rsidR="009E2009">
        <w:tc>
          <w:tcPr>
            <w:tcW w:w="5220" w:type="dxa"/>
            <w:vAlign w:val="center"/>
          </w:tcPr>
          <w:p w:rsidR="009E2009" w:rsidRDefault="00FA1660">
            <w:pPr>
              <w:jc w:val="left"/>
            </w:pPr>
            <w:r>
              <w:rPr>
                <w:color w:val="000000"/>
                <w:sz w:val="24"/>
              </w:rPr>
              <w:t>施罗德投资管理有限公司</w:t>
            </w:r>
          </w:p>
        </w:tc>
        <w:tc>
          <w:tcPr>
            <w:tcW w:w="3780" w:type="dxa"/>
            <w:vAlign w:val="center"/>
          </w:tcPr>
          <w:p w:rsidR="009E2009" w:rsidRDefault="00FA1660">
            <w:pPr>
              <w:jc w:val="center"/>
            </w:pPr>
            <w:r>
              <w:rPr>
                <w:color w:val="000000"/>
                <w:sz w:val="24"/>
              </w:rPr>
              <w:t>基金管理人的股东</w:t>
            </w:r>
          </w:p>
        </w:tc>
      </w:tr>
      <w:tr w:rsidR="009E2009">
        <w:tc>
          <w:tcPr>
            <w:tcW w:w="5220" w:type="dxa"/>
            <w:vAlign w:val="center"/>
          </w:tcPr>
          <w:p w:rsidR="009E2009" w:rsidRDefault="00FA1660">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9E2009" w:rsidRDefault="00FA1660">
            <w:pPr>
              <w:jc w:val="center"/>
            </w:pPr>
            <w:r>
              <w:rPr>
                <w:color w:val="000000"/>
                <w:sz w:val="24"/>
              </w:rPr>
              <w:t>基金管理人的股东</w:t>
            </w:r>
          </w:p>
        </w:tc>
      </w:tr>
      <w:tr w:rsidR="009E2009">
        <w:tc>
          <w:tcPr>
            <w:tcW w:w="5220" w:type="dxa"/>
            <w:vAlign w:val="center"/>
          </w:tcPr>
          <w:p w:rsidR="009E2009" w:rsidRDefault="00FA1660">
            <w:pPr>
              <w:jc w:val="left"/>
            </w:pPr>
            <w:r>
              <w:rPr>
                <w:color w:val="000000"/>
                <w:sz w:val="24"/>
              </w:rPr>
              <w:t>交银施罗德资产管理有限公司</w:t>
            </w:r>
          </w:p>
        </w:tc>
        <w:tc>
          <w:tcPr>
            <w:tcW w:w="3780" w:type="dxa"/>
            <w:vAlign w:val="center"/>
          </w:tcPr>
          <w:p w:rsidR="009E2009" w:rsidRDefault="00FA1660">
            <w:pPr>
              <w:jc w:val="center"/>
            </w:pPr>
            <w:r>
              <w:rPr>
                <w:color w:val="000000"/>
                <w:sz w:val="24"/>
              </w:rPr>
              <w:t>基金管理人的子公司</w:t>
            </w:r>
          </w:p>
        </w:tc>
      </w:tr>
      <w:tr w:rsidR="009E2009">
        <w:tc>
          <w:tcPr>
            <w:tcW w:w="5220" w:type="dxa"/>
            <w:vAlign w:val="center"/>
          </w:tcPr>
          <w:p w:rsidR="009E2009" w:rsidRDefault="00FA1660">
            <w:pPr>
              <w:jc w:val="left"/>
            </w:pPr>
            <w:r>
              <w:rPr>
                <w:color w:val="000000"/>
                <w:sz w:val="24"/>
              </w:rPr>
              <w:t>上海直源投资管理有限公司</w:t>
            </w:r>
          </w:p>
        </w:tc>
        <w:tc>
          <w:tcPr>
            <w:tcW w:w="3780" w:type="dxa"/>
            <w:vAlign w:val="center"/>
          </w:tcPr>
          <w:p w:rsidR="009E2009" w:rsidRDefault="00FA1660">
            <w:pPr>
              <w:jc w:val="center"/>
            </w:pPr>
            <w:r>
              <w:rPr>
                <w:color w:val="000000"/>
                <w:sz w:val="24"/>
              </w:rPr>
              <w:t>受基金管理人控制的公司</w:t>
            </w:r>
          </w:p>
        </w:tc>
      </w:tr>
      <w:tr w:rsidR="009E2009">
        <w:tc>
          <w:tcPr>
            <w:tcW w:w="5220" w:type="dxa"/>
            <w:vAlign w:val="center"/>
          </w:tcPr>
          <w:p w:rsidR="009E2009" w:rsidRDefault="00FA1660">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9E2009" w:rsidRDefault="00FA1660">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74F31" w:rsidRPr="00C51C77" w:rsidTr="00E74F31">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5314"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2</w:t>
            </w:r>
            <w:r w:rsidRPr="002C6C89">
              <w:rPr>
                <w:bCs/>
                <w:color w:val="000000"/>
                <w:sz w:val="24"/>
              </w:rPr>
              <w:t>月</w:t>
            </w:r>
            <w:r w:rsidRPr="002C6C89">
              <w:rPr>
                <w:bCs/>
                <w:color w:val="000000"/>
                <w:sz w:val="24"/>
              </w:rPr>
              <w:t>24</w:t>
            </w:r>
            <w:r w:rsidRPr="002C6C89">
              <w:rPr>
                <w:bCs/>
                <w:color w:val="000000"/>
                <w:sz w:val="24"/>
              </w:rPr>
              <w:t>日（基金合同生效日）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lastRenderedPageBreak/>
              <w:t>31</w:t>
            </w:r>
            <w:r w:rsidRPr="002C6C89">
              <w:rPr>
                <w:bCs/>
                <w:color w:val="000000"/>
                <w:sz w:val="24"/>
              </w:rPr>
              <w:t>日</w:t>
            </w:r>
          </w:p>
        </w:tc>
      </w:tr>
      <w:tr w:rsidR="00E74F31" w:rsidRPr="00C51C77" w:rsidTr="00E74F31">
        <w:tc>
          <w:tcPr>
            <w:tcW w:w="3686" w:type="dxa"/>
            <w:vAlign w:val="center"/>
          </w:tcPr>
          <w:p w:rsidR="001A59F9" w:rsidRPr="009B5359" w:rsidRDefault="001A59F9" w:rsidP="009B5359">
            <w:pPr>
              <w:spacing w:before="29" w:line="288" w:lineRule="auto"/>
              <w:rPr>
                <w:sz w:val="24"/>
              </w:rPr>
            </w:pPr>
            <w:r w:rsidRPr="009B5359">
              <w:rPr>
                <w:rFonts w:hint="eastAsia"/>
                <w:sz w:val="24"/>
              </w:rPr>
              <w:lastRenderedPageBreak/>
              <w:t>当期发生的基金应支付的管理费</w:t>
            </w:r>
          </w:p>
        </w:tc>
        <w:tc>
          <w:tcPr>
            <w:tcW w:w="5314" w:type="dxa"/>
            <w:vAlign w:val="center"/>
          </w:tcPr>
          <w:p w:rsidR="001A59F9" w:rsidRPr="00924183" w:rsidRDefault="001A59F9" w:rsidP="00924183">
            <w:pPr>
              <w:spacing w:before="29" w:line="288" w:lineRule="auto"/>
              <w:jc w:val="right"/>
              <w:rPr>
                <w:sz w:val="24"/>
              </w:rPr>
            </w:pPr>
            <w:r w:rsidRPr="00924183">
              <w:rPr>
                <w:sz w:val="24"/>
              </w:rPr>
              <w:t>2,724,572.52</w:t>
            </w:r>
          </w:p>
        </w:tc>
      </w:tr>
      <w:tr w:rsidR="00E74F31" w:rsidRPr="00C51C77" w:rsidTr="00E74F31">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5314" w:type="dxa"/>
            <w:vAlign w:val="center"/>
          </w:tcPr>
          <w:p w:rsidR="001A59F9" w:rsidRPr="00924183" w:rsidRDefault="001A59F9" w:rsidP="00924183">
            <w:pPr>
              <w:spacing w:before="29" w:line="288" w:lineRule="auto"/>
              <w:jc w:val="right"/>
              <w:rPr>
                <w:sz w:val="24"/>
              </w:rPr>
            </w:pPr>
            <w:r w:rsidRPr="00924183">
              <w:rPr>
                <w:sz w:val="24"/>
              </w:rPr>
              <w:t>-</w:t>
            </w:r>
          </w:p>
        </w:tc>
      </w:tr>
    </w:tbl>
    <w:p w:rsidR="009E2009" w:rsidRDefault="00FA1660">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 xml:space="preserve">× 0.60% ÷ </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74F31" w:rsidRPr="00C51C77" w:rsidTr="00E74F31">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5314"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2</w:t>
            </w:r>
            <w:r w:rsidRPr="002C6C89">
              <w:rPr>
                <w:bCs/>
                <w:color w:val="000000"/>
                <w:sz w:val="24"/>
              </w:rPr>
              <w:t>月</w:t>
            </w:r>
            <w:r w:rsidRPr="002C6C89">
              <w:rPr>
                <w:bCs/>
                <w:color w:val="000000"/>
                <w:sz w:val="24"/>
              </w:rPr>
              <w:t>24</w:t>
            </w:r>
            <w:r w:rsidRPr="002C6C89">
              <w:rPr>
                <w:bCs/>
                <w:color w:val="000000"/>
                <w:sz w:val="24"/>
              </w:rPr>
              <w:t>日（基金合同生效日）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E74F31" w:rsidRPr="00C51C77" w:rsidTr="00E74F31">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5314" w:type="dxa"/>
            <w:vAlign w:val="center"/>
          </w:tcPr>
          <w:p w:rsidR="001A59F9" w:rsidRPr="00243BD8" w:rsidRDefault="001A59F9" w:rsidP="00243BD8">
            <w:pPr>
              <w:spacing w:before="29" w:line="288" w:lineRule="auto"/>
              <w:jc w:val="right"/>
              <w:rPr>
                <w:sz w:val="24"/>
              </w:rPr>
            </w:pPr>
            <w:r w:rsidRPr="00243BD8">
              <w:rPr>
                <w:sz w:val="24"/>
              </w:rPr>
              <w:t>454,095.38</w:t>
            </w:r>
          </w:p>
        </w:tc>
      </w:tr>
    </w:tbl>
    <w:p w:rsidR="009E2009" w:rsidRDefault="00FA1660">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 xml:space="preserve"> × 0.10% ÷</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846E38" w:rsidRDefault="000A1B00" w:rsidP="000A1B00">
      <w:pPr>
        <w:tabs>
          <w:tab w:val="left" w:pos="426"/>
        </w:tabs>
        <w:spacing w:before="29" w:line="288" w:lineRule="auto"/>
        <w:jc w:val="left"/>
        <w:rPr>
          <w:kern w:val="0"/>
          <w:sz w:val="24"/>
        </w:rPr>
      </w:pPr>
      <w:r w:rsidRPr="00846E38">
        <w:rPr>
          <w:kern w:val="0"/>
          <w:sz w:val="24"/>
        </w:rPr>
        <w:t>无。</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本基金本报告期内未与关联方进行银行间同业市场的债券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4D23E7" w:rsidRDefault="001A59F9" w:rsidP="004D23E7">
      <w:pPr>
        <w:tabs>
          <w:tab w:val="left" w:pos="426"/>
        </w:tabs>
        <w:spacing w:before="29" w:line="288" w:lineRule="auto"/>
        <w:jc w:val="left"/>
        <w:rPr>
          <w:kern w:val="0"/>
          <w:sz w:val="24"/>
        </w:rPr>
      </w:pPr>
      <w:r w:rsidRPr="004D23E7">
        <w:rPr>
          <w:kern w:val="0"/>
          <w:sz w:val="24"/>
        </w:rPr>
        <w:t>本报告期内未发生基金管理人运用固有资金投资本基金的情况。</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E6117A" w:rsidRPr="00BF4BF3" w:rsidRDefault="00E6117A" w:rsidP="00BF4BF3">
      <w:pPr>
        <w:tabs>
          <w:tab w:val="left" w:pos="426"/>
        </w:tabs>
        <w:spacing w:before="29" w:line="288" w:lineRule="auto"/>
        <w:jc w:val="left"/>
        <w:rPr>
          <w:kern w:val="0"/>
          <w:sz w:val="24"/>
        </w:rPr>
      </w:pPr>
      <w:r w:rsidRPr="00BF4BF3">
        <w:rPr>
          <w:kern w:val="0"/>
          <w:sz w:val="24"/>
        </w:rPr>
        <w:t>本报告期末除基金管理人之外的其他关联方未持有本基金。</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5"/>
        <w:gridCol w:w="3365"/>
      </w:tblGrid>
      <w:tr w:rsidR="00360905" w:rsidRPr="00456CA2" w:rsidTr="004D64B9">
        <w:tc>
          <w:tcPr>
            <w:tcW w:w="2268"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关联方名称</w:t>
            </w:r>
          </w:p>
        </w:tc>
        <w:tc>
          <w:tcPr>
            <w:tcW w:w="6732"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2017</w:t>
            </w:r>
            <w:r w:rsidRPr="00456CA2">
              <w:rPr>
                <w:color w:val="000000"/>
                <w:szCs w:val="21"/>
              </w:rPr>
              <w:t>年</w:t>
            </w:r>
            <w:r w:rsidRPr="00456CA2">
              <w:rPr>
                <w:color w:val="000000"/>
                <w:szCs w:val="21"/>
              </w:rPr>
              <w:t>2</w:t>
            </w:r>
            <w:r w:rsidRPr="00456CA2">
              <w:rPr>
                <w:color w:val="000000"/>
                <w:szCs w:val="21"/>
              </w:rPr>
              <w:t>月</w:t>
            </w:r>
            <w:r w:rsidRPr="00456CA2">
              <w:rPr>
                <w:color w:val="000000"/>
                <w:szCs w:val="21"/>
              </w:rPr>
              <w:t>24</w:t>
            </w:r>
            <w:r w:rsidRPr="00456CA2">
              <w:rPr>
                <w:color w:val="000000"/>
                <w:szCs w:val="21"/>
              </w:rPr>
              <w:t>日（基金合同生效日）</w:t>
            </w:r>
            <w:r w:rsidRPr="00456CA2">
              <w:rPr>
                <w:rFonts w:hint="eastAsia"/>
                <w:color w:val="000000"/>
                <w:szCs w:val="21"/>
              </w:rPr>
              <w:t>至</w:t>
            </w:r>
            <w:r w:rsidRPr="00456CA2">
              <w:rPr>
                <w:color w:val="000000"/>
                <w:szCs w:val="21"/>
              </w:rPr>
              <w:t>2017</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4D64B9">
        <w:tc>
          <w:tcPr>
            <w:tcW w:w="2268" w:type="dxa"/>
            <w:vMerge/>
            <w:vAlign w:val="center"/>
          </w:tcPr>
          <w:p w:rsidR="00360905" w:rsidRPr="00456CA2" w:rsidRDefault="00360905" w:rsidP="00C27E4C">
            <w:pPr>
              <w:spacing w:before="29" w:line="288" w:lineRule="auto"/>
              <w:jc w:val="center"/>
              <w:rPr>
                <w:color w:val="000000"/>
                <w:szCs w:val="21"/>
              </w:rPr>
            </w:pPr>
          </w:p>
        </w:tc>
        <w:tc>
          <w:tcPr>
            <w:tcW w:w="3366"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3366"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9E2009">
        <w:tc>
          <w:tcPr>
            <w:tcW w:w="2268" w:type="dxa"/>
            <w:vAlign w:val="center"/>
          </w:tcPr>
          <w:p w:rsidR="009E2009" w:rsidRDefault="00FA1660">
            <w:pPr>
              <w:jc w:val="left"/>
            </w:pPr>
            <w:r>
              <w:rPr>
                <w:color w:val="000000"/>
                <w:szCs w:val="21"/>
              </w:rPr>
              <w:t>招商银行</w:t>
            </w:r>
          </w:p>
        </w:tc>
        <w:tc>
          <w:tcPr>
            <w:tcW w:w="3365" w:type="dxa"/>
            <w:vAlign w:val="center"/>
          </w:tcPr>
          <w:p w:rsidR="009E2009" w:rsidRDefault="00FA1660">
            <w:pPr>
              <w:jc w:val="right"/>
            </w:pPr>
            <w:r>
              <w:rPr>
                <w:color w:val="000000"/>
                <w:szCs w:val="21"/>
              </w:rPr>
              <w:t>679,557.03</w:t>
            </w:r>
          </w:p>
        </w:tc>
        <w:tc>
          <w:tcPr>
            <w:tcW w:w="3365" w:type="dxa"/>
            <w:vAlign w:val="center"/>
          </w:tcPr>
          <w:p w:rsidR="009E2009" w:rsidRDefault="00FA1660">
            <w:pPr>
              <w:jc w:val="right"/>
            </w:pPr>
            <w:r>
              <w:rPr>
                <w:color w:val="000000"/>
                <w:szCs w:val="21"/>
              </w:rPr>
              <w:t>86,638.28</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本基金本报告期内未在承销期内参与关联方承销证券。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2017</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BE7735" w:rsidRDefault="001A59F9" w:rsidP="00BE7735">
      <w:pPr>
        <w:spacing w:before="29" w:line="288" w:lineRule="auto"/>
        <w:jc w:val="right"/>
        <w:rPr>
          <w:color w:val="000000"/>
          <w:sz w:val="24"/>
        </w:rPr>
      </w:pPr>
      <w:r w:rsidRPr="00BE7735">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C51C77" w:rsidTr="00212901">
        <w:trPr>
          <w:trHeight w:val="270"/>
        </w:trPr>
        <w:tc>
          <w:tcPr>
            <w:tcW w:w="9180" w:type="dxa"/>
            <w:gridSpan w:val="11"/>
            <w:vAlign w:val="bottom"/>
          </w:tcPr>
          <w:p w:rsidR="001A59F9" w:rsidRPr="00996D7F" w:rsidRDefault="001A59F9" w:rsidP="00026C9C">
            <w:pPr>
              <w:spacing w:line="360" w:lineRule="auto"/>
              <w:rPr>
                <w:rFonts w:asciiTheme="minorEastAsia" w:eastAsiaTheme="minorEastAsia" w:hAnsiTheme="minorEastAsia"/>
                <w:szCs w:val="21"/>
              </w:rPr>
            </w:pPr>
            <w:r w:rsidRPr="00BE7735">
              <w:rPr>
                <w:b/>
                <w:bCs/>
                <w:color w:val="000000"/>
                <w:kern w:val="0"/>
                <w:sz w:val="18"/>
                <w:szCs w:val="18"/>
              </w:rPr>
              <w:t>7.4.9.1.1</w:t>
            </w:r>
            <w:r w:rsidRPr="00BE7735">
              <w:rPr>
                <w:color w:val="000000"/>
                <w:sz w:val="18"/>
                <w:szCs w:val="18"/>
              </w:rPr>
              <w:t xml:space="preserve"> </w:t>
            </w:r>
            <w:r w:rsidRPr="00BE7735">
              <w:rPr>
                <w:rFonts w:hint="eastAsia"/>
                <w:color w:val="000000"/>
                <w:sz w:val="18"/>
                <w:szCs w:val="18"/>
              </w:rPr>
              <w:t>受限证券类别：股票</w:t>
            </w:r>
          </w:p>
        </w:tc>
      </w:tr>
      <w:tr w:rsidR="001A59F9" w:rsidRPr="00C51C77" w:rsidTr="000F5704">
        <w:trPr>
          <w:trHeight w:val="745"/>
        </w:trPr>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代码</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名称</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成功</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认购日</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可流</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通日</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流通受</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限类型</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价格</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期末估</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值单价</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数量</w:t>
            </w:r>
            <w:r w:rsidRPr="00BE7735">
              <w:rPr>
                <w:sz w:val="18"/>
                <w:szCs w:val="18"/>
              </w:rPr>
              <w:t>(</w:t>
            </w:r>
            <w:r w:rsidRPr="00BE7735">
              <w:rPr>
                <w:rFonts w:hint="eastAsia"/>
                <w:sz w:val="18"/>
                <w:szCs w:val="18"/>
              </w:rPr>
              <w:t>单位：股</w:t>
            </w:r>
            <w:r w:rsidRPr="00BE7735">
              <w:rPr>
                <w:sz w:val="18"/>
                <w:szCs w:val="18"/>
              </w:rPr>
              <w:t>)</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成本总额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估值总额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备注</w:t>
            </w:r>
          </w:p>
        </w:tc>
      </w:tr>
      <w:tr w:rsidR="009E2009">
        <w:tc>
          <w:tcPr>
            <w:tcW w:w="834" w:type="dxa"/>
            <w:vAlign w:val="center"/>
          </w:tcPr>
          <w:p w:rsidR="009E2009" w:rsidRDefault="00FA1660">
            <w:pPr>
              <w:jc w:val="center"/>
            </w:pPr>
            <w:r>
              <w:rPr>
                <w:sz w:val="18"/>
                <w:szCs w:val="18"/>
              </w:rPr>
              <w:t>603080</w:t>
            </w:r>
          </w:p>
        </w:tc>
        <w:tc>
          <w:tcPr>
            <w:tcW w:w="835" w:type="dxa"/>
            <w:vAlign w:val="center"/>
          </w:tcPr>
          <w:p w:rsidR="009E2009" w:rsidRDefault="00FA1660">
            <w:pPr>
              <w:jc w:val="center"/>
            </w:pPr>
            <w:r>
              <w:rPr>
                <w:sz w:val="18"/>
                <w:szCs w:val="18"/>
              </w:rPr>
              <w:t>新疆火炬</w:t>
            </w:r>
          </w:p>
        </w:tc>
        <w:tc>
          <w:tcPr>
            <w:tcW w:w="834" w:type="dxa"/>
            <w:vAlign w:val="center"/>
          </w:tcPr>
          <w:p w:rsidR="009E2009" w:rsidRDefault="00FA1660">
            <w:pPr>
              <w:jc w:val="center"/>
            </w:pPr>
            <w:r>
              <w:rPr>
                <w:sz w:val="18"/>
                <w:szCs w:val="18"/>
              </w:rPr>
              <w:t>2017-12-25</w:t>
            </w:r>
          </w:p>
        </w:tc>
        <w:tc>
          <w:tcPr>
            <w:tcW w:w="835" w:type="dxa"/>
            <w:vAlign w:val="center"/>
          </w:tcPr>
          <w:p w:rsidR="009E2009" w:rsidRDefault="00FA1660">
            <w:pPr>
              <w:jc w:val="center"/>
            </w:pPr>
            <w:r>
              <w:rPr>
                <w:sz w:val="18"/>
                <w:szCs w:val="18"/>
              </w:rPr>
              <w:t>2018-01-03</w:t>
            </w:r>
          </w:p>
        </w:tc>
        <w:tc>
          <w:tcPr>
            <w:tcW w:w="834" w:type="dxa"/>
            <w:vAlign w:val="center"/>
          </w:tcPr>
          <w:p w:rsidR="009E2009" w:rsidRDefault="00FA1660">
            <w:pPr>
              <w:jc w:val="center"/>
            </w:pPr>
            <w:r>
              <w:rPr>
                <w:sz w:val="18"/>
                <w:szCs w:val="18"/>
              </w:rPr>
              <w:t>新股未上市</w:t>
            </w:r>
          </w:p>
        </w:tc>
        <w:tc>
          <w:tcPr>
            <w:tcW w:w="835" w:type="dxa"/>
            <w:vAlign w:val="center"/>
          </w:tcPr>
          <w:p w:rsidR="009E2009" w:rsidRDefault="00FA1660">
            <w:pPr>
              <w:jc w:val="right"/>
            </w:pPr>
            <w:r>
              <w:rPr>
                <w:sz w:val="18"/>
                <w:szCs w:val="18"/>
              </w:rPr>
              <w:t>13.60</w:t>
            </w:r>
          </w:p>
        </w:tc>
        <w:tc>
          <w:tcPr>
            <w:tcW w:w="834" w:type="dxa"/>
            <w:vAlign w:val="center"/>
          </w:tcPr>
          <w:p w:rsidR="009E2009" w:rsidRDefault="00FA1660">
            <w:pPr>
              <w:jc w:val="right"/>
            </w:pPr>
            <w:r>
              <w:rPr>
                <w:sz w:val="18"/>
                <w:szCs w:val="18"/>
              </w:rPr>
              <w:t>13.60</w:t>
            </w:r>
          </w:p>
        </w:tc>
        <w:tc>
          <w:tcPr>
            <w:tcW w:w="835" w:type="dxa"/>
            <w:vAlign w:val="center"/>
          </w:tcPr>
          <w:p w:rsidR="009E2009" w:rsidRDefault="00FA1660">
            <w:pPr>
              <w:jc w:val="right"/>
            </w:pPr>
            <w:r>
              <w:rPr>
                <w:sz w:val="18"/>
                <w:szCs w:val="18"/>
              </w:rPr>
              <w:t>1,187</w:t>
            </w:r>
          </w:p>
        </w:tc>
        <w:tc>
          <w:tcPr>
            <w:tcW w:w="834" w:type="dxa"/>
            <w:vAlign w:val="center"/>
          </w:tcPr>
          <w:p w:rsidR="009E2009" w:rsidRDefault="00FA1660">
            <w:pPr>
              <w:jc w:val="right"/>
            </w:pPr>
            <w:r>
              <w:rPr>
                <w:sz w:val="18"/>
                <w:szCs w:val="18"/>
              </w:rPr>
              <w:t>16,143.20</w:t>
            </w:r>
          </w:p>
        </w:tc>
        <w:tc>
          <w:tcPr>
            <w:tcW w:w="835" w:type="dxa"/>
            <w:vAlign w:val="center"/>
          </w:tcPr>
          <w:p w:rsidR="009E2009" w:rsidRDefault="00FA1660">
            <w:pPr>
              <w:jc w:val="right"/>
            </w:pPr>
            <w:r>
              <w:rPr>
                <w:sz w:val="18"/>
                <w:szCs w:val="18"/>
              </w:rPr>
              <w:t>16,143.20</w:t>
            </w:r>
          </w:p>
        </w:tc>
        <w:tc>
          <w:tcPr>
            <w:tcW w:w="835" w:type="dxa"/>
            <w:vAlign w:val="center"/>
          </w:tcPr>
          <w:p w:rsidR="009E2009" w:rsidRDefault="00FA1660">
            <w:pPr>
              <w:jc w:val="center"/>
            </w:pPr>
            <w:r>
              <w:rPr>
                <w:sz w:val="18"/>
                <w:szCs w:val="18"/>
              </w:rPr>
              <w:t>-</w:t>
            </w:r>
          </w:p>
        </w:tc>
      </w:tr>
      <w:tr w:rsidR="009E2009">
        <w:tc>
          <w:tcPr>
            <w:tcW w:w="834" w:type="dxa"/>
            <w:vAlign w:val="center"/>
          </w:tcPr>
          <w:p w:rsidR="009E2009" w:rsidRDefault="00FA1660">
            <w:pPr>
              <w:jc w:val="center"/>
            </w:pPr>
            <w:r>
              <w:rPr>
                <w:sz w:val="18"/>
                <w:szCs w:val="18"/>
              </w:rPr>
              <w:t>603161</w:t>
            </w:r>
          </w:p>
        </w:tc>
        <w:tc>
          <w:tcPr>
            <w:tcW w:w="835" w:type="dxa"/>
            <w:vAlign w:val="center"/>
          </w:tcPr>
          <w:p w:rsidR="009E2009" w:rsidRDefault="00FA1660">
            <w:pPr>
              <w:jc w:val="center"/>
            </w:pPr>
            <w:r>
              <w:rPr>
                <w:sz w:val="18"/>
                <w:szCs w:val="18"/>
              </w:rPr>
              <w:t>科华控股</w:t>
            </w:r>
          </w:p>
        </w:tc>
        <w:tc>
          <w:tcPr>
            <w:tcW w:w="834" w:type="dxa"/>
            <w:vAlign w:val="center"/>
          </w:tcPr>
          <w:p w:rsidR="009E2009" w:rsidRDefault="00FA1660">
            <w:pPr>
              <w:jc w:val="center"/>
            </w:pPr>
            <w:r>
              <w:rPr>
                <w:sz w:val="18"/>
                <w:szCs w:val="18"/>
              </w:rPr>
              <w:t>2017-12-28</w:t>
            </w:r>
          </w:p>
        </w:tc>
        <w:tc>
          <w:tcPr>
            <w:tcW w:w="835" w:type="dxa"/>
            <w:vAlign w:val="center"/>
          </w:tcPr>
          <w:p w:rsidR="009E2009" w:rsidRDefault="00FA1660">
            <w:pPr>
              <w:jc w:val="center"/>
            </w:pPr>
            <w:r>
              <w:rPr>
                <w:sz w:val="18"/>
                <w:szCs w:val="18"/>
              </w:rPr>
              <w:t>2018-01-05</w:t>
            </w:r>
          </w:p>
        </w:tc>
        <w:tc>
          <w:tcPr>
            <w:tcW w:w="834" w:type="dxa"/>
            <w:vAlign w:val="center"/>
          </w:tcPr>
          <w:p w:rsidR="009E2009" w:rsidRDefault="00FA1660">
            <w:pPr>
              <w:jc w:val="center"/>
            </w:pPr>
            <w:r>
              <w:rPr>
                <w:sz w:val="18"/>
                <w:szCs w:val="18"/>
              </w:rPr>
              <w:t>新股未上市</w:t>
            </w:r>
          </w:p>
        </w:tc>
        <w:tc>
          <w:tcPr>
            <w:tcW w:w="835" w:type="dxa"/>
            <w:vAlign w:val="center"/>
          </w:tcPr>
          <w:p w:rsidR="009E2009" w:rsidRDefault="00FA1660">
            <w:pPr>
              <w:jc w:val="right"/>
            </w:pPr>
            <w:r>
              <w:rPr>
                <w:sz w:val="18"/>
                <w:szCs w:val="18"/>
              </w:rPr>
              <w:t>16.75</w:t>
            </w:r>
          </w:p>
        </w:tc>
        <w:tc>
          <w:tcPr>
            <w:tcW w:w="834" w:type="dxa"/>
            <w:vAlign w:val="center"/>
          </w:tcPr>
          <w:p w:rsidR="009E2009" w:rsidRDefault="00FA1660">
            <w:pPr>
              <w:jc w:val="right"/>
            </w:pPr>
            <w:r>
              <w:rPr>
                <w:sz w:val="18"/>
                <w:szCs w:val="18"/>
              </w:rPr>
              <w:t>16.75</w:t>
            </w:r>
          </w:p>
        </w:tc>
        <w:tc>
          <w:tcPr>
            <w:tcW w:w="835" w:type="dxa"/>
            <w:vAlign w:val="center"/>
          </w:tcPr>
          <w:p w:rsidR="009E2009" w:rsidRDefault="00FA1660">
            <w:pPr>
              <w:jc w:val="right"/>
            </w:pPr>
            <w:r>
              <w:rPr>
                <w:sz w:val="18"/>
                <w:szCs w:val="18"/>
              </w:rPr>
              <w:t>1,239</w:t>
            </w:r>
          </w:p>
        </w:tc>
        <w:tc>
          <w:tcPr>
            <w:tcW w:w="834" w:type="dxa"/>
            <w:vAlign w:val="center"/>
          </w:tcPr>
          <w:p w:rsidR="009E2009" w:rsidRDefault="00FA1660">
            <w:pPr>
              <w:jc w:val="right"/>
            </w:pPr>
            <w:r>
              <w:rPr>
                <w:sz w:val="18"/>
                <w:szCs w:val="18"/>
              </w:rPr>
              <w:t>20,753.25</w:t>
            </w:r>
          </w:p>
        </w:tc>
        <w:tc>
          <w:tcPr>
            <w:tcW w:w="835" w:type="dxa"/>
            <w:vAlign w:val="center"/>
          </w:tcPr>
          <w:p w:rsidR="009E2009" w:rsidRDefault="00FA1660">
            <w:pPr>
              <w:jc w:val="right"/>
            </w:pPr>
            <w:r>
              <w:rPr>
                <w:sz w:val="18"/>
                <w:szCs w:val="18"/>
              </w:rPr>
              <w:t>20,753.25</w:t>
            </w:r>
          </w:p>
        </w:tc>
        <w:tc>
          <w:tcPr>
            <w:tcW w:w="835" w:type="dxa"/>
            <w:vAlign w:val="center"/>
          </w:tcPr>
          <w:p w:rsidR="009E2009" w:rsidRDefault="00FA1660">
            <w:pPr>
              <w:jc w:val="center"/>
            </w:pPr>
            <w:r>
              <w:rPr>
                <w:sz w:val="18"/>
                <w:szCs w:val="18"/>
              </w:rPr>
              <w:t>-</w:t>
            </w:r>
          </w:p>
        </w:tc>
      </w:tr>
    </w:tbl>
    <w:p w:rsidR="009E2009" w:rsidRDefault="00FA1660">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C840DF" w:rsidRDefault="001A59F9" w:rsidP="00C840DF">
      <w:pPr>
        <w:tabs>
          <w:tab w:val="left" w:pos="426"/>
        </w:tabs>
        <w:spacing w:before="29" w:line="288" w:lineRule="auto"/>
        <w:jc w:val="left"/>
        <w:rPr>
          <w:kern w:val="0"/>
          <w:sz w:val="24"/>
        </w:rPr>
      </w:pPr>
      <w:r w:rsidRPr="00C840DF">
        <w:rPr>
          <w:kern w:val="0"/>
          <w:sz w:val="24"/>
        </w:rPr>
        <w:t>2</w:t>
      </w:r>
      <w:r w:rsidRPr="00C840DF">
        <w:rPr>
          <w:kern w:val="0"/>
          <w:sz w:val="24"/>
        </w:rPr>
        <w:t>、基金还可作为特定投资者，认购首次公开发行股票时公司股东公开发售股份，所认购的股份自发行结束之日起</w:t>
      </w:r>
      <w:r w:rsidRPr="00C840DF">
        <w:rPr>
          <w:kern w:val="0"/>
          <w:sz w:val="24"/>
        </w:rPr>
        <w:t>12</w:t>
      </w:r>
      <w:r w:rsidRPr="00C840DF">
        <w:rPr>
          <w:kern w:val="0"/>
          <w:sz w:val="24"/>
        </w:rPr>
        <w:t>个月内不得转让。</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Pr="001A2A8C" w:rsidRDefault="001A59F9" w:rsidP="001A2A8C">
      <w:pPr>
        <w:tabs>
          <w:tab w:val="left" w:pos="426"/>
        </w:tabs>
        <w:spacing w:before="29" w:line="288" w:lineRule="auto"/>
        <w:jc w:val="left"/>
        <w:rPr>
          <w:kern w:val="0"/>
          <w:sz w:val="24"/>
        </w:rPr>
      </w:pPr>
      <w:r w:rsidRPr="001A2A8C">
        <w:rPr>
          <w:kern w:val="0"/>
          <w:sz w:val="24"/>
        </w:rPr>
        <w:t>本基金本报告期末未持有暂时停牌等流通受限股票。</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银行间市场债券正回购</w:t>
      </w:r>
    </w:p>
    <w:p w:rsidR="001A59F9" w:rsidRPr="001A2A8C" w:rsidRDefault="001A59F9" w:rsidP="001A2A8C">
      <w:pPr>
        <w:spacing w:before="29" w:line="288" w:lineRule="auto"/>
        <w:rPr>
          <w:color w:val="000000"/>
          <w:sz w:val="24"/>
        </w:rPr>
      </w:pPr>
      <w:r w:rsidRPr="001A2A8C">
        <w:rPr>
          <w:color w:val="000000"/>
          <w:sz w:val="24"/>
        </w:rPr>
        <w:t>本基金本报告期末无从事银行间债券正回购交易形成的卖出回购证券款余额。</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7.4.9.3.2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交易所市场债券正回购</w:t>
      </w:r>
    </w:p>
    <w:p w:rsidR="001A59F9" w:rsidRPr="001C0A9E" w:rsidRDefault="001A59F9" w:rsidP="001C0A9E">
      <w:pPr>
        <w:spacing w:before="29" w:line="288" w:lineRule="auto"/>
        <w:ind w:firstLineChars="200" w:firstLine="480"/>
        <w:rPr>
          <w:color w:val="000000"/>
          <w:sz w:val="24"/>
        </w:rPr>
      </w:pPr>
      <w:r w:rsidRPr="0004616F">
        <w:rPr>
          <w:color w:val="000000"/>
          <w:sz w:val="24"/>
        </w:rPr>
        <w:t>截至本报告期末</w:t>
      </w:r>
      <w:r w:rsidRPr="0004616F">
        <w:rPr>
          <w:color w:val="000000"/>
          <w:sz w:val="24"/>
        </w:rPr>
        <w:t>2017</w:t>
      </w:r>
      <w:r w:rsidRPr="0004616F">
        <w:rPr>
          <w:color w:val="000000"/>
          <w:sz w:val="24"/>
        </w:rPr>
        <w:t>年</w:t>
      </w:r>
      <w:r w:rsidRPr="0004616F">
        <w:rPr>
          <w:color w:val="000000"/>
          <w:sz w:val="24"/>
        </w:rPr>
        <w:t>12</w:t>
      </w:r>
      <w:r w:rsidRPr="0004616F">
        <w:rPr>
          <w:color w:val="000000"/>
          <w:sz w:val="24"/>
        </w:rPr>
        <w:t>月</w:t>
      </w:r>
      <w:r w:rsidRPr="0004616F">
        <w:rPr>
          <w:color w:val="000000"/>
          <w:sz w:val="24"/>
        </w:rPr>
        <w:t>31</w:t>
      </w:r>
      <w:r w:rsidRPr="0004616F">
        <w:rPr>
          <w:color w:val="000000"/>
          <w:sz w:val="24"/>
        </w:rPr>
        <w:t>日止，本基金从事证券交易所债券正回购交易形成的卖出回购证券款余额</w:t>
      </w:r>
      <w:r w:rsidRPr="0004616F">
        <w:rPr>
          <w:color w:val="000000"/>
          <w:sz w:val="24"/>
        </w:rPr>
        <w:t>90,300,000.00</w:t>
      </w:r>
      <w:r w:rsidRPr="0004616F">
        <w:rPr>
          <w:color w:val="000000"/>
          <w:sz w:val="24"/>
        </w:rPr>
        <w:t>元，于</w:t>
      </w:r>
      <w:r w:rsidRPr="0004616F">
        <w:rPr>
          <w:color w:val="000000"/>
          <w:sz w:val="24"/>
        </w:rPr>
        <w:t>2018</w:t>
      </w:r>
      <w:r w:rsidRPr="0004616F">
        <w:rPr>
          <w:color w:val="000000"/>
          <w:sz w:val="24"/>
        </w:rPr>
        <w:t>年</w:t>
      </w:r>
      <w:r w:rsidRPr="0004616F">
        <w:rPr>
          <w:color w:val="000000"/>
          <w:sz w:val="24"/>
        </w:rPr>
        <w:t>1</w:t>
      </w:r>
      <w:r w:rsidRPr="0004616F">
        <w:rPr>
          <w:color w:val="000000"/>
          <w:sz w:val="24"/>
        </w:rPr>
        <w:t>月</w:t>
      </w:r>
      <w:r w:rsidRPr="0004616F">
        <w:rPr>
          <w:color w:val="000000"/>
          <w:sz w:val="24"/>
        </w:rPr>
        <w:t>2</w:t>
      </w:r>
      <w:r w:rsidRPr="0004616F">
        <w:rPr>
          <w:color w:val="000000"/>
          <w:sz w:val="24"/>
        </w:rPr>
        <w:t>日到期。该类交易要求本基金转入质押库的债券，按证券交易所规定的比例折算为标准券后，不低于债券回购交易的余额。</w:t>
      </w:r>
      <w:r w:rsidR="001C0A9E">
        <w:rPr>
          <w:rFonts w:hint="eastAsia"/>
          <w:color w:val="00000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9E2009" w:rsidRDefault="00FA1660">
      <w:pPr>
        <w:spacing w:before="29" w:line="288" w:lineRule="auto"/>
        <w:ind w:firstLineChars="200" w:firstLine="480"/>
        <w:rPr>
          <w:color w:val="000000"/>
          <w:sz w:val="24"/>
        </w:rPr>
      </w:pPr>
      <w:r>
        <w:rPr>
          <w:color w:val="000000"/>
          <w:sz w:val="24"/>
        </w:rPr>
        <w:t xml:space="preserve">(1) </w:t>
      </w:r>
      <w:r>
        <w:rPr>
          <w:color w:val="000000"/>
          <w:sz w:val="24"/>
        </w:rPr>
        <w:t>公允价值</w:t>
      </w:r>
    </w:p>
    <w:p w:rsidR="009E2009" w:rsidRDefault="00FA1660">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9E2009" w:rsidRDefault="00FA1660">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9E2009" w:rsidRDefault="00FA1660">
      <w:pPr>
        <w:spacing w:before="29" w:line="288" w:lineRule="auto"/>
        <w:ind w:firstLineChars="200" w:firstLine="480"/>
        <w:rPr>
          <w:color w:val="000000"/>
          <w:sz w:val="24"/>
        </w:rPr>
      </w:pPr>
      <w:r>
        <w:rPr>
          <w:color w:val="000000"/>
          <w:sz w:val="24"/>
        </w:rPr>
        <w:t>第一层次：相同资产或负债在活跃市场上未经调整的报价。</w:t>
      </w:r>
    </w:p>
    <w:p w:rsidR="009E2009" w:rsidRDefault="00FA1660">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9E2009" w:rsidRDefault="00FA1660">
      <w:pPr>
        <w:spacing w:before="29" w:line="288" w:lineRule="auto"/>
        <w:ind w:firstLineChars="200" w:firstLine="480"/>
        <w:rPr>
          <w:color w:val="000000"/>
          <w:sz w:val="24"/>
        </w:rPr>
      </w:pPr>
      <w:r>
        <w:rPr>
          <w:color w:val="000000"/>
          <w:sz w:val="24"/>
        </w:rPr>
        <w:t>第三层次：相关资产或负债的不可观察输入值。</w:t>
      </w:r>
    </w:p>
    <w:p w:rsidR="009E2009" w:rsidRDefault="00FA1660">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9E2009" w:rsidRDefault="00FA1660">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9E2009" w:rsidRDefault="00FA1660">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 xml:space="preserve">63,452,123.24 </w:t>
      </w:r>
      <w:r>
        <w:rPr>
          <w:color w:val="000000"/>
          <w:sz w:val="24"/>
        </w:rPr>
        <w:t>元，属于第二层次的余额为</w:t>
      </w:r>
      <w:r>
        <w:rPr>
          <w:color w:val="000000"/>
          <w:sz w:val="24"/>
        </w:rPr>
        <w:t>443,523,981.85</w:t>
      </w:r>
      <w:r>
        <w:rPr>
          <w:color w:val="000000"/>
          <w:sz w:val="24"/>
        </w:rPr>
        <w:t>元</w:t>
      </w:r>
      <w:r>
        <w:rPr>
          <w:color w:val="000000"/>
          <w:sz w:val="24"/>
        </w:rPr>
        <w:t xml:space="preserve"> </w:t>
      </w:r>
      <w:r>
        <w:rPr>
          <w:color w:val="000000"/>
          <w:sz w:val="24"/>
        </w:rPr>
        <w:t>，无属于第三层次的余额。</w:t>
      </w:r>
    </w:p>
    <w:p w:rsidR="009E2009" w:rsidRDefault="00FA1660">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9E2009" w:rsidRDefault="00FA1660">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9E2009" w:rsidRDefault="00FA1660">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9E2009" w:rsidRDefault="00FA1660">
      <w:pPr>
        <w:spacing w:before="29" w:line="288" w:lineRule="auto"/>
        <w:ind w:firstLineChars="200" w:firstLine="480"/>
        <w:rPr>
          <w:color w:val="000000"/>
          <w:sz w:val="24"/>
        </w:rPr>
      </w:pPr>
      <w:r>
        <w:rPr>
          <w:color w:val="000000"/>
          <w:sz w:val="24"/>
        </w:rPr>
        <w:t>无。</w:t>
      </w:r>
    </w:p>
    <w:p w:rsidR="009E2009" w:rsidRDefault="00FA1660">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9E2009" w:rsidRDefault="00FA1660">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w:t>
      </w:r>
      <w:r>
        <w:rPr>
          <w:color w:val="000000"/>
          <w:sz w:val="24"/>
        </w:rPr>
        <w:t>：同</w:t>
      </w:r>
      <w:r>
        <w:rPr>
          <w:color w:val="000000"/>
          <w:sz w:val="24"/>
        </w:rPr>
        <w:t>)</w:t>
      </w:r>
      <w:r>
        <w:rPr>
          <w:color w:val="000000"/>
          <w:sz w:val="24"/>
        </w:rPr>
        <w:t>。</w:t>
      </w:r>
    </w:p>
    <w:p w:rsidR="009E2009" w:rsidRDefault="00FA1660">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9E2009" w:rsidRDefault="00FA1660">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9E2009" w:rsidRDefault="00FA1660">
      <w:pPr>
        <w:spacing w:before="29" w:line="288" w:lineRule="auto"/>
        <w:ind w:firstLineChars="200" w:firstLine="480"/>
        <w:rPr>
          <w:color w:val="000000"/>
          <w:sz w:val="24"/>
        </w:rPr>
      </w:pPr>
      <w:r>
        <w:rPr>
          <w:color w:val="000000"/>
          <w:sz w:val="24"/>
        </w:rPr>
        <w:t xml:space="preserve">(2) </w:t>
      </w:r>
      <w:r>
        <w:rPr>
          <w:color w:val="000000"/>
          <w:sz w:val="24"/>
        </w:rPr>
        <w:t>增值税</w:t>
      </w:r>
    </w:p>
    <w:p w:rsidR="009E2009" w:rsidRDefault="00FA1660">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9E2009" w:rsidRDefault="00FA1660">
      <w:pPr>
        <w:spacing w:before="29" w:line="288" w:lineRule="auto"/>
        <w:ind w:firstLineChars="200" w:firstLine="480"/>
        <w:rPr>
          <w:color w:val="000000"/>
          <w:sz w:val="24"/>
        </w:rPr>
      </w:pPr>
      <w:r>
        <w:rPr>
          <w:color w:val="000000"/>
          <w:sz w:val="24"/>
        </w:rPr>
        <w:lastRenderedPageBreak/>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9E2009" w:rsidRDefault="00FA1660">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9E2009" w:rsidRDefault="00FA1660">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1A59F9" w:rsidRDefault="001A59F9" w:rsidP="0004616F">
      <w:pPr>
        <w:spacing w:before="29" w:line="288" w:lineRule="auto"/>
        <w:ind w:firstLineChars="200" w:firstLine="480"/>
        <w:rPr>
          <w:color w:val="000000"/>
          <w:sz w:val="24"/>
        </w:rPr>
      </w:pPr>
      <w:r w:rsidRPr="0004616F">
        <w:rPr>
          <w:color w:val="000000"/>
          <w:sz w:val="24"/>
        </w:rPr>
        <w:t xml:space="preserve">(3) </w:t>
      </w:r>
      <w:r w:rsidRPr="0004616F">
        <w:rPr>
          <w:color w:val="000000"/>
          <w:sz w:val="24"/>
        </w:rPr>
        <w:t>除公允价值和增值税外，截至资产负债表日本基金无需要说明的其他重要事项。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61" w:name="_Toc225498272"/>
      <w:bookmarkStart w:id="62" w:name="_Toc361324877"/>
      <w:r w:rsidRPr="002961CF">
        <w:rPr>
          <w:rFonts w:hint="eastAsia"/>
          <w:b/>
          <w:color w:val="000000"/>
          <w:szCs w:val="24"/>
        </w:rPr>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1"/>
      <w:bookmarkEnd w:id="62"/>
    </w:p>
    <w:p w:rsidR="001A59F9" w:rsidRPr="00245C29" w:rsidRDefault="001A59F9" w:rsidP="00245C29">
      <w:pPr>
        <w:pStyle w:val="20"/>
        <w:spacing w:before="29" w:after="0" w:line="288" w:lineRule="auto"/>
        <w:rPr>
          <w:rFonts w:ascii="Times New Roman" w:hAnsi="Times New Roman"/>
          <w:kern w:val="0"/>
          <w:szCs w:val="24"/>
        </w:rPr>
      </w:pPr>
      <w:bookmarkStart w:id="63" w:name="_Toc225498273"/>
      <w:bookmarkStart w:id="64"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3"/>
      <w:bookmarkEnd w:id="64"/>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63,489,019.69</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12.34</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63,489,019.69</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12.34</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443,487,085.40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86.21</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443,487,085.40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86.21</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1,160,197.94</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0.23</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6,267,230.52</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1.22</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514,403,533.55</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5" w:name="_Toc225498274"/>
      <w:bookmarkStart w:id="66"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5"/>
      <w:bookmarkEnd w:id="66"/>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F535B5" w:rsidRDefault="001A59F9" w:rsidP="00026C9C">
      <w:pPr>
        <w:autoSpaceDE w:val="0"/>
        <w:autoSpaceDN w:val="0"/>
        <w:adjustRightInd w:val="0"/>
        <w:spacing w:before="29" w:line="360" w:lineRule="auto"/>
        <w:ind w:left="15"/>
        <w:jc w:val="right"/>
        <w:rPr>
          <w:color w:val="000000"/>
          <w:sz w:val="24"/>
        </w:rPr>
      </w:pPr>
      <w:r w:rsidRPr="00F535B5">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520"/>
        <w:gridCol w:w="1800"/>
      </w:tblGrid>
      <w:tr w:rsidR="001A59F9" w:rsidRPr="00C51C77" w:rsidTr="006E33C9">
        <w:trPr>
          <w:jc w:val="center"/>
        </w:trPr>
        <w:tc>
          <w:tcPr>
            <w:tcW w:w="108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代码</w:t>
            </w:r>
          </w:p>
        </w:tc>
        <w:tc>
          <w:tcPr>
            <w:tcW w:w="36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行业类别</w:t>
            </w:r>
          </w:p>
        </w:tc>
        <w:tc>
          <w:tcPr>
            <w:tcW w:w="252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公允价值</w:t>
            </w:r>
          </w:p>
        </w:tc>
        <w:tc>
          <w:tcPr>
            <w:tcW w:w="18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占基金资产净值比例（％）</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A</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农、林、牧、渔业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B</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采矿业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C</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制造业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39,237,433.73</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9.27</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D</w:t>
            </w:r>
          </w:p>
        </w:tc>
        <w:tc>
          <w:tcPr>
            <w:tcW w:w="3600" w:type="dxa"/>
            <w:vAlign w:val="center"/>
          </w:tcPr>
          <w:p w:rsidR="001A59F9" w:rsidRPr="00F535B5" w:rsidRDefault="001A59F9" w:rsidP="00E20BB0">
            <w:pPr>
              <w:spacing w:before="29" w:line="288" w:lineRule="auto"/>
              <w:rPr>
                <w:sz w:val="24"/>
              </w:rPr>
            </w:pPr>
            <w:r w:rsidRPr="00F535B5">
              <w:rPr>
                <w:rFonts w:hint="eastAsia"/>
                <w:sz w:val="24"/>
              </w:rPr>
              <w:t>电力、热力、燃气及水生产和供应业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3,974,643.20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0.94</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E</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建筑业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F</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批发和零售业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4,838,000.00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1.14</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G</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交通运输、仓储和邮政业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17,942.76</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H</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住宿和餐饮业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I</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信息传输、软件和信息技术服务业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J</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金融业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15,421,000.00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3.64</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K</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房地产业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L</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租赁和商务服务业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M</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科学研究和技术服务业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N</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水利、环境和公共设施管理业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O</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居民服务、修理和其他服务业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P</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教育</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Q</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卫生和社会工作</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R</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文化、体育和娱乐业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S</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综合</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p>
        </w:tc>
        <w:tc>
          <w:tcPr>
            <w:tcW w:w="3600" w:type="dxa"/>
            <w:vAlign w:val="center"/>
          </w:tcPr>
          <w:p w:rsidR="001A59F9" w:rsidRPr="00F535B5" w:rsidRDefault="001A59F9" w:rsidP="005F5D03">
            <w:pPr>
              <w:spacing w:before="29" w:line="288" w:lineRule="auto"/>
              <w:rPr>
                <w:sz w:val="24"/>
              </w:rPr>
            </w:pPr>
            <w:r w:rsidRPr="00F535B5">
              <w:rPr>
                <w:rFonts w:hint="eastAsia"/>
                <w:sz w:val="24"/>
              </w:rPr>
              <w:t>合计</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63,489,019.69</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15.00</w:t>
            </w:r>
          </w:p>
        </w:tc>
      </w:tr>
    </w:tbl>
    <w:p w:rsidR="001A59F9" w:rsidRPr="00C51C77"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E122CE" w:rsidRPr="00D52A9B" w:rsidRDefault="00E122CE" w:rsidP="00E122CE">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7" w:name="_Toc361324881"/>
      <w:r w:rsidRPr="00245C29">
        <w:rPr>
          <w:rFonts w:ascii="Times New Roman" w:hAnsi="Times New Roman"/>
          <w:kern w:val="0"/>
          <w:szCs w:val="24"/>
        </w:rPr>
        <w:lastRenderedPageBreak/>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67"/>
    </w:p>
    <w:p w:rsidR="001A59F9" w:rsidRPr="00A20DFB" w:rsidRDefault="001A59F9" w:rsidP="00026C9C">
      <w:pPr>
        <w:autoSpaceDE w:val="0"/>
        <w:autoSpaceDN w:val="0"/>
        <w:adjustRightInd w:val="0"/>
        <w:spacing w:before="29" w:line="360" w:lineRule="auto"/>
        <w:ind w:left="15"/>
        <w:jc w:val="right"/>
        <w:rPr>
          <w:color w:val="000000"/>
          <w:sz w:val="24"/>
        </w:rPr>
      </w:pPr>
      <w:r w:rsidRPr="00A20DFB">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C51C77" w:rsidTr="006E33C9">
        <w:trPr>
          <w:jc w:val="center"/>
        </w:trPr>
        <w:tc>
          <w:tcPr>
            <w:tcW w:w="817"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序号</w:t>
            </w:r>
          </w:p>
        </w:tc>
        <w:tc>
          <w:tcPr>
            <w:tcW w:w="1276"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股票代码</w:t>
            </w:r>
          </w:p>
        </w:tc>
        <w:tc>
          <w:tcPr>
            <w:tcW w:w="1701"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股票名称</w:t>
            </w:r>
          </w:p>
        </w:tc>
        <w:tc>
          <w:tcPr>
            <w:tcW w:w="1559"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w="1701" w:type="dxa"/>
            <w:vAlign w:val="center"/>
          </w:tcPr>
          <w:p w:rsidR="001A59F9" w:rsidRPr="00A20DFB" w:rsidRDefault="001A59F9" w:rsidP="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w="1843"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rsidR="009E2009">
        <w:trPr>
          <w:jc w:val="center"/>
        </w:trPr>
        <w:tc>
          <w:tcPr>
            <w:tcW w:w="817" w:type="dxa"/>
            <w:vAlign w:val="center"/>
          </w:tcPr>
          <w:p w:rsidR="009E2009" w:rsidRDefault="00FA1660">
            <w:pPr>
              <w:jc w:val="center"/>
            </w:pPr>
            <w:r>
              <w:rPr>
                <w:color w:val="000000"/>
                <w:sz w:val="24"/>
              </w:rPr>
              <w:t>1</w:t>
            </w:r>
          </w:p>
        </w:tc>
        <w:tc>
          <w:tcPr>
            <w:tcW w:w="1276" w:type="dxa"/>
            <w:vAlign w:val="center"/>
          </w:tcPr>
          <w:p w:rsidR="009E2009" w:rsidRDefault="00FA1660">
            <w:pPr>
              <w:jc w:val="center"/>
            </w:pPr>
            <w:r>
              <w:rPr>
                <w:color w:val="000000"/>
                <w:sz w:val="24"/>
              </w:rPr>
              <w:t>600519</w:t>
            </w:r>
          </w:p>
        </w:tc>
        <w:tc>
          <w:tcPr>
            <w:tcW w:w="1701" w:type="dxa"/>
            <w:vAlign w:val="center"/>
          </w:tcPr>
          <w:p w:rsidR="009E2009" w:rsidRDefault="00FA1660">
            <w:pPr>
              <w:jc w:val="center"/>
            </w:pPr>
            <w:r>
              <w:rPr>
                <w:color w:val="000000"/>
                <w:sz w:val="24"/>
              </w:rPr>
              <w:t>贵州茅台</w:t>
            </w:r>
          </w:p>
        </w:tc>
        <w:tc>
          <w:tcPr>
            <w:tcW w:w="1559" w:type="dxa"/>
            <w:vAlign w:val="center"/>
          </w:tcPr>
          <w:p w:rsidR="009E2009" w:rsidRDefault="00FA1660">
            <w:pPr>
              <w:jc w:val="right"/>
            </w:pPr>
            <w:r>
              <w:rPr>
                <w:color w:val="000000"/>
                <w:sz w:val="24"/>
              </w:rPr>
              <w:t>14,981</w:t>
            </w:r>
          </w:p>
        </w:tc>
        <w:tc>
          <w:tcPr>
            <w:tcW w:w="1701" w:type="dxa"/>
            <w:vAlign w:val="center"/>
          </w:tcPr>
          <w:p w:rsidR="009E2009" w:rsidRDefault="00FA1660">
            <w:pPr>
              <w:jc w:val="right"/>
            </w:pPr>
            <w:r>
              <w:rPr>
                <w:color w:val="000000"/>
                <w:sz w:val="24"/>
              </w:rPr>
              <w:t>10,449,097.69</w:t>
            </w:r>
          </w:p>
        </w:tc>
        <w:tc>
          <w:tcPr>
            <w:tcW w:w="1843" w:type="dxa"/>
            <w:vAlign w:val="center"/>
          </w:tcPr>
          <w:p w:rsidR="009E2009" w:rsidRDefault="00FA1660">
            <w:pPr>
              <w:jc w:val="right"/>
            </w:pPr>
            <w:r>
              <w:rPr>
                <w:color w:val="000000"/>
                <w:sz w:val="24"/>
              </w:rPr>
              <w:t>2.47</w:t>
            </w:r>
          </w:p>
        </w:tc>
      </w:tr>
      <w:tr w:rsidR="009E2009">
        <w:trPr>
          <w:jc w:val="center"/>
        </w:trPr>
        <w:tc>
          <w:tcPr>
            <w:tcW w:w="817" w:type="dxa"/>
            <w:vAlign w:val="center"/>
          </w:tcPr>
          <w:p w:rsidR="009E2009" w:rsidRDefault="00FA1660">
            <w:pPr>
              <w:jc w:val="center"/>
            </w:pPr>
            <w:r>
              <w:rPr>
                <w:color w:val="000000"/>
                <w:sz w:val="24"/>
              </w:rPr>
              <w:t>2</w:t>
            </w:r>
          </w:p>
        </w:tc>
        <w:tc>
          <w:tcPr>
            <w:tcW w:w="1276" w:type="dxa"/>
            <w:vAlign w:val="center"/>
          </w:tcPr>
          <w:p w:rsidR="009E2009" w:rsidRDefault="00FA1660">
            <w:pPr>
              <w:jc w:val="center"/>
            </w:pPr>
            <w:r>
              <w:rPr>
                <w:color w:val="000000"/>
                <w:sz w:val="24"/>
              </w:rPr>
              <w:t>601398</w:t>
            </w:r>
          </w:p>
        </w:tc>
        <w:tc>
          <w:tcPr>
            <w:tcW w:w="1701" w:type="dxa"/>
            <w:vAlign w:val="center"/>
          </w:tcPr>
          <w:p w:rsidR="009E2009" w:rsidRDefault="00FA1660">
            <w:pPr>
              <w:jc w:val="center"/>
            </w:pPr>
            <w:r>
              <w:rPr>
                <w:color w:val="000000"/>
                <w:sz w:val="24"/>
              </w:rPr>
              <w:t>工商银行</w:t>
            </w:r>
          </w:p>
        </w:tc>
        <w:tc>
          <w:tcPr>
            <w:tcW w:w="1559" w:type="dxa"/>
            <w:vAlign w:val="center"/>
          </w:tcPr>
          <w:p w:rsidR="009E2009" w:rsidRDefault="00FA1660">
            <w:pPr>
              <w:jc w:val="right"/>
            </w:pPr>
            <w:r>
              <w:rPr>
                <w:color w:val="000000"/>
                <w:sz w:val="24"/>
              </w:rPr>
              <w:t>1,300,000</w:t>
            </w:r>
          </w:p>
        </w:tc>
        <w:tc>
          <w:tcPr>
            <w:tcW w:w="1701" w:type="dxa"/>
            <w:vAlign w:val="center"/>
          </w:tcPr>
          <w:p w:rsidR="009E2009" w:rsidRDefault="00FA1660">
            <w:pPr>
              <w:jc w:val="right"/>
            </w:pPr>
            <w:r>
              <w:rPr>
                <w:color w:val="000000"/>
                <w:sz w:val="24"/>
              </w:rPr>
              <w:t>8,060,000.00</w:t>
            </w:r>
          </w:p>
        </w:tc>
        <w:tc>
          <w:tcPr>
            <w:tcW w:w="1843" w:type="dxa"/>
            <w:vAlign w:val="center"/>
          </w:tcPr>
          <w:p w:rsidR="009E2009" w:rsidRDefault="00FA1660">
            <w:pPr>
              <w:jc w:val="right"/>
            </w:pPr>
            <w:r>
              <w:rPr>
                <w:color w:val="000000"/>
                <w:sz w:val="24"/>
              </w:rPr>
              <w:t>1.90</w:t>
            </w:r>
          </w:p>
        </w:tc>
      </w:tr>
      <w:tr w:rsidR="009E2009">
        <w:trPr>
          <w:jc w:val="center"/>
        </w:trPr>
        <w:tc>
          <w:tcPr>
            <w:tcW w:w="817" w:type="dxa"/>
            <w:vAlign w:val="center"/>
          </w:tcPr>
          <w:p w:rsidR="009E2009" w:rsidRDefault="00FA1660">
            <w:pPr>
              <w:jc w:val="center"/>
            </w:pPr>
            <w:r>
              <w:rPr>
                <w:color w:val="000000"/>
                <w:sz w:val="24"/>
              </w:rPr>
              <w:t>3</w:t>
            </w:r>
          </w:p>
        </w:tc>
        <w:tc>
          <w:tcPr>
            <w:tcW w:w="1276" w:type="dxa"/>
            <w:vAlign w:val="center"/>
          </w:tcPr>
          <w:p w:rsidR="009E2009" w:rsidRDefault="00FA1660">
            <w:pPr>
              <w:jc w:val="center"/>
            </w:pPr>
            <w:r>
              <w:rPr>
                <w:color w:val="000000"/>
                <w:sz w:val="24"/>
              </w:rPr>
              <w:t>600887</w:t>
            </w:r>
          </w:p>
        </w:tc>
        <w:tc>
          <w:tcPr>
            <w:tcW w:w="1701" w:type="dxa"/>
            <w:vAlign w:val="center"/>
          </w:tcPr>
          <w:p w:rsidR="009E2009" w:rsidRDefault="00FA1660">
            <w:pPr>
              <w:jc w:val="center"/>
            </w:pPr>
            <w:r>
              <w:rPr>
                <w:color w:val="000000"/>
                <w:sz w:val="24"/>
              </w:rPr>
              <w:t>伊利股份</w:t>
            </w:r>
          </w:p>
        </w:tc>
        <w:tc>
          <w:tcPr>
            <w:tcW w:w="1559" w:type="dxa"/>
            <w:vAlign w:val="center"/>
          </w:tcPr>
          <w:p w:rsidR="009E2009" w:rsidRDefault="00FA1660">
            <w:pPr>
              <w:jc w:val="right"/>
            </w:pPr>
            <w:r>
              <w:rPr>
                <w:color w:val="000000"/>
                <w:sz w:val="24"/>
              </w:rPr>
              <w:t>250,000</w:t>
            </w:r>
          </w:p>
        </w:tc>
        <w:tc>
          <w:tcPr>
            <w:tcW w:w="1701" w:type="dxa"/>
            <w:vAlign w:val="center"/>
          </w:tcPr>
          <w:p w:rsidR="009E2009" w:rsidRDefault="00FA1660">
            <w:pPr>
              <w:jc w:val="right"/>
            </w:pPr>
            <w:r>
              <w:rPr>
                <w:color w:val="000000"/>
                <w:sz w:val="24"/>
              </w:rPr>
              <w:t>8,047,500.00</w:t>
            </w:r>
          </w:p>
        </w:tc>
        <w:tc>
          <w:tcPr>
            <w:tcW w:w="1843" w:type="dxa"/>
            <w:vAlign w:val="center"/>
          </w:tcPr>
          <w:p w:rsidR="009E2009" w:rsidRDefault="00FA1660">
            <w:pPr>
              <w:jc w:val="right"/>
            </w:pPr>
            <w:r>
              <w:rPr>
                <w:color w:val="000000"/>
                <w:sz w:val="24"/>
              </w:rPr>
              <w:t>1.90</w:t>
            </w:r>
          </w:p>
        </w:tc>
      </w:tr>
      <w:tr w:rsidR="009E2009">
        <w:trPr>
          <w:jc w:val="center"/>
        </w:trPr>
        <w:tc>
          <w:tcPr>
            <w:tcW w:w="817" w:type="dxa"/>
            <w:vAlign w:val="center"/>
          </w:tcPr>
          <w:p w:rsidR="009E2009" w:rsidRDefault="00FA1660">
            <w:pPr>
              <w:jc w:val="center"/>
            </w:pPr>
            <w:r>
              <w:rPr>
                <w:color w:val="000000"/>
                <w:sz w:val="24"/>
              </w:rPr>
              <w:t>4</w:t>
            </w:r>
          </w:p>
        </w:tc>
        <w:tc>
          <w:tcPr>
            <w:tcW w:w="1276" w:type="dxa"/>
            <w:vAlign w:val="center"/>
          </w:tcPr>
          <w:p w:rsidR="009E2009" w:rsidRDefault="00FA1660">
            <w:pPr>
              <w:jc w:val="center"/>
            </w:pPr>
            <w:r>
              <w:rPr>
                <w:color w:val="000000"/>
                <w:sz w:val="24"/>
              </w:rPr>
              <w:t>600062</w:t>
            </w:r>
          </w:p>
        </w:tc>
        <w:tc>
          <w:tcPr>
            <w:tcW w:w="1701" w:type="dxa"/>
            <w:vAlign w:val="center"/>
          </w:tcPr>
          <w:p w:rsidR="009E2009" w:rsidRDefault="00FA1660">
            <w:pPr>
              <w:jc w:val="center"/>
            </w:pPr>
            <w:r>
              <w:rPr>
                <w:color w:val="000000"/>
                <w:sz w:val="24"/>
              </w:rPr>
              <w:t>华润双鹤</w:t>
            </w:r>
          </w:p>
        </w:tc>
        <w:tc>
          <w:tcPr>
            <w:tcW w:w="1559" w:type="dxa"/>
            <w:vAlign w:val="center"/>
          </w:tcPr>
          <w:p w:rsidR="009E2009" w:rsidRDefault="00FA1660">
            <w:pPr>
              <w:jc w:val="right"/>
            </w:pPr>
            <w:r>
              <w:rPr>
                <w:color w:val="000000"/>
                <w:sz w:val="24"/>
              </w:rPr>
              <w:t>240,000</w:t>
            </w:r>
          </w:p>
        </w:tc>
        <w:tc>
          <w:tcPr>
            <w:tcW w:w="1701" w:type="dxa"/>
            <w:vAlign w:val="center"/>
          </w:tcPr>
          <w:p w:rsidR="009E2009" w:rsidRDefault="00FA1660">
            <w:pPr>
              <w:jc w:val="right"/>
            </w:pPr>
            <w:r>
              <w:rPr>
                <w:color w:val="000000"/>
                <w:sz w:val="24"/>
              </w:rPr>
              <w:t>5,940,000.00</w:t>
            </w:r>
          </w:p>
        </w:tc>
        <w:tc>
          <w:tcPr>
            <w:tcW w:w="1843" w:type="dxa"/>
            <w:vAlign w:val="center"/>
          </w:tcPr>
          <w:p w:rsidR="009E2009" w:rsidRDefault="00FA1660">
            <w:pPr>
              <w:jc w:val="right"/>
            </w:pPr>
            <w:r>
              <w:rPr>
                <w:color w:val="000000"/>
                <w:sz w:val="24"/>
              </w:rPr>
              <w:t>1.40</w:t>
            </w:r>
          </w:p>
        </w:tc>
      </w:tr>
      <w:tr w:rsidR="009E2009">
        <w:trPr>
          <w:jc w:val="center"/>
        </w:trPr>
        <w:tc>
          <w:tcPr>
            <w:tcW w:w="817" w:type="dxa"/>
            <w:vAlign w:val="center"/>
          </w:tcPr>
          <w:p w:rsidR="009E2009" w:rsidRDefault="00FA1660">
            <w:pPr>
              <w:jc w:val="center"/>
            </w:pPr>
            <w:r>
              <w:rPr>
                <w:color w:val="000000"/>
                <w:sz w:val="24"/>
              </w:rPr>
              <w:t>5</w:t>
            </w:r>
          </w:p>
        </w:tc>
        <w:tc>
          <w:tcPr>
            <w:tcW w:w="1276" w:type="dxa"/>
            <w:vAlign w:val="center"/>
          </w:tcPr>
          <w:p w:rsidR="009E2009" w:rsidRDefault="00FA1660">
            <w:pPr>
              <w:jc w:val="center"/>
            </w:pPr>
            <w:r>
              <w:rPr>
                <w:color w:val="000000"/>
                <w:sz w:val="24"/>
              </w:rPr>
              <w:t>601939</w:t>
            </w:r>
          </w:p>
        </w:tc>
        <w:tc>
          <w:tcPr>
            <w:tcW w:w="1701" w:type="dxa"/>
            <w:vAlign w:val="center"/>
          </w:tcPr>
          <w:p w:rsidR="009E2009" w:rsidRDefault="00FA1660">
            <w:pPr>
              <w:jc w:val="center"/>
            </w:pPr>
            <w:r>
              <w:rPr>
                <w:color w:val="000000"/>
                <w:sz w:val="24"/>
              </w:rPr>
              <w:t>建设银行</w:t>
            </w:r>
          </w:p>
        </w:tc>
        <w:tc>
          <w:tcPr>
            <w:tcW w:w="1559" w:type="dxa"/>
            <w:vAlign w:val="center"/>
          </w:tcPr>
          <w:p w:rsidR="009E2009" w:rsidRDefault="00FA1660">
            <w:pPr>
              <w:jc w:val="right"/>
            </w:pPr>
            <w:r>
              <w:rPr>
                <w:color w:val="000000"/>
                <w:sz w:val="24"/>
              </w:rPr>
              <w:t>700,000</w:t>
            </w:r>
          </w:p>
        </w:tc>
        <w:tc>
          <w:tcPr>
            <w:tcW w:w="1701" w:type="dxa"/>
            <w:vAlign w:val="center"/>
          </w:tcPr>
          <w:p w:rsidR="009E2009" w:rsidRDefault="00FA1660">
            <w:pPr>
              <w:jc w:val="right"/>
            </w:pPr>
            <w:r>
              <w:rPr>
                <w:color w:val="000000"/>
                <w:sz w:val="24"/>
              </w:rPr>
              <w:t>5,376,000.00</w:t>
            </w:r>
          </w:p>
        </w:tc>
        <w:tc>
          <w:tcPr>
            <w:tcW w:w="1843" w:type="dxa"/>
            <w:vAlign w:val="center"/>
          </w:tcPr>
          <w:p w:rsidR="009E2009" w:rsidRDefault="00FA1660">
            <w:pPr>
              <w:jc w:val="right"/>
            </w:pPr>
            <w:r>
              <w:rPr>
                <w:color w:val="000000"/>
                <w:sz w:val="24"/>
              </w:rPr>
              <w:t>1.27</w:t>
            </w:r>
          </w:p>
        </w:tc>
      </w:tr>
      <w:tr w:rsidR="009E2009">
        <w:trPr>
          <w:jc w:val="center"/>
        </w:trPr>
        <w:tc>
          <w:tcPr>
            <w:tcW w:w="817" w:type="dxa"/>
            <w:vAlign w:val="center"/>
          </w:tcPr>
          <w:p w:rsidR="009E2009" w:rsidRDefault="00FA1660">
            <w:pPr>
              <w:jc w:val="center"/>
            </w:pPr>
            <w:r>
              <w:rPr>
                <w:color w:val="000000"/>
                <w:sz w:val="24"/>
              </w:rPr>
              <w:t>6</w:t>
            </w:r>
          </w:p>
        </w:tc>
        <w:tc>
          <w:tcPr>
            <w:tcW w:w="1276" w:type="dxa"/>
            <w:vAlign w:val="center"/>
          </w:tcPr>
          <w:p w:rsidR="009E2009" w:rsidRDefault="00FA1660">
            <w:pPr>
              <w:jc w:val="center"/>
            </w:pPr>
            <w:r>
              <w:rPr>
                <w:color w:val="000000"/>
                <w:sz w:val="24"/>
              </w:rPr>
              <w:t>601607</w:t>
            </w:r>
          </w:p>
        </w:tc>
        <w:tc>
          <w:tcPr>
            <w:tcW w:w="1701" w:type="dxa"/>
            <w:vAlign w:val="center"/>
          </w:tcPr>
          <w:p w:rsidR="009E2009" w:rsidRDefault="00FA1660">
            <w:pPr>
              <w:jc w:val="center"/>
            </w:pPr>
            <w:r>
              <w:rPr>
                <w:color w:val="000000"/>
                <w:sz w:val="24"/>
              </w:rPr>
              <w:t>上海医药</w:t>
            </w:r>
          </w:p>
        </w:tc>
        <w:tc>
          <w:tcPr>
            <w:tcW w:w="1559" w:type="dxa"/>
            <w:vAlign w:val="center"/>
          </w:tcPr>
          <w:p w:rsidR="009E2009" w:rsidRDefault="00FA1660">
            <w:pPr>
              <w:jc w:val="right"/>
            </w:pPr>
            <w:r>
              <w:rPr>
                <w:color w:val="000000"/>
                <w:sz w:val="24"/>
              </w:rPr>
              <w:t>200,000</w:t>
            </w:r>
          </w:p>
        </w:tc>
        <w:tc>
          <w:tcPr>
            <w:tcW w:w="1701" w:type="dxa"/>
            <w:vAlign w:val="center"/>
          </w:tcPr>
          <w:p w:rsidR="009E2009" w:rsidRDefault="00FA1660">
            <w:pPr>
              <w:jc w:val="right"/>
            </w:pPr>
            <w:r>
              <w:rPr>
                <w:color w:val="000000"/>
                <w:sz w:val="24"/>
              </w:rPr>
              <w:t>4,838,000.00</w:t>
            </w:r>
          </w:p>
        </w:tc>
        <w:tc>
          <w:tcPr>
            <w:tcW w:w="1843" w:type="dxa"/>
            <w:vAlign w:val="center"/>
          </w:tcPr>
          <w:p w:rsidR="009E2009" w:rsidRDefault="00FA1660">
            <w:pPr>
              <w:jc w:val="right"/>
            </w:pPr>
            <w:r>
              <w:rPr>
                <w:color w:val="000000"/>
                <w:sz w:val="24"/>
              </w:rPr>
              <w:t>1.14</w:t>
            </w:r>
          </w:p>
        </w:tc>
      </w:tr>
      <w:tr w:rsidR="009E2009">
        <w:trPr>
          <w:jc w:val="center"/>
        </w:trPr>
        <w:tc>
          <w:tcPr>
            <w:tcW w:w="817" w:type="dxa"/>
            <w:vAlign w:val="center"/>
          </w:tcPr>
          <w:p w:rsidR="009E2009" w:rsidRDefault="00FA1660">
            <w:pPr>
              <w:jc w:val="center"/>
            </w:pPr>
            <w:r>
              <w:rPr>
                <w:color w:val="000000"/>
                <w:sz w:val="24"/>
              </w:rPr>
              <w:t>7</w:t>
            </w:r>
          </w:p>
        </w:tc>
        <w:tc>
          <w:tcPr>
            <w:tcW w:w="1276" w:type="dxa"/>
            <w:vAlign w:val="center"/>
          </w:tcPr>
          <w:p w:rsidR="009E2009" w:rsidRDefault="00FA1660">
            <w:pPr>
              <w:jc w:val="center"/>
            </w:pPr>
            <w:r>
              <w:rPr>
                <w:color w:val="000000"/>
                <w:sz w:val="24"/>
              </w:rPr>
              <w:t>600056</w:t>
            </w:r>
          </w:p>
        </w:tc>
        <w:tc>
          <w:tcPr>
            <w:tcW w:w="1701" w:type="dxa"/>
            <w:vAlign w:val="center"/>
          </w:tcPr>
          <w:p w:rsidR="009E2009" w:rsidRDefault="00FA1660">
            <w:pPr>
              <w:jc w:val="center"/>
            </w:pPr>
            <w:r>
              <w:rPr>
                <w:color w:val="000000"/>
                <w:sz w:val="24"/>
              </w:rPr>
              <w:t>中国医药</w:t>
            </w:r>
          </w:p>
        </w:tc>
        <w:tc>
          <w:tcPr>
            <w:tcW w:w="1559" w:type="dxa"/>
            <w:vAlign w:val="center"/>
          </w:tcPr>
          <w:p w:rsidR="009E2009" w:rsidRDefault="00FA1660">
            <w:pPr>
              <w:jc w:val="right"/>
            </w:pPr>
            <w:r>
              <w:rPr>
                <w:color w:val="000000"/>
                <w:sz w:val="24"/>
              </w:rPr>
              <w:t>189,967</w:t>
            </w:r>
          </w:p>
        </w:tc>
        <w:tc>
          <w:tcPr>
            <w:tcW w:w="1701" w:type="dxa"/>
            <w:vAlign w:val="center"/>
          </w:tcPr>
          <w:p w:rsidR="009E2009" w:rsidRDefault="00FA1660">
            <w:pPr>
              <w:jc w:val="right"/>
            </w:pPr>
            <w:r>
              <w:rPr>
                <w:color w:val="000000"/>
                <w:sz w:val="24"/>
              </w:rPr>
              <w:t>4,728,278.63</w:t>
            </w:r>
          </w:p>
        </w:tc>
        <w:tc>
          <w:tcPr>
            <w:tcW w:w="1843" w:type="dxa"/>
            <w:vAlign w:val="center"/>
          </w:tcPr>
          <w:p w:rsidR="009E2009" w:rsidRDefault="00FA1660">
            <w:pPr>
              <w:jc w:val="right"/>
            </w:pPr>
            <w:r>
              <w:rPr>
                <w:color w:val="000000"/>
                <w:sz w:val="24"/>
              </w:rPr>
              <w:t>1.12</w:t>
            </w:r>
          </w:p>
        </w:tc>
      </w:tr>
      <w:tr w:rsidR="009E2009">
        <w:trPr>
          <w:jc w:val="center"/>
        </w:trPr>
        <w:tc>
          <w:tcPr>
            <w:tcW w:w="817" w:type="dxa"/>
            <w:vAlign w:val="center"/>
          </w:tcPr>
          <w:p w:rsidR="009E2009" w:rsidRDefault="00FA1660">
            <w:pPr>
              <w:jc w:val="center"/>
            </w:pPr>
            <w:r>
              <w:rPr>
                <w:color w:val="000000"/>
                <w:sz w:val="24"/>
              </w:rPr>
              <w:t>8</w:t>
            </w:r>
          </w:p>
        </w:tc>
        <w:tc>
          <w:tcPr>
            <w:tcW w:w="1276" w:type="dxa"/>
            <w:vAlign w:val="center"/>
          </w:tcPr>
          <w:p w:rsidR="009E2009" w:rsidRDefault="00FA1660">
            <w:pPr>
              <w:jc w:val="center"/>
            </w:pPr>
            <w:r>
              <w:rPr>
                <w:color w:val="000000"/>
                <w:sz w:val="24"/>
              </w:rPr>
              <w:t>600276</w:t>
            </w:r>
          </w:p>
        </w:tc>
        <w:tc>
          <w:tcPr>
            <w:tcW w:w="1701" w:type="dxa"/>
            <w:vAlign w:val="center"/>
          </w:tcPr>
          <w:p w:rsidR="009E2009" w:rsidRDefault="00FA1660">
            <w:pPr>
              <w:jc w:val="center"/>
            </w:pPr>
            <w:r>
              <w:rPr>
                <w:color w:val="000000"/>
                <w:sz w:val="24"/>
              </w:rPr>
              <w:t>恒瑞医药</w:t>
            </w:r>
          </w:p>
        </w:tc>
        <w:tc>
          <w:tcPr>
            <w:tcW w:w="1559" w:type="dxa"/>
            <w:vAlign w:val="center"/>
          </w:tcPr>
          <w:p w:rsidR="009E2009" w:rsidRDefault="00FA1660">
            <w:pPr>
              <w:jc w:val="right"/>
            </w:pPr>
            <w:r>
              <w:rPr>
                <w:color w:val="000000"/>
                <w:sz w:val="24"/>
              </w:rPr>
              <w:t>55,000</w:t>
            </w:r>
          </w:p>
        </w:tc>
        <w:tc>
          <w:tcPr>
            <w:tcW w:w="1701" w:type="dxa"/>
            <w:vAlign w:val="center"/>
          </w:tcPr>
          <w:p w:rsidR="009E2009" w:rsidRDefault="00FA1660">
            <w:pPr>
              <w:jc w:val="right"/>
            </w:pPr>
            <w:r>
              <w:rPr>
                <w:color w:val="000000"/>
                <w:sz w:val="24"/>
              </w:rPr>
              <w:t>3,793,900.00</w:t>
            </w:r>
          </w:p>
        </w:tc>
        <w:tc>
          <w:tcPr>
            <w:tcW w:w="1843" w:type="dxa"/>
            <w:vAlign w:val="center"/>
          </w:tcPr>
          <w:p w:rsidR="009E2009" w:rsidRDefault="00FA1660">
            <w:pPr>
              <w:jc w:val="right"/>
            </w:pPr>
            <w:r>
              <w:rPr>
                <w:color w:val="000000"/>
                <w:sz w:val="24"/>
              </w:rPr>
              <w:t>0.90</w:t>
            </w:r>
          </w:p>
        </w:tc>
      </w:tr>
      <w:tr w:rsidR="009E2009">
        <w:trPr>
          <w:jc w:val="center"/>
        </w:trPr>
        <w:tc>
          <w:tcPr>
            <w:tcW w:w="817" w:type="dxa"/>
            <w:vAlign w:val="center"/>
          </w:tcPr>
          <w:p w:rsidR="009E2009" w:rsidRDefault="00FA1660">
            <w:pPr>
              <w:jc w:val="center"/>
            </w:pPr>
            <w:r>
              <w:rPr>
                <w:color w:val="000000"/>
                <w:sz w:val="24"/>
              </w:rPr>
              <w:t>9</w:t>
            </w:r>
          </w:p>
        </w:tc>
        <w:tc>
          <w:tcPr>
            <w:tcW w:w="1276" w:type="dxa"/>
            <w:vAlign w:val="center"/>
          </w:tcPr>
          <w:p w:rsidR="009E2009" w:rsidRDefault="00FA1660">
            <w:pPr>
              <w:jc w:val="center"/>
            </w:pPr>
            <w:r>
              <w:rPr>
                <w:color w:val="000000"/>
                <w:sz w:val="24"/>
              </w:rPr>
              <w:t>600900</w:t>
            </w:r>
          </w:p>
        </w:tc>
        <w:tc>
          <w:tcPr>
            <w:tcW w:w="1701" w:type="dxa"/>
            <w:vAlign w:val="center"/>
          </w:tcPr>
          <w:p w:rsidR="009E2009" w:rsidRDefault="00FA1660">
            <w:pPr>
              <w:jc w:val="center"/>
            </w:pPr>
            <w:r>
              <w:rPr>
                <w:color w:val="000000"/>
                <w:sz w:val="24"/>
              </w:rPr>
              <w:t>长江电力</w:t>
            </w:r>
          </w:p>
        </w:tc>
        <w:tc>
          <w:tcPr>
            <w:tcW w:w="1559" w:type="dxa"/>
            <w:vAlign w:val="center"/>
          </w:tcPr>
          <w:p w:rsidR="009E2009" w:rsidRDefault="00FA1660">
            <w:pPr>
              <w:jc w:val="right"/>
            </w:pPr>
            <w:r>
              <w:rPr>
                <w:color w:val="000000"/>
                <w:sz w:val="24"/>
              </w:rPr>
              <w:t>150,000</w:t>
            </w:r>
          </w:p>
        </w:tc>
        <w:tc>
          <w:tcPr>
            <w:tcW w:w="1701" w:type="dxa"/>
            <w:vAlign w:val="center"/>
          </w:tcPr>
          <w:p w:rsidR="009E2009" w:rsidRDefault="00FA1660">
            <w:pPr>
              <w:jc w:val="right"/>
            </w:pPr>
            <w:r>
              <w:rPr>
                <w:color w:val="000000"/>
                <w:sz w:val="24"/>
              </w:rPr>
              <w:t>2,338,500.00</w:t>
            </w:r>
          </w:p>
        </w:tc>
        <w:tc>
          <w:tcPr>
            <w:tcW w:w="1843" w:type="dxa"/>
            <w:vAlign w:val="center"/>
          </w:tcPr>
          <w:p w:rsidR="009E2009" w:rsidRDefault="00FA1660">
            <w:pPr>
              <w:jc w:val="right"/>
            </w:pPr>
            <w:r>
              <w:rPr>
                <w:color w:val="000000"/>
                <w:sz w:val="24"/>
              </w:rPr>
              <w:t>0.55</w:t>
            </w:r>
          </w:p>
        </w:tc>
      </w:tr>
      <w:tr w:rsidR="009E2009">
        <w:trPr>
          <w:jc w:val="center"/>
        </w:trPr>
        <w:tc>
          <w:tcPr>
            <w:tcW w:w="817" w:type="dxa"/>
            <w:vAlign w:val="center"/>
          </w:tcPr>
          <w:p w:rsidR="009E2009" w:rsidRDefault="00FA1660">
            <w:pPr>
              <w:jc w:val="center"/>
            </w:pPr>
            <w:r>
              <w:rPr>
                <w:color w:val="000000"/>
                <w:sz w:val="24"/>
              </w:rPr>
              <w:t>10</w:t>
            </w:r>
          </w:p>
        </w:tc>
        <w:tc>
          <w:tcPr>
            <w:tcW w:w="1276" w:type="dxa"/>
            <w:vAlign w:val="center"/>
          </w:tcPr>
          <w:p w:rsidR="009E2009" w:rsidRDefault="00FA1660">
            <w:pPr>
              <w:jc w:val="center"/>
            </w:pPr>
            <w:r>
              <w:rPr>
                <w:color w:val="000000"/>
                <w:sz w:val="24"/>
              </w:rPr>
              <w:t>600329</w:t>
            </w:r>
          </w:p>
        </w:tc>
        <w:tc>
          <w:tcPr>
            <w:tcW w:w="1701" w:type="dxa"/>
            <w:vAlign w:val="center"/>
          </w:tcPr>
          <w:p w:rsidR="009E2009" w:rsidRDefault="00FA1660">
            <w:pPr>
              <w:jc w:val="center"/>
            </w:pPr>
            <w:r>
              <w:rPr>
                <w:color w:val="000000"/>
                <w:sz w:val="24"/>
              </w:rPr>
              <w:t>中新药业</w:t>
            </w:r>
          </w:p>
        </w:tc>
        <w:tc>
          <w:tcPr>
            <w:tcW w:w="1559" w:type="dxa"/>
            <w:vAlign w:val="center"/>
          </w:tcPr>
          <w:p w:rsidR="009E2009" w:rsidRDefault="00FA1660">
            <w:pPr>
              <w:jc w:val="right"/>
            </w:pPr>
            <w:r>
              <w:rPr>
                <w:color w:val="000000"/>
                <w:sz w:val="24"/>
              </w:rPr>
              <w:t>135,800</w:t>
            </w:r>
          </w:p>
        </w:tc>
        <w:tc>
          <w:tcPr>
            <w:tcW w:w="1701" w:type="dxa"/>
            <w:vAlign w:val="center"/>
          </w:tcPr>
          <w:p w:rsidR="009E2009" w:rsidRDefault="00FA1660">
            <w:pPr>
              <w:jc w:val="right"/>
            </w:pPr>
            <w:r>
              <w:rPr>
                <w:color w:val="000000"/>
                <w:sz w:val="24"/>
              </w:rPr>
              <w:t>2,019,346.00</w:t>
            </w:r>
          </w:p>
        </w:tc>
        <w:tc>
          <w:tcPr>
            <w:tcW w:w="1843" w:type="dxa"/>
            <w:vAlign w:val="center"/>
          </w:tcPr>
          <w:p w:rsidR="009E2009" w:rsidRDefault="00FA1660">
            <w:pPr>
              <w:jc w:val="right"/>
            </w:pPr>
            <w:r>
              <w:rPr>
                <w:color w:val="000000"/>
                <w:sz w:val="24"/>
              </w:rPr>
              <w:t>0.48</w:t>
            </w:r>
          </w:p>
        </w:tc>
      </w:tr>
    </w:tbl>
    <w:p w:rsidR="001A59F9" w:rsidRPr="00A20DFB" w:rsidRDefault="001A59F9" w:rsidP="00016A50">
      <w:pPr>
        <w:tabs>
          <w:tab w:val="left" w:pos="426"/>
        </w:tabs>
        <w:spacing w:line="360" w:lineRule="auto"/>
        <w:jc w:val="left"/>
        <w:rPr>
          <w:kern w:val="0"/>
          <w:sz w:val="24"/>
        </w:rPr>
      </w:pPr>
      <w:r w:rsidRPr="00A20DFB">
        <w:rPr>
          <w:kern w:val="0"/>
          <w:sz w:val="24"/>
        </w:rPr>
        <w:t>注：投资者欲了解本报告期末基金投资的所有股票明细，应阅读登载于基金管理人网站的年度报告正文。</w:t>
      </w:r>
    </w:p>
    <w:p w:rsidR="00A20DFB" w:rsidRPr="00C51C77" w:rsidRDefault="00A20DFB" w:rsidP="00016A50">
      <w:pPr>
        <w:tabs>
          <w:tab w:val="left" w:pos="426"/>
        </w:tabs>
        <w:spacing w:line="360" w:lineRule="auto"/>
        <w:jc w:val="left"/>
        <w:rPr>
          <w:rFonts w:asciiTheme="minorEastAsia" w:eastAsiaTheme="minorEastAsia" w:hAnsiTheme="minorEastAsia" w:cs="宋体"/>
          <w:kern w:val="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8" w:name="_Toc361324882"/>
      <w:r w:rsidRPr="00245C29">
        <w:rPr>
          <w:rFonts w:ascii="Times New Roman" w:hAnsi="Times New Roman"/>
          <w:kern w:val="0"/>
          <w:szCs w:val="24"/>
        </w:rPr>
        <w:t>8.4</w:t>
      </w:r>
      <w:bookmarkStart w:id="69"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68"/>
      <w:bookmarkEnd w:id="69"/>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期末</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本期累计买入金额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期末</w:t>
            </w:r>
            <w:r w:rsidRPr="00C234F0">
              <w:rPr>
                <w:rFonts w:hint="eastAsia"/>
                <w:color w:val="000000"/>
                <w:sz w:val="24"/>
              </w:rPr>
              <w:t>基金资产净值比例（％）</w:t>
            </w:r>
          </w:p>
        </w:tc>
      </w:tr>
      <w:tr w:rsidR="009E2009">
        <w:tc>
          <w:tcPr>
            <w:tcW w:w="870" w:type="dxa"/>
            <w:vAlign w:val="center"/>
          </w:tcPr>
          <w:p w:rsidR="009E2009" w:rsidRDefault="00FA1660">
            <w:pPr>
              <w:jc w:val="center"/>
            </w:pPr>
            <w:r>
              <w:rPr>
                <w:color w:val="000000"/>
                <w:sz w:val="24"/>
              </w:rPr>
              <w:t>1</w:t>
            </w:r>
          </w:p>
        </w:tc>
        <w:tc>
          <w:tcPr>
            <w:tcW w:w="1650" w:type="dxa"/>
            <w:vAlign w:val="center"/>
          </w:tcPr>
          <w:p w:rsidR="009E2009" w:rsidRDefault="00FA1660">
            <w:pPr>
              <w:jc w:val="center"/>
            </w:pPr>
            <w:r>
              <w:rPr>
                <w:color w:val="000000"/>
                <w:sz w:val="24"/>
              </w:rPr>
              <w:t>000001</w:t>
            </w:r>
          </w:p>
        </w:tc>
        <w:tc>
          <w:tcPr>
            <w:tcW w:w="1980" w:type="dxa"/>
            <w:vAlign w:val="center"/>
          </w:tcPr>
          <w:p w:rsidR="009E2009" w:rsidRDefault="00FA1660">
            <w:pPr>
              <w:jc w:val="center"/>
            </w:pPr>
            <w:r>
              <w:rPr>
                <w:color w:val="000000"/>
                <w:sz w:val="24"/>
              </w:rPr>
              <w:t>平安银行</w:t>
            </w:r>
          </w:p>
        </w:tc>
        <w:tc>
          <w:tcPr>
            <w:tcW w:w="2880" w:type="dxa"/>
            <w:vAlign w:val="center"/>
          </w:tcPr>
          <w:p w:rsidR="009E2009" w:rsidRDefault="00FA1660">
            <w:pPr>
              <w:jc w:val="right"/>
            </w:pPr>
            <w:r>
              <w:rPr>
                <w:color w:val="000000"/>
                <w:sz w:val="24"/>
              </w:rPr>
              <w:t>13,633,279.18</w:t>
            </w:r>
          </w:p>
        </w:tc>
        <w:tc>
          <w:tcPr>
            <w:tcW w:w="1620" w:type="dxa"/>
            <w:vAlign w:val="center"/>
          </w:tcPr>
          <w:p w:rsidR="009E2009" w:rsidRDefault="00FA1660">
            <w:pPr>
              <w:jc w:val="right"/>
            </w:pPr>
            <w:r>
              <w:rPr>
                <w:color w:val="000000"/>
                <w:sz w:val="24"/>
              </w:rPr>
              <w:t>3.22</w:t>
            </w:r>
          </w:p>
        </w:tc>
      </w:tr>
      <w:tr w:rsidR="009E2009">
        <w:tc>
          <w:tcPr>
            <w:tcW w:w="870" w:type="dxa"/>
            <w:vAlign w:val="center"/>
          </w:tcPr>
          <w:p w:rsidR="009E2009" w:rsidRDefault="00FA1660">
            <w:pPr>
              <w:jc w:val="center"/>
            </w:pPr>
            <w:r>
              <w:rPr>
                <w:color w:val="000000"/>
                <w:sz w:val="24"/>
              </w:rPr>
              <w:t>2</w:t>
            </w:r>
          </w:p>
        </w:tc>
        <w:tc>
          <w:tcPr>
            <w:tcW w:w="1650" w:type="dxa"/>
            <w:vAlign w:val="center"/>
          </w:tcPr>
          <w:p w:rsidR="009E2009" w:rsidRDefault="00FA1660">
            <w:pPr>
              <w:jc w:val="center"/>
            </w:pPr>
            <w:r>
              <w:rPr>
                <w:color w:val="000000"/>
                <w:sz w:val="24"/>
              </w:rPr>
              <w:t>600519</w:t>
            </w:r>
          </w:p>
        </w:tc>
        <w:tc>
          <w:tcPr>
            <w:tcW w:w="1980" w:type="dxa"/>
            <w:vAlign w:val="center"/>
          </w:tcPr>
          <w:p w:rsidR="009E2009" w:rsidRDefault="00FA1660">
            <w:pPr>
              <w:jc w:val="center"/>
            </w:pPr>
            <w:r>
              <w:rPr>
                <w:color w:val="000000"/>
                <w:sz w:val="24"/>
              </w:rPr>
              <w:t>贵州茅台</w:t>
            </w:r>
          </w:p>
        </w:tc>
        <w:tc>
          <w:tcPr>
            <w:tcW w:w="2880" w:type="dxa"/>
            <w:vAlign w:val="center"/>
          </w:tcPr>
          <w:p w:rsidR="009E2009" w:rsidRDefault="00FA1660">
            <w:pPr>
              <w:jc w:val="right"/>
            </w:pPr>
            <w:r>
              <w:rPr>
                <w:color w:val="000000"/>
                <w:sz w:val="24"/>
              </w:rPr>
              <w:t>10,709,198.62</w:t>
            </w:r>
          </w:p>
        </w:tc>
        <w:tc>
          <w:tcPr>
            <w:tcW w:w="1620" w:type="dxa"/>
            <w:vAlign w:val="center"/>
          </w:tcPr>
          <w:p w:rsidR="009E2009" w:rsidRDefault="00FA1660">
            <w:pPr>
              <w:jc w:val="right"/>
            </w:pPr>
            <w:r>
              <w:rPr>
                <w:color w:val="000000"/>
                <w:sz w:val="24"/>
              </w:rPr>
              <w:t>2.53</w:t>
            </w:r>
          </w:p>
        </w:tc>
      </w:tr>
      <w:tr w:rsidR="009E2009">
        <w:tc>
          <w:tcPr>
            <w:tcW w:w="870" w:type="dxa"/>
            <w:vAlign w:val="center"/>
          </w:tcPr>
          <w:p w:rsidR="009E2009" w:rsidRDefault="00FA1660">
            <w:pPr>
              <w:jc w:val="center"/>
            </w:pPr>
            <w:r>
              <w:rPr>
                <w:color w:val="000000"/>
                <w:sz w:val="24"/>
              </w:rPr>
              <w:t>3</w:t>
            </w:r>
          </w:p>
        </w:tc>
        <w:tc>
          <w:tcPr>
            <w:tcW w:w="1650" w:type="dxa"/>
            <w:vAlign w:val="center"/>
          </w:tcPr>
          <w:p w:rsidR="009E2009" w:rsidRDefault="00FA1660">
            <w:pPr>
              <w:jc w:val="center"/>
            </w:pPr>
            <w:r>
              <w:rPr>
                <w:color w:val="000000"/>
                <w:sz w:val="24"/>
              </w:rPr>
              <w:t>000333</w:t>
            </w:r>
          </w:p>
        </w:tc>
        <w:tc>
          <w:tcPr>
            <w:tcW w:w="1980" w:type="dxa"/>
            <w:vAlign w:val="center"/>
          </w:tcPr>
          <w:p w:rsidR="009E2009" w:rsidRDefault="00FA1660">
            <w:pPr>
              <w:jc w:val="center"/>
            </w:pPr>
            <w:r>
              <w:rPr>
                <w:color w:val="000000"/>
                <w:sz w:val="24"/>
              </w:rPr>
              <w:t>美的集团</w:t>
            </w:r>
          </w:p>
        </w:tc>
        <w:tc>
          <w:tcPr>
            <w:tcW w:w="2880" w:type="dxa"/>
            <w:vAlign w:val="center"/>
          </w:tcPr>
          <w:p w:rsidR="009E2009" w:rsidRDefault="00FA1660">
            <w:pPr>
              <w:jc w:val="right"/>
            </w:pPr>
            <w:r>
              <w:rPr>
                <w:color w:val="000000"/>
                <w:sz w:val="24"/>
              </w:rPr>
              <w:t>10,639,056.79</w:t>
            </w:r>
          </w:p>
        </w:tc>
        <w:tc>
          <w:tcPr>
            <w:tcW w:w="1620" w:type="dxa"/>
            <w:vAlign w:val="center"/>
          </w:tcPr>
          <w:p w:rsidR="009E2009" w:rsidRDefault="00FA1660">
            <w:pPr>
              <w:jc w:val="right"/>
            </w:pPr>
            <w:r>
              <w:rPr>
                <w:color w:val="000000"/>
                <w:sz w:val="24"/>
              </w:rPr>
              <w:t>2.51</w:t>
            </w:r>
          </w:p>
        </w:tc>
      </w:tr>
      <w:tr w:rsidR="009E2009">
        <w:tc>
          <w:tcPr>
            <w:tcW w:w="870" w:type="dxa"/>
            <w:vAlign w:val="center"/>
          </w:tcPr>
          <w:p w:rsidR="009E2009" w:rsidRDefault="00FA1660">
            <w:pPr>
              <w:jc w:val="center"/>
            </w:pPr>
            <w:r>
              <w:rPr>
                <w:color w:val="000000"/>
                <w:sz w:val="24"/>
              </w:rPr>
              <w:t>4</w:t>
            </w:r>
          </w:p>
        </w:tc>
        <w:tc>
          <w:tcPr>
            <w:tcW w:w="1650" w:type="dxa"/>
            <w:vAlign w:val="center"/>
          </w:tcPr>
          <w:p w:rsidR="009E2009" w:rsidRDefault="00FA1660">
            <w:pPr>
              <w:jc w:val="center"/>
            </w:pPr>
            <w:r>
              <w:rPr>
                <w:color w:val="000000"/>
                <w:sz w:val="24"/>
              </w:rPr>
              <w:t>000423</w:t>
            </w:r>
          </w:p>
        </w:tc>
        <w:tc>
          <w:tcPr>
            <w:tcW w:w="1980" w:type="dxa"/>
            <w:vAlign w:val="center"/>
          </w:tcPr>
          <w:p w:rsidR="009E2009" w:rsidRDefault="00FA1660">
            <w:pPr>
              <w:jc w:val="center"/>
            </w:pPr>
            <w:r>
              <w:rPr>
                <w:color w:val="000000"/>
                <w:sz w:val="24"/>
              </w:rPr>
              <w:t>东阿阿胶</w:t>
            </w:r>
          </w:p>
        </w:tc>
        <w:tc>
          <w:tcPr>
            <w:tcW w:w="2880" w:type="dxa"/>
            <w:vAlign w:val="center"/>
          </w:tcPr>
          <w:p w:rsidR="009E2009" w:rsidRDefault="00FA1660">
            <w:pPr>
              <w:jc w:val="right"/>
            </w:pPr>
            <w:r>
              <w:rPr>
                <w:color w:val="000000"/>
                <w:sz w:val="24"/>
              </w:rPr>
              <w:t>10,629,366.00</w:t>
            </w:r>
          </w:p>
        </w:tc>
        <w:tc>
          <w:tcPr>
            <w:tcW w:w="1620" w:type="dxa"/>
            <w:vAlign w:val="center"/>
          </w:tcPr>
          <w:p w:rsidR="009E2009" w:rsidRDefault="00FA1660">
            <w:pPr>
              <w:jc w:val="right"/>
            </w:pPr>
            <w:r>
              <w:rPr>
                <w:color w:val="000000"/>
                <w:sz w:val="24"/>
              </w:rPr>
              <w:t>2.51</w:t>
            </w:r>
          </w:p>
        </w:tc>
      </w:tr>
      <w:tr w:rsidR="009E2009">
        <w:tc>
          <w:tcPr>
            <w:tcW w:w="870" w:type="dxa"/>
            <w:vAlign w:val="center"/>
          </w:tcPr>
          <w:p w:rsidR="009E2009" w:rsidRDefault="00FA1660">
            <w:pPr>
              <w:jc w:val="center"/>
            </w:pPr>
            <w:r>
              <w:rPr>
                <w:color w:val="000000"/>
                <w:sz w:val="24"/>
              </w:rPr>
              <w:t>5</w:t>
            </w:r>
          </w:p>
        </w:tc>
        <w:tc>
          <w:tcPr>
            <w:tcW w:w="1650" w:type="dxa"/>
            <w:vAlign w:val="center"/>
          </w:tcPr>
          <w:p w:rsidR="009E2009" w:rsidRDefault="00FA1660">
            <w:pPr>
              <w:jc w:val="center"/>
            </w:pPr>
            <w:r>
              <w:rPr>
                <w:color w:val="000000"/>
                <w:sz w:val="24"/>
              </w:rPr>
              <w:t>601398</w:t>
            </w:r>
          </w:p>
        </w:tc>
        <w:tc>
          <w:tcPr>
            <w:tcW w:w="1980" w:type="dxa"/>
            <w:vAlign w:val="center"/>
          </w:tcPr>
          <w:p w:rsidR="009E2009" w:rsidRDefault="00FA1660">
            <w:pPr>
              <w:jc w:val="center"/>
            </w:pPr>
            <w:r>
              <w:rPr>
                <w:color w:val="000000"/>
                <w:sz w:val="24"/>
              </w:rPr>
              <w:t>工商银行</w:t>
            </w:r>
          </w:p>
        </w:tc>
        <w:tc>
          <w:tcPr>
            <w:tcW w:w="2880" w:type="dxa"/>
            <w:vAlign w:val="center"/>
          </w:tcPr>
          <w:p w:rsidR="009E2009" w:rsidRDefault="00FA1660">
            <w:pPr>
              <w:jc w:val="right"/>
            </w:pPr>
            <w:r>
              <w:rPr>
                <w:color w:val="000000"/>
                <w:sz w:val="24"/>
              </w:rPr>
              <w:t>10,318,000.00</w:t>
            </w:r>
          </w:p>
        </w:tc>
        <w:tc>
          <w:tcPr>
            <w:tcW w:w="1620" w:type="dxa"/>
            <w:vAlign w:val="center"/>
          </w:tcPr>
          <w:p w:rsidR="009E2009" w:rsidRDefault="00FA1660">
            <w:pPr>
              <w:jc w:val="right"/>
            </w:pPr>
            <w:r>
              <w:rPr>
                <w:color w:val="000000"/>
                <w:sz w:val="24"/>
              </w:rPr>
              <w:t>2.44</w:t>
            </w:r>
          </w:p>
        </w:tc>
      </w:tr>
      <w:tr w:rsidR="009E2009">
        <w:tc>
          <w:tcPr>
            <w:tcW w:w="870" w:type="dxa"/>
            <w:vAlign w:val="center"/>
          </w:tcPr>
          <w:p w:rsidR="009E2009" w:rsidRDefault="00FA1660">
            <w:pPr>
              <w:jc w:val="center"/>
            </w:pPr>
            <w:r>
              <w:rPr>
                <w:color w:val="000000"/>
                <w:sz w:val="24"/>
              </w:rPr>
              <w:t>6</w:t>
            </w:r>
          </w:p>
        </w:tc>
        <w:tc>
          <w:tcPr>
            <w:tcW w:w="1650" w:type="dxa"/>
            <w:vAlign w:val="center"/>
          </w:tcPr>
          <w:p w:rsidR="009E2009" w:rsidRDefault="00FA1660">
            <w:pPr>
              <w:jc w:val="center"/>
            </w:pPr>
            <w:r>
              <w:rPr>
                <w:color w:val="000000"/>
                <w:sz w:val="24"/>
              </w:rPr>
              <w:t>000963</w:t>
            </w:r>
          </w:p>
        </w:tc>
        <w:tc>
          <w:tcPr>
            <w:tcW w:w="1980" w:type="dxa"/>
            <w:vAlign w:val="center"/>
          </w:tcPr>
          <w:p w:rsidR="009E2009" w:rsidRDefault="00FA1660">
            <w:pPr>
              <w:jc w:val="center"/>
            </w:pPr>
            <w:r>
              <w:rPr>
                <w:color w:val="000000"/>
                <w:sz w:val="24"/>
              </w:rPr>
              <w:t>华东医药</w:t>
            </w:r>
          </w:p>
        </w:tc>
        <w:tc>
          <w:tcPr>
            <w:tcW w:w="2880" w:type="dxa"/>
            <w:vAlign w:val="center"/>
          </w:tcPr>
          <w:p w:rsidR="009E2009" w:rsidRDefault="00FA1660">
            <w:pPr>
              <w:jc w:val="right"/>
            </w:pPr>
            <w:r>
              <w:rPr>
                <w:color w:val="000000"/>
                <w:sz w:val="24"/>
              </w:rPr>
              <w:t>10,195,616.00</w:t>
            </w:r>
          </w:p>
        </w:tc>
        <w:tc>
          <w:tcPr>
            <w:tcW w:w="1620" w:type="dxa"/>
            <w:vAlign w:val="center"/>
          </w:tcPr>
          <w:p w:rsidR="009E2009" w:rsidRDefault="00FA1660">
            <w:pPr>
              <w:jc w:val="right"/>
            </w:pPr>
            <w:r>
              <w:rPr>
                <w:color w:val="000000"/>
                <w:sz w:val="24"/>
              </w:rPr>
              <w:t>2.41</w:t>
            </w:r>
          </w:p>
        </w:tc>
      </w:tr>
      <w:tr w:rsidR="009E2009">
        <w:tc>
          <w:tcPr>
            <w:tcW w:w="870" w:type="dxa"/>
            <w:vAlign w:val="center"/>
          </w:tcPr>
          <w:p w:rsidR="009E2009" w:rsidRDefault="00FA1660">
            <w:pPr>
              <w:jc w:val="center"/>
            </w:pPr>
            <w:r>
              <w:rPr>
                <w:color w:val="000000"/>
                <w:sz w:val="24"/>
              </w:rPr>
              <w:t>7</w:t>
            </w:r>
          </w:p>
        </w:tc>
        <w:tc>
          <w:tcPr>
            <w:tcW w:w="1650" w:type="dxa"/>
            <w:vAlign w:val="center"/>
          </w:tcPr>
          <w:p w:rsidR="009E2009" w:rsidRDefault="00FA1660">
            <w:pPr>
              <w:jc w:val="center"/>
            </w:pPr>
            <w:r>
              <w:rPr>
                <w:color w:val="000000"/>
                <w:sz w:val="24"/>
              </w:rPr>
              <w:t>600276</w:t>
            </w:r>
          </w:p>
        </w:tc>
        <w:tc>
          <w:tcPr>
            <w:tcW w:w="1980" w:type="dxa"/>
            <w:vAlign w:val="center"/>
          </w:tcPr>
          <w:p w:rsidR="009E2009" w:rsidRDefault="00FA1660">
            <w:pPr>
              <w:jc w:val="center"/>
            </w:pPr>
            <w:r>
              <w:rPr>
                <w:color w:val="000000"/>
                <w:sz w:val="24"/>
              </w:rPr>
              <w:t>恒瑞医药</w:t>
            </w:r>
          </w:p>
        </w:tc>
        <w:tc>
          <w:tcPr>
            <w:tcW w:w="2880" w:type="dxa"/>
            <w:vAlign w:val="center"/>
          </w:tcPr>
          <w:p w:rsidR="009E2009" w:rsidRDefault="00FA1660">
            <w:pPr>
              <w:jc w:val="right"/>
            </w:pPr>
            <w:r>
              <w:rPr>
                <w:color w:val="000000"/>
                <w:sz w:val="24"/>
              </w:rPr>
              <w:t>10,103,557.00</w:t>
            </w:r>
          </w:p>
        </w:tc>
        <w:tc>
          <w:tcPr>
            <w:tcW w:w="1620" w:type="dxa"/>
            <w:vAlign w:val="center"/>
          </w:tcPr>
          <w:p w:rsidR="009E2009" w:rsidRDefault="00FA1660">
            <w:pPr>
              <w:jc w:val="right"/>
            </w:pPr>
            <w:r>
              <w:rPr>
                <w:color w:val="000000"/>
                <w:sz w:val="24"/>
              </w:rPr>
              <w:t>2.39</w:t>
            </w:r>
          </w:p>
        </w:tc>
      </w:tr>
      <w:tr w:rsidR="009E2009">
        <w:tc>
          <w:tcPr>
            <w:tcW w:w="870" w:type="dxa"/>
            <w:vAlign w:val="center"/>
          </w:tcPr>
          <w:p w:rsidR="009E2009" w:rsidRDefault="00FA1660">
            <w:pPr>
              <w:jc w:val="center"/>
            </w:pPr>
            <w:r>
              <w:rPr>
                <w:color w:val="000000"/>
                <w:sz w:val="24"/>
              </w:rPr>
              <w:t>8</w:t>
            </w:r>
          </w:p>
        </w:tc>
        <w:tc>
          <w:tcPr>
            <w:tcW w:w="1650" w:type="dxa"/>
            <w:vAlign w:val="center"/>
          </w:tcPr>
          <w:p w:rsidR="009E2009" w:rsidRDefault="00FA1660">
            <w:pPr>
              <w:jc w:val="center"/>
            </w:pPr>
            <w:r>
              <w:rPr>
                <w:color w:val="000000"/>
                <w:sz w:val="24"/>
              </w:rPr>
              <w:t>601939</w:t>
            </w:r>
          </w:p>
        </w:tc>
        <w:tc>
          <w:tcPr>
            <w:tcW w:w="1980" w:type="dxa"/>
            <w:vAlign w:val="center"/>
          </w:tcPr>
          <w:p w:rsidR="009E2009" w:rsidRDefault="00FA1660">
            <w:pPr>
              <w:jc w:val="center"/>
            </w:pPr>
            <w:r>
              <w:rPr>
                <w:color w:val="000000"/>
                <w:sz w:val="24"/>
              </w:rPr>
              <w:t>建设银行</w:t>
            </w:r>
          </w:p>
        </w:tc>
        <w:tc>
          <w:tcPr>
            <w:tcW w:w="2880" w:type="dxa"/>
            <w:vAlign w:val="center"/>
          </w:tcPr>
          <w:p w:rsidR="009E2009" w:rsidRDefault="00FA1660">
            <w:pPr>
              <w:jc w:val="right"/>
            </w:pPr>
            <w:r>
              <w:rPr>
                <w:color w:val="000000"/>
                <w:sz w:val="24"/>
              </w:rPr>
              <w:t>10,094,627.96</w:t>
            </w:r>
          </w:p>
        </w:tc>
        <w:tc>
          <w:tcPr>
            <w:tcW w:w="1620" w:type="dxa"/>
            <w:vAlign w:val="center"/>
          </w:tcPr>
          <w:p w:rsidR="009E2009" w:rsidRDefault="00FA1660">
            <w:pPr>
              <w:jc w:val="right"/>
            </w:pPr>
            <w:r>
              <w:rPr>
                <w:color w:val="000000"/>
                <w:sz w:val="24"/>
              </w:rPr>
              <w:t>2.38</w:t>
            </w:r>
          </w:p>
        </w:tc>
      </w:tr>
      <w:tr w:rsidR="009E2009">
        <w:tc>
          <w:tcPr>
            <w:tcW w:w="870" w:type="dxa"/>
            <w:vAlign w:val="center"/>
          </w:tcPr>
          <w:p w:rsidR="009E2009" w:rsidRDefault="00FA1660">
            <w:pPr>
              <w:jc w:val="center"/>
            </w:pPr>
            <w:r>
              <w:rPr>
                <w:color w:val="000000"/>
                <w:sz w:val="24"/>
              </w:rPr>
              <w:t>9</w:t>
            </w:r>
          </w:p>
        </w:tc>
        <w:tc>
          <w:tcPr>
            <w:tcW w:w="1650" w:type="dxa"/>
            <w:vAlign w:val="center"/>
          </w:tcPr>
          <w:p w:rsidR="009E2009" w:rsidRDefault="00FA1660">
            <w:pPr>
              <w:jc w:val="center"/>
            </w:pPr>
            <w:r>
              <w:rPr>
                <w:color w:val="000000"/>
                <w:sz w:val="24"/>
              </w:rPr>
              <w:t>000858</w:t>
            </w:r>
          </w:p>
        </w:tc>
        <w:tc>
          <w:tcPr>
            <w:tcW w:w="1980" w:type="dxa"/>
            <w:vAlign w:val="center"/>
          </w:tcPr>
          <w:p w:rsidR="009E2009" w:rsidRDefault="00FA1660">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9E2009" w:rsidRDefault="00FA1660">
            <w:pPr>
              <w:jc w:val="right"/>
            </w:pPr>
            <w:r>
              <w:rPr>
                <w:color w:val="000000"/>
                <w:sz w:val="24"/>
              </w:rPr>
              <w:t>10,046,782.00</w:t>
            </w:r>
          </w:p>
        </w:tc>
        <w:tc>
          <w:tcPr>
            <w:tcW w:w="1620" w:type="dxa"/>
            <w:vAlign w:val="center"/>
          </w:tcPr>
          <w:p w:rsidR="009E2009" w:rsidRDefault="00FA1660">
            <w:pPr>
              <w:jc w:val="right"/>
            </w:pPr>
            <w:r>
              <w:rPr>
                <w:color w:val="000000"/>
                <w:sz w:val="24"/>
              </w:rPr>
              <w:t>2.37</w:t>
            </w:r>
          </w:p>
        </w:tc>
      </w:tr>
      <w:tr w:rsidR="009E2009">
        <w:tc>
          <w:tcPr>
            <w:tcW w:w="870" w:type="dxa"/>
            <w:vAlign w:val="center"/>
          </w:tcPr>
          <w:p w:rsidR="009E2009" w:rsidRDefault="00FA1660">
            <w:pPr>
              <w:jc w:val="center"/>
            </w:pPr>
            <w:r>
              <w:rPr>
                <w:color w:val="000000"/>
                <w:sz w:val="24"/>
              </w:rPr>
              <w:t>10</w:t>
            </w:r>
          </w:p>
        </w:tc>
        <w:tc>
          <w:tcPr>
            <w:tcW w:w="1650" w:type="dxa"/>
            <w:vAlign w:val="center"/>
          </w:tcPr>
          <w:p w:rsidR="009E2009" w:rsidRDefault="00FA1660">
            <w:pPr>
              <w:jc w:val="center"/>
            </w:pPr>
            <w:r>
              <w:rPr>
                <w:color w:val="000000"/>
                <w:sz w:val="24"/>
              </w:rPr>
              <w:t>000651</w:t>
            </w:r>
          </w:p>
        </w:tc>
        <w:tc>
          <w:tcPr>
            <w:tcW w:w="1980" w:type="dxa"/>
            <w:vAlign w:val="center"/>
          </w:tcPr>
          <w:p w:rsidR="009E2009" w:rsidRDefault="00FA1660">
            <w:pPr>
              <w:jc w:val="center"/>
            </w:pPr>
            <w:r>
              <w:rPr>
                <w:color w:val="000000"/>
                <w:sz w:val="24"/>
              </w:rPr>
              <w:t>格力电器</w:t>
            </w:r>
          </w:p>
        </w:tc>
        <w:tc>
          <w:tcPr>
            <w:tcW w:w="2880" w:type="dxa"/>
            <w:vAlign w:val="center"/>
          </w:tcPr>
          <w:p w:rsidR="009E2009" w:rsidRDefault="00FA1660">
            <w:pPr>
              <w:jc w:val="right"/>
            </w:pPr>
            <w:r>
              <w:rPr>
                <w:color w:val="000000"/>
                <w:sz w:val="24"/>
              </w:rPr>
              <w:t>9,946,395.80</w:t>
            </w:r>
          </w:p>
        </w:tc>
        <w:tc>
          <w:tcPr>
            <w:tcW w:w="1620" w:type="dxa"/>
            <w:vAlign w:val="center"/>
          </w:tcPr>
          <w:p w:rsidR="009E2009" w:rsidRDefault="00FA1660">
            <w:pPr>
              <w:jc w:val="right"/>
            </w:pPr>
            <w:r>
              <w:rPr>
                <w:color w:val="000000"/>
                <w:sz w:val="24"/>
              </w:rPr>
              <w:t>2.35</w:t>
            </w:r>
          </w:p>
        </w:tc>
      </w:tr>
      <w:tr w:rsidR="009E2009">
        <w:tc>
          <w:tcPr>
            <w:tcW w:w="870" w:type="dxa"/>
            <w:vAlign w:val="center"/>
          </w:tcPr>
          <w:p w:rsidR="009E2009" w:rsidRDefault="00FA1660">
            <w:pPr>
              <w:jc w:val="center"/>
            </w:pPr>
            <w:r>
              <w:rPr>
                <w:color w:val="000000"/>
                <w:sz w:val="24"/>
              </w:rPr>
              <w:t>11</w:t>
            </w:r>
          </w:p>
        </w:tc>
        <w:tc>
          <w:tcPr>
            <w:tcW w:w="1650" w:type="dxa"/>
            <w:vAlign w:val="center"/>
          </w:tcPr>
          <w:p w:rsidR="009E2009" w:rsidRDefault="00FA1660">
            <w:pPr>
              <w:jc w:val="center"/>
            </w:pPr>
            <w:r>
              <w:rPr>
                <w:color w:val="000000"/>
                <w:sz w:val="24"/>
              </w:rPr>
              <w:t>601988</w:t>
            </w:r>
          </w:p>
        </w:tc>
        <w:tc>
          <w:tcPr>
            <w:tcW w:w="1980" w:type="dxa"/>
            <w:vAlign w:val="center"/>
          </w:tcPr>
          <w:p w:rsidR="009E2009" w:rsidRDefault="00FA1660">
            <w:pPr>
              <w:jc w:val="center"/>
            </w:pPr>
            <w:r>
              <w:rPr>
                <w:color w:val="000000"/>
                <w:sz w:val="24"/>
              </w:rPr>
              <w:t>中国银行</w:t>
            </w:r>
          </w:p>
        </w:tc>
        <w:tc>
          <w:tcPr>
            <w:tcW w:w="2880" w:type="dxa"/>
            <w:vAlign w:val="center"/>
          </w:tcPr>
          <w:p w:rsidR="009E2009" w:rsidRDefault="00FA1660">
            <w:pPr>
              <w:jc w:val="right"/>
            </w:pPr>
            <w:r>
              <w:rPr>
                <w:color w:val="000000"/>
                <w:sz w:val="24"/>
              </w:rPr>
              <w:t>9,205,073.84</w:t>
            </w:r>
          </w:p>
        </w:tc>
        <w:tc>
          <w:tcPr>
            <w:tcW w:w="1620" w:type="dxa"/>
            <w:vAlign w:val="center"/>
          </w:tcPr>
          <w:p w:rsidR="009E2009" w:rsidRDefault="00FA1660">
            <w:pPr>
              <w:jc w:val="right"/>
            </w:pPr>
            <w:r>
              <w:rPr>
                <w:color w:val="000000"/>
                <w:sz w:val="24"/>
              </w:rPr>
              <w:t>2.17</w:t>
            </w:r>
          </w:p>
        </w:tc>
      </w:tr>
      <w:tr w:rsidR="009E2009">
        <w:tc>
          <w:tcPr>
            <w:tcW w:w="870" w:type="dxa"/>
            <w:vAlign w:val="center"/>
          </w:tcPr>
          <w:p w:rsidR="009E2009" w:rsidRDefault="00FA1660">
            <w:pPr>
              <w:jc w:val="center"/>
            </w:pPr>
            <w:r>
              <w:rPr>
                <w:color w:val="000000"/>
                <w:sz w:val="24"/>
              </w:rPr>
              <w:t>12</w:t>
            </w:r>
          </w:p>
        </w:tc>
        <w:tc>
          <w:tcPr>
            <w:tcW w:w="1650" w:type="dxa"/>
            <w:vAlign w:val="center"/>
          </w:tcPr>
          <w:p w:rsidR="009E2009" w:rsidRDefault="00FA1660">
            <w:pPr>
              <w:jc w:val="center"/>
            </w:pPr>
            <w:r>
              <w:rPr>
                <w:color w:val="000000"/>
                <w:sz w:val="24"/>
              </w:rPr>
              <w:t>600887</w:t>
            </w:r>
          </w:p>
        </w:tc>
        <w:tc>
          <w:tcPr>
            <w:tcW w:w="1980" w:type="dxa"/>
            <w:vAlign w:val="center"/>
          </w:tcPr>
          <w:p w:rsidR="009E2009" w:rsidRDefault="00FA1660">
            <w:pPr>
              <w:jc w:val="center"/>
            </w:pPr>
            <w:r>
              <w:rPr>
                <w:color w:val="000000"/>
                <w:sz w:val="24"/>
              </w:rPr>
              <w:t>伊利股份</w:t>
            </w:r>
          </w:p>
        </w:tc>
        <w:tc>
          <w:tcPr>
            <w:tcW w:w="2880" w:type="dxa"/>
            <w:vAlign w:val="center"/>
          </w:tcPr>
          <w:p w:rsidR="009E2009" w:rsidRDefault="00FA1660">
            <w:pPr>
              <w:jc w:val="right"/>
            </w:pPr>
            <w:r>
              <w:rPr>
                <w:color w:val="000000"/>
                <w:sz w:val="24"/>
              </w:rPr>
              <w:t>8,627,844.00</w:t>
            </w:r>
          </w:p>
        </w:tc>
        <w:tc>
          <w:tcPr>
            <w:tcW w:w="1620" w:type="dxa"/>
            <w:vAlign w:val="center"/>
          </w:tcPr>
          <w:p w:rsidR="009E2009" w:rsidRDefault="00FA1660">
            <w:pPr>
              <w:jc w:val="right"/>
            </w:pPr>
            <w:r>
              <w:rPr>
                <w:color w:val="000000"/>
                <w:sz w:val="24"/>
              </w:rPr>
              <w:t>2.04</w:t>
            </w:r>
          </w:p>
        </w:tc>
      </w:tr>
      <w:tr w:rsidR="009E2009">
        <w:tc>
          <w:tcPr>
            <w:tcW w:w="870" w:type="dxa"/>
            <w:vAlign w:val="center"/>
          </w:tcPr>
          <w:p w:rsidR="009E2009" w:rsidRDefault="00FA1660">
            <w:pPr>
              <w:jc w:val="center"/>
            </w:pPr>
            <w:r>
              <w:rPr>
                <w:color w:val="000000"/>
                <w:sz w:val="24"/>
              </w:rPr>
              <w:t>13</w:t>
            </w:r>
          </w:p>
        </w:tc>
        <w:tc>
          <w:tcPr>
            <w:tcW w:w="1650" w:type="dxa"/>
            <w:vAlign w:val="center"/>
          </w:tcPr>
          <w:p w:rsidR="009E2009" w:rsidRDefault="00FA1660">
            <w:pPr>
              <w:jc w:val="center"/>
            </w:pPr>
            <w:r>
              <w:rPr>
                <w:color w:val="000000"/>
                <w:sz w:val="24"/>
              </w:rPr>
              <w:t>002142</w:t>
            </w:r>
          </w:p>
        </w:tc>
        <w:tc>
          <w:tcPr>
            <w:tcW w:w="1980" w:type="dxa"/>
            <w:vAlign w:val="center"/>
          </w:tcPr>
          <w:p w:rsidR="009E2009" w:rsidRDefault="00FA1660">
            <w:pPr>
              <w:jc w:val="center"/>
            </w:pPr>
            <w:r>
              <w:rPr>
                <w:color w:val="000000"/>
                <w:sz w:val="24"/>
              </w:rPr>
              <w:t>宁波银行</w:t>
            </w:r>
          </w:p>
        </w:tc>
        <w:tc>
          <w:tcPr>
            <w:tcW w:w="2880" w:type="dxa"/>
            <w:vAlign w:val="center"/>
          </w:tcPr>
          <w:p w:rsidR="009E2009" w:rsidRDefault="00FA1660">
            <w:pPr>
              <w:jc w:val="right"/>
            </w:pPr>
            <w:r>
              <w:rPr>
                <w:color w:val="000000"/>
                <w:sz w:val="24"/>
              </w:rPr>
              <w:t>8,479,379.18</w:t>
            </w:r>
          </w:p>
        </w:tc>
        <w:tc>
          <w:tcPr>
            <w:tcW w:w="1620" w:type="dxa"/>
            <w:vAlign w:val="center"/>
          </w:tcPr>
          <w:p w:rsidR="009E2009" w:rsidRDefault="00FA1660">
            <w:pPr>
              <w:jc w:val="right"/>
            </w:pPr>
            <w:r>
              <w:rPr>
                <w:color w:val="000000"/>
                <w:sz w:val="24"/>
              </w:rPr>
              <w:t>2.00</w:t>
            </w:r>
          </w:p>
        </w:tc>
      </w:tr>
      <w:tr w:rsidR="009E2009">
        <w:tc>
          <w:tcPr>
            <w:tcW w:w="870" w:type="dxa"/>
            <w:vAlign w:val="center"/>
          </w:tcPr>
          <w:p w:rsidR="009E2009" w:rsidRDefault="00FA1660">
            <w:pPr>
              <w:jc w:val="center"/>
            </w:pPr>
            <w:r>
              <w:rPr>
                <w:color w:val="000000"/>
                <w:sz w:val="24"/>
              </w:rPr>
              <w:t>14</w:t>
            </w:r>
          </w:p>
        </w:tc>
        <w:tc>
          <w:tcPr>
            <w:tcW w:w="1650" w:type="dxa"/>
            <w:vAlign w:val="center"/>
          </w:tcPr>
          <w:p w:rsidR="009E2009" w:rsidRDefault="00FA1660">
            <w:pPr>
              <w:jc w:val="center"/>
            </w:pPr>
            <w:r>
              <w:rPr>
                <w:color w:val="000000"/>
                <w:sz w:val="24"/>
              </w:rPr>
              <w:t>601607</w:t>
            </w:r>
          </w:p>
        </w:tc>
        <w:tc>
          <w:tcPr>
            <w:tcW w:w="1980" w:type="dxa"/>
            <w:vAlign w:val="center"/>
          </w:tcPr>
          <w:p w:rsidR="009E2009" w:rsidRDefault="00FA1660">
            <w:pPr>
              <w:jc w:val="center"/>
            </w:pPr>
            <w:r>
              <w:rPr>
                <w:color w:val="000000"/>
                <w:sz w:val="24"/>
              </w:rPr>
              <w:t>上海医药</w:t>
            </w:r>
          </w:p>
        </w:tc>
        <w:tc>
          <w:tcPr>
            <w:tcW w:w="2880" w:type="dxa"/>
            <w:vAlign w:val="center"/>
          </w:tcPr>
          <w:p w:rsidR="009E2009" w:rsidRDefault="00FA1660">
            <w:pPr>
              <w:jc w:val="right"/>
            </w:pPr>
            <w:r>
              <w:rPr>
                <w:color w:val="000000"/>
                <w:sz w:val="24"/>
              </w:rPr>
              <w:t>6,518,294.00</w:t>
            </w:r>
          </w:p>
        </w:tc>
        <w:tc>
          <w:tcPr>
            <w:tcW w:w="1620" w:type="dxa"/>
            <w:vAlign w:val="center"/>
          </w:tcPr>
          <w:p w:rsidR="009E2009" w:rsidRDefault="00FA1660">
            <w:pPr>
              <w:jc w:val="right"/>
            </w:pPr>
            <w:r>
              <w:rPr>
                <w:color w:val="000000"/>
                <w:sz w:val="24"/>
              </w:rPr>
              <w:t>1.54</w:t>
            </w:r>
          </w:p>
        </w:tc>
      </w:tr>
      <w:tr w:rsidR="009E2009">
        <w:tc>
          <w:tcPr>
            <w:tcW w:w="870" w:type="dxa"/>
            <w:vAlign w:val="center"/>
          </w:tcPr>
          <w:p w:rsidR="009E2009" w:rsidRDefault="00FA1660">
            <w:pPr>
              <w:jc w:val="center"/>
            </w:pPr>
            <w:r>
              <w:rPr>
                <w:color w:val="000000"/>
                <w:sz w:val="24"/>
              </w:rPr>
              <w:t>15</w:t>
            </w:r>
          </w:p>
        </w:tc>
        <w:tc>
          <w:tcPr>
            <w:tcW w:w="1650" w:type="dxa"/>
            <w:vAlign w:val="center"/>
          </w:tcPr>
          <w:p w:rsidR="009E2009" w:rsidRDefault="00FA1660">
            <w:pPr>
              <w:jc w:val="center"/>
            </w:pPr>
            <w:r>
              <w:rPr>
                <w:color w:val="000000"/>
                <w:sz w:val="24"/>
              </w:rPr>
              <w:t>600329</w:t>
            </w:r>
          </w:p>
        </w:tc>
        <w:tc>
          <w:tcPr>
            <w:tcW w:w="1980" w:type="dxa"/>
            <w:vAlign w:val="center"/>
          </w:tcPr>
          <w:p w:rsidR="009E2009" w:rsidRDefault="00FA1660">
            <w:pPr>
              <w:jc w:val="center"/>
            </w:pPr>
            <w:r>
              <w:rPr>
                <w:color w:val="000000"/>
                <w:sz w:val="24"/>
              </w:rPr>
              <w:t>中新药业</w:t>
            </w:r>
          </w:p>
        </w:tc>
        <w:tc>
          <w:tcPr>
            <w:tcW w:w="2880" w:type="dxa"/>
            <w:vAlign w:val="center"/>
          </w:tcPr>
          <w:p w:rsidR="009E2009" w:rsidRDefault="00FA1660">
            <w:pPr>
              <w:jc w:val="right"/>
            </w:pPr>
            <w:r>
              <w:rPr>
                <w:color w:val="000000"/>
                <w:sz w:val="24"/>
              </w:rPr>
              <w:t>6,218,581.00</w:t>
            </w:r>
          </w:p>
        </w:tc>
        <w:tc>
          <w:tcPr>
            <w:tcW w:w="1620" w:type="dxa"/>
            <w:vAlign w:val="center"/>
          </w:tcPr>
          <w:p w:rsidR="009E2009" w:rsidRDefault="00FA1660">
            <w:pPr>
              <w:jc w:val="right"/>
            </w:pPr>
            <w:r>
              <w:rPr>
                <w:color w:val="000000"/>
                <w:sz w:val="24"/>
              </w:rPr>
              <w:t>1.47</w:t>
            </w:r>
          </w:p>
        </w:tc>
      </w:tr>
      <w:tr w:rsidR="009E2009">
        <w:tc>
          <w:tcPr>
            <w:tcW w:w="870" w:type="dxa"/>
            <w:vAlign w:val="center"/>
          </w:tcPr>
          <w:p w:rsidR="009E2009" w:rsidRDefault="00FA1660">
            <w:pPr>
              <w:jc w:val="center"/>
            </w:pPr>
            <w:r>
              <w:rPr>
                <w:color w:val="000000"/>
                <w:sz w:val="24"/>
              </w:rPr>
              <w:t>16</w:t>
            </w:r>
          </w:p>
        </w:tc>
        <w:tc>
          <w:tcPr>
            <w:tcW w:w="1650" w:type="dxa"/>
            <w:vAlign w:val="center"/>
          </w:tcPr>
          <w:p w:rsidR="009E2009" w:rsidRDefault="00FA1660">
            <w:pPr>
              <w:jc w:val="center"/>
            </w:pPr>
            <w:r>
              <w:rPr>
                <w:color w:val="000000"/>
                <w:sz w:val="24"/>
              </w:rPr>
              <w:t>600062</w:t>
            </w:r>
          </w:p>
        </w:tc>
        <w:tc>
          <w:tcPr>
            <w:tcW w:w="1980" w:type="dxa"/>
            <w:vAlign w:val="center"/>
          </w:tcPr>
          <w:p w:rsidR="009E2009" w:rsidRDefault="00FA1660">
            <w:pPr>
              <w:jc w:val="center"/>
            </w:pPr>
            <w:r>
              <w:rPr>
                <w:color w:val="000000"/>
                <w:sz w:val="24"/>
              </w:rPr>
              <w:t>华润双鹤</w:t>
            </w:r>
          </w:p>
        </w:tc>
        <w:tc>
          <w:tcPr>
            <w:tcW w:w="2880" w:type="dxa"/>
            <w:vAlign w:val="center"/>
          </w:tcPr>
          <w:p w:rsidR="009E2009" w:rsidRDefault="00FA1660">
            <w:pPr>
              <w:jc w:val="right"/>
            </w:pPr>
            <w:r>
              <w:rPr>
                <w:color w:val="000000"/>
                <w:sz w:val="24"/>
              </w:rPr>
              <w:t>4,721,604.00</w:t>
            </w:r>
          </w:p>
        </w:tc>
        <w:tc>
          <w:tcPr>
            <w:tcW w:w="1620" w:type="dxa"/>
            <w:vAlign w:val="center"/>
          </w:tcPr>
          <w:p w:rsidR="009E2009" w:rsidRDefault="00FA1660">
            <w:pPr>
              <w:jc w:val="right"/>
            </w:pPr>
            <w:r>
              <w:rPr>
                <w:color w:val="000000"/>
                <w:sz w:val="24"/>
              </w:rPr>
              <w:t>1.12</w:t>
            </w:r>
          </w:p>
        </w:tc>
      </w:tr>
      <w:tr w:rsidR="009E2009">
        <w:tc>
          <w:tcPr>
            <w:tcW w:w="870" w:type="dxa"/>
            <w:vAlign w:val="center"/>
          </w:tcPr>
          <w:p w:rsidR="009E2009" w:rsidRDefault="00FA1660">
            <w:pPr>
              <w:jc w:val="center"/>
            </w:pPr>
            <w:r>
              <w:rPr>
                <w:color w:val="000000"/>
                <w:sz w:val="24"/>
              </w:rPr>
              <w:lastRenderedPageBreak/>
              <w:t>17</w:t>
            </w:r>
          </w:p>
        </w:tc>
        <w:tc>
          <w:tcPr>
            <w:tcW w:w="1650" w:type="dxa"/>
            <w:vAlign w:val="center"/>
          </w:tcPr>
          <w:p w:rsidR="009E2009" w:rsidRDefault="00FA1660">
            <w:pPr>
              <w:jc w:val="center"/>
            </w:pPr>
            <w:r>
              <w:rPr>
                <w:color w:val="000000"/>
                <w:sz w:val="24"/>
              </w:rPr>
              <w:t>600056</w:t>
            </w:r>
          </w:p>
        </w:tc>
        <w:tc>
          <w:tcPr>
            <w:tcW w:w="1980" w:type="dxa"/>
            <w:vAlign w:val="center"/>
          </w:tcPr>
          <w:p w:rsidR="009E2009" w:rsidRDefault="00FA1660">
            <w:pPr>
              <w:jc w:val="center"/>
            </w:pPr>
            <w:r>
              <w:rPr>
                <w:color w:val="000000"/>
                <w:sz w:val="24"/>
              </w:rPr>
              <w:t>中国医药</w:t>
            </w:r>
          </w:p>
        </w:tc>
        <w:tc>
          <w:tcPr>
            <w:tcW w:w="2880" w:type="dxa"/>
            <w:vAlign w:val="center"/>
          </w:tcPr>
          <w:p w:rsidR="009E2009" w:rsidRDefault="00FA1660">
            <w:pPr>
              <w:jc w:val="right"/>
            </w:pPr>
            <w:r>
              <w:rPr>
                <w:color w:val="000000"/>
                <w:sz w:val="24"/>
              </w:rPr>
              <w:t>4,398,917.67</w:t>
            </w:r>
          </w:p>
        </w:tc>
        <w:tc>
          <w:tcPr>
            <w:tcW w:w="1620" w:type="dxa"/>
            <w:vAlign w:val="center"/>
          </w:tcPr>
          <w:p w:rsidR="009E2009" w:rsidRDefault="00FA1660">
            <w:pPr>
              <w:jc w:val="right"/>
            </w:pPr>
            <w:r>
              <w:rPr>
                <w:color w:val="000000"/>
                <w:sz w:val="24"/>
              </w:rPr>
              <w:t>1.04</w:t>
            </w:r>
          </w:p>
        </w:tc>
      </w:tr>
      <w:tr w:rsidR="009E2009">
        <w:tc>
          <w:tcPr>
            <w:tcW w:w="870" w:type="dxa"/>
            <w:vAlign w:val="center"/>
          </w:tcPr>
          <w:p w:rsidR="009E2009" w:rsidRDefault="00FA1660">
            <w:pPr>
              <w:jc w:val="center"/>
            </w:pPr>
            <w:r>
              <w:rPr>
                <w:color w:val="000000"/>
                <w:sz w:val="24"/>
              </w:rPr>
              <w:t>18</w:t>
            </w:r>
          </w:p>
        </w:tc>
        <w:tc>
          <w:tcPr>
            <w:tcW w:w="1650" w:type="dxa"/>
            <w:vAlign w:val="center"/>
          </w:tcPr>
          <w:p w:rsidR="009E2009" w:rsidRDefault="00FA1660">
            <w:pPr>
              <w:jc w:val="center"/>
            </w:pPr>
            <w:r>
              <w:rPr>
                <w:color w:val="000000"/>
                <w:sz w:val="24"/>
              </w:rPr>
              <w:t>002202</w:t>
            </w:r>
          </w:p>
        </w:tc>
        <w:tc>
          <w:tcPr>
            <w:tcW w:w="1980" w:type="dxa"/>
            <w:vAlign w:val="center"/>
          </w:tcPr>
          <w:p w:rsidR="009E2009" w:rsidRDefault="00FA1660">
            <w:pPr>
              <w:jc w:val="center"/>
            </w:pPr>
            <w:r>
              <w:rPr>
                <w:color w:val="000000"/>
                <w:sz w:val="24"/>
              </w:rPr>
              <w:t>金风科技</w:t>
            </w:r>
          </w:p>
        </w:tc>
        <w:tc>
          <w:tcPr>
            <w:tcW w:w="2880" w:type="dxa"/>
            <w:vAlign w:val="center"/>
          </w:tcPr>
          <w:p w:rsidR="009E2009" w:rsidRDefault="00FA1660">
            <w:pPr>
              <w:jc w:val="right"/>
            </w:pPr>
            <w:r>
              <w:rPr>
                <w:color w:val="000000"/>
                <w:sz w:val="24"/>
              </w:rPr>
              <w:t>3,322,145.00</w:t>
            </w:r>
          </w:p>
        </w:tc>
        <w:tc>
          <w:tcPr>
            <w:tcW w:w="1620" w:type="dxa"/>
            <w:vAlign w:val="center"/>
          </w:tcPr>
          <w:p w:rsidR="009E2009" w:rsidRDefault="00FA1660">
            <w:pPr>
              <w:jc w:val="right"/>
            </w:pPr>
            <w:r>
              <w:rPr>
                <w:color w:val="000000"/>
                <w:sz w:val="24"/>
              </w:rPr>
              <w:t>0.78</w:t>
            </w:r>
          </w:p>
        </w:tc>
      </w:tr>
      <w:tr w:rsidR="009E2009">
        <w:tc>
          <w:tcPr>
            <w:tcW w:w="870" w:type="dxa"/>
            <w:vAlign w:val="center"/>
          </w:tcPr>
          <w:p w:rsidR="009E2009" w:rsidRDefault="00FA1660">
            <w:pPr>
              <w:jc w:val="center"/>
            </w:pPr>
            <w:r>
              <w:rPr>
                <w:color w:val="000000"/>
                <w:sz w:val="24"/>
              </w:rPr>
              <w:t>19</w:t>
            </w:r>
          </w:p>
        </w:tc>
        <w:tc>
          <w:tcPr>
            <w:tcW w:w="1650" w:type="dxa"/>
            <w:vAlign w:val="center"/>
          </w:tcPr>
          <w:p w:rsidR="009E2009" w:rsidRDefault="00FA1660">
            <w:pPr>
              <w:jc w:val="center"/>
            </w:pPr>
            <w:r>
              <w:rPr>
                <w:color w:val="000000"/>
                <w:sz w:val="24"/>
              </w:rPr>
              <w:t>000799</w:t>
            </w:r>
          </w:p>
        </w:tc>
        <w:tc>
          <w:tcPr>
            <w:tcW w:w="1980" w:type="dxa"/>
            <w:vAlign w:val="center"/>
          </w:tcPr>
          <w:p w:rsidR="009E2009" w:rsidRDefault="00FA1660">
            <w:pPr>
              <w:jc w:val="center"/>
            </w:pPr>
            <w:r>
              <w:rPr>
                <w:color w:val="000000"/>
                <w:sz w:val="24"/>
              </w:rPr>
              <w:t>酒鬼酒</w:t>
            </w:r>
          </w:p>
        </w:tc>
        <w:tc>
          <w:tcPr>
            <w:tcW w:w="2880" w:type="dxa"/>
            <w:vAlign w:val="center"/>
          </w:tcPr>
          <w:p w:rsidR="009E2009" w:rsidRDefault="00FA1660">
            <w:pPr>
              <w:jc w:val="right"/>
            </w:pPr>
            <w:r>
              <w:rPr>
                <w:color w:val="000000"/>
                <w:sz w:val="24"/>
              </w:rPr>
              <w:t>3,300,197.00</w:t>
            </w:r>
          </w:p>
        </w:tc>
        <w:tc>
          <w:tcPr>
            <w:tcW w:w="1620" w:type="dxa"/>
            <w:vAlign w:val="center"/>
          </w:tcPr>
          <w:p w:rsidR="009E2009" w:rsidRDefault="00FA1660">
            <w:pPr>
              <w:jc w:val="right"/>
            </w:pPr>
            <w:r>
              <w:rPr>
                <w:color w:val="000000"/>
                <w:sz w:val="24"/>
              </w:rPr>
              <w:t>0.78</w:t>
            </w:r>
          </w:p>
        </w:tc>
      </w:tr>
      <w:tr w:rsidR="009E2009">
        <w:tc>
          <w:tcPr>
            <w:tcW w:w="870" w:type="dxa"/>
            <w:vAlign w:val="center"/>
          </w:tcPr>
          <w:p w:rsidR="009E2009" w:rsidRDefault="00FA1660">
            <w:pPr>
              <w:jc w:val="center"/>
            </w:pPr>
            <w:r>
              <w:rPr>
                <w:color w:val="000000"/>
                <w:sz w:val="24"/>
              </w:rPr>
              <w:t>20</w:t>
            </w:r>
          </w:p>
        </w:tc>
        <w:tc>
          <w:tcPr>
            <w:tcW w:w="1650" w:type="dxa"/>
            <w:vAlign w:val="center"/>
          </w:tcPr>
          <w:p w:rsidR="009E2009" w:rsidRDefault="00FA1660">
            <w:pPr>
              <w:jc w:val="center"/>
            </w:pPr>
            <w:r>
              <w:rPr>
                <w:color w:val="000000"/>
                <w:sz w:val="24"/>
              </w:rPr>
              <w:t>601222</w:t>
            </w:r>
          </w:p>
        </w:tc>
        <w:tc>
          <w:tcPr>
            <w:tcW w:w="1980" w:type="dxa"/>
            <w:vAlign w:val="center"/>
          </w:tcPr>
          <w:p w:rsidR="009E2009" w:rsidRDefault="00FA1660">
            <w:pPr>
              <w:jc w:val="center"/>
            </w:pPr>
            <w:r>
              <w:rPr>
                <w:color w:val="000000"/>
                <w:sz w:val="24"/>
              </w:rPr>
              <w:t>林洋能源</w:t>
            </w:r>
          </w:p>
        </w:tc>
        <w:tc>
          <w:tcPr>
            <w:tcW w:w="2880" w:type="dxa"/>
            <w:vAlign w:val="center"/>
          </w:tcPr>
          <w:p w:rsidR="009E2009" w:rsidRDefault="00FA1660">
            <w:pPr>
              <w:jc w:val="right"/>
            </w:pPr>
            <w:r>
              <w:rPr>
                <w:color w:val="000000"/>
                <w:sz w:val="24"/>
              </w:rPr>
              <w:t>2,489,951.50</w:t>
            </w:r>
          </w:p>
        </w:tc>
        <w:tc>
          <w:tcPr>
            <w:tcW w:w="1620" w:type="dxa"/>
            <w:vAlign w:val="center"/>
          </w:tcPr>
          <w:p w:rsidR="009E2009" w:rsidRDefault="00FA1660">
            <w:pPr>
              <w:jc w:val="right"/>
            </w:pPr>
            <w:r>
              <w:rPr>
                <w:color w:val="000000"/>
                <w:sz w:val="24"/>
              </w:rPr>
              <w:t>0.59</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本期累计买入金额</w:t>
      </w:r>
      <w:r w:rsidRPr="00C234F0">
        <w:rPr>
          <w:kern w:val="0"/>
          <w:sz w:val="24"/>
        </w:rPr>
        <w:t>”</w:t>
      </w:r>
      <w:r w:rsidRPr="00C234F0">
        <w:rPr>
          <w:kern w:val="0"/>
          <w:sz w:val="24"/>
        </w:rPr>
        <w:t>按买入成交金额（成交单价乘以成交数量）填列，不考虑相关交易费用。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期末</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本期累计卖出金额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期末</w:t>
            </w:r>
            <w:r w:rsidRPr="00C234F0">
              <w:rPr>
                <w:rFonts w:hint="eastAsia"/>
                <w:color w:val="000000"/>
                <w:sz w:val="24"/>
              </w:rPr>
              <w:t>基金资产净值比例（％）</w:t>
            </w:r>
          </w:p>
        </w:tc>
      </w:tr>
      <w:tr w:rsidR="009E2009">
        <w:tc>
          <w:tcPr>
            <w:tcW w:w="870" w:type="dxa"/>
            <w:vAlign w:val="center"/>
          </w:tcPr>
          <w:p w:rsidR="009E2009" w:rsidRDefault="00FA1660">
            <w:pPr>
              <w:jc w:val="center"/>
            </w:pPr>
            <w:r>
              <w:t>1</w:t>
            </w:r>
          </w:p>
        </w:tc>
        <w:tc>
          <w:tcPr>
            <w:tcW w:w="1650" w:type="dxa"/>
            <w:vAlign w:val="center"/>
          </w:tcPr>
          <w:p w:rsidR="009E2009" w:rsidRDefault="00FA1660">
            <w:pPr>
              <w:jc w:val="center"/>
            </w:pPr>
            <w:r>
              <w:t>000001</w:t>
            </w:r>
          </w:p>
        </w:tc>
        <w:tc>
          <w:tcPr>
            <w:tcW w:w="1980" w:type="dxa"/>
            <w:vAlign w:val="center"/>
          </w:tcPr>
          <w:p w:rsidR="009E2009" w:rsidRDefault="00FA1660">
            <w:pPr>
              <w:jc w:val="center"/>
            </w:pPr>
            <w:r>
              <w:t>平安银行</w:t>
            </w:r>
          </w:p>
        </w:tc>
        <w:tc>
          <w:tcPr>
            <w:tcW w:w="2880" w:type="dxa"/>
            <w:vAlign w:val="center"/>
          </w:tcPr>
          <w:p w:rsidR="009E2009" w:rsidRDefault="00FA1660">
            <w:pPr>
              <w:jc w:val="right"/>
            </w:pPr>
            <w:r>
              <w:t>15,454,776.66</w:t>
            </w:r>
          </w:p>
        </w:tc>
        <w:tc>
          <w:tcPr>
            <w:tcW w:w="1620" w:type="dxa"/>
            <w:vAlign w:val="center"/>
          </w:tcPr>
          <w:p w:rsidR="009E2009" w:rsidRDefault="00FA1660">
            <w:pPr>
              <w:jc w:val="right"/>
            </w:pPr>
            <w:r>
              <w:t>3.65</w:t>
            </w:r>
          </w:p>
        </w:tc>
      </w:tr>
      <w:tr w:rsidR="009E2009">
        <w:tc>
          <w:tcPr>
            <w:tcW w:w="870" w:type="dxa"/>
            <w:vAlign w:val="center"/>
          </w:tcPr>
          <w:p w:rsidR="009E2009" w:rsidRDefault="00FA1660">
            <w:pPr>
              <w:jc w:val="center"/>
            </w:pPr>
            <w:r>
              <w:t>2</w:t>
            </w:r>
          </w:p>
        </w:tc>
        <w:tc>
          <w:tcPr>
            <w:tcW w:w="1650" w:type="dxa"/>
            <w:vAlign w:val="center"/>
          </w:tcPr>
          <w:p w:rsidR="009E2009" w:rsidRDefault="00FA1660">
            <w:pPr>
              <w:jc w:val="center"/>
            </w:pPr>
            <w:r>
              <w:t>000651</w:t>
            </w:r>
          </w:p>
        </w:tc>
        <w:tc>
          <w:tcPr>
            <w:tcW w:w="1980" w:type="dxa"/>
            <w:vAlign w:val="center"/>
          </w:tcPr>
          <w:p w:rsidR="009E2009" w:rsidRDefault="00FA1660">
            <w:pPr>
              <w:jc w:val="center"/>
            </w:pPr>
            <w:r>
              <w:t>格力电器</w:t>
            </w:r>
          </w:p>
        </w:tc>
        <w:tc>
          <w:tcPr>
            <w:tcW w:w="2880" w:type="dxa"/>
            <w:vAlign w:val="center"/>
          </w:tcPr>
          <w:p w:rsidR="009E2009" w:rsidRDefault="00FA1660">
            <w:pPr>
              <w:jc w:val="right"/>
            </w:pPr>
            <w:r>
              <w:t>13,680,334.84</w:t>
            </w:r>
          </w:p>
        </w:tc>
        <w:tc>
          <w:tcPr>
            <w:tcW w:w="1620" w:type="dxa"/>
            <w:vAlign w:val="center"/>
          </w:tcPr>
          <w:p w:rsidR="009E2009" w:rsidRDefault="00FA1660">
            <w:pPr>
              <w:jc w:val="right"/>
            </w:pPr>
            <w:r>
              <w:t>3.23</w:t>
            </w:r>
          </w:p>
        </w:tc>
      </w:tr>
      <w:tr w:rsidR="009E2009">
        <w:tc>
          <w:tcPr>
            <w:tcW w:w="870" w:type="dxa"/>
            <w:vAlign w:val="center"/>
          </w:tcPr>
          <w:p w:rsidR="009E2009" w:rsidRDefault="00FA1660">
            <w:pPr>
              <w:jc w:val="center"/>
            </w:pPr>
            <w:r>
              <w:t>3</w:t>
            </w:r>
          </w:p>
        </w:tc>
        <w:tc>
          <w:tcPr>
            <w:tcW w:w="1650" w:type="dxa"/>
            <w:vAlign w:val="center"/>
          </w:tcPr>
          <w:p w:rsidR="009E2009" w:rsidRDefault="00FA1660">
            <w:pPr>
              <w:jc w:val="center"/>
            </w:pPr>
            <w:r>
              <w:t>000858</w:t>
            </w:r>
          </w:p>
        </w:tc>
        <w:tc>
          <w:tcPr>
            <w:tcW w:w="1980" w:type="dxa"/>
            <w:vAlign w:val="center"/>
          </w:tcPr>
          <w:p w:rsidR="009E2009" w:rsidRDefault="00FA1660">
            <w:pPr>
              <w:jc w:val="center"/>
            </w:pPr>
            <w:r>
              <w:t>五</w:t>
            </w:r>
            <w:r>
              <w:t xml:space="preserve"> </w:t>
            </w:r>
            <w:r>
              <w:t>粮</w:t>
            </w:r>
            <w:r>
              <w:t xml:space="preserve"> </w:t>
            </w:r>
            <w:r>
              <w:t>液</w:t>
            </w:r>
          </w:p>
        </w:tc>
        <w:tc>
          <w:tcPr>
            <w:tcW w:w="2880" w:type="dxa"/>
            <w:vAlign w:val="center"/>
          </w:tcPr>
          <w:p w:rsidR="009E2009" w:rsidRDefault="00FA1660">
            <w:pPr>
              <w:jc w:val="right"/>
            </w:pPr>
            <w:r>
              <w:t>13,070,610.00</w:t>
            </w:r>
          </w:p>
        </w:tc>
        <w:tc>
          <w:tcPr>
            <w:tcW w:w="1620" w:type="dxa"/>
            <w:vAlign w:val="center"/>
          </w:tcPr>
          <w:p w:rsidR="009E2009" w:rsidRDefault="00FA1660">
            <w:pPr>
              <w:jc w:val="right"/>
            </w:pPr>
            <w:r>
              <w:t>3.09</w:t>
            </w:r>
          </w:p>
        </w:tc>
      </w:tr>
      <w:tr w:rsidR="009E2009">
        <w:tc>
          <w:tcPr>
            <w:tcW w:w="870" w:type="dxa"/>
            <w:vAlign w:val="center"/>
          </w:tcPr>
          <w:p w:rsidR="009E2009" w:rsidRDefault="00FA1660">
            <w:pPr>
              <w:jc w:val="center"/>
            </w:pPr>
            <w:r>
              <w:t>4</w:t>
            </w:r>
          </w:p>
        </w:tc>
        <w:tc>
          <w:tcPr>
            <w:tcW w:w="1650" w:type="dxa"/>
            <w:vAlign w:val="center"/>
          </w:tcPr>
          <w:p w:rsidR="009E2009" w:rsidRDefault="00FA1660">
            <w:pPr>
              <w:jc w:val="center"/>
            </w:pPr>
            <w:r>
              <w:t>000333</w:t>
            </w:r>
          </w:p>
        </w:tc>
        <w:tc>
          <w:tcPr>
            <w:tcW w:w="1980" w:type="dxa"/>
            <w:vAlign w:val="center"/>
          </w:tcPr>
          <w:p w:rsidR="009E2009" w:rsidRDefault="00FA1660">
            <w:pPr>
              <w:jc w:val="center"/>
            </w:pPr>
            <w:r>
              <w:t>美的集团</w:t>
            </w:r>
          </w:p>
        </w:tc>
        <w:tc>
          <w:tcPr>
            <w:tcW w:w="2880" w:type="dxa"/>
            <w:vAlign w:val="center"/>
          </w:tcPr>
          <w:p w:rsidR="009E2009" w:rsidRDefault="00FA1660">
            <w:pPr>
              <w:jc w:val="right"/>
            </w:pPr>
            <w:r>
              <w:t>11,714,800.00</w:t>
            </w:r>
          </w:p>
        </w:tc>
        <w:tc>
          <w:tcPr>
            <w:tcW w:w="1620" w:type="dxa"/>
            <w:vAlign w:val="center"/>
          </w:tcPr>
          <w:p w:rsidR="009E2009" w:rsidRDefault="00FA1660">
            <w:pPr>
              <w:jc w:val="right"/>
            </w:pPr>
            <w:r>
              <w:t>2.77</w:t>
            </w:r>
          </w:p>
        </w:tc>
      </w:tr>
      <w:tr w:rsidR="009E2009">
        <w:tc>
          <w:tcPr>
            <w:tcW w:w="870" w:type="dxa"/>
            <w:vAlign w:val="center"/>
          </w:tcPr>
          <w:p w:rsidR="009E2009" w:rsidRDefault="00FA1660">
            <w:pPr>
              <w:jc w:val="center"/>
            </w:pPr>
            <w:r>
              <w:t>5</w:t>
            </w:r>
          </w:p>
        </w:tc>
        <w:tc>
          <w:tcPr>
            <w:tcW w:w="1650" w:type="dxa"/>
            <w:vAlign w:val="center"/>
          </w:tcPr>
          <w:p w:rsidR="009E2009" w:rsidRDefault="00FA1660">
            <w:pPr>
              <w:jc w:val="center"/>
            </w:pPr>
            <w:r>
              <w:t>000423</w:t>
            </w:r>
          </w:p>
        </w:tc>
        <w:tc>
          <w:tcPr>
            <w:tcW w:w="1980" w:type="dxa"/>
            <w:vAlign w:val="center"/>
          </w:tcPr>
          <w:p w:rsidR="009E2009" w:rsidRDefault="00FA1660">
            <w:pPr>
              <w:jc w:val="center"/>
            </w:pPr>
            <w:r>
              <w:t>东阿阿胶</w:t>
            </w:r>
          </w:p>
        </w:tc>
        <w:tc>
          <w:tcPr>
            <w:tcW w:w="2880" w:type="dxa"/>
            <w:vAlign w:val="center"/>
          </w:tcPr>
          <w:p w:rsidR="009E2009" w:rsidRDefault="00FA1660">
            <w:pPr>
              <w:jc w:val="right"/>
            </w:pPr>
            <w:r>
              <w:t>11,712,327.79</w:t>
            </w:r>
          </w:p>
        </w:tc>
        <w:tc>
          <w:tcPr>
            <w:tcW w:w="1620" w:type="dxa"/>
            <w:vAlign w:val="center"/>
          </w:tcPr>
          <w:p w:rsidR="009E2009" w:rsidRDefault="00FA1660">
            <w:pPr>
              <w:jc w:val="right"/>
            </w:pPr>
            <w:r>
              <w:t>2.77</w:t>
            </w:r>
          </w:p>
        </w:tc>
      </w:tr>
      <w:tr w:rsidR="009E2009">
        <w:tc>
          <w:tcPr>
            <w:tcW w:w="870" w:type="dxa"/>
            <w:vAlign w:val="center"/>
          </w:tcPr>
          <w:p w:rsidR="009E2009" w:rsidRDefault="00FA1660">
            <w:pPr>
              <w:jc w:val="center"/>
            </w:pPr>
            <w:r>
              <w:t>6</w:t>
            </w:r>
          </w:p>
        </w:tc>
        <w:tc>
          <w:tcPr>
            <w:tcW w:w="1650" w:type="dxa"/>
            <w:vAlign w:val="center"/>
          </w:tcPr>
          <w:p w:rsidR="009E2009" w:rsidRDefault="00FA1660">
            <w:pPr>
              <w:jc w:val="center"/>
            </w:pPr>
            <w:r>
              <w:t>000963</w:t>
            </w:r>
          </w:p>
        </w:tc>
        <w:tc>
          <w:tcPr>
            <w:tcW w:w="1980" w:type="dxa"/>
            <w:vAlign w:val="center"/>
          </w:tcPr>
          <w:p w:rsidR="009E2009" w:rsidRDefault="00FA1660">
            <w:pPr>
              <w:jc w:val="center"/>
            </w:pPr>
            <w:r>
              <w:t>华东医药</w:t>
            </w:r>
          </w:p>
        </w:tc>
        <w:tc>
          <w:tcPr>
            <w:tcW w:w="2880" w:type="dxa"/>
            <w:vAlign w:val="center"/>
          </w:tcPr>
          <w:p w:rsidR="009E2009" w:rsidRDefault="00FA1660">
            <w:pPr>
              <w:jc w:val="right"/>
            </w:pPr>
            <w:r>
              <w:t>11,649,165.11</w:t>
            </w:r>
          </w:p>
        </w:tc>
        <w:tc>
          <w:tcPr>
            <w:tcW w:w="1620" w:type="dxa"/>
            <w:vAlign w:val="center"/>
          </w:tcPr>
          <w:p w:rsidR="009E2009" w:rsidRDefault="00FA1660">
            <w:pPr>
              <w:jc w:val="right"/>
            </w:pPr>
            <w:r>
              <w:t>2.75</w:t>
            </w:r>
          </w:p>
        </w:tc>
      </w:tr>
      <w:tr w:rsidR="009E2009">
        <w:tc>
          <w:tcPr>
            <w:tcW w:w="870" w:type="dxa"/>
            <w:vAlign w:val="center"/>
          </w:tcPr>
          <w:p w:rsidR="009E2009" w:rsidRDefault="00FA1660">
            <w:pPr>
              <w:jc w:val="center"/>
            </w:pPr>
            <w:r>
              <w:t>7</w:t>
            </w:r>
          </w:p>
        </w:tc>
        <w:tc>
          <w:tcPr>
            <w:tcW w:w="1650" w:type="dxa"/>
            <w:vAlign w:val="center"/>
          </w:tcPr>
          <w:p w:rsidR="009E2009" w:rsidRDefault="00FA1660">
            <w:pPr>
              <w:jc w:val="center"/>
            </w:pPr>
            <w:r>
              <w:t>002142</w:t>
            </w:r>
          </w:p>
        </w:tc>
        <w:tc>
          <w:tcPr>
            <w:tcW w:w="1980" w:type="dxa"/>
            <w:vAlign w:val="center"/>
          </w:tcPr>
          <w:p w:rsidR="009E2009" w:rsidRDefault="00FA1660">
            <w:pPr>
              <w:jc w:val="center"/>
            </w:pPr>
            <w:r>
              <w:t>宁波银行</w:t>
            </w:r>
          </w:p>
        </w:tc>
        <w:tc>
          <w:tcPr>
            <w:tcW w:w="2880" w:type="dxa"/>
            <w:vAlign w:val="center"/>
          </w:tcPr>
          <w:p w:rsidR="009E2009" w:rsidRDefault="00FA1660">
            <w:pPr>
              <w:jc w:val="right"/>
            </w:pPr>
            <w:r>
              <w:t>8,700,328.20</w:t>
            </w:r>
          </w:p>
        </w:tc>
        <w:tc>
          <w:tcPr>
            <w:tcW w:w="1620" w:type="dxa"/>
            <w:vAlign w:val="center"/>
          </w:tcPr>
          <w:p w:rsidR="009E2009" w:rsidRDefault="00FA1660">
            <w:pPr>
              <w:jc w:val="right"/>
            </w:pPr>
            <w:r>
              <w:t>2.06</w:t>
            </w:r>
          </w:p>
        </w:tc>
      </w:tr>
      <w:tr w:rsidR="009E2009">
        <w:tc>
          <w:tcPr>
            <w:tcW w:w="870" w:type="dxa"/>
            <w:vAlign w:val="center"/>
          </w:tcPr>
          <w:p w:rsidR="009E2009" w:rsidRDefault="00FA1660">
            <w:pPr>
              <w:jc w:val="center"/>
            </w:pPr>
            <w:r>
              <w:t>8</w:t>
            </w:r>
          </w:p>
        </w:tc>
        <w:tc>
          <w:tcPr>
            <w:tcW w:w="1650" w:type="dxa"/>
            <w:vAlign w:val="center"/>
          </w:tcPr>
          <w:p w:rsidR="009E2009" w:rsidRDefault="00FA1660">
            <w:pPr>
              <w:jc w:val="center"/>
            </w:pPr>
            <w:r>
              <w:t>600276</w:t>
            </w:r>
          </w:p>
        </w:tc>
        <w:tc>
          <w:tcPr>
            <w:tcW w:w="1980" w:type="dxa"/>
            <w:vAlign w:val="center"/>
          </w:tcPr>
          <w:p w:rsidR="009E2009" w:rsidRDefault="00FA1660">
            <w:pPr>
              <w:jc w:val="center"/>
            </w:pPr>
            <w:r>
              <w:t>恒瑞医药</w:t>
            </w:r>
          </w:p>
        </w:tc>
        <w:tc>
          <w:tcPr>
            <w:tcW w:w="2880" w:type="dxa"/>
            <w:vAlign w:val="center"/>
          </w:tcPr>
          <w:p w:rsidR="009E2009" w:rsidRDefault="00FA1660">
            <w:pPr>
              <w:jc w:val="right"/>
            </w:pPr>
            <w:r>
              <w:t>8,596,858.80</w:t>
            </w:r>
          </w:p>
        </w:tc>
        <w:tc>
          <w:tcPr>
            <w:tcW w:w="1620" w:type="dxa"/>
            <w:vAlign w:val="center"/>
          </w:tcPr>
          <w:p w:rsidR="009E2009" w:rsidRDefault="00FA1660">
            <w:pPr>
              <w:jc w:val="right"/>
            </w:pPr>
            <w:r>
              <w:t>2.03</w:t>
            </w:r>
          </w:p>
        </w:tc>
      </w:tr>
      <w:tr w:rsidR="009E2009">
        <w:tc>
          <w:tcPr>
            <w:tcW w:w="870" w:type="dxa"/>
            <w:vAlign w:val="center"/>
          </w:tcPr>
          <w:p w:rsidR="009E2009" w:rsidRDefault="00FA1660">
            <w:pPr>
              <w:jc w:val="center"/>
            </w:pPr>
            <w:r>
              <w:t>9</w:t>
            </w:r>
          </w:p>
        </w:tc>
        <w:tc>
          <w:tcPr>
            <w:tcW w:w="1650" w:type="dxa"/>
            <w:vAlign w:val="center"/>
          </w:tcPr>
          <w:p w:rsidR="009E2009" w:rsidRDefault="00FA1660">
            <w:pPr>
              <w:jc w:val="center"/>
            </w:pPr>
            <w:r>
              <w:t>601988</w:t>
            </w:r>
          </w:p>
        </w:tc>
        <w:tc>
          <w:tcPr>
            <w:tcW w:w="1980" w:type="dxa"/>
            <w:vAlign w:val="center"/>
          </w:tcPr>
          <w:p w:rsidR="009E2009" w:rsidRDefault="00FA1660">
            <w:pPr>
              <w:jc w:val="center"/>
            </w:pPr>
            <w:r>
              <w:t>中国银行</w:t>
            </w:r>
          </w:p>
        </w:tc>
        <w:tc>
          <w:tcPr>
            <w:tcW w:w="2880" w:type="dxa"/>
            <w:vAlign w:val="center"/>
          </w:tcPr>
          <w:p w:rsidR="009E2009" w:rsidRDefault="00FA1660">
            <w:pPr>
              <w:jc w:val="right"/>
            </w:pPr>
            <w:r>
              <w:t>7,259,774.94</w:t>
            </w:r>
          </w:p>
        </w:tc>
        <w:tc>
          <w:tcPr>
            <w:tcW w:w="1620" w:type="dxa"/>
            <w:vAlign w:val="center"/>
          </w:tcPr>
          <w:p w:rsidR="009E2009" w:rsidRDefault="00FA1660">
            <w:pPr>
              <w:jc w:val="right"/>
            </w:pPr>
            <w:r>
              <w:t>1.71</w:t>
            </w:r>
          </w:p>
        </w:tc>
      </w:tr>
      <w:tr w:rsidR="009E2009">
        <w:tc>
          <w:tcPr>
            <w:tcW w:w="870" w:type="dxa"/>
            <w:vAlign w:val="center"/>
          </w:tcPr>
          <w:p w:rsidR="009E2009" w:rsidRDefault="00FA1660">
            <w:pPr>
              <w:jc w:val="center"/>
            </w:pPr>
            <w:r>
              <w:t>10</w:t>
            </w:r>
          </w:p>
        </w:tc>
        <w:tc>
          <w:tcPr>
            <w:tcW w:w="1650" w:type="dxa"/>
            <w:vAlign w:val="center"/>
          </w:tcPr>
          <w:p w:rsidR="009E2009" w:rsidRDefault="00FA1660">
            <w:pPr>
              <w:jc w:val="center"/>
            </w:pPr>
            <w:r>
              <w:t>600519</w:t>
            </w:r>
          </w:p>
        </w:tc>
        <w:tc>
          <w:tcPr>
            <w:tcW w:w="1980" w:type="dxa"/>
            <w:vAlign w:val="center"/>
          </w:tcPr>
          <w:p w:rsidR="009E2009" w:rsidRDefault="00FA1660">
            <w:pPr>
              <w:jc w:val="center"/>
            </w:pPr>
            <w:r>
              <w:t>贵州茅台</w:t>
            </w:r>
          </w:p>
        </w:tc>
        <w:tc>
          <w:tcPr>
            <w:tcW w:w="2880" w:type="dxa"/>
            <w:vAlign w:val="center"/>
          </w:tcPr>
          <w:p w:rsidR="009E2009" w:rsidRDefault="00FA1660">
            <w:pPr>
              <w:jc w:val="right"/>
            </w:pPr>
            <w:r>
              <w:t>6,843,390.19</w:t>
            </w:r>
          </w:p>
        </w:tc>
        <w:tc>
          <w:tcPr>
            <w:tcW w:w="1620" w:type="dxa"/>
            <w:vAlign w:val="center"/>
          </w:tcPr>
          <w:p w:rsidR="009E2009" w:rsidRDefault="00FA1660">
            <w:pPr>
              <w:jc w:val="right"/>
            </w:pPr>
            <w:r>
              <w:t>1.62</w:t>
            </w:r>
          </w:p>
        </w:tc>
      </w:tr>
      <w:tr w:rsidR="009E2009">
        <w:tc>
          <w:tcPr>
            <w:tcW w:w="870" w:type="dxa"/>
            <w:vAlign w:val="center"/>
          </w:tcPr>
          <w:p w:rsidR="009E2009" w:rsidRDefault="00FA1660">
            <w:pPr>
              <w:jc w:val="center"/>
            </w:pPr>
            <w:r>
              <w:t>11</w:t>
            </w:r>
          </w:p>
        </w:tc>
        <w:tc>
          <w:tcPr>
            <w:tcW w:w="1650" w:type="dxa"/>
            <w:vAlign w:val="center"/>
          </w:tcPr>
          <w:p w:rsidR="009E2009" w:rsidRDefault="00FA1660">
            <w:pPr>
              <w:jc w:val="center"/>
            </w:pPr>
            <w:r>
              <w:t>601939</w:t>
            </w:r>
          </w:p>
        </w:tc>
        <w:tc>
          <w:tcPr>
            <w:tcW w:w="1980" w:type="dxa"/>
            <w:vAlign w:val="center"/>
          </w:tcPr>
          <w:p w:rsidR="009E2009" w:rsidRDefault="00FA1660">
            <w:pPr>
              <w:jc w:val="center"/>
            </w:pPr>
            <w:r>
              <w:t>建设银行</w:t>
            </w:r>
          </w:p>
        </w:tc>
        <w:tc>
          <w:tcPr>
            <w:tcW w:w="2880" w:type="dxa"/>
            <w:vAlign w:val="center"/>
          </w:tcPr>
          <w:p w:rsidR="009E2009" w:rsidRDefault="00FA1660">
            <w:pPr>
              <w:jc w:val="right"/>
            </w:pPr>
            <w:r>
              <w:t>5,875,929.44</w:t>
            </w:r>
          </w:p>
        </w:tc>
        <w:tc>
          <w:tcPr>
            <w:tcW w:w="1620" w:type="dxa"/>
            <w:vAlign w:val="center"/>
          </w:tcPr>
          <w:p w:rsidR="009E2009" w:rsidRDefault="00FA1660">
            <w:pPr>
              <w:jc w:val="right"/>
            </w:pPr>
            <w:r>
              <w:t>1.39</w:t>
            </w:r>
          </w:p>
        </w:tc>
      </w:tr>
      <w:tr w:rsidR="009E2009">
        <w:tc>
          <w:tcPr>
            <w:tcW w:w="870" w:type="dxa"/>
            <w:vAlign w:val="center"/>
          </w:tcPr>
          <w:p w:rsidR="009E2009" w:rsidRDefault="00FA1660">
            <w:pPr>
              <w:jc w:val="center"/>
            </w:pPr>
            <w:r>
              <w:t>12</w:t>
            </w:r>
          </w:p>
        </w:tc>
        <w:tc>
          <w:tcPr>
            <w:tcW w:w="1650" w:type="dxa"/>
            <w:vAlign w:val="center"/>
          </w:tcPr>
          <w:p w:rsidR="009E2009" w:rsidRDefault="00FA1660">
            <w:pPr>
              <w:jc w:val="center"/>
            </w:pPr>
            <w:r>
              <w:t>600887</w:t>
            </w:r>
          </w:p>
        </w:tc>
        <w:tc>
          <w:tcPr>
            <w:tcW w:w="1980" w:type="dxa"/>
            <w:vAlign w:val="center"/>
          </w:tcPr>
          <w:p w:rsidR="009E2009" w:rsidRDefault="00FA1660">
            <w:pPr>
              <w:jc w:val="center"/>
            </w:pPr>
            <w:r>
              <w:t>伊利股份</w:t>
            </w:r>
          </w:p>
        </w:tc>
        <w:tc>
          <w:tcPr>
            <w:tcW w:w="2880" w:type="dxa"/>
            <w:vAlign w:val="center"/>
          </w:tcPr>
          <w:p w:rsidR="009E2009" w:rsidRDefault="00FA1660">
            <w:pPr>
              <w:jc w:val="right"/>
            </w:pPr>
            <w:r>
              <w:t>4,945,315.00</w:t>
            </w:r>
          </w:p>
        </w:tc>
        <w:tc>
          <w:tcPr>
            <w:tcW w:w="1620" w:type="dxa"/>
            <w:vAlign w:val="center"/>
          </w:tcPr>
          <w:p w:rsidR="009E2009" w:rsidRDefault="00FA1660">
            <w:pPr>
              <w:jc w:val="right"/>
            </w:pPr>
            <w:r>
              <w:t>1.17</w:t>
            </w:r>
          </w:p>
        </w:tc>
      </w:tr>
      <w:tr w:rsidR="009E2009">
        <w:tc>
          <w:tcPr>
            <w:tcW w:w="870" w:type="dxa"/>
            <w:vAlign w:val="center"/>
          </w:tcPr>
          <w:p w:rsidR="009E2009" w:rsidRDefault="00FA1660">
            <w:pPr>
              <w:jc w:val="center"/>
            </w:pPr>
            <w:r>
              <w:t>13</w:t>
            </w:r>
          </w:p>
        </w:tc>
        <w:tc>
          <w:tcPr>
            <w:tcW w:w="1650" w:type="dxa"/>
            <w:vAlign w:val="center"/>
          </w:tcPr>
          <w:p w:rsidR="009E2009" w:rsidRDefault="00FA1660">
            <w:pPr>
              <w:jc w:val="center"/>
            </w:pPr>
            <w:r>
              <w:t>601398</w:t>
            </w:r>
          </w:p>
        </w:tc>
        <w:tc>
          <w:tcPr>
            <w:tcW w:w="1980" w:type="dxa"/>
            <w:vAlign w:val="center"/>
          </w:tcPr>
          <w:p w:rsidR="009E2009" w:rsidRDefault="00FA1660">
            <w:pPr>
              <w:jc w:val="center"/>
            </w:pPr>
            <w:r>
              <w:t>工商银行</w:t>
            </w:r>
          </w:p>
        </w:tc>
        <w:tc>
          <w:tcPr>
            <w:tcW w:w="2880" w:type="dxa"/>
            <w:vAlign w:val="center"/>
          </w:tcPr>
          <w:p w:rsidR="009E2009" w:rsidRDefault="00FA1660">
            <w:pPr>
              <w:jc w:val="right"/>
            </w:pPr>
            <w:r>
              <w:t>4,913,470.00</w:t>
            </w:r>
          </w:p>
        </w:tc>
        <w:tc>
          <w:tcPr>
            <w:tcW w:w="1620" w:type="dxa"/>
            <w:vAlign w:val="center"/>
          </w:tcPr>
          <w:p w:rsidR="009E2009" w:rsidRDefault="00FA1660">
            <w:pPr>
              <w:jc w:val="right"/>
            </w:pPr>
            <w:r>
              <w:t>1.16</w:t>
            </w:r>
          </w:p>
        </w:tc>
      </w:tr>
      <w:tr w:rsidR="009E2009">
        <w:tc>
          <w:tcPr>
            <w:tcW w:w="870" w:type="dxa"/>
            <w:vAlign w:val="center"/>
          </w:tcPr>
          <w:p w:rsidR="009E2009" w:rsidRDefault="00FA1660">
            <w:pPr>
              <w:jc w:val="center"/>
            </w:pPr>
            <w:r>
              <w:t>14</w:t>
            </w:r>
          </w:p>
        </w:tc>
        <w:tc>
          <w:tcPr>
            <w:tcW w:w="1650" w:type="dxa"/>
            <w:vAlign w:val="center"/>
          </w:tcPr>
          <w:p w:rsidR="009E2009" w:rsidRDefault="00FA1660">
            <w:pPr>
              <w:jc w:val="center"/>
            </w:pPr>
            <w:r>
              <w:t>600329</w:t>
            </w:r>
          </w:p>
        </w:tc>
        <w:tc>
          <w:tcPr>
            <w:tcW w:w="1980" w:type="dxa"/>
            <w:vAlign w:val="center"/>
          </w:tcPr>
          <w:p w:rsidR="009E2009" w:rsidRDefault="00FA1660">
            <w:pPr>
              <w:jc w:val="center"/>
            </w:pPr>
            <w:r>
              <w:t>中新药业</w:t>
            </w:r>
          </w:p>
        </w:tc>
        <w:tc>
          <w:tcPr>
            <w:tcW w:w="2880" w:type="dxa"/>
            <w:vAlign w:val="center"/>
          </w:tcPr>
          <w:p w:rsidR="009E2009" w:rsidRDefault="00FA1660">
            <w:pPr>
              <w:jc w:val="right"/>
            </w:pPr>
            <w:r>
              <w:t>3,664,588.01</w:t>
            </w:r>
          </w:p>
        </w:tc>
        <w:tc>
          <w:tcPr>
            <w:tcW w:w="1620" w:type="dxa"/>
            <w:vAlign w:val="center"/>
          </w:tcPr>
          <w:p w:rsidR="009E2009" w:rsidRDefault="00FA1660">
            <w:pPr>
              <w:jc w:val="right"/>
            </w:pPr>
            <w:r>
              <w:t>0.87</w:t>
            </w:r>
          </w:p>
        </w:tc>
      </w:tr>
      <w:tr w:rsidR="009E2009">
        <w:tc>
          <w:tcPr>
            <w:tcW w:w="870" w:type="dxa"/>
            <w:vAlign w:val="center"/>
          </w:tcPr>
          <w:p w:rsidR="009E2009" w:rsidRDefault="00FA1660">
            <w:pPr>
              <w:jc w:val="center"/>
            </w:pPr>
            <w:r>
              <w:t>15</w:t>
            </w:r>
          </w:p>
        </w:tc>
        <w:tc>
          <w:tcPr>
            <w:tcW w:w="1650" w:type="dxa"/>
            <w:vAlign w:val="center"/>
          </w:tcPr>
          <w:p w:rsidR="009E2009" w:rsidRDefault="00FA1660">
            <w:pPr>
              <w:jc w:val="center"/>
            </w:pPr>
            <w:r>
              <w:t>002202</w:t>
            </w:r>
          </w:p>
        </w:tc>
        <w:tc>
          <w:tcPr>
            <w:tcW w:w="1980" w:type="dxa"/>
            <w:vAlign w:val="center"/>
          </w:tcPr>
          <w:p w:rsidR="009E2009" w:rsidRDefault="00FA1660">
            <w:pPr>
              <w:jc w:val="center"/>
            </w:pPr>
            <w:r>
              <w:t>金风科技</w:t>
            </w:r>
          </w:p>
        </w:tc>
        <w:tc>
          <w:tcPr>
            <w:tcW w:w="2880" w:type="dxa"/>
            <w:vAlign w:val="center"/>
          </w:tcPr>
          <w:p w:rsidR="009E2009" w:rsidRDefault="00FA1660">
            <w:pPr>
              <w:jc w:val="right"/>
            </w:pPr>
            <w:r>
              <w:t>2,936,444.10</w:t>
            </w:r>
          </w:p>
        </w:tc>
        <w:tc>
          <w:tcPr>
            <w:tcW w:w="1620" w:type="dxa"/>
            <w:vAlign w:val="center"/>
          </w:tcPr>
          <w:p w:rsidR="009E2009" w:rsidRDefault="00FA1660">
            <w:pPr>
              <w:jc w:val="right"/>
            </w:pPr>
            <w:r>
              <w:t>0.69</w:t>
            </w:r>
          </w:p>
        </w:tc>
      </w:tr>
      <w:tr w:rsidR="009E2009">
        <w:tc>
          <w:tcPr>
            <w:tcW w:w="870" w:type="dxa"/>
            <w:vAlign w:val="center"/>
          </w:tcPr>
          <w:p w:rsidR="009E2009" w:rsidRDefault="00FA1660">
            <w:pPr>
              <w:jc w:val="center"/>
            </w:pPr>
            <w:r>
              <w:t>16</w:t>
            </w:r>
          </w:p>
        </w:tc>
        <w:tc>
          <w:tcPr>
            <w:tcW w:w="1650" w:type="dxa"/>
            <w:vAlign w:val="center"/>
          </w:tcPr>
          <w:p w:rsidR="009E2009" w:rsidRDefault="00FA1660">
            <w:pPr>
              <w:jc w:val="center"/>
            </w:pPr>
            <w:r>
              <w:t>000799</w:t>
            </w:r>
          </w:p>
        </w:tc>
        <w:tc>
          <w:tcPr>
            <w:tcW w:w="1980" w:type="dxa"/>
            <w:vAlign w:val="center"/>
          </w:tcPr>
          <w:p w:rsidR="009E2009" w:rsidRDefault="00FA1660">
            <w:pPr>
              <w:jc w:val="center"/>
            </w:pPr>
            <w:r>
              <w:t>酒鬼酒</w:t>
            </w:r>
          </w:p>
        </w:tc>
        <w:tc>
          <w:tcPr>
            <w:tcW w:w="2880" w:type="dxa"/>
            <w:vAlign w:val="center"/>
          </w:tcPr>
          <w:p w:rsidR="009E2009" w:rsidRDefault="00FA1660">
            <w:pPr>
              <w:jc w:val="right"/>
            </w:pPr>
            <w:r>
              <w:t>2,744,410.00</w:t>
            </w:r>
          </w:p>
        </w:tc>
        <w:tc>
          <w:tcPr>
            <w:tcW w:w="1620" w:type="dxa"/>
            <w:vAlign w:val="center"/>
          </w:tcPr>
          <w:p w:rsidR="009E2009" w:rsidRDefault="00FA1660">
            <w:pPr>
              <w:jc w:val="right"/>
            </w:pPr>
            <w:r>
              <w:t>0.65</w:t>
            </w:r>
          </w:p>
        </w:tc>
      </w:tr>
      <w:tr w:rsidR="009E2009">
        <w:tc>
          <w:tcPr>
            <w:tcW w:w="870" w:type="dxa"/>
            <w:vAlign w:val="center"/>
          </w:tcPr>
          <w:p w:rsidR="009E2009" w:rsidRDefault="00FA1660">
            <w:pPr>
              <w:jc w:val="center"/>
            </w:pPr>
            <w:r>
              <w:t>17</w:t>
            </w:r>
          </w:p>
        </w:tc>
        <w:tc>
          <w:tcPr>
            <w:tcW w:w="1650" w:type="dxa"/>
            <w:vAlign w:val="center"/>
          </w:tcPr>
          <w:p w:rsidR="009E2009" w:rsidRDefault="00FA1660">
            <w:pPr>
              <w:jc w:val="center"/>
            </w:pPr>
            <w:r>
              <w:t>601222</w:t>
            </w:r>
          </w:p>
        </w:tc>
        <w:tc>
          <w:tcPr>
            <w:tcW w:w="1980" w:type="dxa"/>
            <w:vAlign w:val="center"/>
          </w:tcPr>
          <w:p w:rsidR="009E2009" w:rsidRDefault="00FA1660">
            <w:pPr>
              <w:jc w:val="center"/>
            </w:pPr>
            <w:r>
              <w:t>林洋能源</w:t>
            </w:r>
          </w:p>
        </w:tc>
        <w:tc>
          <w:tcPr>
            <w:tcW w:w="2880" w:type="dxa"/>
            <w:vAlign w:val="center"/>
          </w:tcPr>
          <w:p w:rsidR="009E2009" w:rsidRDefault="00FA1660">
            <w:pPr>
              <w:jc w:val="right"/>
            </w:pPr>
            <w:r>
              <w:t>2,340,287.58</w:t>
            </w:r>
          </w:p>
        </w:tc>
        <w:tc>
          <w:tcPr>
            <w:tcW w:w="1620" w:type="dxa"/>
            <w:vAlign w:val="center"/>
          </w:tcPr>
          <w:p w:rsidR="009E2009" w:rsidRDefault="00FA1660">
            <w:pPr>
              <w:jc w:val="right"/>
            </w:pPr>
            <w:r>
              <w:t>0.55</w:t>
            </w:r>
          </w:p>
        </w:tc>
      </w:tr>
      <w:tr w:rsidR="009E2009">
        <w:tc>
          <w:tcPr>
            <w:tcW w:w="870" w:type="dxa"/>
            <w:vAlign w:val="center"/>
          </w:tcPr>
          <w:p w:rsidR="009E2009" w:rsidRDefault="00FA1660">
            <w:pPr>
              <w:jc w:val="center"/>
            </w:pPr>
            <w:r>
              <w:t>18</w:t>
            </w:r>
          </w:p>
        </w:tc>
        <w:tc>
          <w:tcPr>
            <w:tcW w:w="1650" w:type="dxa"/>
            <w:vAlign w:val="center"/>
          </w:tcPr>
          <w:p w:rsidR="009E2009" w:rsidRDefault="00FA1660">
            <w:pPr>
              <w:jc w:val="center"/>
            </w:pPr>
            <w:r>
              <w:t>601607</w:t>
            </w:r>
          </w:p>
        </w:tc>
        <w:tc>
          <w:tcPr>
            <w:tcW w:w="1980" w:type="dxa"/>
            <w:vAlign w:val="center"/>
          </w:tcPr>
          <w:p w:rsidR="009E2009" w:rsidRDefault="00FA1660">
            <w:pPr>
              <w:jc w:val="center"/>
            </w:pPr>
            <w:r>
              <w:t>上海医药</w:t>
            </w:r>
          </w:p>
        </w:tc>
        <w:tc>
          <w:tcPr>
            <w:tcW w:w="2880" w:type="dxa"/>
            <w:vAlign w:val="center"/>
          </w:tcPr>
          <w:p w:rsidR="009E2009" w:rsidRDefault="00FA1660">
            <w:pPr>
              <w:jc w:val="right"/>
            </w:pPr>
            <w:r>
              <w:t>2,299,432.00</w:t>
            </w:r>
          </w:p>
        </w:tc>
        <w:tc>
          <w:tcPr>
            <w:tcW w:w="1620" w:type="dxa"/>
            <w:vAlign w:val="center"/>
          </w:tcPr>
          <w:p w:rsidR="009E2009" w:rsidRDefault="00FA1660">
            <w:pPr>
              <w:jc w:val="right"/>
            </w:pPr>
            <w:r>
              <w:t>0.54</w:t>
            </w:r>
          </w:p>
        </w:tc>
      </w:tr>
      <w:tr w:rsidR="009E2009">
        <w:tc>
          <w:tcPr>
            <w:tcW w:w="870" w:type="dxa"/>
            <w:vAlign w:val="center"/>
          </w:tcPr>
          <w:p w:rsidR="009E2009" w:rsidRDefault="00FA1660">
            <w:pPr>
              <w:jc w:val="center"/>
            </w:pPr>
            <w:r>
              <w:t>19</w:t>
            </w:r>
          </w:p>
        </w:tc>
        <w:tc>
          <w:tcPr>
            <w:tcW w:w="1650" w:type="dxa"/>
            <w:vAlign w:val="center"/>
          </w:tcPr>
          <w:p w:rsidR="009E2009" w:rsidRDefault="00FA1660">
            <w:pPr>
              <w:jc w:val="center"/>
            </w:pPr>
            <w:r>
              <w:t>000538</w:t>
            </w:r>
          </w:p>
        </w:tc>
        <w:tc>
          <w:tcPr>
            <w:tcW w:w="1980" w:type="dxa"/>
            <w:vAlign w:val="center"/>
          </w:tcPr>
          <w:p w:rsidR="009E2009" w:rsidRDefault="00FA1660">
            <w:pPr>
              <w:jc w:val="center"/>
            </w:pPr>
            <w:r>
              <w:t>云南白药</w:t>
            </w:r>
          </w:p>
        </w:tc>
        <w:tc>
          <w:tcPr>
            <w:tcW w:w="2880" w:type="dxa"/>
            <w:vAlign w:val="center"/>
          </w:tcPr>
          <w:p w:rsidR="009E2009" w:rsidRDefault="00FA1660">
            <w:pPr>
              <w:jc w:val="right"/>
            </w:pPr>
            <w:r>
              <w:t>2,218,579.00</w:t>
            </w:r>
          </w:p>
        </w:tc>
        <w:tc>
          <w:tcPr>
            <w:tcW w:w="1620" w:type="dxa"/>
            <w:vAlign w:val="center"/>
          </w:tcPr>
          <w:p w:rsidR="009E2009" w:rsidRDefault="00FA1660">
            <w:pPr>
              <w:jc w:val="right"/>
            </w:pPr>
            <w:r>
              <w:t>0.52</w:t>
            </w:r>
          </w:p>
        </w:tc>
      </w:tr>
      <w:tr w:rsidR="009E2009">
        <w:tc>
          <w:tcPr>
            <w:tcW w:w="870" w:type="dxa"/>
            <w:vAlign w:val="center"/>
          </w:tcPr>
          <w:p w:rsidR="009E2009" w:rsidRDefault="00FA1660">
            <w:pPr>
              <w:jc w:val="center"/>
            </w:pPr>
            <w:r>
              <w:t>20</w:t>
            </w:r>
          </w:p>
        </w:tc>
        <w:tc>
          <w:tcPr>
            <w:tcW w:w="1650" w:type="dxa"/>
            <w:vAlign w:val="center"/>
          </w:tcPr>
          <w:p w:rsidR="009E2009" w:rsidRDefault="00FA1660">
            <w:pPr>
              <w:jc w:val="center"/>
            </w:pPr>
            <w:r>
              <w:t>000895</w:t>
            </w:r>
          </w:p>
        </w:tc>
        <w:tc>
          <w:tcPr>
            <w:tcW w:w="1980" w:type="dxa"/>
            <w:vAlign w:val="center"/>
          </w:tcPr>
          <w:p w:rsidR="009E2009" w:rsidRDefault="00FA1660">
            <w:pPr>
              <w:jc w:val="center"/>
            </w:pPr>
            <w:r>
              <w:t>双汇发展</w:t>
            </w:r>
          </w:p>
        </w:tc>
        <w:tc>
          <w:tcPr>
            <w:tcW w:w="2880" w:type="dxa"/>
            <w:vAlign w:val="center"/>
          </w:tcPr>
          <w:p w:rsidR="009E2009" w:rsidRDefault="00FA1660">
            <w:pPr>
              <w:jc w:val="right"/>
            </w:pPr>
            <w:r>
              <w:t>2,172,779.00</w:t>
            </w:r>
          </w:p>
        </w:tc>
        <w:tc>
          <w:tcPr>
            <w:tcW w:w="1620" w:type="dxa"/>
            <w:vAlign w:val="center"/>
          </w:tcPr>
          <w:p w:rsidR="009E2009" w:rsidRDefault="00FA1660">
            <w:pPr>
              <w:jc w:val="right"/>
            </w:pPr>
            <w:r>
              <w:t>0.51</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本期累计卖出金额</w:t>
      </w:r>
      <w:r w:rsidRPr="00C234F0">
        <w:rPr>
          <w:kern w:val="0"/>
          <w:sz w:val="24"/>
        </w:rPr>
        <w:t>”</w:t>
      </w:r>
      <w:r w:rsidRPr="00C234F0">
        <w:rPr>
          <w:kern w:val="0"/>
          <w:sz w:val="24"/>
        </w:rPr>
        <w:t>按卖出成交金额（成交单价乘以成交数量）填列，不考虑相关交易费用。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买入股票的成本（成交）总额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190,324,609.05</w:t>
            </w:r>
          </w:p>
        </w:tc>
      </w:tr>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卖出股票的收入（成交）总额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163,597,200.60</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lastRenderedPageBreak/>
        <w:t>注：</w:t>
      </w:r>
      <w:r w:rsidRPr="00C234F0">
        <w:rPr>
          <w:kern w:val="0"/>
          <w:sz w:val="24"/>
        </w:rPr>
        <w:t>“</w:t>
      </w:r>
      <w:r w:rsidRPr="00C234F0">
        <w:rPr>
          <w:kern w:val="0"/>
          <w:sz w:val="24"/>
        </w:rPr>
        <w:t>买入股票成本</w:t>
      </w:r>
      <w:r w:rsidRPr="00C234F0">
        <w:rPr>
          <w:kern w:val="0"/>
          <w:sz w:val="24"/>
        </w:rPr>
        <w:t>”</w:t>
      </w:r>
      <w:r w:rsidRPr="00C234F0">
        <w:rPr>
          <w:kern w:val="0"/>
          <w:sz w:val="24"/>
        </w:rPr>
        <w:t>或</w:t>
      </w:r>
      <w:r w:rsidRPr="00C234F0">
        <w:rPr>
          <w:kern w:val="0"/>
          <w:sz w:val="24"/>
        </w:rPr>
        <w:t>“</w:t>
      </w:r>
      <w:r w:rsidRPr="00C234F0">
        <w:rPr>
          <w:kern w:val="0"/>
          <w:sz w:val="24"/>
        </w:rPr>
        <w:t>卖出股票收入</w:t>
      </w:r>
      <w:r w:rsidRPr="00C234F0">
        <w:rPr>
          <w:kern w:val="0"/>
          <w:sz w:val="24"/>
        </w:rPr>
        <w:t>”</w:t>
      </w:r>
      <w:r w:rsidRPr="00C234F0">
        <w:rPr>
          <w:kern w:val="0"/>
          <w:sz w:val="24"/>
        </w:rPr>
        <w:t>均按买卖成交金额（成交单价乘以成交数量）填列，不考虑相关交易费用。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0" w:name="_Toc234814104"/>
      <w:bookmarkStart w:id="71"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70"/>
      <w:bookmarkEnd w:id="71"/>
    </w:p>
    <w:p w:rsidR="001A59F9" w:rsidRPr="00C234F0" w:rsidRDefault="001A59F9" w:rsidP="00C234F0">
      <w:pPr>
        <w:autoSpaceDE w:val="0"/>
        <w:autoSpaceDN w:val="0"/>
        <w:adjustRightInd w:val="0"/>
        <w:spacing w:before="29" w:line="288" w:lineRule="auto"/>
        <w:ind w:left="15"/>
        <w:jc w:val="right"/>
        <w:rPr>
          <w:color w:val="000000"/>
          <w:sz w:val="24"/>
        </w:rPr>
      </w:pPr>
      <w:r w:rsidRPr="00C234F0">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35"/>
        <w:gridCol w:w="2780"/>
        <w:gridCol w:w="2249"/>
      </w:tblGrid>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序号</w:t>
            </w:r>
          </w:p>
        </w:tc>
        <w:tc>
          <w:tcPr>
            <w:tcW w:w="2835"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债券品种</w:t>
            </w:r>
          </w:p>
        </w:tc>
        <w:tc>
          <w:tcPr>
            <w:tcW w:w="2780"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公允价值</w:t>
            </w:r>
          </w:p>
        </w:tc>
        <w:tc>
          <w:tcPr>
            <w:tcW w:w="2249"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占基金资产净值比例</w:t>
            </w:r>
            <w:r w:rsidRPr="00C234F0">
              <w:rPr>
                <w:color w:val="000000"/>
                <w:sz w:val="24"/>
              </w:rPr>
              <w:t>(</w:t>
            </w:r>
            <w:r w:rsidRPr="00C234F0">
              <w:rPr>
                <w:rFonts w:hint="eastAsia"/>
                <w:color w:val="000000"/>
                <w:sz w:val="24"/>
              </w:rPr>
              <w:t>％</w:t>
            </w:r>
            <w:r w:rsidRPr="00C234F0">
              <w:rPr>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国家债券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2</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央行票据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3</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金融债券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88,935,551.00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21.01</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其中：政策性金融债</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88,935,551.00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21.01</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4</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216,572,534.40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51.16</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5</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企业短期融资</w:t>
            </w:r>
            <w:r w:rsidR="000C0A18" w:rsidRPr="00C234F0">
              <w:rPr>
                <w:rFonts w:hint="eastAsia"/>
                <w:color w:val="000000"/>
                <w:sz w:val="24"/>
              </w:rPr>
              <w:t>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6</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中期票据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E122CE" w:rsidRPr="00C234F0" w:rsidTr="00986F4D">
        <w:tc>
          <w:tcPr>
            <w:tcW w:w="1134" w:type="dxa"/>
            <w:vAlign w:val="center"/>
          </w:tcPr>
          <w:p w:rsidR="00E122CE" w:rsidRPr="00C234F0" w:rsidRDefault="00E122CE" w:rsidP="00986F4D">
            <w:pPr>
              <w:spacing w:before="29" w:line="288" w:lineRule="auto"/>
              <w:ind w:left="17"/>
              <w:jc w:val="center"/>
              <w:rPr>
                <w:color w:val="000000"/>
                <w:sz w:val="24"/>
              </w:rPr>
            </w:pPr>
            <w:r w:rsidRPr="00C234F0">
              <w:rPr>
                <w:color w:val="000000"/>
                <w:sz w:val="24"/>
              </w:rPr>
              <w:t>7</w:t>
            </w:r>
          </w:p>
        </w:tc>
        <w:tc>
          <w:tcPr>
            <w:tcW w:w="2835" w:type="dxa"/>
            <w:vAlign w:val="center"/>
          </w:tcPr>
          <w:p w:rsidR="00E122CE" w:rsidRPr="00C234F0" w:rsidRDefault="00E122CE" w:rsidP="00986F4D">
            <w:pPr>
              <w:spacing w:before="29" w:line="288" w:lineRule="auto"/>
              <w:ind w:left="17"/>
              <w:jc w:val="left"/>
              <w:rPr>
                <w:color w:val="000000"/>
                <w:sz w:val="24"/>
              </w:rPr>
            </w:pPr>
            <w:r w:rsidRPr="00C234F0">
              <w:rPr>
                <w:rFonts w:hint="eastAsia"/>
                <w:color w:val="000000"/>
                <w:sz w:val="24"/>
              </w:rPr>
              <w:t>可转债</w:t>
            </w:r>
            <w:r>
              <w:rPr>
                <w:rFonts w:hint="eastAsia"/>
                <w:sz w:val="24"/>
              </w:rPr>
              <w:t>（可交换债）</w:t>
            </w:r>
          </w:p>
        </w:tc>
        <w:tc>
          <w:tcPr>
            <w:tcW w:w="2780" w:type="dxa"/>
            <w:vAlign w:val="center"/>
          </w:tcPr>
          <w:p w:rsidR="00E122CE" w:rsidRPr="00C234F0" w:rsidRDefault="00E122CE" w:rsidP="00986F4D">
            <w:pPr>
              <w:spacing w:before="29" w:line="288" w:lineRule="auto"/>
              <w:ind w:left="17"/>
              <w:jc w:val="right"/>
              <w:rPr>
                <w:sz w:val="24"/>
              </w:rPr>
            </w:pPr>
            <w:r w:rsidRPr="00C234F0">
              <w:rPr>
                <w:sz w:val="24"/>
              </w:rPr>
              <w:t>-</w:t>
            </w:r>
          </w:p>
        </w:tc>
        <w:tc>
          <w:tcPr>
            <w:tcW w:w="2249" w:type="dxa"/>
            <w:vAlign w:val="center"/>
          </w:tcPr>
          <w:p w:rsidR="00E122CE" w:rsidRPr="00C234F0" w:rsidRDefault="00E122CE" w:rsidP="00986F4D">
            <w:pPr>
              <w:spacing w:before="29" w:line="288" w:lineRule="auto"/>
              <w:ind w:left="17"/>
              <w:jc w:val="right"/>
              <w:rPr>
                <w:sz w:val="24"/>
              </w:rPr>
            </w:pPr>
            <w:r w:rsidRPr="00C234F0">
              <w:rPr>
                <w:sz w:val="24"/>
              </w:rPr>
              <w:t>-</w:t>
            </w:r>
          </w:p>
        </w:tc>
      </w:tr>
      <w:tr w:rsidR="00E122CE" w:rsidRPr="00C51C77" w:rsidTr="00C234F0">
        <w:tc>
          <w:tcPr>
            <w:tcW w:w="1134"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8</w:t>
            </w:r>
          </w:p>
        </w:tc>
        <w:tc>
          <w:tcPr>
            <w:tcW w:w="2835" w:type="dxa"/>
            <w:vAlign w:val="center"/>
          </w:tcPr>
          <w:p w:rsidR="00E122CE" w:rsidRPr="004B6D45" w:rsidRDefault="00E122CE" w:rsidP="00E122CE">
            <w:pPr>
              <w:spacing w:before="29" w:line="288" w:lineRule="auto"/>
              <w:ind w:left="17"/>
              <w:jc w:val="left"/>
              <w:rPr>
                <w:color w:val="000000"/>
                <w:sz w:val="24"/>
              </w:rPr>
            </w:pPr>
            <w:r w:rsidRPr="004B6D45">
              <w:rPr>
                <w:rFonts w:hint="eastAsia"/>
                <w:color w:val="000000"/>
                <w:sz w:val="24"/>
              </w:rPr>
              <w:t>同业存单</w:t>
            </w:r>
          </w:p>
        </w:tc>
        <w:tc>
          <w:tcPr>
            <w:tcW w:w="2780"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c>
          <w:tcPr>
            <w:tcW w:w="2249"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9</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其他</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137,979,000.00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32.59</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10</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合计</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443,487,085.40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104.76</w:t>
            </w:r>
          </w:p>
        </w:tc>
      </w:tr>
    </w:tbl>
    <w:p w:rsidR="00436166" w:rsidRPr="00C51C77" w:rsidRDefault="00436166" w:rsidP="00BE4E5D">
      <w:pPr>
        <w:tabs>
          <w:tab w:val="left" w:pos="426"/>
        </w:tabs>
        <w:spacing w:before="29" w:line="288" w:lineRule="auto"/>
        <w:jc w:val="left"/>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2" w:name="_Toc361324884"/>
      <w:r w:rsidRPr="00245C29">
        <w:rPr>
          <w:rFonts w:ascii="Times New Roman" w:hAnsi="Times New Roman"/>
          <w:kern w:val="0"/>
          <w:szCs w:val="24"/>
        </w:rPr>
        <w:t>8.6</w:t>
      </w:r>
      <w:bookmarkStart w:id="73"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2"/>
      <w:bookmarkEnd w:id="73"/>
    </w:p>
    <w:p w:rsidR="001A59F9" w:rsidRPr="005F057B" w:rsidRDefault="001A59F9" w:rsidP="005F057B">
      <w:pPr>
        <w:autoSpaceDE w:val="0"/>
        <w:autoSpaceDN w:val="0"/>
        <w:adjustRightInd w:val="0"/>
        <w:spacing w:before="29" w:line="288" w:lineRule="auto"/>
        <w:ind w:left="15"/>
        <w:jc w:val="right"/>
        <w:rPr>
          <w:color w:val="000000"/>
          <w:sz w:val="24"/>
        </w:rPr>
      </w:pPr>
      <w:r w:rsidRPr="005F057B">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1A59F9" w:rsidRPr="00C51C77" w:rsidTr="006A1415">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序号</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债券代码</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债券名称</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数量</w:t>
            </w:r>
            <w:r w:rsidRPr="005F057B">
              <w:rPr>
                <w:color w:val="000000"/>
                <w:sz w:val="24"/>
              </w:rPr>
              <w:t>(</w:t>
            </w:r>
            <w:r w:rsidRPr="005F057B">
              <w:rPr>
                <w:rFonts w:hint="eastAsia"/>
                <w:color w:val="000000"/>
                <w:sz w:val="24"/>
              </w:rPr>
              <w:t>张</w:t>
            </w:r>
            <w:r w:rsidRPr="005F057B">
              <w:rPr>
                <w:color w:val="000000"/>
                <w:sz w:val="24"/>
              </w:rPr>
              <w:t>)</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公允价值</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占基金资产净值比例</w:t>
            </w:r>
            <w:r w:rsidRPr="005F057B">
              <w:rPr>
                <w:color w:val="000000"/>
                <w:sz w:val="24"/>
              </w:rPr>
              <w:t>(</w:t>
            </w:r>
            <w:r w:rsidRPr="005F057B">
              <w:rPr>
                <w:rFonts w:hint="eastAsia"/>
                <w:color w:val="000000"/>
                <w:sz w:val="24"/>
              </w:rPr>
              <w:t>％</w:t>
            </w:r>
            <w:r w:rsidRPr="005F057B">
              <w:rPr>
                <w:color w:val="000000"/>
                <w:sz w:val="24"/>
              </w:rPr>
              <w:t>)</w:t>
            </w:r>
          </w:p>
        </w:tc>
      </w:tr>
      <w:tr w:rsidR="009E2009">
        <w:tc>
          <w:tcPr>
            <w:tcW w:w="1499" w:type="dxa"/>
            <w:vAlign w:val="center"/>
          </w:tcPr>
          <w:p w:rsidR="009E2009" w:rsidRDefault="00FA1660">
            <w:pPr>
              <w:jc w:val="center"/>
            </w:pPr>
            <w:r>
              <w:rPr>
                <w:color w:val="000000"/>
                <w:sz w:val="24"/>
              </w:rPr>
              <w:t>1</w:t>
            </w:r>
          </w:p>
        </w:tc>
        <w:tc>
          <w:tcPr>
            <w:tcW w:w="1499" w:type="dxa"/>
            <w:vAlign w:val="center"/>
          </w:tcPr>
          <w:p w:rsidR="009E2009" w:rsidRDefault="00FA1660">
            <w:pPr>
              <w:jc w:val="center"/>
            </w:pPr>
            <w:r>
              <w:rPr>
                <w:color w:val="000000"/>
                <w:sz w:val="24"/>
              </w:rPr>
              <w:t>170210</w:t>
            </w:r>
          </w:p>
        </w:tc>
        <w:tc>
          <w:tcPr>
            <w:tcW w:w="1500" w:type="dxa"/>
            <w:vAlign w:val="center"/>
          </w:tcPr>
          <w:p w:rsidR="009E2009" w:rsidRDefault="00FA1660">
            <w:pPr>
              <w:jc w:val="center"/>
            </w:pPr>
            <w:r>
              <w:rPr>
                <w:color w:val="000000"/>
                <w:sz w:val="24"/>
              </w:rPr>
              <w:t>17</w:t>
            </w:r>
            <w:r>
              <w:rPr>
                <w:color w:val="000000"/>
                <w:sz w:val="24"/>
              </w:rPr>
              <w:t>国开</w:t>
            </w:r>
            <w:r>
              <w:rPr>
                <w:color w:val="000000"/>
                <w:sz w:val="24"/>
              </w:rPr>
              <w:t>10</w:t>
            </w:r>
          </w:p>
        </w:tc>
        <w:tc>
          <w:tcPr>
            <w:tcW w:w="1500" w:type="dxa"/>
            <w:vAlign w:val="center"/>
          </w:tcPr>
          <w:p w:rsidR="009E2009" w:rsidRDefault="00FA1660">
            <w:pPr>
              <w:jc w:val="right"/>
            </w:pPr>
            <w:r>
              <w:rPr>
                <w:color w:val="000000"/>
                <w:sz w:val="24"/>
              </w:rPr>
              <w:t>800,000</w:t>
            </w:r>
          </w:p>
        </w:tc>
        <w:tc>
          <w:tcPr>
            <w:tcW w:w="1500" w:type="dxa"/>
            <w:vAlign w:val="center"/>
          </w:tcPr>
          <w:p w:rsidR="009E2009" w:rsidRDefault="00FA1660">
            <w:pPr>
              <w:jc w:val="right"/>
            </w:pPr>
            <w:r>
              <w:rPr>
                <w:color w:val="000000"/>
                <w:sz w:val="24"/>
              </w:rPr>
              <w:t>74,672,000.00</w:t>
            </w:r>
          </w:p>
        </w:tc>
        <w:tc>
          <w:tcPr>
            <w:tcW w:w="1500" w:type="dxa"/>
            <w:vAlign w:val="center"/>
          </w:tcPr>
          <w:p w:rsidR="009E2009" w:rsidRDefault="00FA1660">
            <w:pPr>
              <w:jc w:val="right"/>
            </w:pPr>
            <w:r>
              <w:rPr>
                <w:color w:val="000000"/>
                <w:sz w:val="24"/>
              </w:rPr>
              <w:t>17.64</w:t>
            </w:r>
          </w:p>
        </w:tc>
      </w:tr>
      <w:tr w:rsidR="009E2009">
        <w:tc>
          <w:tcPr>
            <w:tcW w:w="1499" w:type="dxa"/>
            <w:vAlign w:val="center"/>
          </w:tcPr>
          <w:p w:rsidR="009E2009" w:rsidRDefault="00FA1660">
            <w:pPr>
              <w:jc w:val="center"/>
            </w:pPr>
            <w:r>
              <w:rPr>
                <w:color w:val="000000"/>
                <w:sz w:val="24"/>
              </w:rPr>
              <w:t>2</w:t>
            </w:r>
          </w:p>
        </w:tc>
        <w:tc>
          <w:tcPr>
            <w:tcW w:w="1499" w:type="dxa"/>
            <w:vAlign w:val="center"/>
          </w:tcPr>
          <w:p w:rsidR="009E2009" w:rsidRDefault="00FA1660">
            <w:pPr>
              <w:jc w:val="center"/>
            </w:pPr>
            <w:r>
              <w:rPr>
                <w:color w:val="000000"/>
                <w:sz w:val="24"/>
              </w:rPr>
              <w:t>111710635</w:t>
            </w:r>
          </w:p>
        </w:tc>
        <w:tc>
          <w:tcPr>
            <w:tcW w:w="1500" w:type="dxa"/>
            <w:vAlign w:val="center"/>
          </w:tcPr>
          <w:p w:rsidR="009E2009" w:rsidRDefault="00FA1660">
            <w:pPr>
              <w:jc w:val="center"/>
            </w:pPr>
            <w:r>
              <w:rPr>
                <w:color w:val="000000"/>
                <w:sz w:val="24"/>
              </w:rPr>
              <w:t>17</w:t>
            </w:r>
            <w:r>
              <w:rPr>
                <w:color w:val="000000"/>
                <w:sz w:val="24"/>
              </w:rPr>
              <w:t>兴业银行</w:t>
            </w:r>
            <w:r>
              <w:rPr>
                <w:color w:val="000000"/>
                <w:sz w:val="24"/>
              </w:rPr>
              <w:t>CD635</w:t>
            </w:r>
          </w:p>
        </w:tc>
        <w:tc>
          <w:tcPr>
            <w:tcW w:w="1500" w:type="dxa"/>
            <w:vAlign w:val="center"/>
          </w:tcPr>
          <w:p w:rsidR="009E2009" w:rsidRDefault="00FA1660">
            <w:pPr>
              <w:jc w:val="right"/>
            </w:pPr>
            <w:r>
              <w:rPr>
                <w:color w:val="000000"/>
                <w:sz w:val="24"/>
              </w:rPr>
              <w:t>500,000</w:t>
            </w:r>
          </w:p>
        </w:tc>
        <w:tc>
          <w:tcPr>
            <w:tcW w:w="1500" w:type="dxa"/>
            <w:vAlign w:val="center"/>
          </w:tcPr>
          <w:p w:rsidR="009E2009" w:rsidRDefault="00FA1660">
            <w:pPr>
              <w:jc w:val="right"/>
            </w:pPr>
            <w:r>
              <w:rPr>
                <w:color w:val="000000"/>
                <w:sz w:val="24"/>
              </w:rPr>
              <w:t>49,365,000.00</w:t>
            </w:r>
          </w:p>
        </w:tc>
        <w:tc>
          <w:tcPr>
            <w:tcW w:w="1500" w:type="dxa"/>
            <w:vAlign w:val="center"/>
          </w:tcPr>
          <w:p w:rsidR="009E2009" w:rsidRDefault="00FA1660">
            <w:pPr>
              <w:jc w:val="right"/>
            </w:pPr>
            <w:r>
              <w:rPr>
                <w:color w:val="000000"/>
                <w:sz w:val="24"/>
              </w:rPr>
              <w:t>11.66</w:t>
            </w:r>
          </w:p>
        </w:tc>
      </w:tr>
      <w:tr w:rsidR="009E2009">
        <w:tc>
          <w:tcPr>
            <w:tcW w:w="1499" w:type="dxa"/>
            <w:vAlign w:val="center"/>
          </w:tcPr>
          <w:p w:rsidR="009E2009" w:rsidRDefault="00FA1660">
            <w:pPr>
              <w:jc w:val="center"/>
            </w:pPr>
            <w:r>
              <w:rPr>
                <w:color w:val="000000"/>
                <w:sz w:val="24"/>
              </w:rPr>
              <w:t>3</w:t>
            </w:r>
          </w:p>
        </w:tc>
        <w:tc>
          <w:tcPr>
            <w:tcW w:w="1499" w:type="dxa"/>
            <w:vAlign w:val="center"/>
          </w:tcPr>
          <w:p w:rsidR="009E2009" w:rsidRDefault="00FA1660">
            <w:pPr>
              <w:jc w:val="center"/>
            </w:pPr>
            <w:r>
              <w:rPr>
                <w:color w:val="000000"/>
                <w:sz w:val="24"/>
              </w:rPr>
              <w:t>111718468</w:t>
            </w:r>
          </w:p>
        </w:tc>
        <w:tc>
          <w:tcPr>
            <w:tcW w:w="1500" w:type="dxa"/>
            <w:vAlign w:val="center"/>
          </w:tcPr>
          <w:p w:rsidR="009E2009" w:rsidRDefault="00FA1660">
            <w:pPr>
              <w:jc w:val="center"/>
            </w:pPr>
            <w:r>
              <w:rPr>
                <w:color w:val="000000"/>
                <w:sz w:val="24"/>
              </w:rPr>
              <w:t>17</w:t>
            </w:r>
            <w:r>
              <w:rPr>
                <w:color w:val="000000"/>
                <w:sz w:val="24"/>
              </w:rPr>
              <w:t>华夏银行</w:t>
            </w:r>
            <w:r>
              <w:rPr>
                <w:color w:val="000000"/>
                <w:sz w:val="24"/>
              </w:rPr>
              <w:t>CD468</w:t>
            </w:r>
          </w:p>
        </w:tc>
        <w:tc>
          <w:tcPr>
            <w:tcW w:w="1500" w:type="dxa"/>
            <w:vAlign w:val="center"/>
          </w:tcPr>
          <w:p w:rsidR="009E2009" w:rsidRDefault="00FA1660">
            <w:pPr>
              <w:jc w:val="right"/>
            </w:pPr>
            <w:r>
              <w:rPr>
                <w:color w:val="000000"/>
                <w:sz w:val="24"/>
              </w:rPr>
              <w:t>500,000</w:t>
            </w:r>
          </w:p>
        </w:tc>
        <w:tc>
          <w:tcPr>
            <w:tcW w:w="1500" w:type="dxa"/>
            <w:vAlign w:val="center"/>
          </w:tcPr>
          <w:p w:rsidR="009E2009" w:rsidRDefault="00FA1660">
            <w:pPr>
              <w:jc w:val="right"/>
            </w:pPr>
            <w:r>
              <w:rPr>
                <w:color w:val="000000"/>
                <w:sz w:val="24"/>
              </w:rPr>
              <w:t>49,365,000.00</w:t>
            </w:r>
          </w:p>
        </w:tc>
        <w:tc>
          <w:tcPr>
            <w:tcW w:w="1500" w:type="dxa"/>
            <w:vAlign w:val="center"/>
          </w:tcPr>
          <w:p w:rsidR="009E2009" w:rsidRDefault="00FA1660">
            <w:pPr>
              <w:jc w:val="right"/>
            </w:pPr>
            <w:r>
              <w:rPr>
                <w:color w:val="000000"/>
                <w:sz w:val="24"/>
              </w:rPr>
              <w:t>11.66</w:t>
            </w:r>
          </w:p>
        </w:tc>
      </w:tr>
      <w:tr w:rsidR="009E2009">
        <w:tc>
          <w:tcPr>
            <w:tcW w:w="1499" w:type="dxa"/>
            <w:vAlign w:val="center"/>
          </w:tcPr>
          <w:p w:rsidR="009E2009" w:rsidRDefault="00FA1660">
            <w:pPr>
              <w:jc w:val="center"/>
            </w:pPr>
            <w:r>
              <w:rPr>
                <w:color w:val="000000"/>
                <w:sz w:val="24"/>
              </w:rPr>
              <w:t>4</w:t>
            </w:r>
          </w:p>
        </w:tc>
        <w:tc>
          <w:tcPr>
            <w:tcW w:w="1499" w:type="dxa"/>
            <w:vAlign w:val="center"/>
          </w:tcPr>
          <w:p w:rsidR="009E2009" w:rsidRDefault="00FA1660">
            <w:pPr>
              <w:jc w:val="center"/>
            </w:pPr>
            <w:r>
              <w:rPr>
                <w:color w:val="000000"/>
                <w:sz w:val="24"/>
              </w:rPr>
              <w:t>122514</w:t>
            </w:r>
          </w:p>
        </w:tc>
        <w:tc>
          <w:tcPr>
            <w:tcW w:w="1500" w:type="dxa"/>
            <w:vAlign w:val="center"/>
          </w:tcPr>
          <w:p w:rsidR="009E2009" w:rsidRDefault="00FA1660">
            <w:pPr>
              <w:jc w:val="center"/>
            </w:pPr>
            <w:r>
              <w:rPr>
                <w:color w:val="000000"/>
                <w:sz w:val="24"/>
              </w:rPr>
              <w:t>12</w:t>
            </w:r>
            <w:r>
              <w:rPr>
                <w:color w:val="000000"/>
                <w:sz w:val="24"/>
              </w:rPr>
              <w:t>金融街</w:t>
            </w:r>
          </w:p>
        </w:tc>
        <w:tc>
          <w:tcPr>
            <w:tcW w:w="1500" w:type="dxa"/>
            <w:vAlign w:val="center"/>
          </w:tcPr>
          <w:p w:rsidR="009E2009" w:rsidRDefault="00FA1660">
            <w:pPr>
              <w:jc w:val="right"/>
            </w:pPr>
            <w:r>
              <w:rPr>
                <w:color w:val="000000"/>
                <w:sz w:val="24"/>
              </w:rPr>
              <w:t>300,000</w:t>
            </w:r>
          </w:p>
        </w:tc>
        <w:tc>
          <w:tcPr>
            <w:tcW w:w="1500" w:type="dxa"/>
            <w:vAlign w:val="center"/>
          </w:tcPr>
          <w:p w:rsidR="009E2009" w:rsidRDefault="00FA1660">
            <w:pPr>
              <w:jc w:val="right"/>
            </w:pPr>
            <w:r>
              <w:rPr>
                <w:color w:val="000000"/>
                <w:sz w:val="24"/>
              </w:rPr>
              <w:t>30,009,000.00</w:t>
            </w:r>
          </w:p>
        </w:tc>
        <w:tc>
          <w:tcPr>
            <w:tcW w:w="1500" w:type="dxa"/>
            <w:vAlign w:val="center"/>
          </w:tcPr>
          <w:p w:rsidR="009E2009" w:rsidRDefault="00FA1660">
            <w:pPr>
              <w:jc w:val="right"/>
            </w:pPr>
            <w:r>
              <w:rPr>
                <w:color w:val="000000"/>
                <w:sz w:val="24"/>
              </w:rPr>
              <w:t>7.09</w:t>
            </w:r>
          </w:p>
        </w:tc>
      </w:tr>
      <w:tr w:rsidR="009E2009">
        <w:tc>
          <w:tcPr>
            <w:tcW w:w="1499" w:type="dxa"/>
            <w:vAlign w:val="center"/>
          </w:tcPr>
          <w:p w:rsidR="009E2009" w:rsidRDefault="00FA1660">
            <w:pPr>
              <w:jc w:val="center"/>
            </w:pPr>
            <w:r>
              <w:rPr>
                <w:color w:val="000000"/>
                <w:sz w:val="24"/>
              </w:rPr>
              <w:t>5</w:t>
            </w:r>
          </w:p>
        </w:tc>
        <w:tc>
          <w:tcPr>
            <w:tcW w:w="1499" w:type="dxa"/>
            <w:vAlign w:val="center"/>
          </w:tcPr>
          <w:p w:rsidR="009E2009" w:rsidRDefault="00FA1660">
            <w:pPr>
              <w:jc w:val="center"/>
            </w:pPr>
            <w:r>
              <w:rPr>
                <w:color w:val="000000"/>
                <w:sz w:val="24"/>
              </w:rPr>
              <w:t>122268</w:t>
            </w:r>
          </w:p>
        </w:tc>
        <w:tc>
          <w:tcPr>
            <w:tcW w:w="1500" w:type="dxa"/>
            <w:vAlign w:val="center"/>
          </w:tcPr>
          <w:p w:rsidR="009E2009" w:rsidRDefault="00FA1660">
            <w:pPr>
              <w:jc w:val="center"/>
            </w:pPr>
            <w:r>
              <w:rPr>
                <w:color w:val="000000"/>
                <w:sz w:val="24"/>
              </w:rPr>
              <w:t>12</w:t>
            </w:r>
            <w:r>
              <w:rPr>
                <w:color w:val="000000"/>
                <w:sz w:val="24"/>
              </w:rPr>
              <w:t>国航</w:t>
            </w:r>
            <w:r>
              <w:rPr>
                <w:color w:val="000000"/>
                <w:sz w:val="24"/>
              </w:rPr>
              <w:t>02</w:t>
            </w:r>
          </w:p>
        </w:tc>
        <w:tc>
          <w:tcPr>
            <w:tcW w:w="1500" w:type="dxa"/>
            <w:vAlign w:val="center"/>
          </w:tcPr>
          <w:p w:rsidR="009E2009" w:rsidRDefault="00FA1660">
            <w:pPr>
              <w:jc w:val="right"/>
            </w:pPr>
            <w:r>
              <w:rPr>
                <w:color w:val="000000"/>
                <w:sz w:val="24"/>
              </w:rPr>
              <w:t>300,000</w:t>
            </w:r>
          </w:p>
        </w:tc>
        <w:tc>
          <w:tcPr>
            <w:tcW w:w="1500" w:type="dxa"/>
            <w:vAlign w:val="center"/>
          </w:tcPr>
          <w:p w:rsidR="009E2009" w:rsidRDefault="00FA1660">
            <w:pPr>
              <w:jc w:val="right"/>
            </w:pPr>
            <w:r>
              <w:rPr>
                <w:color w:val="000000"/>
                <w:sz w:val="24"/>
              </w:rPr>
              <w:t>29,970,000.00</w:t>
            </w:r>
          </w:p>
        </w:tc>
        <w:tc>
          <w:tcPr>
            <w:tcW w:w="1500" w:type="dxa"/>
            <w:vAlign w:val="center"/>
          </w:tcPr>
          <w:p w:rsidR="009E2009" w:rsidRDefault="00FA1660">
            <w:pPr>
              <w:jc w:val="right"/>
            </w:pPr>
            <w:r>
              <w:rPr>
                <w:color w:val="000000"/>
                <w:sz w:val="24"/>
              </w:rPr>
              <w:t>7.08</w:t>
            </w:r>
          </w:p>
        </w:tc>
      </w:tr>
    </w:tbl>
    <w:p w:rsidR="00360E5D" w:rsidRPr="00BE4E5D" w:rsidRDefault="00360E5D" w:rsidP="00BE4E5D">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74"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4"/>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5"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5"/>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6"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6"/>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2D174A" w:rsidRPr="00463BF5" w:rsidRDefault="002D174A" w:rsidP="00AA16A6">
      <w:pPr>
        <w:spacing w:before="29" w:line="288" w:lineRule="auto"/>
        <w:rPr>
          <w:color w:val="000000"/>
          <w:sz w:val="24"/>
        </w:rPr>
      </w:pP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463BF5" w:rsidRPr="00463BF5" w:rsidRDefault="00463BF5" w:rsidP="00463BF5">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46,490.18</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6,220,740.34</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6,267,230.52</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Pr="00273FD9" w:rsidRDefault="001A59F9" w:rsidP="00273FD9">
      <w:pPr>
        <w:tabs>
          <w:tab w:val="left" w:pos="426"/>
        </w:tabs>
        <w:spacing w:before="29" w:line="288" w:lineRule="auto"/>
        <w:jc w:val="left"/>
        <w:rPr>
          <w:kern w:val="0"/>
          <w:sz w:val="24"/>
        </w:rPr>
      </w:pPr>
      <w:r w:rsidRPr="00273FD9">
        <w:rPr>
          <w:kern w:val="0"/>
          <w:sz w:val="24"/>
        </w:rPr>
        <w:t>本基金本报告期末前十名股票中不存在流通受限情况。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77" w:name="_Toc225500050"/>
      <w:bookmarkStart w:id="78"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77"/>
      <w:bookmarkEnd w:id="78"/>
    </w:p>
    <w:p w:rsidR="001A59F9" w:rsidRPr="00245C29" w:rsidRDefault="001A59F9" w:rsidP="00245C29">
      <w:pPr>
        <w:pStyle w:val="20"/>
        <w:spacing w:before="29" w:after="0" w:line="288" w:lineRule="auto"/>
        <w:rPr>
          <w:rFonts w:ascii="Times New Roman" w:hAnsi="Times New Roman"/>
          <w:kern w:val="0"/>
          <w:szCs w:val="24"/>
        </w:rPr>
      </w:pPr>
      <w:bookmarkStart w:id="79" w:name="_Toc225500051"/>
      <w:bookmarkStart w:id="80"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79"/>
      <w:bookmarkEnd w:id="80"/>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E74F31" w:rsidRPr="004B25B0" w:rsidTr="00E74F31">
        <w:tc>
          <w:tcPr>
            <w:tcW w:w="964" w:type="pct"/>
            <w:vMerge w:val="restart"/>
            <w:tcBorders>
              <w:top w:val="single" w:sz="8" w:space="0" w:color="000000"/>
              <w:left w:val="single" w:sz="8" w:space="0" w:color="000000"/>
              <w:right w:val="single" w:sz="8" w:space="0" w:color="000000"/>
            </w:tcBorders>
            <w:vAlign w:val="center"/>
          </w:tcPr>
          <w:p w:rsidR="009E2009" w:rsidRDefault="00FA1660">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E74F31" w:rsidRPr="004B25B0" w:rsidTr="00E74F31">
        <w:tc>
          <w:tcPr>
            <w:tcW w:w="964" w:type="pct"/>
            <w:vMerge/>
            <w:tcBorders>
              <w:left w:val="single" w:sz="8" w:space="0" w:color="000000"/>
              <w:right w:val="single" w:sz="8" w:space="0" w:color="000000"/>
            </w:tcBorders>
          </w:tcPr>
          <w:p w:rsidR="009E2009" w:rsidRDefault="009E2009">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E74F31" w:rsidRPr="004B25B0" w:rsidTr="00E74F31">
        <w:tc>
          <w:tcPr>
            <w:tcW w:w="964" w:type="pct"/>
            <w:vMerge/>
            <w:tcBorders>
              <w:left w:val="single" w:sz="8" w:space="0" w:color="000000"/>
              <w:bottom w:val="single" w:sz="8" w:space="0" w:color="000000"/>
              <w:right w:val="single" w:sz="8" w:space="0" w:color="000000"/>
            </w:tcBorders>
          </w:tcPr>
          <w:p w:rsidR="009E2009" w:rsidRDefault="009E2009">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E74F31" w:rsidRPr="004B25B0" w:rsidTr="00E74F31">
        <w:tc>
          <w:tcPr>
            <w:tcW w:w="964" w:type="pct"/>
            <w:tcBorders>
              <w:top w:val="single" w:sz="8" w:space="0" w:color="000000"/>
              <w:left w:val="single" w:sz="8" w:space="0" w:color="000000"/>
              <w:bottom w:val="single" w:sz="8" w:space="0" w:color="000000"/>
              <w:right w:val="single" w:sz="8" w:space="0" w:color="000000"/>
            </w:tcBorders>
            <w:vAlign w:val="center"/>
          </w:tcPr>
          <w:p w:rsidR="009E2009" w:rsidRDefault="00FA1660">
            <w:pPr>
              <w:jc w:val="center"/>
            </w:pPr>
            <w:r>
              <w:rPr>
                <w:bCs/>
                <w:color w:val="000000"/>
                <w:szCs w:val="21"/>
              </w:rPr>
              <w:t>208</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1,923,313.13</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400,020,500.00</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99.99%</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28,630.07</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0.01%</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1"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1,601.59</w:t>
            </w:r>
          </w:p>
        </w:tc>
        <w:tc>
          <w:tcPr>
            <w:tcW w:w="2160"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0.00%</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0~10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2" w:name="_Toc225500053"/>
      <w:bookmarkStart w:id="83"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2"/>
      <w:bookmarkEnd w:id="83"/>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2017</w:t>
            </w:r>
            <w:r w:rsidR="00146153" w:rsidRPr="00300454">
              <w:rPr>
                <w:sz w:val="24"/>
              </w:rPr>
              <w:t>年</w:t>
            </w:r>
            <w:r w:rsidR="00146153" w:rsidRPr="00300454">
              <w:rPr>
                <w:sz w:val="24"/>
              </w:rPr>
              <w:t>2</w:t>
            </w:r>
            <w:r w:rsidR="00146153" w:rsidRPr="00300454">
              <w:rPr>
                <w:sz w:val="24"/>
              </w:rPr>
              <w:t>月</w:t>
            </w:r>
            <w:r w:rsidR="00146153" w:rsidRPr="00300454">
              <w:rPr>
                <w:sz w:val="24"/>
              </w:rPr>
              <w:t>24</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600,035,771.87 </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基金合同生效日起至报告期期末</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24,420.77</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lastRenderedPageBreak/>
              <w:t>减：</w:t>
            </w:r>
            <w:r w:rsidR="00B94AF7" w:rsidRPr="00300454">
              <w:rPr>
                <w:sz w:val="24"/>
              </w:rPr>
              <w:t>基金合同生效日起至报告期期末</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200,011,062.57</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基金合同生效日起至报告期期末</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400,049,130.07</w:t>
            </w:r>
          </w:p>
        </w:tc>
      </w:tr>
    </w:tbl>
    <w:p w:rsidR="009E2009" w:rsidRDefault="00FA1660">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273FD9">
      <w:pPr>
        <w:tabs>
          <w:tab w:val="left" w:pos="426"/>
        </w:tabs>
        <w:spacing w:before="29" w:line="288" w:lineRule="auto"/>
        <w:jc w:val="left"/>
        <w:rPr>
          <w:kern w:val="0"/>
          <w:sz w:val="24"/>
        </w:rPr>
      </w:pPr>
      <w:r w:rsidRPr="00273FD9">
        <w:rPr>
          <w:kern w:val="0"/>
          <w:sz w:val="24"/>
        </w:rPr>
        <w:t>2</w:t>
      </w:r>
      <w:r w:rsidRPr="00273FD9">
        <w:rPr>
          <w:kern w:val="0"/>
          <w:sz w:val="24"/>
        </w:rPr>
        <w:t>、如果本报告期间发生转换出业务，则总赎回份额中包含该业务。</w:t>
      </w:r>
    </w:p>
    <w:p w:rsidR="00766709" w:rsidRPr="00273FD9" w:rsidRDefault="00766709" w:rsidP="00273FD9">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4"/>
      <w:bookmarkEnd w:id="85"/>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6"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86"/>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87"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87"/>
    </w:p>
    <w:p w:rsidR="009E2009" w:rsidRDefault="00FA1660">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、基金托管人的基金托管部门的重大人事变动：本基金托管人的专门基金托管部门本报告期内未发生重大人事变动。</w:t>
      </w:r>
      <w:r w:rsidRPr="00700C00">
        <w:rPr>
          <w:color w:val="000000"/>
          <w:sz w:val="24"/>
        </w:rPr>
        <w:t xml:space="preserve"> </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8"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88"/>
    </w:p>
    <w:p w:rsidR="001A59F9" w:rsidRPr="00700C00" w:rsidRDefault="001A59F9" w:rsidP="00700C00">
      <w:pPr>
        <w:spacing w:before="29" w:line="288" w:lineRule="auto"/>
        <w:ind w:firstLineChars="200" w:firstLine="480"/>
        <w:rPr>
          <w:color w:val="000000"/>
          <w:sz w:val="24"/>
        </w:rPr>
      </w:pPr>
      <w:r w:rsidRPr="00700C00">
        <w:rPr>
          <w:color w:val="000000"/>
          <w:sz w:val="24"/>
        </w:rPr>
        <w:t>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9"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89"/>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0" w:name="_Toc361324898"/>
      <w:r w:rsidRPr="00245C29">
        <w:rPr>
          <w:rFonts w:ascii="Times New Roman" w:hAnsi="Times New Roman"/>
          <w:kern w:val="0"/>
          <w:szCs w:val="24"/>
        </w:rPr>
        <w:t>11.5</w:t>
      </w:r>
      <w:bookmarkEnd w:id="90"/>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1" w:name="OLE_LINK3"/>
      <w:r w:rsidRPr="00700C00">
        <w:rPr>
          <w:color w:val="000000"/>
          <w:sz w:val="24"/>
        </w:rPr>
        <w:t>本基金自基金合同生效日起聘请普华永道中天会计师事务所</w:t>
      </w:r>
      <w:r w:rsidRPr="00700C00">
        <w:rPr>
          <w:color w:val="000000"/>
          <w:sz w:val="24"/>
        </w:rPr>
        <w:t xml:space="preserve"> (</w:t>
      </w:r>
      <w:r w:rsidRPr="00700C00">
        <w:rPr>
          <w:color w:val="000000"/>
          <w:sz w:val="24"/>
        </w:rPr>
        <w:t>特殊普通合伙</w:t>
      </w:r>
      <w:r w:rsidRPr="00700C00">
        <w:rPr>
          <w:color w:val="000000"/>
          <w:sz w:val="24"/>
        </w:rPr>
        <w:t>)</w:t>
      </w:r>
      <w:r w:rsidRPr="00700C00">
        <w:rPr>
          <w:color w:val="000000"/>
          <w:sz w:val="24"/>
        </w:rPr>
        <w:t>为本基金提供审计服务。</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2" w:name="_Toc361324899"/>
      <w:bookmarkEnd w:id="91"/>
      <w:r w:rsidRPr="00245C29">
        <w:rPr>
          <w:rFonts w:ascii="Times New Roman" w:hAnsi="Times New Roman"/>
          <w:kern w:val="0"/>
          <w:szCs w:val="24"/>
        </w:rPr>
        <w:t xml:space="preserve">11.6 </w:t>
      </w:r>
      <w:r w:rsidRPr="00245C29">
        <w:rPr>
          <w:rFonts w:ascii="Times New Roman" w:hAnsi="Times New Roman" w:hint="eastAsia"/>
          <w:kern w:val="0"/>
          <w:szCs w:val="24"/>
        </w:rPr>
        <w:t>管理人、托管人及其高级管理人员受稽查或处罚等情况</w:t>
      </w:r>
      <w:bookmarkEnd w:id="92"/>
    </w:p>
    <w:p w:rsidR="009E2009" w:rsidRDefault="00FA1660">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9E2009" w:rsidRDefault="00FA1660">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9E2009" w:rsidRDefault="00FA1660">
      <w:pPr>
        <w:spacing w:before="29" w:line="288" w:lineRule="auto"/>
        <w:ind w:firstLineChars="200" w:firstLine="480"/>
        <w:rPr>
          <w:color w:val="000000"/>
          <w:sz w:val="24"/>
        </w:rPr>
      </w:pPr>
      <w:r>
        <w:rPr>
          <w:color w:val="000000"/>
          <w:sz w:val="24"/>
        </w:rPr>
        <w:lastRenderedPageBreak/>
        <w:t>（</w:t>
      </w: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3"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93"/>
    </w:p>
    <w:p w:rsidR="001A59F9" w:rsidRPr="00245C29" w:rsidRDefault="001A59F9" w:rsidP="00245C29">
      <w:pPr>
        <w:pStyle w:val="20"/>
        <w:spacing w:before="29" w:after="0" w:line="288" w:lineRule="auto"/>
        <w:rPr>
          <w:rFonts w:ascii="Times New Roman" w:hAnsi="Times New Roman"/>
          <w:kern w:val="0"/>
          <w:szCs w:val="24"/>
        </w:rPr>
      </w:pPr>
      <w:bookmarkStart w:id="94" w:name="_Toc249760070"/>
      <w:r w:rsidRPr="00245C29">
        <w:rPr>
          <w:rFonts w:ascii="Times New Roman" w:hAnsi="Times New Roman"/>
          <w:kern w:val="0"/>
          <w:szCs w:val="24"/>
        </w:rPr>
        <w:t>11.7.1</w:t>
      </w:r>
      <w:r w:rsidRPr="00245C29">
        <w:rPr>
          <w:rFonts w:ascii="Times New Roman" w:hAnsi="Times New Roman" w:hint="eastAsia"/>
          <w:kern w:val="0"/>
          <w:szCs w:val="24"/>
        </w:rPr>
        <w:t>基金租用证券公司交易单元进行股票投资及佣金支付情况</w:t>
      </w:r>
      <w:bookmarkEnd w:id="94"/>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5"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9E2009">
        <w:tc>
          <w:tcPr>
            <w:tcW w:w="1559" w:type="dxa"/>
            <w:vAlign w:val="center"/>
          </w:tcPr>
          <w:p w:rsidR="009E2009" w:rsidRDefault="00FA1660">
            <w:pPr>
              <w:jc w:val="left"/>
            </w:pPr>
            <w:r>
              <w:rPr>
                <w:color w:val="000000"/>
                <w:szCs w:val="21"/>
              </w:rPr>
              <w:t>海通证券股份有限公司</w:t>
            </w:r>
          </w:p>
        </w:tc>
        <w:tc>
          <w:tcPr>
            <w:tcW w:w="779" w:type="dxa"/>
            <w:vAlign w:val="center"/>
          </w:tcPr>
          <w:p w:rsidR="009E2009" w:rsidRDefault="00FA1660">
            <w:pPr>
              <w:jc w:val="right"/>
            </w:pPr>
            <w:r>
              <w:rPr>
                <w:color w:val="000000"/>
                <w:szCs w:val="21"/>
              </w:rPr>
              <w:t>1</w:t>
            </w:r>
          </w:p>
        </w:tc>
        <w:tc>
          <w:tcPr>
            <w:tcW w:w="1800" w:type="dxa"/>
            <w:vAlign w:val="center"/>
          </w:tcPr>
          <w:p w:rsidR="009E2009" w:rsidRDefault="00FA1660">
            <w:pPr>
              <w:jc w:val="right"/>
            </w:pPr>
            <w:r>
              <w:rPr>
                <w:color w:val="000000"/>
                <w:szCs w:val="21"/>
              </w:rPr>
              <w:t>191,721,404.97</w:t>
            </w:r>
          </w:p>
        </w:tc>
        <w:tc>
          <w:tcPr>
            <w:tcW w:w="1080" w:type="dxa"/>
            <w:vAlign w:val="center"/>
          </w:tcPr>
          <w:p w:rsidR="009E2009" w:rsidRDefault="00FA1660">
            <w:pPr>
              <w:jc w:val="right"/>
            </w:pPr>
            <w:r>
              <w:rPr>
                <w:color w:val="000000"/>
                <w:szCs w:val="21"/>
              </w:rPr>
              <w:t>54.75%</w:t>
            </w:r>
          </w:p>
        </w:tc>
        <w:tc>
          <w:tcPr>
            <w:tcW w:w="1620" w:type="dxa"/>
            <w:vAlign w:val="center"/>
          </w:tcPr>
          <w:p w:rsidR="009E2009" w:rsidRDefault="00FA1660">
            <w:pPr>
              <w:jc w:val="right"/>
            </w:pPr>
            <w:r>
              <w:rPr>
                <w:color w:val="000000"/>
                <w:szCs w:val="21"/>
              </w:rPr>
              <w:t>178,550.71</w:t>
            </w:r>
          </w:p>
        </w:tc>
        <w:tc>
          <w:tcPr>
            <w:tcW w:w="1080" w:type="dxa"/>
            <w:vAlign w:val="center"/>
          </w:tcPr>
          <w:p w:rsidR="009E2009" w:rsidRDefault="00FA1660">
            <w:pPr>
              <w:jc w:val="right"/>
            </w:pPr>
            <w:r>
              <w:rPr>
                <w:color w:val="000000"/>
                <w:szCs w:val="21"/>
              </w:rPr>
              <w:t>54.75%</w:t>
            </w:r>
          </w:p>
        </w:tc>
        <w:tc>
          <w:tcPr>
            <w:tcW w:w="1080" w:type="dxa"/>
            <w:vAlign w:val="center"/>
          </w:tcPr>
          <w:p w:rsidR="009E2009" w:rsidRDefault="00FA1660">
            <w:pPr>
              <w:jc w:val="left"/>
            </w:pPr>
            <w:r>
              <w:rPr>
                <w:color w:val="000000"/>
                <w:szCs w:val="21"/>
              </w:rPr>
              <w:t>-</w:t>
            </w:r>
          </w:p>
        </w:tc>
      </w:tr>
      <w:tr w:rsidR="009E2009">
        <w:tc>
          <w:tcPr>
            <w:tcW w:w="1559" w:type="dxa"/>
            <w:vAlign w:val="center"/>
          </w:tcPr>
          <w:p w:rsidR="009E2009" w:rsidRDefault="00FA1660">
            <w:pPr>
              <w:jc w:val="left"/>
            </w:pPr>
            <w:r>
              <w:rPr>
                <w:color w:val="000000"/>
                <w:szCs w:val="21"/>
              </w:rPr>
              <w:t>中信证券股份有限公司</w:t>
            </w:r>
          </w:p>
        </w:tc>
        <w:tc>
          <w:tcPr>
            <w:tcW w:w="779" w:type="dxa"/>
            <w:vAlign w:val="center"/>
          </w:tcPr>
          <w:p w:rsidR="009E2009" w:rsidRDefault="00FA1660">
            <w:pPr>
              <w:jc w:val="right"/>
            </w:pPr>
            <w:r>
              <w:rPr>
                <w:color w:val="000000"/>
                <w:szCs w:val="21"/>
              </w:rPr>
              <w:t>1</w:t>
            </w:r>
          </w:p>
        </w:tc>
        <w:tc>
          <w:tcPr>
            <w:tcW w:w="1800" w:type="dxa"/>
            <w:vAlign w:val="center"/>
          </w:tcPr>
          <w:p w:rsidR="009E2009" w:rsidRDefault="00FA1660">
            <w:pPr>
              <w:jc w:val="right"/>
            </w:pPr>
            <w:r>
              <w:rPr>
                <w:color w:val="000000"/>
                <w:szCs w:val="21"/>
              </w:rPr>
              <w:t>158,433,037.01</w:t>
            </w:r>
          </w:p>
        </w:tc>
        <w:tc>
          <w:tcPr>
            <w:tcW w:w="1080" w:type="dxa"/>
            <w:vAlign w:val="center"/>
          </w:tcPr>
          <w:p w:rsidR="009E2009" w:rsidRDefault="00FA1660">
            <w:pPr>
              <w:jc w:val="right"/>
            </w:pPr>
            <w:r>
              <w:rPr>
                <w:color w:val="000000"/>
                <w:szCs w:val="21"/>
              </w:rPr>
              <w:t>45.25%</w:t>
            </w:r>
          </w:p>
        </w:tc>
        <w:tc>
          <w:tcPr>
            <w:tcW w:w="1620" w:type="dxa"/>
            <w:vAlign w:val="center"/>
          </w:tcPr>
          <w:p w:rsidR="009E2009" w:rsidRDefault="00FA1660">
            <w:pPr>
              <w:jc w:val="right"/>
            </w:pPr>
            <w:r>
              <w:rPr>
                <w:color w:val="000000"/>
                <w:szCs w:val="21"/>
              </w:rPr>
              <w:t>147,548.29</w:t>
            </w:r>
          </w:p>
        </w:tc>
        <w:tc>
          <w:tcPr>
            <w:tcW w:w="1080" w:type="dxa"/>
            <w:vAlign w:val="center"/>
          </w:tcPr>
          <w:p w:rsidR="009E2009" w:rsidRDefault="00FA1660">
            <w:pPr>
              <w:jc w:val="right"/>
            </w:pPr>
            <w:r>
              <w:rPr>
                <w:color w:val="000000"/>
                <w:szCs w:val="21"/>
              </w:rPr>
              <w:t>45.25%</w:t>
            </w:r>
          </w:p>
        </w:tc>
        <w:tc>
          <w:tcPr>
            <w:tcW w:w="1080" w:type="dxa"/>
            <w:vAlign w:val="center"/>
          </w:tcPr>
          <w:p w:rsidR="009E2009" w:rsidRDefault="00FA1660">
            <w:pPr>
              <w:jc w:val="left"/>
            </w:pPr>
            <w:r>
              <w:rPr>
                <w:color w:val="000000"/>
                <w:szCs w:val="21"/>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5"/>
    </w:p>
    <w:p w:rsidR="001A59F9" w:rsidRPr="00FC1A5A" w:rsidRDefault="001A59F9" w:rsidP="00FC1A5A">
      <w:pPr>
        <w:autoSpaceDE w:val="0"/>
        <w:autoSpaceDN w:val="0"/>
        <w:adjustRightInd w:val="0"/>
        <w:spacing w:before="29" w:line="288" w:lineRule="auto"/>
        <w:ind w:left="15"/>
        <w:jc w:val="right"/>
        <w:rPr>
          <w:color w:val="000000"/>
          <w:sz w:val="24"/>
        </w:rPr>
      </w:pPr>
      <w:bookmarkStart w:id="96" w:name="_Toc249707408"/>
      <w:r w:rsidRPr="00FC1A5A">
        <w:rPr>
          <w:rFonts w:hint="eastAsia"/>
          <w:color w:val="00000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9A36E4" w:rsidRPr="00465C9F" w:rsidTr="009D6BB6">
        <w:tc>
          <w:tcPr>
            <w:tcW w:w="1559" w:type="dxa"/>
            <w:vMerge w:val="restart"/>
            <w:vAlign w:val="center"/>
          </w:tcPr>
          <w:p w:rsidR="009A36E4" w:rsidRPr="00465C9F" w:rsidRDefault="009A36E4" w:rsidP="00A97873">
            <w:pPr>
              <w:spacing w:before="29" w:line="288" w:lineRule="auto"/>
              <w:ind w:left="17"/>
              <w:jc w:val="center"/>
              <w:rPr>
                <w:color w:val="000000"/>
                <w:szCs w:val="21"/>
              </w:rPr>
            </w:pPr>
            <w:bookmarkStart w:id="97" w:name="_Toc361324902"/>
            <w:r w:rsidRPr="00465C9F">
              <w:rPr>
                <w:rFonts w:hint="eastAsia"/>
                <w:color w:val="000000"/>
                <w:szCs w:val="21"/>
              </w:rPr>
              <w:t>券商名称</w:t>
            </w:r>
          </w:p>
        </w:tc>
        <w:tc>
          <w:tcPr>
            <w:tcW w:w="2399"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债券交易</w:t>
            </w:r>
          </w:p>
        </w:tc>
        <w:tc>
          <w:tcPr>
            <w:tcW w:w="234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回购交易</w:t>
            </w:r>
          </w:p>
        </w:tc>
        <w:tc>
          <w:tcPr>
            <w:tcW w:w="270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权证交易</w:t>
            </w:r>
          </w:p>
        </w:tc>
      </w:tr>
      <w:tr w:rsidR="009A36E4" w:rsidRPr="00465C9F" w:rsidTr="009D6BB6">
        <w:tc>
          <w:tcPr>
            <w:tcW w:w="1559" w:type="dxa"/>
            <w:vMerge/>
            <w:vAlign w:val="center"/>
          </w:tcPr>
          <w:p w:rsidR="009A36E4" w:rsidRPr="00465C9F" w:rsidRDefault="009A36E4" w:rsidP="00A97873">
            <w:pPr>
              <w:spacing w:before="29" w:line="288" w:lineRule="auto"/>
              <w:ind w:left="17"/>
              <w:jc w:val="center"/>
              <w:rPr>
                <w:color w:val="000000"/>
                <w:szCs w:val="21"/>
              </w:rPr>
            </w:pPr>
          </w:p>
        </w:tc>
        <w:tc>
          <w:tcPr>
            <w:tcW w:w="1319"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占当期债券成交总额的比例</w:t>
            </w:r>
          </w:p>
        </w:tc>
        <w:tc>
          <w:tcPr>
            <w:tcW w:w="114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1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占当期回购成交总额的比例</w:t>
            </w:r>
          </w:p>
        </w:tc>
        <w:tc>
          <w:tcPr>
            <w:tcW w:w="14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20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占当期权证成交总额的比例</w:t>
            </w:r>
          </w:p>
        </w:tc>
      </w:tr>
      <w:tr w:rsidR="009E2009">
        <w:tc>
          <w:tcPr>
            <w:tcW w:w="1559" w:type="dxa"/>
            <w:vAlign w:val="center"/>
          </w:tcPr>
          <w:p w:rsidR="009E2009" w:rsidRDefault="00FA1660">
            <w:pPr>
              <w:jc w:val="left"/>
            </w:pPr>
            <w:r>
              <w:rPr>
                <w:color w:val="000000"/>
                <w:szCs w:val="21"/>
              </w:rPr>
              <w:t>海通证券股份有限公司</w:t>
            </w:r>
          </w:p>
        </w:tc>
        <w:tc>
          <w:tcPr>
            <w:tcW w:w="1319" w:type="dxa"/>
            <w:vAlign w:val="center"/>
          </w:tcPr>
          <w:p w:rsidR="009E2009" w:rsidRDefault="00FA1660">
            <w:pPr>
              <w:jc w:val="right"/>
            </w:pPr>
            <w:r>
              <w:rPr>
                <w:color w:val="000000"/>
                <w:szCs w:val="21"/>
              </w:rPr>
              <w:t>133,258,766.20</w:t>
            </w:r>
          </w:p>
        </w:tc>
        <w:tc>
          <w:tcPr>
            <w:tcW w:w="1080" w:type="dxa"/>
            <w:vAlign w:val="center"/>
          </w:tcPr>
          <w:p w:rsidR="009E2009" w:rsidRDefault="00FA1660">
            <w:pPr>
              <w:jc w:val="right"/>
            </w:pPr>
            <w:r>
              <w:rPr>
                <w:color w:val="000000"/>
                <w:szCs w:val="21"/>
              </w:rPr>
              <w:t>14.48%</w:t>
            </w:r>
          </w:p>
        </w:tc>
        <w:tc>
          <w:tcPr>
            <w:tcW w:w="1143" w:type="dxa"/>
            <w:vAlign w:val="center"/>
          </w:tcPr>
          <w:p w:rsidR="009E2009" w:rsidRDefault="00FA1660">
            <w:pPr>
              <w:jc w:val="right"/>
            </w:pPr>
            <w:r>
              <w:rPr>
                <w:color w:val="000000"/>
                <w:szCs w:val="21"/>
              </w:rPr>
              <w:t>375,704,000.00</w:t>
            </w:r>
          </w:p>
        </w:tc>
        <w:tc>
          <w:tcPr>
            <w:tcW w:w="1197" w:type="dxa"/>
            <w:vAlign w:val="center"/>
          </w:tcPr>
          <w:p w:rsidR="009E2009" w:rsidRDefault="00FA1660">
            <w:pPr>
              <w:jc w:val="right"/>
            </w:pPr>
            <w:r>
              <w:rPr>
                <w:color w:val="000000"/>
                <w:szCs w:val="21"/>
              </w:rPr>
              <w:t>1.35%</w:t>
            </w:r>
          </w:p>
        </w:tc>
        <w:tc>
          <w:tcPr>
            <w:tcW w:w="1497" w:type="dxa"/>
            <w:vAlign w:val="center"/>
          </w:tcPr>
          <w:p w:rsidR="009E2009" w:rsidRDefault="00FA1660">
            <w:pPr>
              <w:jc w:val="right"/>
            </w:pPr>
            <w:r>
              <w:rPr>
                <w:color w:val="000000"/>
                <w:szCs w:val="21"/>
              </w:rPr>
              <w:t>-</w:t>
            </w:r>
          </w:p>
        </w:tc>
        <w:tc>
          <w:tcPr>
            <w:tcW w:w="1203" w:type="dxa"/>
            <w:vAlign w:val="center"/>
          </w:tcPr>
          <w:p w:rsidR="009E2009" w:rsidRDefault="00FA1660">
            <w:pPr>
              <w:jc w:val="right"/>
            </w:pPr>
            <w:r>
              <w:rPr>
                <w:color w:val="000000"/>
                <w:szCs w:val="21"/>
              </w:rPr>
              <w:t>-</w:t>
            </w:r>
          </w:p>
        </w:tc>
      </w:tr>
      <w:tr w:rsidR="009E2009">
        <w:tc>
          <w:tcPr>
            <w:tcW w:w="1559" w:type="dxa"/>
            <w:vAlign w:val="center"/>
          </w:tcPr>
          <w:p w:rsidR="009E2009" w:rsidRDefault="00FA1660">
            <w:pPr>
              <w:jc w:val="left"/>
            </w:pPr>
            <w:r>
              <w:rPr>
                <w:color w:val="000000"/>
                <w:szCs w:val="21"/>
              </w:rPr>
              <w:t>中信证券股份有限公司</w:t>
            </w:r>
          </w:p>
        </w:tc>
        <w:tc>
          <w:tcPr>
            <w:tcW w:w="1319" w:type="dxa"/>
            <w:vAlign w:val="center"/>
          </w:tcPr>
          <w:p w:rsidR="009E2009" w:rsidRDefault="00FA1660">
            <w:pPr>
              <w:jc w:val="right"/>
            </w:pPr>
            <w:r>
              <w:rPr>
                <w:color w:val="000000"/>
                <w:szCs w:val="21"/>
              </w:rPr>
              <w:t>786,902,291.80</w:t>
            </w:r>
          </w:p>
        </w:tc>
        <w:tc>
          <w:tcPr>
            <w:tcW w:w="1080" w:type="dxa"/>
            <w:vAlign w:val="center"/>
          </w:tcPr>
          <w:p w:rsidR="009E2009" w:rsidRDefault="00FA1660">
            <w:pPr>
              <w:jc w:val="right"/>
            </w:pPr>
            <w:r>
              <w:rPr>
                <w:color w:val="000000"/>
                <w:szCs w:val="21"/>
              </w:rPr>
              <w:t>85.52%</w:t>
            </w:r>
          </w:p>
        </w:tc>
        <w:tc>
          <w:tcPr>
            <w:tcW w:w="1143" w:type="dxa"/>
            <w:vAlign w:val="center"/>
          </w:tcPr>
          <w:p w:rsidR="009E2009" w:rsidRDefault="00FA1660">
            <w:pPr>
              <w:jc w:val="right"/>
            </w:pPr>
            <w:r>
              <w:rPr>
                <w:color w:val="000000"/>
                <w:szCs w:val="21"/>
              </w:rPr>
              <w:t>27,450,800,000.00</w:t>
            </w:r>
          </w:p>
        </w:tc>
        <w:tc>
          <w:tcPr>
            <w:tcW w:w="1197" w:type="dxa"/>
            <w:vAlign w:val="center"/>
          </w:tcPr>
          <w:p w:rsidR="009E2009" w:rsidRDefault="00FA1660">
            <w:pPr>
              <w:jc w:val="right"/>
            </w:pPr>
            <w:r>
              <w:rPr>
                <w:color w:val="000000"/>
                <w:szCs w:val="21"/>
              </w:rPr>
              <w:t>98.65%</w:t>
            </w:r>
          </w:p>
        </w:tc>
        <w:tc>
          <w:tcPr>
            <w:tcW w:w="1497" w:type="dxa"/>
            <w:vAlign w:val="center"/>
          </w:tcPr>
          <w:p w:rsidR="009E2009" w:rsidRDefault="00FA1660">
            <w:pPr>
              <w:jc w:val="right"/>
            </w:pPr>
            <w:r>
              <w:rPr>
                <w:color w:val="000000"/>
                <w:szCs w:val="21"/>
              </w:rPr>
              <w:t>-</w:t>
            </w:r>
          </w:p>
        </w:tc>
        <w:tc>
          <w:tcPr>
            <w:tcW w:w="1203" w:type="dxa"/>
            <w:vAlign w:val="center"/>
          </w:tcPr>
          <w:p w:rsidR="009E2009" w:rsidRDefault="00FA1660">
            <w:pPr>
              <w:jc w:val="right"/>
            </w:pPr>
            <w:r>
              <w:rPr>
                <w:color w:val="000000"/>
                <w:szCs w:val="21"/>
              </w:rPr>
              <w:t>-</w:t>
            </w:r>
          </w:p>
        </w:tc>
      </w:tr>
    </w:tbl>
    <w:p w:rsidR="009E2009" w:rsidRDefault="00FA1660">
      <w:pPr>
        <w:tabs>
          <w:tab w:val="left" w:pos="426"/>
        </w:tabs>
        <w:spacing w:before="29" w:line="288" w:lineRule="auto"/>
        <w:jc w:val="left"/>
        <w:rPr>
          <w:kern w:val="0"/>
          <w:sz w:val="24"/>
        </w:rPr>
      </w:pPr>
      <w:r>
        <w:rPr>
          <w:kern w:val="0"/>
          <w:sz w:val="24"/>
        </w:rPr>
        <w:t>注：</w:t>
      </w:r>
      <w:r>
        <w:rPr>
          <w:kern w:val="0"/>
          <w:sz w:val="24"/>
        </w:rPr>
        <w:t>1</w:t>
      </w:r>
      <w:r>
        <w:rPr>
          <w:kern w:val="0"/>
          <w:sz w:val="24"/>
        </w:rPr>
        <w:t>、本基金交易单元未发生变化；</w:t>
      </w:r>
    </w:p>
    <w:p w:rsidR="009E2009" w:rsidRDefault="00FA1660">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9A36E4" w:rsidRDefault="009A36E4" w:rsidP="00273FD9">
      <w:pPr>
        <w:tabs>
          <w:tab w:val="left" w:pos="426"/>
        </w:tabs>
        <w:spacing w:before="29" w:line="288" w:lineRule="auto"/>
        <w:jc w:val="left"/>
        <w:rPr>
          <w:kern w:val="0"/>
          <w:sz w:val="24"/>
        </w:rPr>
      </w:pPr>
      <w:r w:rsidRPr="00273FD9">
        <w:rPr>
          <w:kern w:val="0"/>
          <w:sz w:val="24"/>
        </w:rPr>
        <w:t xml:space="preserve">    3</w:t>
      </w:r>
      <w:r w:rsidRPr="00273FD9">
        <w:rPr>
          <w:kern w:val="0"/>
          <w:sz w:val="24"/>
        </w:rPr>
        <w:t>、租用证券公司交易单元的程序：首先根据租用证券公司交易单元的选择标准进行综合评价，然后根据评价选择基金交易单元。研究部提交方案，并上报公司批准。</w:t>
      </w:r>
    </w:p>
    <w:p w:rsidR="00EA2417" w:rsidRPr="00273FD9" w:rsidRDefault="00EA2417" w:rsidP="00273FD9">
      <w:pPr>
        <w:tabs>
          <w:tab w:val="left" w:pos="426"/>
        </w:tabs>
        <w:spacing w:before="29" w:line="288" w:lineRule="auto"/>
        <w:jc w:val="left"/>
        <w:rPr>
          <w:kern w:val="0"/>
          <w:sz w:val="24"/>
        </w:rPr>
      </w:pPr>
    </w:p>
    <w:p w:rsidR="001320FD" w:rsidRPr="00723729" w:rsidRDefault="001320FD" w:rsidP="001320FD">
      <w:pPr>
        <w:pStyle w:val="1"/>
        <w:keepNext/>
        <w:keepLines/>
        <w:widowControl w:val="0"/>
        <w:spacing w:beforeLines="100" w:before="312" w:afterLines="100" w:after="312" w:line="360" w:lineRule="auto"/>
        <w:jc w:val="center"/>
        <w:rPr>
          <w:rFonts w:eastAsiaTheme="minorEastAsia"/>
          <w:b/>
          <w:bCs/>
          <w:sz w:val="21"/>
          <w:szCs w:val="21"/>
          <w:lang w:val="en-US"/>
        </w:rPr>
      </w:pPr>
      <w:bookmarkStart w:id="98" w:name="_Toc374532345"/>
      <w:bookmarkEnd w:id="97"/>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8"/>
    </w:p>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320FD" w:rsidRPr="004F0662" w:rsidTr="008F3A25">
        <w:tc>
          <w:tcPr>
            <w:tcW w:w="993" w:type="dxa"/>
            <w:vMerge w:val="restart"/>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w:t>
            </w:r>
            <w:r w:rsidRPr="004F0662">
              <w:rPr>
                <w:rFonts w:ascii="宋体" w:hAnsi="宋体" w:hint="eastAsia"/>
                <w:color w:val="000000"/>
                <w:kern w:val="0"/>
                <w:szCs w:val="21"/>
              </w:rPr>
              <w:lastRenderedPageBreak/>
              <w:t>类别</w:t>
            </w:r>
            <w:r w:rsidRPr="004F0662">
              <w:rPr>
                <w:rFonts w:ascii="宋体" w:hAnsi="宋体"/>
                <w:color w:val="000000"/>
                <w:kern w:val="0"/>
                <w:szCs w:val="21"/>
              </w:rPr>
              <w:t xml:space="preserve">  </w:t>
            </w:r>
          </w:p>
        </w:tc>
        <w:tc>
          <w:tcPr>
            <w:tcW w:w="5670" w:type="dxa"/>
            <w:gridSpan w:val="5"/>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lastRenderedPageBreak/>
              <w:t>报告期内持有基金份额变化情况</w:t>
            </w:r>
          </w:p>
        </w:tc>
        <w:tc>
          <w:tcPr>
            <w:tcW w:w="2549" w:type="dxa"/>
            <w:gridSpan w:val="2"/>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1320FD" w:rsidRPr="004F0662" w:rsidTr="008F3A25">
        <w:tc>
          <w:tcPr>
            <w:tcW w:w="993" w:type="dxa"/>
            <w:vMerge/>
            <w:vAlign w:val="center"/>
          </w:tcPr>
          <w:p w:rsidR="001320FD" w:rsidRPr="004F0662" w:rsidRDefault="001320FD" w:rsidP="008F3A25">
            <w:pPr>
              <w:autoSpaceDE w:val="0"/>
              <w:autoSpaceDN w:val="0"/>
              <w:adjustRightInd w:val="0"/>
              <w:jc w:val="center"/>
              <w:rPr>
                <w:rFonts w:ascii="宋体" w:hAnsi="宋体"/>
                <w:b/>
                <w:bCs/>
                <w:color w:val="000000"/>
                <w:kern w:val="0"/>
                <w:szCs w:val="21"/>
              </w:rPr>
            </w:pPr>
          </w:p>
        </w:tc>
        <w:tc>
          <w:tcPr>
            <w:tcW w:w="992"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9E2009">
        <w:tc>
          <w:tcPr>
            <w:tcW w:w="993" w:type="dxa"/>
            <w:vMerge w:val="restart"/>
          </w:tcPr>
          <w:p w:rsidR="009E2009" w:rsidRDefault="009E2009"/>
          <w:p w:rsidR="009E2009" w:rsidRDefault="00FA1660">
            <w:r>
              <w:rPr>
                <w:rFonts w:ascii="宋体" w:hAnsi="宋体" w:hint="eastAsia"/>
                <w:bCs/>
                <w:color w:val="000000"/>
                <w:kern w:val="0"/>
                <w:szCs w:val="21"/>
              </w:rPr>
              <w:t>机构</w:t>
            </w:r>
          </w:p>
        </w:tc>
        <w:tc>
          <w:tcPr>
            <w:tcW w:w="992" w:type="dxa"/>
            <w:vAlign w:val="center"/>
          </w:tcPr>
          <w:p w:rsidR="009E2009" w:rsidRDefault="00FA1660">
            <w:pPr>
              <w:jc w:val="center"/>
            </w:pPr>
            <w:r>
              <w:rPr>
                <w:rFonts w:ascii="宋体" w:hAnsi="宋体"/>
                <w:color w:val="000000"/>
                <w:kern w:val="0"/>
                <w:szCs w:val="21"/>
              </w:rPr>
              <w:t>1</w:t>
            </w:r>
          </w:p>
        </w:tc>
        <w:tc>
          <w:tcPr>
            <w:tcW w:w="1843" w:type="dxa"/>
            <w:vAlign w:val="center"/>
          </w:tcPr>
          <w:p w:rsidR="009E2009" w:rsidRDefault="00FA1660">
            <w:pPr>
              <w:jc w:val="center"/>
            </w:pPr>
            <w:r>
              <w:rPr>
                <w:rFonts w:ascii="宋体" w:hAnsi="宋体"/>
                <w:color w:val="000000"/>
                <w:kern w:val="0"/>
                <w:szCs w:val="21"/>
              </w:rPr>
              <w:t>2017/1/1-2017/12/31</w:t>
            </w:r>
          </w:p>
        </w:tc>
        <w:tc>
          <w:tcPr>
            <w:tcW w:w="851" w:type="dxa"/>
            <w:vAlign w:val="center"/>
          </w:tcPr>
          <w:p w:rsidR="009E2009" w:rsidRDefault="00FA1660">
            <w:pPr>
              <w:jc w:val="center"/>
            </w:pPr>
            <w:r>
              <w:rPr>
                <w:rFonts w:ascii="宋体" w:hAnsi="宋体"/>
                <w:color w:val="000000"/>
                <w:kern w:val="0"/>
                <w:szCs w:val="21"/>
              </w:rPr>
              <w:t>600,028,500.00</w:t>
            </w:r>
          </w:p>
        </w:tc>
        <w:tc>
          <w:tcPr>
            <w:tcW w:w="850" w:type="dxa"/>
            <w:vAlign w:val="center"/>
          </w:tcPr>
          <w:p w:rsidR="009E2009" w:rsidRDefault="00FA1660">
            <w:pPr>
              <w:jc w:val="center"/>
            </w:pPr>
            <w:r>
              <w:rPr>
                <w:rFonts w:ascii="宋体" w:hAnsi="宋体"/>
                <w:color w:val="000000"/>
                <w:kern w:val="0"/>
                <w:szCs w:val="21"/>
              </w:rPr>
              <w:t>-</w:t>
            </w:r>
          </w:p>
        </w:tc>
        <w:tc>
          <w:tcPr>
            <w:tcW w:w="1134" w:type="dxa"/>
            <w:vAlign w:val="center"/>
          </w:tcPr>
          <w:p w:rsidR="009E2009" w:rsidRDefault="00FA1660">
            <w:pPr>
              <w:jc w:val="center"/>
            </w:pPr>
            <w:r>
              <w:rPr>
                <w:rFonts w:ascii="宋体" w:hAnsi="宋体"/>
                <w:color w:val="000000"/>
                <w:kern w:val="0"/>
                <w:szCs w:val="21"/>
              </w:rPr>
              <w:t>200,008,000.00</w:t>
            </w:r>
          </w:p>
        </w:tc>
        <w:tc>
          <w:tcPr>
            <w:tcW w:w="1419" w:type="dxa"/>
            <w:vAlign w:val="center"/>
          </w:tcPr>
          <w:p w:rsidR="009E2009" w:rsidRDefault="00FA1660">
            <w:pPr>
              <w:jc w:val="center"/>
            </w:pPr>
            <w:r>
              <w:rPr>
                <w:rFonts w:ascii="宋体" w:hAnsi="宋体"/>
                <w:color w:val="000000"/>
                <w:kern w:val="0"/>
                <w:szCs w:val="21"/>
              </w:rPr>
              <w:t>400,020,500.00</w:t>
            </w:r>
          </w:p>
        </w:tc>
        <w:tc>
          <w:tcPr>
            <w:tcW w:w="1130" w:type="dxa"/>
            <w:vAlign w:val="center"/>
          </w:tcPr>
          <w:p w:rsidR="009E2009" w:rsidRDefault="00FA1660">
            <w:pPr>
              <w:jc w:val="center"/>
            </w:pPr>
            <w:r>
              <w:rPr>
                <w:rFonts w:ascii="宋体" w:hAnsi="宋体"/>
                <w:color w:val="000000"/>
                <w:kern w:val="0"/>
                <w:szCs w:val="21"/>
              </w:rPr>
              <w:t>99.99%</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二〇一八年三月二十八日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88" w:rsidRDefault="00675B88">
      <w:r>
        <w:separator/>
      </w:r>
    </w:p>
  </w:endnote>
  <w:endnote w:type="continuationSeparator" w:id="0">
    <w:p w:rsidR="00675B88" w:rsidRDefault="0067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9B0D82"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9B0D82">
      <w:rPr>
        <w:kern w:val="0"/>
        <w:szCs w:val="21"/>
      </w:rPr>
      <w:fldChar w:fldCharType="begin"/>
    </w:r>
    <w:r>
      <w:rPr>
        <w:kern w:val="0"/>
        <w:szCs w:val="21"/>
      </w:rPr>
      <w:instrText xml:space="preserve"> PAGE </w:instrText>
    </w:r>
    <w:r w:rsidR="009B0D82">
      <w:rPr>
        <w:kern w:val="0"/>
        <w:szCs w:val="21"/>
      </w:rPr>
      <w:fldChar w:fldCharType="separate"/>
    </w:r>
    <w:r w:rsidR="00586FBD">
      <w:rPr>
        <w:noProof/>
        <w:kern w:val="0"/>
        <w:szCs w:val="21"/>
      </w:rPr>
      <w:t>12</w:t>
    </w:r>
    <w:r w:rsidR="009B0D82">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9B0D82">
      <w:rPr>
        <w:kern w:val="0"/>
        <w:szCs w:val="21"/>
      </w:rPr>
      <w:fldChar w:fldCharType="begin"/>
    </w:r>
    <w:r>
      <w:rPr>
        <w:kern w:val="0"/>
        <w:szCs w:val="21"/>
      </w:rPr>
      <w:instrText xml:space="preserve"> NUMPAGES </w:instrText>
    </w:r>
    <w:r w:rsidR="009B0D82">
      <w:rPr>
        <w:kern w:val="0"/>
        <w:szCs w:val="21"/>
      </w:rPr>
      <w:fldChar w:fldCharType="separate"/>
    </w:r>
    <w:r w:rsidR="00586FBD">
      <w:rPr>
        <w:noProof/>
        <w:kern w:val="0"/>
        <w:szCs w:val="21"/>
      </w:rPr>
      <w:t>36</w:t>
    </w:r>
    <w:r w:rsidR="009B0D82">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88" w:rsidRDefault="00675B88">
      <w:r>
        <w:separator/>
      </w:r>
    </w:p>
  </w:footnote>
  <w:footnote w:type="continuationSeparator" w:id="0">
    <w:p w:rsidR="00675B88" w:rsidRDefault="00675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C2542B" w:rsidRDefault="004D64B9" w:rsidP="00C2542B">
    <w:pPr>
      <w:pStyle w:val="aa"/>
      <w:pBdr>
        <w:bottom w:val="single" w:sz="6" w:space="0" w:color="auto"/>
      </w:pBdr>
      <w:jc w:val="right"/>
    </w:pPr>
    <w:r w:rsidRPr="00DB2981">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77A"/>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3EE5"/>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7A8"/>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E3F"/>
    <w:rsid w:val="00584114"/>
    <w:rsid w:val="00584188"/>
    <w:rsid w:val="00584E33"/>
    <w:rsid w:val="00585100"/>
    <w:rsid w:val="00585AD4"/>
    <w:rsid w:val="00586819"/>
    <w:rsid w:val="00586E9A"/>
    <w:rsid w:val="00586FBD"/>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B88"/>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4A4"/>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1DC"/>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2009"/>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313"/>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B73BE"/>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3FC0"/>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568"/>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6D5"/>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4F31"/>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1660"/>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087C00-88FF-426A-9404-A5829617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4060</Words>
  <Characters>23147</Characters>
  <Application>Microsoft Office Word</Application>
  <DocSecurity>0</DocSecurity>
  <Lines>192</Lines>
  <Paragraphs>54</Paragraphs>
  <ScaleCrop>false</ScaleCrop>
  <Company/>
  <LinksUpToDate>false</LinksUpToDate>
  <CharactersWithSpaces>27153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560</cp:revision>
  <cp:lastPrinted>2007-07-19T00:46:00Z</cp:lastPrinted>
  <dcterms:created xsi:type="dcterms:W3CDTF">2013-10-15T01:57:00Z</dcterms:created>
  <dcterms:modified xsi:type="dcterms:W3CDTF">2018-03-26T14:36:00Z</dcterms:modified>
</cp:coreProperties>
</file>