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w:t>
      </w:r>
      <w:proofErr w:type="gramStart"/>
      <w:r w:rsidRPr="00F87655">
        <w:rPr>
          <w:b/>
          <w:sz w:val="36"/>
          <w:szCs w:val="36"/>
        </w:rPr>
        <w:t>裕利纯债</w:t>
      </w:r>
      <w:proofErr w:type="gramEnd"/>
      <w:r w:rsidRPr="00F87655">
        <w:rPr>
          <w:b/>
          <w:sz w:val="36"/>
          <w:szCs w:val="36"/>
        </w:rPr>
        <w:t>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w:t>
            </w:r>
            <w:proofErr w:type="gramStart"/>
            <w:r w:rsidRPr="00E25C2A">
              <w:rPr>
                <w:sz w:val="24"/>
              </w:rPr>
              <w:t>银裕利纯债</w:t>
            </w:r>
            <w:proofErr w:type="gramEnd"/>
            <w:r w:rsidRPr="00E25C2A">
              <w:rPr>
                <w:sz w:val="24"/>
              </w:rPr>
              <w:t>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519786</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519786</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11</w:t>
            </w:r>
            <w:r w:rsidRPr="00E25C2A">
              <w:rPr>
                <w:sz w:val="24"/>
              </w:rPr>
              <w:t>月</w:t>
            </w:r>
            <w:r w:rsidRPr="00E25C2A">
              <w:rPr>
                <w:sz w:val="24"/>
              </w:rPr>
              <w:t>23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3,392,611,438.94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w:t>
            </w:r>
            <w:proofErr w:type="gramStart"/>
            <w:r w:rsidRPr="00E25C2A">
              <w:rPr>
                <w:sz w:val="24"/>
              </w:rPr>
              <w:t>银裕利纯债</w:t>
            </w:r>
            <w:proofErr w:type="gramEnd"/>
            <w:r w:rsidRPr="00E25C2A">
              <w:rPr>
                <w:sz w:val="24"/>
              </w:rPr>
              <w:t>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w:t>
            </w:r>
            <w:proofErr w:type="gramStart"/>
            <w:r w:rsidRPr="00E25C2A">
              <w:rPr>
                <w:sz w:val="24"/>
              </w:rPr>
              <w:t>银裕利纯债</w:t>
            </w:r>
            <w:proofErr w:type="gramEnd"/>
            <w:r w:rsidRPr="00E25C2A">
              <w:rPr>
                <w:sz w:val="24"/>
              </w:rPr>
              <w:t>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519786</w:t>
            </w:r>
          </w:p>
        </w:tc>
        <w:tc>
          <w:tcPr>
            <w:tcW w:w="2902" w:type="dxa"/>
            <w:vAlign w:val="center"/>
          </w:tcPr>
          <w:p w:rsidR="009511B7" w:rsidRPr="000E4C40" w:rsidRDefault="009511B7" w:rsidP="00C57BBB">
            <w:pPr>
              <w:spacing w:before="29" w:line="288" w:lineRule="auto"/>
              <w:jc w:val="left"/>
              <w:rPr>
                <w:sz w:val="24"/>
              </w:rPr>
            </w:pPr>
            <w:r w:rsidRPr="000E4C40">
              <w:rPr>
                <w:sz w:val="24"/>
              </w:rPr>
              <w:t>519787</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3,392,475,347.66</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136,091.28</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本基金在严格控制风险和保持资产流动性的基础上，通过积极主动的投资管理，力争持续稳定地实现超越业绩比较基准的投资回报。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本基金充分发挥基金管理人的研究优势，对宏观经济运行趋势、财政以及货币政策变化趋势</w:t>
            </w:r>
            <w:proofErr w:type="gramStart"/>
            <w:r w:rsidRPr="00CF0C3D">
              <w:rPr>
                <w:sz w:val="24"/>
              </w:rPr>
              <w:t>作出</w:t>
            </w:r>
            <w:proofErr w:type="gramEnd"/>
            <w:r w:rsidRPr="00CF0C3D">
              <w:rPr>
                <w:sz w:val="24"/>
              </w:rPr>
              <w:t>分析和判断，对未来市场利率趋势及市场信用环境变化</w:t>
            </w:r>
            <w:proofErr w:type="gramStart"/>
            <w:r w:rsidRPr="00CF0C3D">
              <w:rPr>
                <w:sz w:val="24"/>
              </w:rPr>
              <w:t>作出</w:t>
            </w:r>
            <w:proofErr w:type="gramEnd"/>
            <w:r w:rsidRPr="00CF0C3D">
              <w:rPr>
                <w:sz w:val="24"/>
              </w:rPr>
              <w:t>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w:t>
            </w:r>
            <w:proofErr w:type="gramStart"/>
            <w:r w:rsidRPr="00CF0C3D">
              <w:rPr>
                <w:sz w:val="24"/>
              </w:rPr>
              <w:t>债综合全价指数</w:t>
            </w:r>
            <w:proofErr w:type="gramEnd"/>
            <w:r w:rsidRPr="00CF0C3D">
              <w:rPr>
                <w:sz w:val="24"/>
              </w:rPr>
              <w:t>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w:t>
            </w:r>
            <w:proofErr w:type="gramStart"/>
            <w:r w:rsidRPr="00CF0C3D">
              <w:rPr>
                <w:sz w:val="24"/>
              </w:rPr>
              <w:t>中</w:t>
            </w:r>
            <w:proofErr w:type="gramEnd"/>
            <w:r w:rsidRPr="00CF0C3D">
              <w:rPr>
                <w:sz w:val="24"/>
              </w:rPr>
              <w:t>低风险的品种。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641FC9" w:rsidRPr="00A942AC" w:rsidTr="00641FC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11</w:t>
            </w:r>
            <w:r w:rsidRPr="00A942AC">
              <w:rPr>
                <w:b/>
                <w:szCs w:val="21"/>
              </w:rPr>
              <w:t>月</w:t>
            </w:r>
            <w:r w:rsidRPr="00A942AC">
              <w:rPr>
                <w:b/>
                <w:szCs w:val="21"/>
              </w:rPr>
              <w:t>23</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641FC9" w:rsidRPr="00A942AC" w:rsidTr="00641FC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w:t>
            </w:r>
            <w:proofErr w:type="gramStart"/>
            <w:r w:rsidRPr="00A942AC">
              <w:rPr>
                <w:szCs w:val="21"/>
              </w:rPr>
              <w:t>银裕利纯债</w:t>
            </w:r>
            <w:proofErr w:type="gramEnd"/>
            <w:r w:rsidRPr="00A942AC">
              <w:rPr>
                <w:szCs w:val="21"/>
              </w:rPr>
              <w:t>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w:t>
            </w:r>
            <w:proofErr w:type="gramStart"/>
            <w:r w:rsidRPr="00A942AC">
              <w:rPr>
                <w:szCs w:val="21"/>
              </w:rPr>
              <w:t>银裕利纯债</w:t>
            </w:r>
            <w:proofErr w:type="gramEnd"/>
            <w:r w:rsidRPr="00A942AC">
              <w:rPr>
                <w:szCs w:val="21"/>
              </w:rPr>
              <w:t>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w:t>
            </w:r>
            <w:proofErr w:type="gramStart"/>
            <w:r w:rsidRPr="00A942AC">
              <w:rPr>
                <w:szCs w:val="21"/>
              </w:rPr>
              <w:t>银裕利纯债</w:t>
            </w:r>
            <w:proofErr w:type="gramEnd"/>
            <w:r w:rsidRPr="00A942AC">
              <w:rPr>
                <w:szCs w:val="21"/>
              </w:rPr>
              <w:t>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w:t>
            </w:r>
            <w:proofErr w:type="gramStart"/>
            <w:r w:rsidRPr="00A942AC">
              <w:rPr>
                <w:szCs w:val="21"/>
              </w:rPr>
              <w:t>银裕利纯债</w:t>
            </w:r>
            <w:proofErr w:type="gramEnd"/>
            <w:r w:rsidRPr="00A942AC">
              <w:rPr>
                <w:szCs w:val="21"/>
              </w:rPr>
              <w:t>债券</w:t>
            </w:r>
            <w:r w:rsidRPr="00A942AC">
              <w:rPr>
                <w:szCs w:val="21"/>
              </w:rPr>
              <w:t>C</w:t>
            </w:r>
          </w:p>
        </w:tc>
      </w:tr>
      <w:tr w:rsidR="00641FC9" w:rsidRPr="00A942AC" w:rsidTr="00641FC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102,818,738.80</w:t>
            </w:r>
          </w:p>
        </w:tc>
        <w:tc>
          <w:tcPr>
            <w:tcW w:w="688" w:type="pct"/>
            <w:vAlign w:val="center"/>
          </w:tcPr>
          <w:p w:rsidR="00B44DBC" w:rsidRPr="00A942AC" w:rsidRDefault="00B44DBC" w:rsidP="00674CBD">
            <w:pPr>
              <w:spacing w:before="29" w:line="288" w:lineRule="auto"/>
              <w:jc w:val="right"/>
              <w:rPr>
                <w:szCs w:val="21"/>
              </w:rPr>
            </w:pPr>
            <w:r w:rsidRPr="00A942AC">
              <w:rPr>
                <w:szCs w:val="21"/>
              </w:rPr>
              <w:t>3,813.05</w:t>
            </w:r>
          </w:p>
        </w:tc>
        <w:tc>
          <w:tcPr>
            <w:tcW w:w="687" w:type="pct"/>
            <w:vAlign w:val="center"/>
          </w:tcPr>
          <w:p w:rsidR="00B44DBC" w:rsidRPr="00A942AC" w:rsidRDefault="00B44DBC" w:rsidP="00674CBD">
            <w:pPr>
              <w:spacing w:before="29" w:line="288" w:lineRule="auto"/>
              <w:jc w:val="right"/>
              <w:rPr>
                <w:szCs w:val="21"/>
              </w:rPr>
            </w:pPr>
            <w:r w:rsidRPr="00A942AC">
              <w:rPr>
                <w:szCs w:val="21"/>
              </w:rPr>
              <w:t>655,113.84</w:t>
            </w:r>
          </w:p>
        </w:tc>
        <w:tc>
          <w:tcPr>
            <w:tcW w:w="688" w:type="pct"/>
            <w:vAlign w:val="center"/>
          </w:tcPr>
          <w:p w:rsidR="00B44DBC" w:rsidRPr="00A942AC" w:rsidRDefault="00B44DBC" w:rsidP="00674CBD">
            <w:pPr>
              <w:spacing w:before="29" w:line="288" w:lineRule="auto"/>
              <w:jc w:val="right"/>
              <w:rPr>
                <w:szCs w:val="21"/>
              </w:rPr>
            </w:pPr>
            <w:r w:rsidRPr="00A942AC">
              <w:rPr>
                <w:szCs w:val="21"/>
              </w:rPr>
              <w:t>52.97</w:t>
            </w:r>
          </w:p>
        </w:tc>
      </w:tr>
      <w:tr w:rsidR="00641FC9" w:rsidRPr="00A942AC" w:rsidTr="00641FC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104,206,127.44</w:t>
            </w:r>
          </w:p>
        </w:tc>
        <w:tc>
          <w:tcPr>
            <w:tcW w:w="688" w:type="pct"/>
            <w:vAlign w:val="center"/>
          </w:tcPr>
          <w:p w:rsidR="00B44DBC" w:rsidRPr="00A942AC" w:rsidRDefault="00B44DBC" w:rsidP="00674CBD">
            <w:pPr>
              <w:spacing w:before="29" w:line="288" w:lineRule="auto"/>
              <w:jc w:val="right"/>
              <w:rPr>
                <w:szCs w:val="21"/>
              </w:rPr>
            </w:pPr>
            <w:r w:rsidRPr="00A942AC">
              <w:rPr>
                <w:szCs w:val="21"/>
              </w:rPr>
              <w:t>3,815.57</w:t>
            </w:r>
          </w:p>
        </w:tc>
        <w:tc>
          <w:tcPr>
            <w:tcW w:w="687" w:type="pct"/>
            <w:vAlign w:val="center"/>
          </w:tcPr>
          <w:p w:rsidR="00B44DBC" w:rsidRPr="00A942AC" w:rsidRDefault="00B44DBC" w:rsidP="00674CBD">
            <w:pPr>
              <w:spacing w:before="29" w:line="288" w:lineRule="auto"/>
              <w:jc w:val="right"/>
              <w:rPr>
                <w:szCs w:val="21"/>
              </w:rPr>
            </w:pPr>
            <w:r w:rsidRPr="00A942AC">
              <w:rPr>
                <w:szCs w:val="21"/>
              </w:rPr>
              <w:t>650,244.29</w:t>
            </w:r>
          </w:p>
        </w:tc>
        <w:tc>
          <w:tcPr>
            <w:tcW w:w="688" w:type="pct"/>
            <w:vAlign w:val="center"/>
          </w:tcPr>
          <w:p w:rsidR="00B44DBC" w:rsidRPr="00A942AC" w:rsidRDefault="00B44DBC" w:rsidP="00674CBD">
            <w:pPr>
              <w:spacing w:before="29" w:line="288" w:lineRule="auto"/>
              <w:jc w:val="right"/>
              <w:rPr>
                <w:szCs w:val="21"/>
              </w:rPr>
            </w:pPr>
            <w:r w:rsidRPr="00A942AC">
              <w:rPr>
                <w:szCs w:val="21"/>
              </w:rPr>
              <w:t>52.52</w:t>
            </w:r>
          </w:p>
        </w:tc>
      </w:tr>
      <w:tr w:rsidR="00641FC9" w:rsidRPr="00A942AC" w:rsidTr="00641FC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0.0369</w:t>
            </w:r>
          </w:p>
        </w:tc>
        <w:tc>
          <w:tcPr>
            <w:tcW w:w="688" w:type="pct"/>
            <w:vAlign w:val="center"/>
          </w:tcPr>
          <w:p w:rsidR="008C42FD" w:rsidRPr="00E52F9F" w:rsidRDefault="008C42FD" w:rsidP="00AF7CB5">
            <w:pPr>
              <w:spacing w:before="29" w:line="288" w:lineRule="auto"/>
              <w:jc w:val="right"/>
              <w:rPr>
                <w:szCs w:val="21"/>
              </w:rPr>
            </w:pPr>
            <w:r w:rsidRPr="00E52F9F">
              <w:rPr>
                <w:szCs w:val="21"/>
              </w:rPr>
              <w:t>0.0330</w:t>
            </w:r>
          </w:p>
        </w:tc>
        <w:tc>
          <w:tcPr>
            <w:tcW w:w="687" w:type="pct"/>
            <w:vAlign w:val="center"/>
          </w:tcPr>
          <w:p w:rsidR="008C42FD" w:rsidRPr="00E52F9F" w:rsidRDefault="008C42FD" w:rsidP="00AF7CB5">
            <w:pPr>
              <w:spacing w:before="29" w:line="288" w:lineRule="auto"/>
              <w:jc w:val="right"/>
              <w:rPr>
                <w:szCs w:val="21"/>
              </w:rPr>
            </w:pPr>
            <w:r w:rsidRPr="00E52F9F">
              <w:rPr>
                <w:szCs w:val="21"/>
              </w:rPr>
              <w:t>0.0031</w:t>
            </w:r>
          </w:p>
        </w:tc>
        <w:tc>
          <w:tcPr>
            <w:tcW w:w="688" w:type="pct"/>
            <w:vAlign w:val="center"/>
          </w:tcPr>
          <w:p w:rsidR="008C42FD" w:rsidRPr="00E52F9F" w:rsidRDefault="008C42FD" w:rsidP="00AF7CB5">
            <w:pPr>
              <w:spacing w:before="29" w:line="288" w:lineRule="auto"/>
              <w:jc w:val="right"/>
              <w:rPr>
                <w:szCs w:val="21"/>
              </w:rPr>
            </w:pPr>
            <w:r w:rsidRPr="00E52F9F">
              <w:rPr>
                <w:szCs w:val="21"/>
              </w:rPr>
              <w:t>0.0027</w:t>
            </w:r>
          </w:p>
        </w:tc>
      </w:tr>
      <w:tr w:rsidR="00641FC9" w:rsidRPr="00A942AC" w:rsidTr="00641FC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3.60%</w:t>
            </w:r>
          </w:p>
        </w:tc>
        <w:tc>
          <w:tcPr>
            <w:tcW w:w="688" w:type="pct"/>
            <w:vAlign w:val="center"/>
          </w:tcPr>
          <w:p w:rsidR="00A62AD8" w:rsidRPr="00A942AC" w:rsidRDefault="00A62AD8" w:rsidP="00674CBD">
            <w:pPr>
              <w:spacing w:before="29" w:line="288" w:lineRule="auto"/>
              <w:jc w:val="right"/>
              <w:rPr>
                <w:szCs w:val="21"/>
              </w:rPr>
            </w:pPr>
            <w:r w:rsidRPr="00A942AC">
              <w:rPr>
                <w:szCs w:val="21"/>
              </w:rPr>
              <w:t>3.19%</w:t>
            </w:r>
          </w:p>
        </w:tc>
        <w:tc>
          <w:tcPr>
            <w:tcW w:w="687" w:type="pct"/>
            <w:vAlign w:val="center"/>
          </w:tcPr>
          <w:p w:rsidR="00A62AD8" w:rsidRPr="00A942AC" w:rsidRDefault="00A62AD8" w:rsidP="00674CBD">
            <w:pPr>
              <w:spacing w:before="29" w:line="288" w:lineRule="auto"/>
              <w:jc w:val="right"/>
              <w:rPr>
                <w:szCs w:val="21"/>
              </w:rPr>
            </w:pPr>
            <w:r w:rsidRPr="00A942AC">
              <w:rPr>
                <w:szCs w:val="21"/>
              </w:rPr>
              <w:t>0.31%</w:t>
            </w:r>
          </w:p>
        </w:tc>
        <w:tc>
          <w:tcPr>
            <w:tcW w:w="688" w:type="pct"/>
            <w:vAlign w:val="center"/>
          </w:tcPr>
          <w:p w:rsidR="00A62AD8" w:rsidRPr="00A942AC" w:rsidRDefault="00A62AD8" w:rsidP="00674CBD">
            <w:pPr>
              <w:spacing w:before="29" w:line="288" w:lineRule="auto"/>
              <w:jc w:val="right"/>
              <w:rPr>
                <w:szCs w:val="21"/>
              </w:rPr>
            </w:pPr>
            <w:r w:rsidRPr="00A942AC">
              <w:rPr>
                <w:szCs w:val="21"/>
              </w:rPr>
              <w:t>0.27%</w:t>
            </w:r>
          </w:p>
        </w:tc>
      </w:tr>
      <w:tr w:rsidR="00641FC9" w:rsidRPr="00A942AC" w:rsidTr="00641FC9">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641FC9" w:rsidRPr="00A942AC" w:rsidTr="00641FC9">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w:t>
            </w:r>
            <w:proofErr w:type="gramStart"/>
            <w:r w:rsidRPr="00A942AC">
              <w:rPr>
                <w:szCs w:val="21"/>
              </w:rPr>
              <w:t>银裕利纯债</w:t>
            </w:r>
            <w:proofErr w:type="gramEnd"/>
            <w:r w:rsidRPr="00A942AC">
              <w:rPr>
                <w:szCs w:val="21"/>
              </w:rPr>
              <w:t>债</w:t>
            </w:r>
            <w:r w:rsidRPr="00A942AC">
              <w:rPr>
                <w:szCs w:val="21"/>
              </w:rPr>
              <w:lastRenderedPageBreak/>
              <w:t>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w:t>
            </w:r>
            <w:proofErr w:type="gramStart"/>
            <w:r w:rsidRPr="00A942AC">
              <w:rPr>
                <w:szCs w:val="21"/>
              </w:rPr>
              <w:t>银裕利纯债</w:t>
            </w:r>
            <w:proofErr w:type="gramEnd"/>
            <w:r w:rsidRPr="00A942AC">
              <w:rPr>
                <w:szCs w:val="21"/>
              </w:rPr>
              <w:t>债</w:t>
            </w:r>
            <w:r w:rsidRPr="00A942AC">
              <w:rPr>
                <w:szCs w:val="21"/>
              </w:rPr>
              <w:lastRenderedPageBreak/>
              <w:t>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w:t>
            </w:r>
            <w:proofErr w:type="gramStart"/>
            <w:r w:rsidRPr="00A942AC">
              <w:rPr>
                <w:szCs w:val="21"/>
              </w:rPr>
              <w:t>银裕利纯债</w:t>
            </w:r>
            <w:proofErr w:type="gramEnd"/>
            <w:r w:rsidRPr="00A942AC">
              <w:rPr>
                <w:szCs w:val="21"/>
              </w:rPr>
              <w:t>债</w:t>
            </w:r>
            <w:r w:rsidRPr="00A942AC">
              <w:rPr>
                <w:szCs w:val="21"/>
              </w:rPr>
              <w:lastRenderedPageBreak/>
              <w:t>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w:t>
            </w:r>
            <w:proofErr w:type="gramStart"/>
            <w:r w:rsidRPr="00A942AC">
              <w:rPr>
                <w:szCs w:val="21"/>
              </w:rPr>
              <w:t>银裕利纯债</w:t>
            </w:r>
            <w:proofErr w:type="gramEnd"/>
            <w:r w:rsidRPr="00A942AC">
              <w:rPr>
                <w:szCs w:val="21"/>
              </w:rPr>
              <w:t>债</w:t>
            </w:r>
            <w:r w:rsidRPr="00A942AC">
              <w:rPr>
                <w:szCs w:val="21"/>
              </w:rPr>
              <w:lastRenderedPageBreak/>
              <w:t>券</w:t>
            </w:r>
            <w:r w:rsidRPr="00A942AC">
              <w:rPr>
                <w:szCs w:val="21"/>
              </w:rPr>
              <w:t>C</w:t>
            </w:r>
          </w:p>
        </w:tc>
      </w:tr>
      <w:tr w:rsidR="00641FC9" w:rsidRPr="00A942AC" w:rsidTr="00641FC9">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0.0052</w:t>
            </w:r>
          </w:p>
        </w:tc>
        <w:tc>
          <w:tcPr>
            <w:tcW w:w="687" w:type="pct"/>
            <w:vAlign w:val="center"/>
          </w:tcPr>
          <w:p w:rsidR="00B44DBC" w:rsidRPr="00A942AC" w:rsidRDefault="00B44DBC" w:rsidP="00674CBD">
            <w:pPr>
              <w:spacing w:before="29" w:line="288" w:lineRule="auto"/>
              <w:jc w:val="right"/>
              <w:rPr>
                <w:szCs w:val="21"/>
              </w:rPr>
            </w:pPr>
            <w:r w:rsidRPr="00A942AC">
              <w:rPr>
                <w:szCs w:val="21"/>
              </w:rPr>
              <w:t>0.0339</w:t>
            </w:r>
          </w:p>
        </w:tc>
        <w:tc>
          <w:tcPr>
            <w:tcW w:w="687" w:type="pct"/>
            <w:vAlign w:val="center"/>
          </w:tcPr>
          <w:p w:rsidR="00B44DBC" w:rsidRPr="00A942AC" w:rsidRDefault="00B44DBC" w:rsidP="00674CBD">
            <w:pPr>
              <w:spacing w:before="29" w:line="288" w:lineRule="auto"/>
              <w:jc w:val="right"/>
              <w:rPr>
                <w:szCs w:val="21"/>
              </w:rPr>
            </w:pPr>
            <w:r w:rsidRPr="00A942AC">
              <w:rPr>
                <w:szCs w:val="21"/>
              </w:rPr>
              <w:t>0.0031</w:t>
            </w:r>
          </w:p>
        </w:tc>
        <w:tc>
          <w:tcPr>
            <w:tcW w:w="687" w:type="pct"/>
            <w:vAlign w:val="center"/>
          </w:tcPr>
          <w:p w:rsidR="00B44DBC" w:rsidRPr="00A942AC" w:rsidRDefault="00B44DBC" w:rsidP="00674CBD">
            <w:pPr>
              <w:spacing w:before="29" w:line="288" w:lineRule="auto"/>
              <w:jc w:val="right"/>
              <w:rPr>
                <w:szCs w:val="21"/>
              </w:rPr>
            </w:pPr>
            <w:r w:rsidRPr="00A942AC">
              <w:rPr>
                <w:szCs w:val="21"/>
              </w:rPr>
              <w:t>0.0027</w:t>
            </w:r>
          </w:p>
        </w:tc>
      </w:tr>
      <w:tr w:rsidR="00641FC9" w:rsidRPr="00A942AC" w:rsidTr="00641FC9">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3,412,938,629.74</w:t>
            </w:r>
          </w:p>
        </w:tc>
        <w:tc>
          <w:tcPr>
            <w:tcW w:w="687" w:type="pct"/>
            <w:vAlign w:val="center"/>
          </w:tcPr>
          <w:p w:rsidR="00B44DBC" w:rsidRPr="00A942AC" w:rsidRDefault="00B44DBC" w:rsidP="00674CBD">
            <w:pPr>
              <w:spacing w:before="29" w:line="288" w:lineRule="auto"/>
              <w:jc w:val="right"/>
              <w:rPr>
                <w:szCs w:val="21"/>
              </w:rPr>
            </w:pPr>
            <w:r w:rsidRPr="00A942AC">
              <w:rPr>
                <w:szCs w:val="21"/>
              </w:rPr>
              <w:t>140,814.61</w:t>
            </w:r>
          </w:p>
        </w:tc>
        <w:tc>
          <w:tcPr>
            <w:tcW w:w="687" w:type="pct"/>
            <w:vAlign w:val="center"/>
          </w:tcPr>
          <w:p w:rsidR="00B44DBC" w:rsidRPr="00A942AC" w:rsidRDefault="00B44DBC" w:rsidP="00674CBD">
            <w:pPr>
              <w:spacing w:before="29" w:line="288" w:lineRule="auto"/>
              <w:jc w:val="right"/>
              <w:rPr>
                <w:szCs w:val="21"/>
              </w:rPr>
            </w:pPr>
            <w:r w:rsidRPr="00A942AC">
              <w:rPr>
                <w:szCs w:val="21"/>
              </w:rPr>
              <w:t>210,684,871.06</w:t>
            </w:r>
          </w:p>
        </w:tc>
        <w:tc>
          <w:tcPr>
            <w:tcW w:w="687" w:type="pct"/>
            <w:vAlign w:val="center"/>
          </w:tcPr>
          <w:p w:rsidR="00B44DBC" w:rsidRPr="00A942AC" w:rsidRDefault="00B44DBC" w:rsidP="00674CBD">
            <w:pPr>
              <w:spacing w:before="29" w:line="288" w:lineRule="auto"/>
              <w:jc w:val="right"/>
              <w:rPr>
                <w:szCs w:val="21"/>
              </w:rPr>
            </w:pPr>
            <w:r w:rsidRPr="00A942AC">
              <w:rPr>
                <w:szCs w:val="21"/>
              </w:rPr>
              <w:t>19,493.17</w:t>
            </w:r>
          </w:p>
        </w:tc>
      </w:tr>
      <w:tr w:rsidR="00641FC9" w:rsidRPr="00A942AC" w:rsidTr="00641FC9">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1.0060</w:t>
            </w:r>
          </w:p>
        </w:tc>
        <w:tc>
          <w:tcPr>
            <w:tcW w:w="687" w:type="pct"/>
            <w:vAlign w:val="center"/>
          </w:tcPr>
          <w:p w:rsidR="00B44DBC" w:rsidRPr="00A942AC" w:rsidRDefault="00B44DBC" w:rsidP="00674CBD">
            <w:pPr>
              <w:spacing w:before="29" w:line="288" w:lineRule="auto"/>
              <w:jc w:val="right"/>
              <w:rPr>
                <w:szCs w:val="21"/>
              </w:rPr>
            </w:pPr>
            <w:r w:rsidRPr="00A942AC">
              <w:rPr>
                <w:szCs w:val="21"/>
              </w:rPr>
              <w:t>1.0347</w:t>
            </w:r>
          </w:p>
        </w:tc>
        <w:tc>
          <w:tcPr>
            <w:tcW w:w="687" w:type="pct"/>
            <w:vAlign w:val="center"/>
          </w:tcPr>
          <w:p w:rsidR="00B44DBC" w:rsidRPr="00A942AC" w:rsidRDefault="00B44DBC" w:rsidP="00674CBD">
            <w:pPr>
              <w:spacing w:before="29" w:line="288" w:lineRule="auto"/>
              <w:jc w:val="right"/>
              <w:rPr>
                <w:szCs w:val="21"/>
              </w:rPr>
            </w:pPr>
            <w:r w:rsidRPr="00A942AC">
              <w:rPr>
                <w:szCs w:val="21"/>
              </w:rPr>
              <w:t>1.0031</w:t>
            </w:r>
          </w:p>
        </w:tc>
        <w:tc>
          <w:tcPr>
            <w:tcW w:w="687" w:type="pct"/>
            <w:vAlign w:val="center"/>
          </w:tcPr>
          <w:p w:rsidR="00B44DBC" w:rsidRPr="00A942AC" w:rsidRDefault="00B44DBC" w:rsidP="00674CBD">
            <w:pPr>
              <w:spacing w:before="29" w:line="288" w:lineRule="auto"/>
              <w:jc w:val="right"/>
              <w:rPr>
                <w:szCs w:val="21"/>
              </w:rPr>
            </w:pPr>
            <w:r w:rsidRPr="00A942AC">
              <w:rPr>
                <w:szCs w:val="21"/>
              </w:rPr>
              <w:t>1.0027</w:t>
            </w:r>
          </w:p>
        </w:tc>
      </w:tr>
    </w:tbl>
    <w:p w:rsidR="007C6499" w:rsidRDefault="00641FC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A/C</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w:t>
      </w:r>
      <w:proofErr w:type="gramStart"/>
      <w:r w:rsidRPr="00A46F35">
        <w:rPr>
          <w:rFonts w:ascii="Times New Roman" w:hAnsi="Times New Roman"/>
          <w:color w:val="auto"/>
        </w:rPr>
        <w:t>银裕利纯债</w:t>
      </w:r>
      <w:proofErr w:type="gramEnd"/>
      <w:r w:rsidRPr="00A46F35">
        <w:rPr>
          <w:rFonts w:ascii="Times New Roman" w:hAnsi="Times New Roman"/>
          <w:color w:val="auto"/>
        </w:rPr>
        <w:t>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7C6499">
        <w:tc>
          <w:tcPr>
            <w:tcW w:w="1286" w:type="dxa"/>
            <w:vAlign w:val="center"/>
          </w:tcPr>
          <w:p w:rsidR="007C6499" w:rsidRDefault="00641FC9">
            <w:pPr>
              <w:jc w:val="left"/>
            </w:pPr>
            <w:r>
              <w:rPr>
                <w:color w:val="000000"/>
                <w:sz w:val="24"/>
              </w:rPr>
              <w:t>过去三个月</w:t>
            </w:r>
          </w:p>
        </w:tc>
        <w:tc>
          <w:tcPr>
            <w:tcW w:w="1286" w:type="dxa"/>
            <w:vAlign w:val="center"/>
          </w:tcPr>
          <w:p w:rsidR="007C6499" w:rsidRDefault="00641FC9">
            <w:pPr>
              <w:jc w:val="center"/>
            </w:pPr>
            <w:r>
              <w:rPr>
                <w:color w:val="000000"/>
                <w:sz w:val="24"/>
              </w:rPr>
              <w:t>0.82%</w:t>
            </w:r>
          </w:p>
        </w:tc>
        <w:tc>
          <w:tcPr>
            <w:tcW w:w="1286" w:type="dxa"/>
            <w:vAlign w:val="center"/>
          </w:tcPr>
          <w:p w:rsidR="007C6499" w:rsidRDefault="00641FC9">
            <w:pPr>
              <w:jc w:val="center"/>
            </w:pPr>
            <w:r>
              <w:rPr>
                <w:color w:val="000000"/>
                <w:sz w:val="24"/>
              </w:rPr>
              <w:t>0.02%</w:t>
            </w:r>
          </w:p>
        </w:tc>
        <w:tc>
          <w:tcPr>
            <w:tcW w:w="1285" w:type="dxa"/>
            <w:vAlign w:val="center"/>
          </w:tcPr>
          <w:p w:rsidR="007C6499" w:rsidRDefault="00641FC9">
            <w:pPr>
              <w:jc w:val="center"/>
            </w:pPr>
            <w:r>
              <w:rPr>
                <w:color w:val="000000"/>
                <w:sz w:val="24"/>
              </w:rPr>
              <w:t>-1.15%</w:t>
            </w:r>
          </w:p>
        </w:tc>
        <w:tc>
          <w:tcPr>
            <w:tcW w:w="1285" w:type="dxa"/>
            <w:vAlign w:val="center"/>
          </w:tcPr>
          <w:p w:rsidR="007C6499" w:rsidRDefault="00641FC9">
            <w:pPr>
              <w:jc w:val="center"/>
            </w:pPr>
            <w:r>
              <w:rPr>
                <w:color w:val="000000"/>
                <w:sz w:val="24"/>
              </w:rPr>
              <w:t>0.06%</w:t>
            </w:r>
          </w:p>
        </w:tc>
        <w:tc>
          <w:tcPr>
            <w:tcW w:w="1285" w:type="dxa"/>
            <w:vAlign w:val="center"/>
          </w:tcPr>
          <w:p w:rsidR="007C6499" w:rsidRDefault="00641FC9">
            <w:pPr>
              <w:jc w:val="center"/>
            </w:pPr>
            <w:r>
              <w:rPr>
                <w:color w:val="000000"/>
                <w:sz w:val="24"/>
              </w:rPr>
              <w:t>1.97%</w:t>
            </w:r>
          </w:p>
        </w:tc>
        <w:tc>
          <w:tcPr>
            <w:tcW w:w="1285" w:type="dxa"/>
            <w:vAlign w:val="center"/>
          </w:tcPr>
          <w:p w:rsidR="007C6499" w:rsidRDefault="00641FC9">
            <w:pPr>
              <w:jc w:val="center"/>
            </w:pPr>
            <w:r>
              <w:rPr>
                <w:color w:val="000000"/>
                <w:sz w:val="24"/>
              </w:rPr>
              <w:t>-0.04%</w:t>
            </w:r>
          </w:p>
        </w:tc>
      </w:tr>
      <w:tr w:rsidR="007C6499">
        <w:tc>
          <w:tcPr>
            <w:tcW w:w="1286" w:type="dxa"/>
            <w:vAlign w:val="center"/>
          </w:tcPr>
          <w:p w:rsidR="007C6499" w:rsidRDefault="00641FC9">
            <w:pPr>
              <w:jc w:val="left"/>
            </w:pPr>
            <w:r>
              <w:rPr>
                <w:color w:val="000000"/>
                <w:sz w:val="24"/>
              </w:rPr>
              <w:t>过去六个月</w:t>
            </w:r>
          </w:p>
        </w:tc>
        <w:tc>
          <w:tcPr>
            <w:tcW w:w="1286" w:type="dxa"/>
            <w:vAlign w:val="center"/>
          </w:tcPr>
          <w:p w:rsidR="007C6499" w:rsidRDefault="00641FC9">
            <w:pPr>
              <w:jc w:val="center"/>
            </w:pPr>
            <w:r>
              <w:rPr>
                <w:color w:val="000000"/>
                <w:sz w:val="24"/>
              </w:rPr>
              <w:t>1.83%</w:t>
            </w:r>
          </w:p>
        </w:tc>
        <w:tc>
          <w:tcPr>
            <w:tcW w:w="1286" w:type="dxa"/>
            <w:vAlign w:val="center"/>
          </w:tcPr>
          <w:p w:rsidR="007C6499" w:rsidRDefault="00641FC9">
            <w:pPr>
              <w:jc w:val="center"/>
            </w:pPr>
            <w:r>
              <w:rPr>
                <w:color w:val="000000"/>
                <w:sz w:val="24"/>
              </w:rPr>
              <w:t>0.02%</w:t>
            </w:r>
          </w:p>
        </w:tc>
        <w:tc>
          <w:tcPr>
            <w:tcW w:w="1285" w:type="dxa"/>
            <w:vAlign w:val="center"/>
          </w:tcPr>
          <w:p w:rsidR="007C6499" w:rsidRDefault="00641FC9">
            <w:pPr>
              <w:jc w:val="center"/>
            </w:pPr>
            <w:r>
              <w:rPr>
                <w:color w:val="000000"/>
                <w:sz w:val="24"/>
              </w:rPr>
              <w:t>-1.31%</w:t>
            </w:r>
          </w:p>
        </w:tc>
        <w:tc>
          <w:tcPr>
            <w:tcW w:w="1285" w:type="dxa"/>
            <w:vAlign w:val="center"/>
          </w:tcPr>
          <w:p w:rsidR="007C6499" w:rsidRDefault="00641FC9">
            <w:pPr>
              <w:jc w:val="center"/>
            </w:pPr>
            <w:r>
              <w:rPr>
                <w:color w:val="000000"/>
                <w:sz w:val="24"/>
              </w:rPr>
              <w:t>0.05%</w:t>
            </w:r>
          </w:p>
        </w:tc>
        <w:tc>
          <w:tcPr>
            <w:tcW w:w="1285" w:type="dxa"/>
            <w:vAlign w:val="center"/>
          </w:tcPr>
          <w:p w:rsidR="007C6499" w:rsidRDefault="00641FC9">
            <w:pPr>
              <w:jc w:val="center"/>
            </w:pPr>
            <w:r>
              <w:rPr>
                <w:color w:val="000000"/>
                <w:sz w:val="24"/>
              </w:rPr>
              <w:t>3.14%</w:t>
            </w:r>
          </w:p>
        </w:tc>
        <w:tc>
          <w:tcPr>
            <w:tcW w:w="1285" w:type="dxa"/>
            <w:vAlign w:val="center"/>
          </w:tcPr>
          <w:p w:rsidR="007C6499" w:rsidRDefault="00641FC9">
            <w:pPr>
              <w:jc w:val="center"/>
            </w:pPr>
            <w:r>
              <w:rPr>
                <w:color w:val="000000"/>
                <w:sz w:val="24"/>
              </w:rPr>
              <w:t>-0.03%</w:t>
            </w:r>
          </w:p>
        </w:tc>
      </w:tr>
      <w:tr w:rsidR="007C6499">
        <w:tc>
          <w:tcPr>
            <w:tcW w:w="1286" w:type="dxa"/>
            <w:vAlign w:val="center"/>
          </w:tcPr>
          <w:p w:rsidR="007C6499" w:rsidRDefault="00641FC9">
            <w:pPr>
              <w:jc w:val="left"/>
            </w:pPr>
            <w:r>
              <w:rPr>
                <w:color w:val="000000"/>
                <w:sz w:val="24"/>
              </w:rPr>
              <w:t>过去一年</w:t>
            </w:r>
          </w:p>
        </w:tc>
        <w:tc>
          <w:tcPr>
            <w:tcW w:w="1286" w:type="dxa"/>
            <w:vAlign w:val="center"/>
          </w:tcPr>
          <w:p w:rsidR="007C6499" w:rsidRDefault="00641FC9">
            <w:pPr>
              <w:jc w:val="center"/>
            </w:pPr>
            <w:r>
              <w:rPr>
                <w:color w:val="000000"/>
                <w:sz w:val="24"/>
              </w:rPr>
              <w:t>3.60%</w:t>
            </w:r>
          </w:p>
        </w:tc>
        <w:tc>
          <w:tcPr>
            <w:tcW w:w="1286" w:type="dxa"/>
            <w:vAlign w:val="center"/>
          </w:tcPr>
          <w:p w:rsidR="007C6499" w:rsidRDefault="00641FC9">
            <w:pPr>
              <w:jc w:val="center"/>
            </w:pPr>
            <w:r>
              <w:rPr>
                <w:color w:val="000000"/>
                <w:sz w:val="24"/>
              </w:rPr>
              <w:t>0.02%</w:t>
            </w:r>
          </w:p>
        </w:tc>
        <w:tc>
          <w:tcPr>
            <w:tcW w:w="1285" w:type="dxa"/>
            <w:vAlign w:val="center"/>
          </w:tcPr>
          <w:p w:rsidR="007C6499" w:rsidRDefault="00641FC9">
            <w:pPr>
              <w:jc w:val="center"/>
            </w:pPr>
            <w:r>
              <w:rPr>
                <w:color w:val="000000"/>
                <w:sz w:val="24"/>
              </w:rPr>
              <w:t>-3.39%</w:t>
            </w:r>
          </w:p>
        </w:tc>
        <w:tc>
          <w:tcPr>
            <w:tcW w:w="1285" w:type="dxa"/>
            <w:vAlign w:val="center"/>
          </w:tcPr>
          <w:p w:rsidR="007C6499" w:rsidRDefault="00641FC9">
            <w:pPr>
              <w:jc w:val="center"/>
            </w:pPr>
            <w:r>
              <w:rPr>
                <w:color w:val="000000"/>
                <w:sz w:val="24"/>
              </w:rPr>
              <w:t>0.06%</w:t>
            </w:r>
          </w:p>
        </w:tc>
        <w:tc>
          <w:tcPr>
            <w:tcW w:w="1285" w:type="dxa"/>
            <w:vAlign w:val="center"/>
          </w:tcPr>
          <w:p w:rsidR="007C6499" w:rsidRDefault="00641FC9">
            <w:pPr>
              <w:jc w:val="center"/>
            </w:pPr>
            <w:r>
              <w:rPr>
                <w:color w:val="000000"/>
                <w:sz w:val="24"/>
              </w:rPr>
              <w:t>6.99%</w:t>
            </w:r>
          </w:p>
        </w:tc>
        <w:tc>
          <w:tcPr>
            <w:tcW w:w="1285" w:type="dxa"/>
            <w:vAlign w:val="center"/>
          </w:tcPr>
          <w:p w:rsidR="007C6499" w:rsidRDefault="00641FC9">
            <w:pPr>
              <w:jc w:val="center"/>
            </w:pPr>
            <w:r>
              <w:rPr>
                <w:color w:val="000000"/>
                <w:sz w:val="24"/>
              </w:rPr>
              <w:t>-0.04%</w:t>
            </w:r>
          </w:p>
        </w:tc>
      </w:tr>
      <w:tr w:rsidR="007C6499">
        <w:tc>
          <w:tcPr>
            <w:tcW w:w="1286" w:type="dxa"/>
            <w:vAlign w:val="center"/>
          </w:tcPr>
          <w:p w:rsidR="007C6499" w:rsidRDefault="00641FC9">
            <w:pPr>
              <w:jc w:val="left"/>
            </w:pPr>
            <w:r>
              <w:rPr>
                <w:color w:val="000000"/>
                <w:sz w:val="24"/>
              </w:rPr>
              <w:t>自基金合同生效起至今</w:t>
            </w:r>
          </w:p>
        </w:tc>
        <w:tc>
          <w:tcPr>
            <w:tcW w:w="1286" w:type="dxa"/>
            <w:vAlign w:val="center"/>
          </w:tcPr>
          <w:p w:rsidR="007C6499" w:rsidRDefault="00641FC9">
            <w:pPr>
              <w:jc w:val="center"/>
            </w:pPr>
            <w:r>
              <w:rPr>
                <w:color w:val="000000"/>
                <w:sz w:val="24"/>
              </w:rPr>
              <w:t>3.92%</w:t>
            </w:r>
          </w:p>
        </w:tc>
        <w:tc>
          <w:tcPr>
            <w:tcW w:w="1286" w:type="dxa"/>
            <w:vAlign w:val="center"/>
          </w:tcPr>
          <w:p w:rsidR="007C6499" w:rsidRDefault="00641FC9">
            <w:pPr>
              <w:jc w:val="center"/>
            </w:pPr>
            <w:r>
              <w:rPr>
                <w:color w:val="000000"/>
                <w:sz w:val="24"/>
              </w:rPr>
              <w:t>0.02%</w:t>
            </w:r>
          </w:p>
        </w:tc>
        <w:tc>
          <w:tcPr>
            <w:tcW w:w="1285" w:type="dxa"/>
            <w:vAlign w:val="center"/>
          </w:tcPr>
          <w:p w:rsidR="007C6499" w:rsidRDefault="00641FC9">
            <w:pPr>
              <w:jc w:val="center"/>
            </w:pPr>
            <w:r>
              <w:rPr>
                <w:color w:val="000000"/>
                <w:sz w:val="24"/>
              </w:rPr>
              <w:t>-5.08%</w:t>
            </w:r>
          </w:p>
        </w:tc>
        <w:tc>
          <w:tcPr>
            <w:tcW w:w="1285" w:type="dxa"/>
            <w:vAlign w:val="center"/>
          </w:tcPr>
          <w:p w:rsidR="007C6499" w:rsidRDefault="00641FC9">
            <w:pPr>
              <w:jc w:val="center"/>
            </w:pPr>
            <w:r>
              <w:rPr>
                <w:color w:val="000000"/>
                <w:sz w:val="24"/>
              </w:rPr>
              <w:t>0.09%</w:t>
            </w:r>
          </w:p>
        </w:tc>
        <w:tc>
          <w:tcPr>
            <w:tcW w:w="1285" w:type="dxa"/>
            <w:vAlign w:val="center"/>
          </w:tcPr>
          <w:p w:rsidR="007C6499" w:rsidRDefault="00641FC9">
            <w:pPr>
              <w:jc w:val="center"/>
            </w:pPr>
            <w:r>
              <w:rPr>
                <w:color w:val="000000"/>
                <w:sz w:val="24"/>
              </w:rPr>
              <w:t>9.00%</w:t>
            </w:r>
          </w:p>
        </w:tc>
        <w:tc>
          <w:tcPr>
            <w:tcW w:w="1285" w:type="dxa"/>
            <w:vAlign w:val="center"/>
          </w:tcPr>
          <w:p w:rsidR="007C6499" w:rsidRDefault="00641FC9">
            <w:pPr>
              <w:jc w:val="center"/>
            </w:pPr>
            <w:r>
              <w:rPr>
                <w:color w:val="000000"/>
                <w:sz w:val="24"/>
              </w:rPr>
              <w:t>-0.07%</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w:t>
      </w:r>
      <w:proofErr w:type="gramStart"/>
      <w:r w:rsidRPr="00E25C2A">
        <w:rPr>
          <w:kern w:val="0"/>
          <w:sz w:val="24"/>
        </w:rPr>
        <w:t>债综合</w:t>
      </w:r>
      <w:proofErr w:type="gramEnd"/>
      <w:r w:rsidRPr="00E25C2A">
        <w:rPr>
          <w:kern w:val="0"/>
          <w:sz w:val="24"/>
        </w:rPr>
        <w:t>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w:t>
      </w:r>
      <w:proofErr w:type="gramStart"/>
      <w:r w:rsidRPr="00A46F35">
        <w:rPr>
          <w:rFonts w:ascii="Times New Roman" w:hAnsi="Times New Roman"/>
          <w:color w:val="auto"/>
        </w:rPr>
        <w:t>银裕利纯债</w:t>
      </w:r>
      <w:proofErr w:type="gramEnd"/>
      <w:r w:rsidRPr="00A46F35">
        <w:rPr>
          <w:rFonts w:ascii="Times New Roman" w:hAnsi="Times New Roman"/>
          <w:color w:val="auto"/>
        </w:rPr>
        <w:t>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7C6499">
        <w:tc>
          <w:tcPr>
            <w:tcW w:w="1286" w:type="dxa"/>
            <w:vAlign w:val="center"/>
          </w:tcPr>
          <w:p w:rsidR="007C6499" w:rsidRDefault="00641FC9">
            <w:pPr>
              <w:jc w:val="left"/>
            </w:pPr>
            <w:r>
              <w:rPr>
                <w:color w:val="000000"/>
                <w:sz w:val="24"/>
              </w:rPr>
              <w:t>过去三个月</w:t>
            </w:r>
          </w:p>
        </w:tc>
        <w:tc>
          <w:tcPr>
            <w:tcW w:w="1286" w:type="dxa"/>
            <w:vAlign w:val="center"/>
          </w:tcPr>
          <w:p w:rsidR="007C6499" w:rsidRDefault="00641FC9">
            <w:pPr>
              <w:jc w:val="center"/>
            </w:pPr>
            <w:r>
              <w:rPr>
                <w:color w:val="000000"/>
                <w:sz w:val="24"/>
              </w:rPr>
              <w:t>0.73%</w:t>
            </w:r>
          </w:p>
        </w:tc>
        <w:tc>
          <w:tcPr>
            <w:tcW w:w="1286" w:type="dxa"/>
            <w:vAlign w:val="center"/>
          </w:tcPr>
          <w:p w:rsidR="007C6499" w:rsidRDefault="00641FC9">
            <w:pPr>
              <w:jc w:val="center"/>
            </w:pPr>
            <w:r>
              <w:rPr>
                <w:color w:val="000000"/>
                <w:sz w:val="24"/>
              </w:rPr>
              <w:t>0.02%</w:t>
            </w:r>
          </w:p>
        </w:tc>
        <w:tc>
          <w:tcPr>
            <w:tcW w:w="1285" w:type="dxa"/>
            <w:vAlign w:val="center"/>
          </w:tcPr>
          <w:p w:rsidR="007C6499" w:rsidRDefault="00641FC9">
            <w:pPr>
              <w:jc w:val="center"/>
            </w:pPr>
            <w:r>
              <w:rPr>
                <w:color w:val="000000"/>
                <w:sz w:val="24"/>
              </w:rPr>
              <w:t>-1.15%</w:t>
            </w:r>
          </w:p>
        </w:tc>
        <w:tc>
          <w:tcPr>
            <w:tcW w:w="1285" w:type="dxa"/>
            <w:vAlign w:val="center"/>
          </w:tcPr>
          <w:p w:rsidR="007C6499" w:rsidRDefault="00641FC9">
            <w:pPr>
              <w:jc w:val="center"/>
            </w:pPr>
            <w:r>
              <w:rPr>
                <w:color w:val="000000"/>
                <w:sz w:val="24"/>
              </w:rPr>
              <w:t>0.06%</w:t>
            </w:r>
          </w:p>
        </w:tc>
        <w:tc>
          <w:tcPr>
            <w:tcW w:w="1285" w:type="dxa"/>
            <w:vAlign w:val="center"/>
          </w:tcPr>
          <w:p w:rsidR="007C6499" w:rsidRDefault="00641FC9">
            <w:pPr>
              <w:jc w:val="center"/>
            </w:pPr>
            <w:r>
              <w:rPr>
                <w:color w:val="000000"/>
                <w:sz w:val="24"/>
              </w:rPr>
              <w:t>1.88%</w:t>
            </w:r>
          </w:p>
        </w:tc>
        <w:tc>
          <w:tcPr>
            <w:tcW w:w="1285" w:type="dxa"/>
            <w:vAlign w:val="center"/>
          </w:tcPr>
          <w:p w:rsidR="007C6499" w:rsidRDefault="00641FC9">
            <w:pPr>
              <w:jc w:val="center"/>
            </w:pPr>
            <w:r>
              <w:rPr>
                <w:color w:val="000000"/>
                <w:sz w:val="24"/>
              </w:rPr>
              <w:t>-0.04%</w:t>
            </w:r>
          </w:p>
        </w:tc>
      </w:tr>
      <w:tr w:rsidR="007C6499">
        <w:tc>
          <w:tcPr>
            <w:tcW w:w="1286" w:type="dxa"/>
            <w:vAlign w:val="center"/>
          </w:tcPr>
          <w:p w:rsidR="007C6499" w:rsidRDefault="00641FC9">
            <w:pPr>
              <w:jc w:val="left"/>
            </w:pPr>
            <w:r>
              <w:rPr>
                <w:color w:val="000000"/>
                <w:sz w:val="24"/>
              </w:rPr>
              <w:t>过去六个月</w:t>
            </w:r>
          </w:p>
        </w:tc>
        <w:tc>
          <w:tcPr>
            <w:tcW w:w="1286" w:type="dxa"/>
            <w:vAlign w:val="center"/>
          </w:tcPr>
          <w:p w:rsidR="007C6499" w:rsidRDefault="00641FC9">
            <w:pPr>
              <w:jc w:val="center"/>
            </w:pPr>
            <w:r>
              <w:rPr>
                <w:color w:val="000000"/>
                <w:sz w:val="24"/>
              </w:rPr>
              <w:t>1.65%</w:t>
            </w:r>
          </w:p>
        </w:tc>
        <w:tc>
          <w:tcPr>
            <w:tcW w:w="1286" w:type="dxa"/>
            <w:vAlign w:val="center"/>
          </w:tcPr>
          <w:p w:rsidR="007C6499" w:rsidRDefault="00641FC9">
            <w:pPr>
              <w:jc w:val="center"/>
            </w:pPr>
            <w:r>
              <w:rPr>
                <w:color w:val="000000"/>
                <w:sz w:val="24"/>
              </w:rPr>
              <w:t>0.02%</w:t>
            </w:r>
          </w:p>
        </w:tc>
        <w:tc>
          <w:tcPr>
            <w:tcW w:w="1285" w:type="dxa"/>
            <w:vAlign w:val="center"/>
          </w:tcPr>
          <w:p w:rsidR="007C6499" w:rsidRDefault="00641FC9">
            <w:pPr>
              <w:jc w:val="center"/>
            </w:pPr>
            <w:r>
              <w:rPr>
                <w:color w:val="000000"/>
                <w:sz w:val="24"/>
              </w:rPr>
              <w:t>-1.31%</w:t>
            </w:r>
          </w:p>
        </w:tc>
        <w:tc>
          <w:tcPr>
            <w:tcW w:w="1285" w:type="dxa"/>
            <w:vAlign w:val="center"/>
          </w:tcPr>
          <w:p w:rsidR="007C6499" w:rsidRDefault="00641FC9">
            <w:pPr>
              <w:jc w:val="center"/>
            </w:pPr>
            <w:r>
              <w:rPr>
                <w:color w:val="000000"/>
                <w:sz w:val="24"/>
              </w:rPr>
              <w:t>0.05%</w:t>
            </w:r>
          </w:p>
        </w:tc>
        <w:tc>
          <w:tcPr>
            <w:tcW w:w="1285" w:type="dxa"/>
            <w:vAlign w:val="center"/>
          </w:tcPr>
          <w:p w:rsidR="007C6499" w:rsidRDefault="00641FC9">
            <w:pPr>
              <w:jc w:val="center"/>
            </w:pPr>
            <w:r>
              <w:rPr>
                <w:color w:val="000000"/>
                <w:sz w:val="24"/>
              </w:rPr>
              <w:t>2.96%</w:t>
            </w:r>
          </w:p>
        </w:tc>
        <w:tc>
          <w:tcPr>
            <w:tcW w:w="1285" w:type="dxa"/>
            <w:vAlign w:val="center"/>
          </w:tcPr>
          <w:p w:rsidR="007C6499" w:rsidRDefault="00641FC9">
            <w:pPr>
              <w:jc w:val="center"/>
            </w:pPr>
            <w:r>
              <w:rPr>
                <w:color w:val="000000"/>
                <w:sz w:val="24"/>
              </w:rPr>
              <w:t>-0.03%</w:t>
            </w:r>
          </w:p>
        </w:tc>
      </w:tr>
      <w:tr w:rsidR="007C6499">
        <w:tc>
          <w:tcPr>
            <w:tcW w:w="1286" w:type="dxa"/>
            <w:vAlign w:val="center"/>
          </w:tcPr>
          <w:p w:rsidR="007C6499" w:rsidRDefault="00641FC9">
            <w:pPr>
              <w:jc w:val="left"/>
            </w:pPr>
            <w:r>
              <w:rPr>
                <w:color w:val="000000"/>
                <w:sz w:val="24"/>
              </w:rPr>
              <w:t>过去一年</w:t>
            </w:r>
          </w:p>
        </w:tc>
        <w:tc>
          <w:tcPr>
            <w:tcW w:w="1286" w:type="dxa"/>
            <w:vAlign w:val="center"/>
          </w:tcPr>
          <w:p w:rsidR="007C6499" w:rsidRDefault="00641FC9">
            <w:pPr>
              <w:jc w:val="center"/>
            </w:pPr>
            <w:r>
              <w:rPr>
                <w:color w:val="000000"/>
                <w:sz w:val="24"/>
              </w:rPr>
              <w:t>3.19%</w:t>
            </w:r>
          </w:p>
        </w:tc>
        <w:tc>
          <w:tcPr>
            <w:tcW w:w="1286" w:type="dxa"/>
            <w:vAlign w:val="center"/>
          </w:tcPr>
          <w:p w:rsidR="007C6499" w:rsidRDefault="00641FC9">
            <w:pPr>
              <w:jc w:val="center"/>
            </w:pPr>
            <w:r>
              <w:rPr>
                <w:color w:val="000000"/>
                <w:sz w:val="24"/>
              </w:rPr>
              <w:t>0.02%</w:t>
            </w:r>
          </w:p>
        </w:tc>
        <w:tc>
          <w:tcPr>
            <w:tcW w:w="1285" w:type="dxa"/>
            <w:vAlign w:val="center"/>
          </w:tcPr>
          <w:p w:rsidR="007C6499" w:rsidRDefault="00641FC9">
            <w:pPr>
              <w:jc w:val="center"/>
            </w:pPr>
            <w:r>
              <w:rPr>
                <w:color w:val="000000"/>
                <w:sz w:val="24"/>
              </w:rPr>
              <w:t>-3.39%</w:t>
            </w:r>
          </w:p>
        </w:tc>
        <w:tc>
          <w:tcPr>
            <w:tcW w:w="1285" w:type="dxa"/>
            <w:vAlign w:val="center"/>
          </w:tcPr>
          <w:p w:rsidR="007C6499" w:rsidRDefault="00641FC9">
            <w:pPr>
              <w:jc w:val="center"/>
            </w:pPr>
            <w:r>
              <w:rPr>
                <w:color w:val="000000"/>
                <w:sz w:val="24"/>
              </w:rPr>
              <w:t>0.06%</w:t>
            </w:r>
          </w:p>
        </w:tc>
        <w:tc>
          <w:tcPr>
            <w:tcW w:w="1285" w:type="dxa"/>
            <w:vAlign w:val="center"/>
          </w:tcPr>
          <w:p w:rsidR="007C6499" w:rsidRDefault="00641FC9">
            <w:pPr>
              <w:jc w:val="center"/>
            </w:pPr>
            <w:r>
              <w:rPr>
                <w:color w:val="000000"/>
                <w:sz w:val="24"/>
              </w:rPr>
              <w:t>6.58%</w:t>
            </w:r>
          </w:p>
        </w:tc>
        <w:tc>
          <w:tcPr>
            <w:tcW w:w="1285" w:type="dxa"/>
            <w:vAlign w:val="center"/>
          </w:tcPr>
          <w:p w:rsidR="007C6499" w:rsidRDefault="00641FC9">
            <w:pPr>
              <w:jc w:val="center"/>
            </w:pPr>
            <w:r>
              <w:rPr>
                <w:color w:val="000000"/>
                <w:sz w:val="24"/>
              </w:rPr>
              <w:t>-0.04%</w:t>
            </w:r>
          </w:p>
        </w:tc>
      </w:tr>
      <w:tr w:rsidR="007C6499">
        <w:tc>
          <w:tcPr>
            <w:tcW w:w="1286" w:type="dxa"/>
            <w:vAlign w:val="center"/>
          </w:tcPr>
          <w:p w:rsidR="007C6499" w:rsidRDefault="00641FC9">
            <w:pPr>
              <w:jc w:val="left"/>
            </w:pPr>
            <w:r>
              <w:rPr>
                <w:color w:val="000000"/>
                <w:sz w:val="24"/>
              </w:rPr>
              <w:lastRenderedPageBreak/>
              <w:t>自基金合同生效起至今</w:t>
            </w:r>
          </w:p>
        </w:tc>
        <w:tc>
          <w:tcPr>
            <w:tcW w:w="1286" w:type="dxa"/>
            <w:vAlign w:val="center"/>
          </w:tcPr>
          <w:p w:rsidR="007C6499" w:rsidRDefault="00641FC9">
            <w:pPr>
              <w:jc w:val="center"/>
            </w:pPr>
            <w:r>
              <w:rPr>
                <w:color w:val="000000"/>
                <w:sz w:val="24"/>
              </w:rPr>
              <w:t>3.47%</w:t>
            </w:r>
          </w:p>
        </w:tc>
        <w:tc>
          <w:tcPr>
            <w:tcW w:w="1286" w:type="dxa"/>
            <w:vAlign w:val="center"/>
          </w:tcPr>
          <w:p w:rsidR="007C6499" w:rsidRDefault="00641FC9">
            <w:pPr>
              <w:jc w:val="center"/>
            </w:pPr>
            <w:r>
              <w:rPr>
                <w:color w:val="000000"/>
                <w:sz w:val="24"/>
              </w:rPr>
              <w:t>0.02%</w:t>
            </w:r>
          </w:p>
        </w:tc>
        <w:tc>
          <w:tcPr>
            <w:tcW w:w="1285" w:type="dxa"/>
            <w:vAlign w:val="center"/>
          </w:tcPr>
          <w:p w:rsidR="007C6499" w:rsidRDefault="00641FC9">
            <w:pPr>
              <w:jc w:val="center"/>
            </w:pPr>
            <w:r>
              <w:rPr>
                <w:color w:val="000000"/>
                <w:sz w:val="24"/>
              </w:rPr>
              <w:t>-5.08%</w:t>
            </w:r>
          </w:p>
        </w:tc>
        <w:tc>
          <w:tcPr>
            <w:tcW w:w="1285" w:type="dxa"/>
            <w:vAlign w:val="center"/>
          </w:tcPr>
          <w:p w:rsidR="007C6499" w:rsidRDefault="00641FC9">
            <w:pPr>
              <w:jc w:val="center"/>
            </w:pPr>
            <w:r>
              <w:rPr>
                <w:color w:val="000000"/>
                <w:sz w:val="24"/>
              </w:rPr>
              <w:t>0.09%</w:t>
            </w:r>
          </w:p>
        </w:tc>
        <w:tc>
          <w:tcPr>
            <w:tcW w:w="1285" w:type="dxa"/>
            <w:vAlign w:val="center"/>
          </w:tcPr>
          <w:p w:rsidR="007C6499" w:rsidRDefault="00641FC9">
            <w:pPr>
              <w:jc w:val="center"/>
            </w:pPr>
            <w:r>
              <w:rPr>
                <w:color w:val="000000"/>
                <w:sz w:val="24"/>
              </w:rPr>
              <w:t>8.55%</w:t>
            </w:r>
          </w:p>
        </w:tc>
        <w:tc>
          <w:tcPr>
            <w:tcW w:w="1285" w:type="dxa"/>
            <w:vAlign w:val="center"/>
          </w:tcPr>
          <w:p w:rsidR="007C6499" w:rsidRDefault="00641FC9">
            <w:pPr>
              <w:jc w:val="center"/>
            </w:pPr>
            <w:r>
              <w:rPr>
                <w:color w:val="000000"/>
                <w:sz w:val="24"/>
              </w:rPr>
              <w:t>-0.07%</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w:t>
      </w:r>
      <w:proofErr w:type="gramStart"/>
      <w:r w:rsidRPr="00E25C2A">
        <w:rPr>
          <w:kern w:val="0"/>
          <w:sz w:val="24"/>
        </w:rPr>
        <w:t>债综合</w:t>
      </w:r>
      <w:proofErr w:type="gramEnd"/>
      <w:r w:rsidRPr="00E25C2A">
        <w:rPr>
          <w:kern w:val="0"/>
          <w:sz w:val="24"/>
        </w:rPr>
        <w:t>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w:t>
      </w:r>
      <w:proofErr w:type="gramStart"/>
      <w:r w:rsidRPr="001B48EA">
        <w:rPr>
          <w:rFonts w:ascii="Times New Roman" w:hAnsi="Times New Roman"/>
          <w:color w:val="auto"/>
        </w:rPr>
        <w:t>银裕利纯债</w:t>
      </w:r>
      <w:proofErr w:type="gramEnd"/>
      <w:r w:rsidRPr="001B48EA">
        <w:rPr>
          <w:rFonts w:ascii="Times New Roman" w:hAnsi="Times New Roman"/>
          <w:color w:val="auto"/>
        </w:rPr>
        <w:t>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23</w:t>
      </w:r>
      <w:r w:rsidRPr="00E25C2A">
        <w:rPr>
          <w:kern w:val="0"/>
          <w:sz w:val="24"/>
        </w:rPr>
        <w:t>日，截至报告期期末，本基金已完成</w:t>
      </w:r>
      <w:proofErr w:type="gramStart"/>
      <w:r w:rsidRPr="00E25C2A">
        <w:rPr>
          <w:kern w:val="0"/>
          <w:sz w:val="24"/>
        </w:rPr>
        <w:t>建仓但</w:t>
      </w:r>
      <w:proofErr w:type="gramEnd"/>
      <w:r w:rsidRPr="00E25C2A">
        <w:rPr>
          <w:kern w:val="0"/>
          <w:sz w:val="24"/>
        </w:rPr>
        <w:t>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w:t>
      </w:r>
      <w:proofErr w:type="gramStart"/>
      <w:r w:rsidRPr="001B48EA">
        <w:rPr>
          <w:rFonts w:ascii="Times New Roman" w:hAnsi="Times New Roman"/>
          <w:color w:val="auto"/>
        </w:rPr>
        <w:t>银裕利纯债</w:t>
      </w:r>
      <w:proofErr w:type="gramEnd"/>
      <w:r w:rsidRPr="001B48EA">
        <w:rPr>
          <w:rFonts w:ascii="Times New Roman" w:hAnsi="Times New Roman"/>
          <w:color w:val="auto"/>
        </w:rPr>
        <w:t>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23</w:t>
      </w:r>
      <w:r w:rsidRPr="00E25C2A">
        <w:rPr>
          <w:kern w:val="0"/>
          <w:sz w:val="24"/>
        </w:rPr>
        <w:t>日，截至报告期期末，本基金已完成</w:t>
      </w:r>
      <w:proofErr w:type="gramStart"/>
      <w:r w:rsidRPr="00E25C2A">
        <w:rPr>
          <w:kern w:val="0"/>
          <w:sz w:val="24"/>
        </w:rPr>
        <w:t>建仓但</w:t>
      </w:r>
      <w:proofErr w:type="gramEnd"/>
      <w:r w:rsidRPr="00E25C2A">
        <w:rPr>
          <w:kern w:val="0"/>
          <w:sz w:val="24"/>
        </w:rPr>
        <w:t>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w:t>
      </w:r>
      <w:proofErr w:type="gramStart"/>
      <w:r w:rsidR="00097CBA" w:rsidRPr="002D2B7D">
        <w:rPr>
          <w:rFonts w:ascii="Times New Roman" w:hAnsi="Times New Roman"/>
          <w:color w:val="auto"/>
        </w:rPr>
        <w:t>银裕利纯债</w:t>
      </w:r>
      <w:proofErr w:type="gramEnd"/>
      <w:r w:rsidR="00097CBA" w:rsidRPr="002D2B7D">
        <w:rPr>
          <w:rFonts w:ascii="Times New Roman" w:hAnsi="Times New Roman"/>
          <w:color w:val="auto"/>
        </w:rPr>
        <w:t>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23</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w:t>
      </w:r>
      <w:proofErr w:type="gramStart"/>
      <w:r w:rsidRPr="002D2B7D">
        <w:rPr>
          <w:rFonts w:ascii="Times New Roman" w:hAnsi="Times New Roman"/>
          <w:color w:val="auto"/>
        </w:rPr>
        <w:t>银裕利纯债</w:t>
      </w:r>
      <w:proofErr w:type="gramEnd"/>
      <w:r w:rsidRPr="002D2B7D">
        <w:rPr>
          <w:rFonts w:ascii="Times New Roman" w:hAnsi="Times New Roman"/>
          <w:color w:val="auto"/>
        </w:rPr>
        <w:t>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23</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w:t>
      </w:r>
      <w:proofErr w:type="gramStart"/>
      <w:r w:rsidR="000B2C76" w:rsidRPr="0051387F">
        <w:rPr>
          <w:rFonts w:ascii="Times New Roman" w:hAnsi="Times New Roman"/>
          <w:color w:val="auto"/>
        </w:rPr>
        <w:t>银裕利纯债</w:t>
      </w:r>
      <w:proofErr w:type="gramEnd"/>
      <w:r w:rsidR="000B2C76" w:rsidRPr="0051387F">
        <w:rPr>
          <w:rFonts w:ascii="Times New Roman" w:hAnsi="Times New Roman"/>
          <w:color w:val="auto"/>
        </w:rPr>
        <w:t>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7C6499">
        <w:tc>
          <w:tcPr>
            <w:tcW w:w="1276" w:type="dxa"/>
            <w:vAlign w:val="center"/>
          </w:tcPr>
          <w:p w:rsidR="007C6499" w:rsidRDefault="00641FC9">
            <w:pPr>
              <w:jc w:val="center"/>
            </w:pPr>
            <w:r>
              <w:rPr>
                <w:color w:val="000000"/>
                <w:sz w:val="24"/>
              </w:rPr>
              <w:t>2017</w:t>
            </w:r>
            <w:r>
              <w:rPr>
                <w:color w:val="000000"/>
                <w:sz w:val="24"/>
              </w:rPr>
              <w:t>年</w:t>
            </w:r>
          </w:p>
        </w:tc>
        <w:tc>
          <w:tcPr>
            <w:tcW w:w="1701" w:type="dxa"/>
            <w:vAlign w:val="center"/>
          </w:tcPr>
          <w:p w:rsidR="007C6499" w:rsidRDefault="00641FC9">
            <w:pPr>
              <w:jc w:val="right"/>
            </w:pPr>
            <w:r>
              <w:rPr>
                <w:color w:val="000000"/>
                <w:sz w:val="24"/>
              </w:rPr>
              <w:t>0.330</w:t>
            </w:r>
          </w:p>
        </w:tc>
        <w:tc>
          <w:tcPr>
            <w:tcW w:w="1701" w:type="dxa"/>
            <w:vAlign w:val="center"/>
          </w:tcPr>
          <w:p w:rsidR="007C6499" w:rsidRDefault="00641FC9">
            <w:pPr>
              <w:jc w:val="right"/>
            </w:pPr>
            <w:r>
              <w:rPr>
                <w:color w:val="000000"/>
                <w:sz w:val="24"/>
              </w:rPr>
              <w:t>111,951,721.69</w:t>
            </w:r>
          </w:p>
        </w:tc>
        <w:tc>
          <w:tcPr>
            <w:tcW w:w="1701" w:type="dxa"/>
            <w:vAlign w:val="center"/>
          </w:tcPr>
          <w:p w:rsidR="007C6499" w:rsidRDefault="00641FC9">
            <w:pPr>
              <w:jc w:val="right"/>
            </w:pPr>
            <w:r>
              <w:rPr>
                <w:color w:val="000000"/>
                <w:sz w:val="24"/>
              </w:rPr>
              <w:t>4.83</w:t>
            </w:r>
          </w:p>
        </w:tc>
        <w:tc>
          <w:tcPr>
            <w:tcW w:w="1559" w:type="dxa"/>
            <w:vAlign w:val="center"/>
          </w:tcPr>
          <w:p w:rsidR="007C6499" w:rsidRDefault="00641FC9">
            <w:pPr>
              <w:jc w:val="right"/>
            </w:pPr>
            <w:r>
              <w:rPr>
                <w:color w:val="000000"/>
                <w:sz w:val="24"/>
              </w:rPr>
              <w:t>111,951,726.52</w:t>
            </w:r>
          </w:p>
        </w:tc>
        <w:tc>
          <w:tcPr>
            <w:tcW w:w="1060" w:type="dxa"/>
            <w:vAlign w:val="center"/>
          </w:tcPr>
          <w:p w:rsidR="007C6499" w:rsidRDefault="00641FC9">
            <w:pPr>
              <w:jc w:val="left"/>
            </w:pPr>
            <w:r>
              <w:rPr>
                <w:color w:val="000000"/>
                <w:sz w:val="24"/>
              </w:rPr>
              <w:t>-</w:t>
            </w:r>
          </w:p>
        </w:tc>
      </w:tr>
      <w:tr w:rsidR="007C6499">
        <w:tc>
          <w:tcPr>
            <w:tcW w:w="1276" w:type="dxa"/>
            <w:vAlign w:val="center"/>
          </w:tcPr>
          <w:p w:rsidR="007C6499" w:rsidRDefault="00641FC9">
            <w:pPr>
              <w:jc w:val="center"/>
            </w:pPr>
            <w:r>
              <w:rPr>
                <w:color w:val="000000"/>
                <w:sz w:val="24"/>
              </w:rPr>
              <w:t>2016</w:t>
            </w:r>
            <w:r>
              <w:rPr>
                <w:color w:val="000000"/>
                <w:sz w:val="24"/>
              </w:rPr>
              <w:t>年</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559" w:type="dxa"/>
            <w:vAlign w:val="center"/>
          </w:tcPr>
          <w:p w:rsidR="007C6499" w:rsidRDefault="00641FC9">
            <w:pPr>
              <w:jc w:val="right"/>
            </w:pPr>
            <w:r>
              <w:rPr>
                <w:color w:val="000000"/>
                <w:sz w:val="24"/>
              </w:rPr>
              <w:t>-</w:t>
            </w:r>
          </w:p>
        </w:tc>
        <w:tc>
          <w:tcPr>
            <w:tcW w:w="1060" w:type="dxa"/>
            <w:vAlign w:val="center"/>
          </w:tcPr>
          <w:p w:rsidR="007C6499" w:rsidRDefault="00641FC9">
            <w:pPr>
              <w:jc w:val="left"/>
            </w:pPr>
            <w:r>
              <w:rPr>
                <w:color w:val="000000"/>
                <w:sz w:val="24"/>
              </w:rPr>
              <w:t>-</w:t>
            </w:r>
          </w:p>
        </w:tc>
      </w:tr>
      <w:tr w:rsidR="007C6499">
        <w:tc>
          <w:tcPr>
            <w:tcW w:w="1276" w:type="dxa"/>
            <w:vAlign w:val="center"/>
          </w:tcPr>
          <w:p w:rsidR="007C6499" w:rsidRDefault="00641FC9">
            <w:pPr>
              <w:jc w:val="center"/>
            </w:pPr>
            <w:r>
              <w:rPr>
                <w:color w:val="000000"/>
                <w:sz w:val="24"/>
              </w:rPr>
              <w:t>2015</w:t>
            </w:r>
            <w:r>
              <w:rPr>
                <w:color w:val="000000"/>
                <w:sz w:val="24"/>
              </w:rPr>
              <w:t>年</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559" w:type="dxa"/>
            <w:vAlign w:val="center"/>
          </w:tcPr>
          <w:p w:rsidR="007C6499" w:rsidRDefault="00641FC9">
            <w:pPr>
              <w:jc w:val="right"/>
            </w:pPr>
            <w:r>
              <w:rPr>
                <w:color w:val="000000"/>
                <w:sz w:val="24"/>
              </w:rPr>
              <w:t>-</w:t>
            </w:r>
          </w:p>
        </w:tc>
        <w:tc>
          <w:tcPr>
            <w:tcW w:w="1060" w:type="dxa"/>
            <w:vAlign w:val="center"/>
          </w:tcPr>
          <w:p w:rsidR="007C6499" w:rsidRDefault="00641FC9">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0.330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111,951,721.69</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4.83</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111,951,726.52</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w:t>
      </w:r>
      <w:proofErr w:type="gramStart"/>
      <w:r w:rsidR="000B2C76" w:rsidRPr="0051387F">
        <w:rPr>
          <w:rFonts w:ascii="Times New Roman" w:hAnsi="Times New Roman"/>
          <w:color w:val="auto"/>
        </w:rPr>
        <w:t>银裕利纯债</w:t>
      </w:r>
      <w:proofErr w:type="gramEnd"/>
      <w:r w:rsidR="000B2C76" w:rsidRPr="0051387F">
        <w:rPr>
          <w:rFonts w:ascii="Times New Roman" w:hAnsi="Times New Roman"/>
          <w:color w:val="auto"/>
        </w:rPr>
        <w:t>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w:t>
            </w:r>
            <w:r w:rsidRPr="00595119">
              <w:rPr>
                <w:rFonts w:hint="eastAsia"/>
                <w:color w:val="000000"/>
                <w:sz w:val="24"/>
              </w:rPr>
              <w:lastRenderedPageBreak/>
              <w:t>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lastRenderedPageBreak/>
              <w:t>现金形式发放</w:t>
            </w:r>
            <w:r w:rsidRPr="00595119">
              <w:rPr>
                <w:rFonts w:hint="eastAsia"/>
                <w:color w:val="000000"/>
                <w:sz w:val="24"/>
              </w:rPr>
              <w:lastRenderedPageBreak/>
              <w:t>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lastRenderedPageBreak/>
              <w:t>再投资形式发</w:t>
            </w:r>
            <w:r w:rsidRPr="00595119">
              <w:rPr>
                <w:rFonts w:hint="eastAsia"/>
                <w:color w:val="000000"/>
                <w:sz w:val="24"/>
              </w:rPr>
              <w:lastRenderedPageBreak/>
              <w:t>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lastRenderedPageBreak/>
              <w:t>年度利润分</w:t>
            </w:r>
            <w:r w:rsidRPr="00595119">
              <w:rPr>
                <w:rFonts w:hint="eastAsia"/>
                <w:color w:val="000000"/>
                <w:sz w:val="24"/>
              </w:rPr>
              <w:lastRenderedPageBreak/>
              <w:t>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lastRenderedPageBreak/>
              <w:t>备注</w:t>
            </w:r>
          </w:p>
        </w:tc>
      </w:tr>
      <w:tr w:rsidR="007C6499">
        <w:tc>
          <w:tcPr>
            <w:tcW w:w="1276" w:type="dxa"/>
            <w:vAlign w:val="center"/>
          </w:tcPr>
          <w:p w:rsidR="007C6499" w:rsidRDefault="00641FC9">
            <w:pPr>
              <w:jc w:val="center"/>
            </w:pPr>
            <w:r>
              <w:rPr>
                <w:color w:val="000000"/>
                <w:sz w:val="24"/>
              </w:rPr>
              <w:t>2017</w:t>
            </w:r>
            <w:r>
              <w:rPr>
                <w:color w:val="000000"/>
                <w:sz w:val="24"/>
              </w:rPr>
              <w:t>年</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559" w:type="dxa"/>
            <w:vAlign w:val="center"/>
          </w:tcPr>
          <w:p w:rsidR="007C6499" w:rsidRDefault="00641FC9">
            <w:pPr>
              <w:jc w:val="right"/>
            </w:pPr>
            <w:r>
              <w:rPr>
                <w:color w:val="000000"/>
                <w:sz w:val="24"/>
              </w:rPr>
              <w:t>-</w:t>
            </w:r>
          </w:p>
        </w:tc>
        <w:tc>
          <w:tcPr>
            <w:tcW w:w="1060" w:type="dxa"/>
            <w:vAlign w:val="center"/>
          </w:tcPr>
          <w:p w:rsidR="007C6499" w:rsidRDefault="00641FC9">
            <w:pPr>
              <w:jc w:val="left"/>
            </w:pPr>
            <w:r>
              <w:rPr>
                <w:color w:val="000000"/>
                <w:sz w:val="24"/>
              </w:rPr>
              <w:t>-</w:t>
            </w:r>
          </w:p>
        </w:tc>
      </w:tr>
      <w:tr w:rsidR="007C6499">
        <w:tc>
          <w:tcPr>
            <w:tcW w:w="1276" w:type="dxa"/>
            <w:vAlign w:val="center"/>
          </w:tcPr>
          <w:p w:rsidR="007C6499" w:rsidRDefault="00641FC9">
            <w:pPr>
              <w:jc w:val="center"/>
            </w:pPr>
            <w:r>
              <w:rPr>
                <w:color w:val="000000"/>
                <w:sz w:val="24"/>
              </w:rPr>
              <w:t>2016</w:t>
            </w:r>
            <w:r>
              <w:rPr>
                <w:color w:val="000000"/>
                <w:sz w:val="24"/>
              </w:rPr>
              <w:t>年</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559" w:type="dxa"/>
            <w:vAlign w:val="center"/>
          </w:tcPr>
          <w:p w:rsidR="007C6499" w:rsidRDefault="00641FC9">
            <w:pPr>
              <w:jc w:val="right"/>
            </w:pPr>
            <w:r>
              <w:rPr>
                <w:color w:val="000000"/>
                <w:sz w:val="24"/>
              </w:rPr>
              <w:t>-</w:t>
            </w:r>
          </w:p>
        </w:tc>
        <w:tc>
          <w:tcPr>
            <w:tcW w:w="1060" w:type="dxa"/>
            <w:vAlign w:val="center"/>
          </w:tcPr>
          <w:p w:rsidR="007C6499" w:rsidRDefault="00641FC9">
            <w:pPr>
              <w:jc w:val="left"/>
            </w:pPr>
            <w:r>
              <w:rPr>
                <w:color w:val="000000"/>
                <w:sz w:val="24"/>
              </w:rPr>
              <w:t>-</w:t>
            </w:r>
          </w:p>
        </w:tc>
      </w:tr>
      <w:tr w:rsidR="007C6499">
        <w:tc>
          <w:tcPr>
            <w:tcW w:w="1276" w:type="dxa"/>
            <w:vAlign w:val="center"/>
          </w:tcPr>
          <w:p w:rsidR="007C6499" w:rsidRDefault="00641FC9">
            <w:pPr>
              <w:jc w:val="center"/>
            </w:pPr>
            <w:r>
              <w:rPr>
                <w:color w:val="000000"/>
                <w:sz w:val="24"/>
              </w:rPr>
              <w:t>2015</w:t>
            </w:r>
            <w:r>
              <w:rPr>
                <w:color w:val="000000"/>
                <w:sz w:val="24"/>
              </w:rPr>
              <w:t>年</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701" w:type="dxa"/>
            <w:vAlign w:val="center"/>
          </w:tcPr>
          <w:p w:rsidR="007C6499" w:rsidRDefault="00641FC9">
            <w:pPr>
              <w:jc w:val="right"/>
            </w:pPr>
            <w:r>
              <w:rPr>
                <w:color w:val="000000"/>
                <w:sz w:val="24"/>
              </w:rPr>
              <w:t>-</w:t>
            </w:r>
          </w:p>
        </w:tc>
        <w:tc>
          <w:tcPr>
            <w:tcW w:w="1559" w:type="dxa"/>
            <w:vAlign w:val="center"/>
          </w:tcPr>
          <w:p w:rsidR="007C6499" w:rsidRDefault="00641FC9">
            <w:pPr>
              <w:jc w:val="right"/>
            </w:pPr>
            <w:r>
              <w:rPr>
                <w:color w:val="000000"/>
                <w:sz w:val="24"/>
              </w:rPr>
              <w:t>-</w:t>
            </w:r>
          </w:p>
        </w:tc>
        <w:tc>
          <w:tcPr>
            <w:tcW w:w="1060" w:type="dxa"/>
            <w:vAlign w:val="center"/>
          </w:tcPr>
          <w:p w:rsidR="007C6499" w:rsidRDefault="00641FC9">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7C6499" w:rsidRDefault="00641FC9">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7C6499">
        <w:tc>
          <w:tcPr>
            <w:tcW w:w="1499" w:type="dxa"/>
            <w:vAlign w:val="center"/>
          </w:tcPr>
          <w:p w:rsidR="007C6499" w:rsidRDefault="00641FC9">
            <w:pPr>
              <w:jc w:val="center"/>
            </w:pPr>
            <w:r>
              <w:rPr>
                <w:color w:val="000000"/>
                <w:sz w:val="24"/>
              </w:rPr>
              <w:t>连端清</w:t>
            </w:r>
          </w:p>
        </w:tc>
        <w:tc>
          <w:tcPr>
            <w:tcW w:w="1499" w:type="dxa"/>
            <w:vAlign w:val="center"/>
          </w:tcPr>
          <w:p w:rsidR="007C6499" w:rsidRDefault="00641FC9">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w:t>
            </w:r>
            <w:proofErr w:type="gramStart"/>
            <w:r>
              <w:rPr>
                <w:color w:val="000000"/>
                <w:sz w:val="24"/>
              </w:rPr>
              <w:t>银裕兴纯债</w:t>
            </w:r>
            <w:proofErr w:type="gramEnd"/>
            <w:r>
              <w:rPr>
                <w:color w:val="000000"/>
                <w:sz w:val="24"/>
              </w:rPr>
              <w:t>债券、交</w:t>
            </w:r>
            <w:proofErr w:type="gramStart"/>
            <w:r>
              <w:rPr>
                <w:color w:val="000000"/>
                <w:sz w:val="24"/>
              </w:rPr>
              <w:t>银裕</w:t>
            </w:r>
            <w:r>
              <w:rPr>
                <w:color w:val="000000"/>
                <w:sz w:val="24"/>
              </w:rPr>
              <w:lastRenderedPageBreak/>
              <w:t>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收益债券、交银天运</w:t>
            </w:r>
            <w:proofErr w:type="gramStart"/>
            <w:r>
              <w:rPr>
                <w:color w:val="000000"/>
                <w:sz w:val="24"/>
              </w:rPr>
              <w:t>宝货币</w:t>
            </w:r>
            <w:proofErr w:type="gramEnd"/>
            <w:r>
              <w:rPr>
                <w:color w:val="000000"/>
                <w:sz w:val="24"/>
              </w:rPr>
              <w:t>的基金经理</w:t>
            </w:r>
          </w:p>
        </w:tc>
        <w:tc>
          <w:tcPr>
            <w:tcW w:w="1255" w:type="dxa"/>
            <w:vAlign w:val="center"/>
          </w:tcPr>
          <w:p w:rsidR="007C6499" w:rsidRDefault="00641FC9">
            <w:pPr>
              <w:jc w:val="center"/>
            </w:pPr>
            <w:r>
              <w:rPr>
                <w:color w:val="000000"/>
                <w:sz w:val="24"/>
              </w:rPr>
              <w:lastRenderedPageBreak/>
              <w:t>2017-03-31</w:t>
            </w:r>
          </w:p>
        </w:tc>
        <w:tc>
          <w:tcPr>
            <w:tcW w:w="1276" w:type="dxa"/>
            <w:vAlign w:val="center"/>
          </w:tcPr>
          <w:p w:rsidR="007C6499" w:rsidRDefault="00641FC9">
            <w:pPr>
              <w:jc w:val="center"/>
            </w:pPr>
            <w:r>
              <w:rPr>
                <w:color w:val="000000"/>
                <w:sz w:val="24"/>
              </w:rPr>
              <w:t>-</w:t>
            </w:r>
          </w:p>
        </w:tc>
        <w:tc>
          <w:tcPr>
            <w:tcW w:w="992" w:type="dxa"/>
            <w:vAlign w:val="center"/>
          </w:tcPr>
          <w:p w:rsidR="007C6499" w:rsidRDefault="00641FC9">
            <w:pPr>
              <w:jc w:val="center"/>
            </w:pPr>
            <w:r>
              <w:rPr>
                <w:color w:val="000000"/>
                <w:sz w:val="24"/>
              </w:rPr>
              <w:t>4</w:t>
            </w:r>
            <w:r>
              <w:rPr>
                <w:color w:val="000000"/>
                <w:sz w:val="24"/>
              </w:rPr>
              <w:t>年</w:t>
            </w:r>
          </w:p>
        </w:tc>
        <w:tc>
          <w:tcPr>
            <w:tcW w:w="2477" w:type="dxa"/>
            <w:vAlign w:val="center"/>
          </w:tcPr>
          <w:p w:rsidR="007C6499" w:rsidRDefault="00641FC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7C6499">
        <w:tc>
          <w:tcPr>
            <w:tcW w:w="1499" w:type="dxa"/>
            <w:vAlign w:val="center"/>
          </w:tcPr>
          <w:p w:rsidR="007C6499" w:rsidRDefault="00641FC9">
            <w:pPr>
              <w:jc w:val="center"/>
            </w:pPr>
            <w:r>
              <w:rPr>
                <w:color w:val="000000"/>
                <w:sz w:val="24"/>
              </w:rPr>
              <w:t>章妍</w:t>
            </w:r>
          </w:p>
        </w:tc>
        <w:tc>
          <w:tcPr>
            <w:tcW w:w="1499" w:type="dxa"/>
            <w:vAlign w:val="center"/>
          </w:tcPr>
          <w:p w:rsidR="007C6499" w:rsidRDefault="00641FC9">
            <w:pPr>
              <w:jc w:val="center"/>
            </w:pPr>
            <w:r>
              <w:rPr>
                <w:color w:val="000000"/>
                <w:sz w:val="24"/>
              </w:rPr>
              <w:t>交银荣祥保本混合、交</w:t>
            </w:r>
            <w:proofErr w:type="gramStart"/>
            <w:r>
              <w:rPr>
                <w:color w:val="000000"/>
                <w:sz w:val="24"/>
              </w:rPr>
              <w:t>银增强</w:t>
            </w:r>
            <w:proofErr w:type="gramEnd"/>
            <w:r>
              <w:rPr>
                <w:color w:val="000000"/>
                <w:sz w:val="24"/>
              </w:rPr>
              <w:t>收益债券、交</w:t>
            </w:r>
            <w:proofErr w:type="gramStart"/>
            <w:r>
              <w:rPr>
                <w:color w:val="000000"/>
                <w:sz w:val="24"/>
              </w:rPr>
              <w:t>银裕通纯债</w:t>
            </w:r>
            <w:proofErr w:type="gramEnd"/>
            <w:r>
              <w:rPr>
                <w:color w:val="000000"/>
                <w:sz w:val="24"/>
              </w:rPr>
              <w:t>债券、交</w:t>
            </w:r>
            <w:proofErr w:type="gramStart"/>
            <w:r>
              <w:rPr>
                <w:color w:val="000000"/>
                <w:sz w:val="24"/>
              </w:rPr>
              <w:t>银裕兴纯债</w:t>
            </w:r>
            <w:proofErr w:type="gramEnd"/>
            <w:r>
              <w:rPr>
                <w:color w:val="000000"/>
                <w:sz w:val="24"/>
              </w:rPr>
              <w:t>债券、交</w:t>
            </w:r>
            <w:proofErr w:type="gramStart"/>
            <w:r>
              <w:rPr>
                <w:color w:val="000000"/>
                <w:sz w:val="24"/>
              </w:rPr>
              <w:t>银裕盈纯债</w:t>
            </w:r>
            <w:proofErr w:type="gramEnd"/>
            <w:r>
              <w:rPr>
                <w:color w:val="000000"/>
                <w:sz w:val="24"/>
              </w:rPr>
              <w:t>债券、交</w:t>
            </w:r>
            <w:proofErr w:type="gramStart"/>
            <w:r>
              <w:rPr>
                <w:color w:val="000000"/>
                <w:sz w:val="24"/>
              </w:rPr>
              <w:t>银裕利纯债</w:t>
            </w:r>
            <w:proofErr w:type="gramEnd"/>
            <w:r>
              <w:rPr>
                <w:color w:val="000000"/>
                <w:sz w:val="24"/>
              </w:rPr>
              <w:t>债券、交</w:t>
            </w:r>
            <w:proofErr w:type="gramStart"/>
            <w:r>
              <w:rPr>
                <w:color w:val="000000"/>
                <w:sz w:val="24"/>
              </w:rPr>
              <w:t>银启通</w:t>
            </w:r>
            <w:proofErr w:type="gramEnd"/>
            <w:r>
              <w:rPr>
                <w:color w:val="000000"/>
                <w:sz w:val="24"/>
              </w:rPr>
              <w:t>灵活配置混合的基金经理</w:t>
            </w:r>
          </w:p>
        </w:tc>
        <w:tc>
          <w:tcPr>
            <w:tcW w:w="1255" w:type="dxa"/>
            <w:vAlign w:val="center"/>
          </w:tcPr>
          <w:p w:rsidR="007C6499" w:rsidRDefault="00641FC9">
            <w:pPr>
              <w:jc w:val="center"/>
            </w:pPr>
            <w:r>
              <w:rPr>
                <w:color w:val="000000"/>
                <w:sz w:val="24"/>
              </w:rPr>
              <w:t>2016-11-23</w:t>
            </w:r>
          </w:p>
        </w:tc>
        <w:tc>
          <w:tcPr>
            <w:tcW w:w="1276" w:type="dxa"/>
            <w:vAlign w:val="center"/>
          </w:tcPr>
          <w:p w:rsidR="007C6499" w:rsidRDefault="00641FC9">
            <w:pPr>
              <w:jc w:val="center"/>
            </w:pPr>
            <w:r>
              <w:rPr>
                <w:color w:val="000000"/>
                <w:sz w:val="24"/>
              </w:rPr>
              <w:t>2017-03-31</w:t>
            </w:r>
          </w:p>
        </w:tc>
        <w:tc>
          <w:tcPr>
            <w:tcW w:w="992" w:type="dxa"/>
            <w:vAlign w:val="center"/>
          </w:tcPr>
          <w:p w:rsidR="007C6499" w:rsidRDefault="00641FC9">
            <w:pPr>
              <w:jc w:val="center"/>
            </w:pPr>
            <w:r>
              <w:rPr>
                <w:color w:val="000000"/>
                <w:sz w:val="24"/>
              </w:rPr>
              <w:t>2</w:t>
            </w:r>
            <w:r>
              <w:rPr>
                <w:color w:val="000000"/>
                <w:sz w:val="24"/>
              </w:rPr>
              <w:t>年</w:t>
            </w:r>
          </w:p>
        </w:tc>
        <w:tc>
          <w:tcPr>
            <w:tcW w:w="2477" w:type="dxa"/>
            <w:vAlign w:val="center"/>
          </w:tcPr>
          <w:p w:rsidR="007C6499" w:rsidRDefault="00641FC9">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通纯债</w:t>
            </w:r>
            <w:proofErr w:type="gramEnd"/>
            <w:r>
              <w:rPr>
                <w:color w:val="000000"/>
                <w:sz w:val="24"/>
              </w:rPr>
              <w:t>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w:t>
            </w:r>
            <w:proofErr w:type="gramStart"/>
            <w:r>
              <w:rPr>
                <w:color w:val="000000"/>
                <w:sz w:val="24"/>
              </w:rPr>
              <w:t>兴纯债</w:t>
            </w:r>
            <w:proofErr w:type="gramEnd"/>
            <w:r>
              <w:rPr>
                <w:color w:val="000000"/>
                <w:sz w:val="24"/>
              </w:rPr>
              <w:t>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裕盈纯债</w:t>
            </w:r>
            <w:proofErr w:type="gramEnd"/>
            <w:r>
              <w:rPr>
                <w:color w:val="000000"/>
                <w:sz w:val="24"/>
              </w:rPr>
              <w:t>债券型证券投资</w:t>
            </w:r>
            <w:r>
              <w:rPr>
                <w:color w:val="000000"/>
                <w:sz w:val="24"/>
              </w:rPr>
              <w:lastRenderedPageBreak/>
              <w:t>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w:t>
            </w:r>
            <w:proofErr w:type="gramStart"/>
            <w:r>
              <w:rPr>
                <w:color w:val="000000"/>
                <w:sz w:val="24"/>
              </w:rPr>
              <w:t>裕利纯债</w:t>
            </w:r>
            <w:proofErr w:type="gramEnd"/>
            <w:r>
              <w:rPr>
                <w:color w:val="000000"/>
                <w:sz w:val="24"/>
              </w:rPr>
              <w:t>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p>
        </w:tc>
      </w:tr>
    </w:tbl>
    <w:p w:rsidR="007C6499" w:rsidRDefault="00641FC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7C6499" w:rsidRDefault="00641FC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7C6499" w:rsidRDefault="00641FC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7C6499" w:rsidRDefault="00641FC9">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C6499" w:rsidRDefault="00641FC9">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C6499" w:rsidRDefault="00641FC9">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w:t>
      </w:r>
      <w:r>
        <w:rPr>
          <w:color w:val="000000"/>
          <w:sz w:val="24"/>
        </w:rPr>
        <w:lastRenderedPageBreak/>
        <w:t>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C6499" w:rsidRDefault="00641FC9">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C6499" w:rsidRDefault="00641FC9">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7C6499" w:rsidRDefault="00641FC9">
      <w:pPr>
        <w:spacing w:before="29" w:line="288" w:lineRule="auto"/>
        <w:ind w:firstLineChars="200" w:firstLine="480"/>
        <w:rPr>
          <w:color w:val="000000"/>
          <w:sz w:val="24"/>
        </w:rPr>
      </w:pPr>
      <w:r>
        <w:rPr>
          <w:color w:val="000000"/>
          <w:sz w:val="24"/>
        </w:rPr>
        <w:t>2017</w:t>
      </w:r>
      <w:r>
        <w:rPr>
          <w:color w:val="00000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color w:val="000000"/>
          <w:sz w:val="24"/>
        </w:rPr>
        <w:t>CPI</w:t>
      </w:r>
      <w:r>
        <w:rPr>
          <w:color w:val="000000"/>
          <w:sz w:val="24"/>
        </w:rPr>
        <w:t>在低位运行。经济结构上，消费对</w:t>
      </w:r>
      <w:r>
        <w:rPr>
          <w:color w:val="000000"/>
          <w:sz w:val="24"/>
        </w:rPr>
        <w:t>GDP</w:t>
      </w:r>
      <w:r>
        <w:rPr>
          <w:color w:val="000000"/>
          <w:sz w:val="24"/>
        </w:rPr>
        <w:t>贡献较高，投资的影响继续减弱。</w:t>
      </w:r>
    </w:p>
    <w:p w:rsidR="007C6499" w:rsidRDefault="00641FC9">
      <w:pPr>
        <w:spacing w:before="29" w:line="288" w:lineRule="auto"/>
        <w:ind w:firstLineChars="200" w:firstLine="480"/>
        <w:rPr>
          <w:color w:val="000000"/>
          <w:sz w:val="24"/>
        </w:rPr>
      </w:pPr>
      <w:r>
        <w:rPr>
          <w:color w:val="000000"/>
          <w:sz w:val="24"/>
        </w:rPr>
        <w:t>相对较好的经济表现显著增强了海内外监管当局推动货币政策回归正常化的决心</w:t>
      </w:r>
      <w:r>
        <w:rPr>
          <w:color w:val="000000"/>
          <w:sz w:val="24"/>
        </w:rPr>
        <w:lastRenderedPageBreak/>
        <w:t>与力度。尤其在国内，监管当局全面着手清理过去几年出现的金融乱象，</w:t>
      </w:r>
      <w:r>
        <w:rPr>
          <w:color w:val="000000"/>
          <w:sz w:val="24"/>
        </w:rPr>
        <w:t>“</w:t>
      </w:r>
      <w:r>
        <w:rPr>
          <w:color w:val="000000"/>
          <w:sz w:val="24"/>
        </w:rPr>
        <w:t>加强金融监管，严控金融风险</w:t>
      </w:r>
      <w:r>
        <w:rPr>
          <w:color w:val="000000"/>
          <w:sz w:val="24"/>
        </w:rPr>
        <w:t>”</w:t>
      </w:r>
      <w:r>
        <w:rPr>
          <w:color w:val="000000"/>
          <w:sz w:val="24"/>
        </w:rPr>
        <w:t>成为今年金融领域的关键词，监管政策再次成为今年债市波动的核心变量。货币政策上，央行今年通过上调公开市场操作利率，谨慎引导存贷款等资金利率上行，</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日央行两次上调公开市场操作利率及</w:t>
      </w:r>
      <w:r>
        <w:rPr>
          <w:color w:val="000000"/>
          <w:sz w:val="24"/>
        </w:rPr>
        <w:t>SLF</w:t>
      </w:r>
      <w:r>
        <w:rPr>
          <w:color w:val="000000"/>
          <w:sz w:val="24"/>
        </w:rPr>
        <w:t>等定向工具利率，</w:t>
      </w:r>
      <w:r>
        <w:rPr>
          <w:color w:val="000000"/>
          <w:sz w:val="24"/>
        </w:rPr>
        <w:t>12</w:t>
      </w:r>
      <w:r>
        <w:rPr>
          <w:color w:val="000000"/>
          <w:sz w:val="24"/>
        </w:rPr>
        <w:t>月</w:t>
      </w:r>
      <w:r>
        <w:rPr>
          <w:color w:val="000000"/>
          <w:sz w:val="24"/>
        </w:rPr>
        <w:t>14</w:t>
      </w:r>
      <w:r>
        <w:rPr>
          <w:color w:val="000000"/>
          <w:sz w:val="24"/>
        </w:rPr>
        <w:t>日央行小幅提升公开市场及</w:t>
      </w:r>
      <w:r>
        <w:rPr>
          <w:color w:val="000000"/>
          <w:sz w:val="24"/>
        </w:rPr>
        <w:t>MLF</w:t>
      </w:r>
      <w:r>
        <w:rPr>
          <w:color w:val="000000"/>
          <w:sz w:val="24"/>
        </w:rPr>
        <w:t>操作利率</w:t>
      </w:r>
      <w:r>
        <w:rPr>
          <w:color w:val="000000"/>
          <w:sz w:val="24"/>
        </w:rPr>
        <w:t>5</w:t>
      </w:r>
      <w:r>
        <w:rPr>
          <w:color w:val="000000"/>
          <w:sz w:val="24"/>
        </w:rPr>
        <w:t>个</w:t>
      </w:r>
      <w:r>
        <w:rPr>
          <w:color w:val="000000"/>
          <w:sz w:val="24"/>
        </w:rPr>
        <w:t>BP</w:t>
      </w:r>
      <w:r>
        <w:rPr>
          <w:color w:val="000000"/>
          <w:sz w:val="24"/>
        </w:rPr>
        <w:t>。监管政策上，金融监管政策朝着防控金融风险方向持续收紧。四月份银监会政策转向防控风控、加强银行业监管，</w:t>
      </w:r>
      <w:r>
        <w:rPr>
          <w:color w:val="000000"/>
          <w:sz w:val="24"/>
        </w:rPr>
        <w:t>11</w:t>
      </w:r>
      <w:r>
        <w:rPr>
          <w:color w:val="000000"/>
          <w:sz w:val="24"/>
        </w:rPr>
        <w:t>月</w:t>
      </w:r>
      <w:r>
        <w:rPr>
          <w:color w:val="000000"/>
          <w:sz w:val="24"/>
        </w:rPr>
        <w:t>8</w:t>
      </w:r>
      <w:r>
        <w:rPr>
          <w:color w:val="000000"/>
          <w:sz w:val="24"/>
        </w:rPr>
        <w:t>日国务院金融稳定发展委员会正式成立并召开第一次会议，</w:t>
      </w:r>
      <w:r>
        <w:rPr>
          <w:color w:val="000000"/>
          <w:sz w:val="24"/>
        </w:rPr>
        <w:t>11</w:t>
      </w:r>
      <w:r>
        <w:rPr>
          <w:color w:val="000000"/>
          <w:sz w:val="24"/>
        </w:rPr>
        <w:t>月</w:t>
      </w:r>
      <w:r>
        <w:rPr>
          <w:color w:val="000000"/>
          <w:sz w:val="24"/>
        </w:rPr>
        <w:t>17</w:t>
      </w:r>
      <w:r>
        <w:rPr>
          <w:color w:val="000000"/>
          <w:sz w:val="24"/>
        </w:rPr>
        <w:t>日央行发布《关于规范金融机构资产管理业务的指导意见（征求意见稿）》，</w:t>
      </w:r>
      <w:proofErr w:type="gramStart"/>
      <w:r>
        <w:rPr>
          <w:color w:val="000000"/>
          <w:sz w:val="24"/>
        </w:rPr>
        <w:t>资管业务</w:t>
      </w:r>
      <w:proofErr w:type="gramEnd"/>
      <w:r>
        <w:rPr>
          <w:color w:val="000000"/>
          <w:sz w:val="24"/>
        </w:rPr>
        <w:t>结构重塑大幕开启。</w:t>
      </w:r>
    </w:p>
    <w:p w:rsidR="007C6499" w:rsidRDefault="00641FC9">
      <w:pPr>
        <w:spacing w:before="29" w:line="288" w:lineRule="auto"/>
        <w:ind w:firstLineChars="200" w:firstLine="480"/>
        <w:rPr>
          <w:color w:val="000000"/>
          <w:sz w:val="24"/>
        </w:rPr>
      </w:pPr>
      <w:r>
        <w:rPr>
          <w:color w:val="000000"/>
          <w:sz w:val="24"/>
        </w:rPr>
        <w:t>资金面上，除三季度与年底几个交易日有所趋紧之外，今年市场资金</w:t>
      </w:r>
      <w:proofErr w:type="gramStart"/>
      <w:r>
        <w:rPr>
          <w:color w:val="000000"/>
          <w:sz w:val="24"/>
        </w:rPr>
        <w:t>面整体</w:t>
      </w:r>
      <w:proofErr w:type="gramEnd"/>
      <w:r>
        <w:rPr>
          <w:color w:val="000000"/>
          <w:sz w:val="24"/>
        </w:rPr>
        <w:t>平稳，但是资金价格中枢较去年整体上移。受监管趋严等影响，同业存款与同业存单收益率较去年大幅上行。受经济基本面好于预期，金融监管</w:t>
      </w:r>
      <w:proofErr w:type="gramStart"/>
      <w:r>
        <w:rPr>
          <w:color w:val="000000"/>
          <w:sz w:val="24"/>
        </w:rPr>
        <w:t>政策超</w:t>
      </w:r>
      <w:proofErr w:type="gramEnd"/>
      <w:r>
        <w:rPr>
          <w:color w:val="000000"/>
          <w:sz w:val="24"/>
        </w:rPr>
        <w:t>预期严格等因素影响，今年债券整体上经历大幅调整，银行间市场</w:t>
      </w:r>
      <w:r>
        <w:rPr>
          <w:color w:val="000000"/>
          <w:sz w:val="24"/>
        </w:rPr>
        <w:t>10</w:t>
      </w:r>
      <w:r>
        <w:rPr>
          <w:color w:val="000000"/>
          <w:sz w:val="24"/>
        </w:rPr>
        <w:t>年期</w:t>
      </w:r>
      <w:proofErr w:type="gramStart"/>
      <w:r>
        <w:rPr>
          <w:color w:val="000000"/>
          <w:sz w:val="24"/>
        </w:rPr>
        <w:t>国开债年底</w:t>
      </w:r>
      <w:proofErr w:type="gramEnd"/>
      <w:r>
        <w:rPr>
          <w:color w:val="000000"/>
          <w:sz w:val="24"/>
        </w:rPr>
        <w:t>YTM</w:t>
      </w:r>
      <w:r>
        <w:rPr>
          <w:color w:val="000000"/>
          <w:sz w:val="24"/>
        </w:rPr>
        <w:t>较去年末上升</w:t>
      </w:r>
      <w:r>
        <w:rPr>
          <w:color w:val="000000"/>
          <w:sz w:val="24"/>
        </w:rPr>
        <w:t>110BP</w:t>
      </w:r>
      <w:r>
        <w:rPr>
          <w:color w:val="000000"/>
          <w:sz w:val="24"/>
        </w:rPr>
        <w:t>以上。</w:t>
      </w:r>
    </w:p>
    <w:p w:rsidR="001A59F9" w:rsidRPr="001358D2" w:rsidRDefault="001A59F9" w:rsidP="001358D2">
      <w:pPr>
        <w:spacing w:before="29" w:line="288" w:lineRule="auto"/>
        <w:ind w:firstLineChars="200" w:firstLine="480"/>
        <w:rPr>
          <w:color w:val="000000"/>
          <w:sz w:val="24"/>
        </w:rPr>
      </w:pPr>
      <w:r w:rsidRPr="001358D2">
        <w:rPr>
          <w:color w:val="000000"/>
          <w:sz w:val="24"/>
        </w:rPr>
        <w:t>基金操作方面，报告期内本基金继续加强信用风险管控，顺应市场走势调整债券持仓、组合杠杆与久期，为持有人创造稳健回报。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w:t>
      </w:r>
      <w:proofErr w:type="gramStart"/>
      <w:r w:rsidRPr="001358D2">
        <w:rPr>
          <w:color w:val="000000"/>
          <w:sz w:val="24"/>
        </w:rPr>
        <w:t>银裕利纯债</w:t>
      </w:r>
      <w:proofErr w:type="gramEnd"/>
      <w:r w:rsidRPr="001358D2">
        <w:rPr>
          <w:color w:val="000000"/>
          <w:sz w:val="24"/>
        </w:rPr>
        <w:t>债券</w:t>
      </w:r>
      <w:r w:rsidRPr="001358D2">
        <w:rPr>
          <w:color w:val="000000"/>
          <w:sz w:val="24"/>
        </w:rPr>
        <w:t>A</w:t>
      </w:r>
      <w:r w:rsidRPr="001358D2">
        <w:rPr>
          <w:color w:val="000000"/>
          <w:sz w:val="24"/>
        </w:rPr>
        <w:t>份额净值为</w:t>
      </w:r>
      <w:r w:rsidRPr="001358D2">
        <w:rPr>
          <w:color w:val="000000"/>
          <w:sz w:val="24"/>
        </w:rPr>
        <w:t>1.0060</w:t>
      </w:r>
      <w:r w:rsidRPr="001358D2">
        <w:rPr>
          <w:color w:val="000000"/>
          <w:sz w:val="24"/>
        </w:rPr>
        <w:t>元，本报告期份额净值增长率为</w:t>
      </w:r>
      <w:r w:rsidRPr="001358D2">
        <w:rPr>
          <w:color w:val="000000"/>
          <w:sz w:val="24"/>
        </w:rPr>
        <w:t>3.60%</w:t>
      </w:r>
      <w:r w:rsidRPr="001358D2">
        <w:rPr>
          <w:color w:val="000000"/>
          <w:sz w:val="24"/>
        </w:rPr>
        <w:t>，同期业绩比较基准增长率为</w:t>
      </w:r>
      <w:r w:rsidRPr="001358D2">
        <w:rPr>
          <w:color w:val="000000"/>
          <w:sz w:val="24"/>
        </w:rPr>
        <w:t>-3.39%</w:t>
      </w:r>
      <w:r w:rsidRPr="001358D2">
        <w:rPr>
          <w:color w:val="000000"/>
          <w:sz w:val="24"/>
        </w:rPr>
        <w:t>；交</w:t>
      </w:r>
      <w:proofErr w:type="gramStart"/>
      <w:r w:rsidRPr="001358D2">
        <w:rPr>
          <w:color w:val="000000"/>
          <w:sz w:val="24"/>
        </w:rPr>
        <w:t>银裕利纯债</w:t>
      </w:r>
      <w:proofErr w:type="gramEnd"/>
      <w:r w:rsidRPr="001358D2">
        <w:rPr>
          <w:color w:val="000000"/>
          <w:sz w:val="24"/>
        </w:rPr>
        <w:t>债券</w:t>
      </w:r>
      <w:r w:rsidRPr="001358D2">
        <w:rPr>
          <w:color w:val="000000"/>
          <w:sz w:val="24"/>
        </w:rPr>
        <w:t>C</w:t>
      </w:r>
      <w:r w:rsidRPr="001358D2">
        <w:rPr>
          <w:color w:val="000000"/>
          <w:sz w:val="24"/>
        </w:rPr>
        <w:t>份额净值为</w:t>
      </w:r>
      <w:r w:rsidRPr="001358D2">
        <w:rPr>
          <w:color w:val="000000"/>
          <w:sz w:val="24"/>
        </w:rPr>
        <w:t>1.0347</w:t>
      </w:r>
      <w:r w:rsidRPr="001358D2">
        <w:rPr>
          <w:color w:val="000000"/>
          <w:sz w:val="24"/>
        </w:rPr>
        <w:t>元，本报告期份额净值增长率为</w:t>
      </w:r>
      <w:r w:rsidRPr="001358D2">
        <w:rPr>
          <w:color w:val="000000"/>
          <w:sz w:val="24"/>
        </w:rPr>
        <w:t>3.19%</w:t>
      </w:r>
      <w:r w:rsidRPr="001358D2">
        <w:rPr>
          <w:color w:val="000000"/>
          <w:sz w:val="24"/>
        </w:rPr>
        <w:t>，同期业绩比较基准增长率为</w:t>
      </w:r>
      <w:r w:rsidRPr="001358D2">
        <w:rPr>
          <w:color w:val="000000"/>
          <w:sz w:val="24"/>
        </w:rPr>
        <w:t>-3.39%</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年，国内经济运行可能走出舒适区，从目前的部分指标上看，边际上可能延续下行压力，但短期内压力不大。我们预计短期内央行将以中性货币政策为主，既抑制资产价格泡沫再度膨胀，又配合</w:t>
      </w:r>
      <w:r w:rsidRPr="001358D2">
        <w:rPr>
          <w:color w:val="000000"/>
          <w:sz w:val="24"/>
        </w:rPr>
        <w:t>“</w:t>
      </w:r>
      <w:r w:rsidRPr="001358D2">
        <w:rPr>
          <w:color w:val="000000"/>
          <w:sz w:val="24"/>
        </w:rPr>
        <w:t>三会</w:t>
      </w:r>
      <w:r w:rsidRPr="001358D2">
        <w:rPr>
          <w:color w:val="000000"/>
          <w:sz w:val="24"/>
        </w:rPr>
        <w:t>”</w:t>
      </w:r>
      <w:r w:rsidRPr="001358D2">
        <w:rPr>
          <w:color w:val="000000"/>
          <w:sz w:val="24"/>
        </w:rPr>
        <w:t>继续深化金融监管，</w:t>
      </w:r>
      <w:proofErr w:type="gramStart"/>
      <w:r w:rsidRPr="001358D2">
        <w:rPr>
          <w:color w:val="000000"/>
          <w:sz w:val="24"/>
        </w:rPr>
        <w:t>维稳金融市场</w:t>
      </w:r>
      <w:proofErr w:type="gramEnd"/>
      <w:r w:rsidRPr="001358D2">
        <w:rPr>
          <w:color w:val="000000"/>
          <w:sz w:val="24"/>
        </w:rPr>
        <w:t>。监管政策上，我们静待央行</w:t>
      </w:r>
      <w:proofErr w:type="gramStart"/>
      <w:r w:rsidRPr="001358D2">
        <w:rPr>
          <w:color w:val="000000"/>
          <w:sz w:val="24"/>
        </w:rPr>
        <w:t>资管指导</w:t>
      </w:r>
      <w:proofErr w:type="gramEnd"/>
      <w:r w:rsidRPr="001358D2">
        <w:rPr>
          <w:color w:val="000000"/>
          <w:sz w:val="24"/>
        </w:rPr>
        <w:t>意见及银行理财实施细则等重量级政策落地，</w:t>
      </w:r>
      <w:proofErr w:type="gramStart"/>
      <w:r w:rsidRPr="001358D2">
        <w:rPr>
          <w:color w:val="000000"/>
          <w:sz w:val="24"/>
        </w:rPr>
        <w:t>国内资管市场</w:t>
      </w:r>
      <w:proofErr w:type="gramEnd"/>
      <w:r w:rsidRPr="001358D2">
        <w:rPr>
          <w:color w:val="000000"/>
          <w:sz w:val="24"/>
        </w:rPr>
        <w:t>或将迎来重塑期。组合管理方面，本基金将积极</w:t>
      </w:r>
      <w:proofErr w:type="gramStart"/>
      <w:r w:rsidRPr="001358D2">
        <w:rPr>
          <w:color w:val="000000"/>
          <w:sz w:val="24"/>
        </w:rPr>
        <w:t>研</w:t>
      </w:r>
      <w:proofErr w:type="gramEnd"/>
      <w:r w:rsidRPr="001358D2">
        <w:rPr>
          <w:color w:val="000000"/>
          <w:sz w:val="24"/>
        </w:rPr>
        <w:t>判宏观经济走势，密切跟踪央行货币政策操作与金融监管政策动态，保持产品较好的流动性，积极跟踪把握市场节奏，尽力控制信用风险，努力为投资者创造稳健的回报。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7C6499" w:rsidRDefault="00641FC9">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7C6499" w:rsidRDefault="00641FC9">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r>
        <w:rPr>
          <w:color w:val="000000"/>
          <w:sz w:val="24"/>
        </w:rPr>
        <w:t xml:space="preserve"> </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根据相关法律法规和基金合同要求，本基金本报告期内对本报告期可供分配利润进行了收益分配，具体情况参见</w:t>
      </w:r>
      <w:r w:rsidRPr="001358D2">
        <w:rPr>
          <w:color w:val="000000"/>
          <w:sz w:val="24"/>
        </w:rPr>
        <w:t xml:space="preserve">7.4.11 </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人的情形，但截至本报告期末，本</w:t>
      </w:r>
      <w:proofErr w:type="gramStart"/>
      <w:r w:rsidRPr="00BB731C">
        <w:rPr>
          <w:kern w:val="0"/>
          <w:sz w:val="24"/>
        </w:rPr>
        <w:t>基金基金</w:t>
      </w:r>
      <w:proofErr w:type="gramEnd"/>
      <w:r w:rsidRPr="00BB731C">
        <w:rPr>
          <w:kern w:val="0"/>
          <w:sz w:val="24"/>
        </w:rPr>
        <w:t>份额持有人数量已高于</w:t>
      </w:r>
      <w:r w:rsidRPr="00BB731C">
        <w:rPr>
          <w:kern w:val="0"/>
          <w:sz w:val="24"/>
        </w:rPr>
        <w:t>200</w:t>
      </w:r>
      <w:r w:rsidRPr="00BB731C">
        <w:rPr>
          <w:kern w:val="0"/>
          <w:sz w:val="24"/>
        </w:rPr>
        <w:t>人。</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7C6499" w:rsidRDefault="00641FC9">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报告期内，本基金实施利润分配的金额：交</w:t>
      </w:r>
      <w:proofErr w:type="gramStart"/>
      <w:r w:rsidRPr="005A1E76">
        <w:rPr>
          <w:color w:val="000000"/>
          <w:sz w:val="24"/>
        </w:rPr>
        <w:t>银裕利纯债</w:t>
      </w:r>
      <w:proofErr w:type="gramEnd"/>
      <w:r w:rsidRPr="005A1E76">
        <w:rPr>
          <w:color w:val="000000"/>
          <w:sz w:val="24"/>
        </w:rPr>
        <w:t>A 111,951,726.52</w:t>
      </w:r>
      <w:r w:rsidRPr="005A1E76">
        <w:rPr>
          <w:color w:val="000000"/>
          <w:sz w:val="24"/>
        </w:rPr>
        <w:t>为元。</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w:t>
      </w:r>
      <w:r w:rsidRPr="005A1E76">
        <w:rPr>
          <w:color w:val="000000"/>
          <w:sz w:val="24"/>
        </w:rPr>
        <w:lastRenderedPageBreak/>
        <w:t>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w:t>
      </w:r>
      <w:proofErr w:type="gramStart"/>
      <w:r w:rsidRPr="003C6BFD">
        <w:rPr>
          <w:color w:val="000000"/>
          <w:sz w:val="24"/>
        </w:rPr>
        <w:t>裕利纯债</w:t>
      </w:r>
      <w:proofErr w:type="gramEnd"/>
      <w:r w:rsidRPr="003C6BFD">
        <w:rPr>
          <w:color w:val="000000"/>
          <w:sz w:val="24"/>
        </w:rPr>
        <w:t>债券型证券投资基金</w:t>
      </w:r>
      <w:r w:rsidR="00B7285A" w:rsidRPr="00B7285A">
        <w:rPr>
          <w:color w:val="000000"/>
          <w:sz w:val="24"/>
        </w:rPr>
        <w:t xml:space="preserve">2017 </w:t>
      </w:r>
      <w:r w:rsidR="00B7285A" w:rsidRPr="00B7285A">
        <w:rPr>
          <w:color w:val="000000"/>
          <w:sz w:val="24"/>
        </w:rPr>
        <w:t>年</w:t>
      </w:r>
      <w:r w:rsidR="00B7285A" w:rsidRPr="00B7285A">
        <w:rPr>
          <w:color w:val="000000"/>
          <w:sz w:val="24"/>
        </w:rPr>
        <w:t xml:space="preserve">12 </w:t>
      </w:r>
      <w:r w:rsidR="00B7285A" w:rsidRPr="00B7285A">
        <w:rPr>
          <w:color w:val="000000"/>
          <w:sz w:val="24"/>
        </w:rPr>
        <w:t>月</w:t>
      </w:r>
      <w:r w:rsidR="00B7285A" w:rsidRPr="00B7285A">
        <w:rPr>
          <w:color w:val="000000"/>
          <w:sz w:val="24"/>
        </w:rPr>
        <w:t xml:space="preserve">31 </w:t>
      </w:r>
      <w:r w:rsidR="00B7285A" w:rsidRPr="00B7285A">
        <w:rPr>
          <w:color w:val="000000"/>
          <w:sz w:val="24"/>
        </w:rPr>
        <w:t>日和</w:t>
      </w:r>
      <w:r w:rsidR="00B7285A" w:rsidRPr="00B7285A">
        <w:rPr>
          <w:color w:val="000000"/>
          <w:sz w:val="24"/>
        </w:rPr>
        <w:t xml:space="preserve">2016 </w:t>
      </w:r>
      <w:r w:rsidR="00B7285A" w:rsidRPr="00B7285A">
        <w:rPr>
          <w:color w:val="000000"/>
          <w:sz w:val="24"/>
        </w:rPr>
        <w:t>年</w:t>
      </w:r>
      <w:r w:rsidR="00B7285A" w:rsidRPr="00B7285A">
        <w:rPr>
          <w:color w:val="000000"/>
          <w:sz w:val="24"/>
        </w:rPr>
        <w:t xml:space="preserve">12 </w:t>
      </w:r>
      <w:r w:rsidR="00B7285A" w:rsidRPr="00B7285A">
        <w:rPr>
          <w:color w:val="000000"/>
          <w:sz w:val="24"/>
        </w:rPr>
        <w:t>月</w:t>
      </w:r>
      <w:r w:rsidR="00B7285A" w:rsidRPr="00B7285A">
        <w:rPr>
          <w:color w:val="000000"/>
          <w:sz w:val="24"/>
        </w:rPr>
        <w:t xml:space="preserve">31 </w:t>
      </w:r>
      <w:r w:rsidR="00B7285A" w:rsidRPr="00B7285A">
        <w:rPr>
          <w:color w:val="000000"/>
          <w:sz w:val="24"/>
        </w:rPr>
        <w:t>日的资产负债表，</w:t>
      </w:r>
      <w:r w:rsidR="00B7285A" w:rsidRPr="00B7285A">
        <w:rPr>
          <w:color w:val="000000"/>
          <w:sz w:val="24"/>
        </w:rPr>
        <w:t xml:space="preserve">2017 </w:t>
      </w:r>
      <w:r w:rsidR="00B7285A" w:rsidRPr="00B7285A">
        <w:rPr>
          <w:color w:val="000000"/>
          <w:sz w:val="24"/>
        </w:rPr>
        <w:t>年度和</w:t>
      </w:r>
      <w:r w:rsidR="00B7285A" w:rsidRPr="00B7285A">
        <w:rPr>
          <w:color w:val="000000"/>
          <w:sz w:val="24"/>
        </w:rPr>
        <w:t xml:space="preserve">2016 </w:t>
      </w:r>
      <w:r w:rsidR="00B7285A" w:rsidRPr="00B7285A">
        <w:rPr>
          <w:color w:val="000000"/>
          <w:sz w:val="24"/>
        </w:rPr>
        <w:t>年</w:t>
      </w:r>
      <w:r w:rsidR="00B7285A" w:rsidRPr="00B7285A">
        <w:rPr>
          <w:color w:val="000000"/>
          <w:sz w:val="24"/>
        </w:rPr>
        <w:t xml:space="preserve">11 </w:t>
      </w:r>
      <w:r w:rsidR="00B7285A" w:rsidRPr="00B7285A">
        <w:rPr>
          <w:color w:val="000000"/>
          <w:sz w:val="24"/>
        </w:rPr>
        <w:t>月</w:t>
      </w:r>
      <w:r w:rsidR="00B7285A" w:rsidRPr="00B7285A">
        <w:rPr>
          <w:color w:val="000000"/>
          <w:sz w:val="24"/>
        </w:rPr>
        <w:t xml:space="preserve">23 </w:t>
      </w:r>
      <w:r w:rsidR="00B7285A" w:rsidRPr="00B7285A">
        <w:rPr>
          <w:color w:val="000000"/>
          <w:sz w:val="24"/>
        </w:rPr>
        <w:t>日</w:t>
      </w:r>
      <w:r w:rsidR="00B7285A" w:rsidRPr="00B7285A">
        <w:rPr>
          <w:color w:val="000000"/>
          <w:sz w:val="24"/>
        </w:rPr>
        <w:t>(</w:t>
      </w:r>
      <w:r w:rsidR="00B7285A" w:rsidRPr="00B7285A">
        <w:rPr>
          <w:color w:val="000000"/>
          <w:sz w:val="24"/>
        </w:rPr>
        <w:t>基金合同生效日</w:t>
      </w:r>
      <w:r w:rsidR="00B7285A" w:rsidRPr="00B7285A">
        <w:rPr>
          <w:color w:val="000000"/>
          <w:sz w:val="24"/>
        </w:rPr>
        <w:t>)</w:t>
      </w:r>
      <w:r w:rsidR="00B7285A" w:rsidRPr="00B7285A">
        <w:rPr>
          <w:color w:val="000000"/>
          <w:sz w:val="24"/>
        </w:rPr>
        <w:t>至</w:t>
      </w:r>
      <w:r w:rsidR="00B7285A" w:rsidRPr="00B7285A">
        <w:rPr>
          <w:color w:val="000000"/>
          <w:sz w:val="24"/>
        </w:rPr>
        <w:t xml:space="preserve">2016 </w:t>
      </w:r>
      <w:r w:rsidR="00B7285A" w:rsidRPr="00B7285A">
        <w:rPr>
          <w:color w:val="000000"/>
          <w:sz w:val="24"/>
        </w:rPr>
        <w:t>年</w:t>
      </w:r>
      <w:r w:rsidR="00B7285A" w:rsidRPr="00B7285A">
        <w:rPr>
          <w:color w:val="000000"/>
          <w:sz w:val="24"/>
        </w:rPr>
        <w:t xml:space="preserve">12 </w:t>
      </w:r>
      <w:r w:rsidR="00B7285A" w:rsidRPr="00B7285A">
        <w:rPr>
          <w:color w:val="000000"/>
          <w:sz w:val="24"/>
        </w:rPr>
        <w:t>月</w:t>
      </w:r>
      <w:r w:rsidR="00B7285A" w:rsidRPr="00B7285A">
        <w:rPr>
          <w:color w:val="000000"/>
          <w:sz w:val="24"/>
        </w:rPr>
        <w:t xml:space="preserve">31 </w:t>
      </w:r>
      <w:r w:rsidR="00B7285A" w:rsidRPr="00B7285A">
        <w:rPr>
          <w:color w:val="000000"/>
          <w:sz w:val="24"/>
        </w:rPr>
        <w:t>日止期间的利润表和所有者权益</w:t>
      </w:r>
      <w:r w:rsidR="00B7285A" w:rsidRPr="00B7285A">
        <w:rPr>
          <w:color w:val="000000"/>
          <w:sz w:val="24"/>
        </w:rPr>
        <w:t>(</w:t>
      </w:r>
      <w:r w:rsidR="00B7285A" w:rsidRPr="00B7285A">
        <w:rPr>
          <w:color w:val="000000"/>
          <w:sz w:val="24"/>
        </w:rPr>
        <w:t>基金净值</w:t>
      </w:r>
      <w:r w:rsidR="00B7285A" w:rsidRPr="00B7285A">
        <w:rPr>
          <w:color w:val="000000"/>
          <w:sz w:val="24"/>
        </w:rPr>
        <w:t>)</w:t>
      </w:r>
      <w:r w:rsidR="00B7285A" w:rsidRPr="00B7285A">
        <w:rPr>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21943</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w:t>
      </w:r>
      <w:proofErr w:type="gramStart"/>
      <w:r w:rsidRPr="0020678A">
        <w:rPr>
          <w:color w:val="000000"/>
          <w:sz w:val="24"/>
        </w:rPr>
        <w:t>裕利纯债</w:t>
      </w:r>
      <w:proofErr w:type="gramEnd"/>
      <w:r w:rsidRPr="0020678A">
        <w:rPr>
          <w:color w:val="000000"/>
          <w:sz w:val="24"/>
        </w:rPr>
        <w:t>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11,384,750.70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200,190,329.24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3,360,026,000.00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10,018,000.00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3,242,906,000.00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10,018,000.00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117,120,000.00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43,142,744.04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633,866.71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lastRenderedPageBreak/>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3,414,553,494.74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210,842,195.95</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879,656.91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53,459.07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293,218.94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17,819.71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47.30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21,127.24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175.00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66,371.43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1,474,050.39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137,831.72</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3,392,611,438.94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210,054,067.69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20,468,005.41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650,296.54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3,413,079,444.35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210,704,364.23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3,414,553,494.74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210,842,195.95</w:t>
            </w:r>
          </w:p>
        </w:tc>
      </w:tr>
    </w:tbl>
    <w:p w:rsidR="007C6499" w:rsidRDefault="00641FC9">
      <w:pPr>
        <w:tabs>
          <w:tab w:val="left" w:pos="426"/>
        </w:tabs>
        <w:spacing w:before="29" w:line="288" w:lineRule="auto"/>
        <w:jc w:val="left"/>
        <w:rPr>
          <w:kern w:val="0"/>
          <w:sz w:val="24"/>
        </w:rPr>
      </w:pPr>
      <w:r>
        <w:rPr>
          <w:rFonts w:hint="eastAsia"/>
          <w:kern w:val="0"/>
          <w:sz w:val="24"/>
        </w:rPr>
        <w:t>注：</w:t>
      </w:r>
      <w:r>
        <w:rPr>
          <w:kern w:val="0"/>
          <w:sz w:val="24"/>
        </w:rPr>
        <w:t>1</w:t>
      </w:r>
      <w:r>
        <w:rPr>
          <w:kern w:val="0"/>
          <w:sz w:val="24"/>
        </w:rPr>
        <w:t>、报告截止日</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1.0060</w:t>
      </w:r>
      <w:r>
        <w:rPr>
          <w:kern w:val="0"/>
          <w:sz w:val="24"/>
        </w:rPr>
        <w:t>元，</w:t>
      </w:r>
      <w:r>
        <w:rPr>
          <w:kern w:val="0"/>
          <w:sz w:val="24"/>
        </w:rPr>
        <w:t>C</w:t>
      </w:r>
      <w:r>
        <w:rPr>
          <w:kern w:val="0"/>
          <w:sz w:val="24"/>
        </w:rPr>
        <w:t>类基金份额净值</w:t>
      </w:r>
      <w:r>
        <w:rPr>
          <w:kern w:val="0"/>
          <w:sz w:val="24"/>
        </w:rPr>
        <w:t>1.0347</w:t>
      </w:r>
      <w:r>
        <w:rPr>
          <w:kern w:val="0"/>
          <w:sz w:val="24"/>
        </w:rPr>
        <w:t>元，基金份额总额</w:t>
      </w:r>
      <w:r>
        <w:rPr>
          <w:kern w:val="0"/>
          <w:sz w:val="24"/>
        </w:rPr>
        <w:t>3,392,611,438.94</w:t>
      </w:r>
      <w:r>
        <w:rPr>
          <w:kern w:val="0"/>
          <w:sz w:val="24"/>
        </w:rPr>
        <w:t>份，其中</w:t>
      </w:r>
      <w:r>
        <w:rPr>
          <w:kern w:val="0"/>
          <w:sz w:val="24"/>
        </w:rPr>
        <w:t>A</w:t>
      </w:r>
      <w:r>
        <w:rPr>
          <w:kern w:val="0"/>
          <w:sz w:val="24"/>
        </w:rPr>
        <w:t>类基金份额</w:t>
      </w:r>
      <w:r>
        <w:rPr>
          <w:kern w:val="0"/>
          <w:sz w:val="24"/>
        </w:rPr>
        <w:t>3,392,475,347.66</w:t>
      </w:r>
      <w:r>
        <w:rPr>
          <w:kern w:val="0"/>
          <w:sz w:val="24"/>
        </w:rPr>
        <w:t>份，</w:t>
      </w:r>
      <w:r>
        <w:rPr>
          <w:kern w:val="0"/>
          <w:sz w:val="24"/>
        </w:rPr>
        <w:t>C</w:t>
      </w:r>
      <w:r>
        <w:rPr>
          <w:kern w:val="0"/>
          <w:sz w:val="24"/>
        </w:rPr>
        <w:t>类基金份额</w:t>
      </w:r>
      <w:r>
        <w:rPr>
          <w:kern w:val="0"/>
          <w:sz w:val="24"/>
        </w:rPr>
        <w:t>136,091.28</w:t>
      </w:r>
      <w:r>
        <w:rPr>
          <w:kern w:val="0"/>
          <w:sz w:val="24"/>
        </w:rPr>
        <w:t>份。</w:t>
      </w:r>
    </w:p>
    <w:p w:rsidR="001A59F9" w:rsidRDefault="001A59F9" w:rsidP="00641FC9">
      <w:pPr>
        <w:tabs>
          <w:tab w:val="left" w:pos="426"/>
        </w:tabs>
        <w:spacing w:before="29" w:line="288" w:lineRule="auto"/>
        <w:ind w:firstLineChars="200" w:firstLine="480"/>
        <w:jc w:val="left"/>
        <w:rPr>
          <w:kern w:val="0"/>
          <w:sz w:val="24"/>
        </w:rPr>
      </w:pPr>
      <w:r w:rsidRPr="00E25C2A">
        <w:rPr>
          <w:kern w:val="0"/>
          <w:sz w:val="24"/>
        </w:rPr>
        <w:t>2</w:t>
      </w:r>
      <w:r w:rsidRPr="00E25C2A">
        <w:rPr>
          <w:kern w:val="0"/>
          <w:sz w:val="24"/>
        </w:rPr>
        <w:t>、本财务报表的实际编制期间为</w:t>
      </w:r>
      <w:r w:rsidRPr="00E25C2A">
        <w:rPr>
          <w:kern w:val="0"/>
          <w:sz w:val="24"/>
        </w:rPr>
        <w:t>2017</w:t>
      </w:r>
      <w:r w:rsidRPr="00E25C2A">
        <w:rPr>
          <w:kern w:val="0"/>
          <w:sz w:val="24"/>
        </w:rPr>
        <w:t>年度和</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23</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lastRenderedPageBreak/>
        <w:t xml:space="preserve">    </w:t>
      </w:r>
      <w:r w:rsidR="00641FC9">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w:t>
      </w:r>
      <w:proofErr w:type="gramStart"/>
      <w:r w:rsidRPr="00D73BCD">
        <w:rPr>
          <w:color w:val="000000"/>
          <w:sz w:val="24"/>
        </w:rPr>
        <w:t>裕利纯债</w:t>
      </w:r>
      <w:proofErr w:type="gramEnd"/>
      <w:r w:rsidRPr="00D73BCD">
        <w:rPr>
          <w:color w:val="000000"/>
          <w:sz w:val="24"/>
        </w:rPr>
        <w:t>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A5DAA">
        <w:rPr>
          <w:rFonts w:hint="eastAsia"/>
          <w:color w:val="000000"/>
          <w:sz w:val="24"/>
        </w:rPr>
        <w:t>年度</w:t>
      </w:r>
      <w:r w:rsidR="00FA5DAA">
        <w:rPr>
          <w:color w:val="000000"/>
          <w:sz w:val="24"/>
        </w:rPr>
        <w:t>及</w:t>
      </w:r>
      <w:r w:rsidR="00FA5DAA" w:rsidRPr="00FA5DAA">
        <w:rPr>
          <w:color w:val="000000"/>
          <w:sz w:val="24"/>
        </w:rPr>
        <w:t>2016</w:t>
      </w:r>
      <w:r w:rsidR="00FA5DAA" w:rsidRPr="00FA5DAA">
        <w:rPr>
          <w:color w:val="000000"/>
          <w:sz w:val="24"/>
        </w:rPr>
        <w:t>年</w:t>
      </w:r>
      <w:r w:rsidR="00FA5DAA" w:rsidRPr="00FA5DAA">
        <w:rPr>
          <w:color w:val="000000"/>
          <w:sz w:val="24"/>
        </w:rPr>
        <w:t>11</w:t>
      </w:r>
      <w:r w:rsidR="00FA5DAA" w:rsidRPr="00FA5DAA">
        <w:rPr>
          <w:color w:val="000000"/>
          <w:sz w:val="24"/>
        </w:rPr>
        <w:t>月</w:t>
      </w:r>
      <w:r w:rsidR="00FA5DAA" w:rsidRPr="00FA5DAA">
        <w:rPr>
          <w:color w:val="000000"/>
          <w:sz w:val="24"/>
        </w:rPr>
        <w:t>23</w:t>
      </w:r>
      <w:r w:rsidR="00FA5DAA" w:rsidRPr="00FA5DAA">
        <w:rPr>
          <w:color w:val="000000"/>
          <w:sz w:val="24"/>
        </w:rPr>
        <w:t>日（基金合同生效日）至</w:t>
      </w:r>
      <w:r w:rsidR="00FA5DAA" w:rsidRPr="00FA5DAA">
        <w:rPr>
          <w:color w:val="000000"/>
          <w:sz w:val="24"/>
        </w:rPr>
        <w:t>2016</w:t>
      </w:r>
      <w:r w:rsidR="00FA5DAA" w:rsidRPr="00FA5DAA">
        <w:rPr>
          <w:color w:val="000000"/>
          <w:sz w:val="24"/>
        </w:rPr>
        <w:t>年</w:t>
      </w:r>
      <w:r w:rsidR="00FA5DAA" w:rsidRPr="00FA5DAA">
        <w:rPr>
          <w:color w:val="000000"/>
          <w:sz w:val="24"/>
        </w:rPr>
        <w:t>12</w:t>
      </w:r>
      <w:r w:rsidR="00FA5DAA" w:rsidRPr="00FA5DAA">
        <w:rPr>
          <w:color w:val="000000"/>
          <w:sz w:val="24"/>
        </w:rPr>
        <w:t>月</w:t>
      </w:r>
      <w:r w:rsidR="00FA5DAA" w:rsidRPr="00FA5DAA">
        <w:rPr>
          <w:color w:val="000000"/>
          <w:sz w:val="24"/>
        </w:rPr>
        <w:t>31</w:t>
      </w:r>
      <w:r w:rsidR="00FA5DAA" w:rsidRPr="00FA5DA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11</w:t>
            </w:r>
            <w:r w:rsidRPr="00D73BCD">
              <w:rPr>
                <w:rFonts w:ascii="Times New Roman" w:hAnsi="Times New Roman"/>
                <w:b/>
                <w:color w:val="000000"/>
              </w:rPr>
              <w:t>月</w:t>
            </w:r>
            <w:r w:rsidRPr="00D73BCD">
              <w:rPr>
                <w:rFonts w:ascii="Times New Roman" w:hAnsi="Times New Roman"/>
                <w:b/>
                <w:color w:val="000000"/>
              </w:rPr>
              <w:t>23</w:t>
            </w:r>
            <w:r w:rsidRPr="00D73BCD">
              <w:rPr>
                <w:rFonts w:ascii="Times New Roman" w:hAnsi="Times New Roman"/>
                <w:b/>
                <w:color w:val="000000"/>
              </w:rPr>
              <w:t>日（基金合同生效日）至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121,041,043.18</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807,188.19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111,981,523.51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812,058.19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7,801,214.54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719,057.58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97,462,191.42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22,243.83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6,548,284.44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169,833.11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70,756.78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7,672,101.90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7,817,507.38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-145,405.48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1,387,391.16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-4,870.00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26.61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16,831,100.17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156,891.38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8,522,514.68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65,513.96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2,840,838.17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21,838.01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466.66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7.98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39,650.00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175.00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5,103,045.32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5,103,045.32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324,585.34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69,356.43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104,209,943.01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650,296.81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104,209,943.01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650,296.81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w:t>
      </w:r>
      <w:proofErr w:type="gramStart"/>
      <w:r w:rsidRPr="00D73BCD">
        <w:rPr>
          <w:color w:val="000000"/>
          <w:sz w:val="24"/>
        </w:rPr>
        <w:t>裕利纯债</w:t>
      </w:r>
      <w:proofErr w:type="gramEnd"/>
      <w:r w:rsidRPr="00D73BCD">
        <w:rPr>
          <w:color w:val="000000"/>
          <w:sz w:val="24"/>
        </w:rPr>
        <w:t>债券型证券投资基金</w:t>
      </w:r>
    </w:p>
    <w:p w:rsidR="001A59F9" w:rsidRPr="00EC224F" w:rsidRDefault="001A59F9" w:rsidP="00D73BCD">
      <w:pPr>
        <w:spacing w:before="29" w:line="288" w:lineRule="auto"/>
        <w:rPr>
          <w:rFonts w:hint="eastAsia"/>
          <w:color w:val="000000"/>
          <w:sz w:val="24"/>
        </w:rPr>
      </w:pPr>
      <w:r w:rsidRPr="00D73BCD">
        <w:rPr>
          <w:rFonts w:hint="eastAsia"/>
          <w:color w:val="000000"/>
          <w:sz w:val="24"/>
        </w:rPr>
        <w:t>本报告期：</w:t>
      </w:r>
      <w:r w:rsidR="00F64FAD" w:rsidRPr="00D73BCD">
        <w:rPr>
          <w:color w:val="000000"/>
          <w:sz w:val="24"/>
        </w:rPr>
        <w:t>2017</w:t>
      </w:r>
      <w:r w:rsidR="00EC224F">
        <w:rPr>
          <w:rFonts w:hint="eastAsia"/>
          <w:color w:val="000000"/>
          <w:sz w:val="24"/>
        </w:rPr>
        <w:t>年度</w:t>
      </w:r>
      <w:r w:rsidR="00EC224F">
        <w:rPr>
          <w:color w:val="000000"/>
          <w:sz w:val="24"/>
        </w:rPr>
        <w:t>及</w:t>
      </w:r>
      <w:r w:rsidR="00EC224F" w:rsidRPr="00FA5DAA">
        <w:rPr>
          <w:color w:val="000000"/>
          <w:sz w:val="24"/>
        </w:rPr>
        <w:t>2016</w:t>
      </w:r>
      <w:r w:rsidR="00EC224F" w:rsidRPr="00FA5DAA">
        <w:rPr>
          <w:color w:val="000000"/>
          <w:sz w:val="24"/>
        </w:rPr>
        <w:t>年</w:t>
      </w:r>
      <w:r w:rsidR="00EC224F" w:rsidRPr="00FA5DAA">
        <w:rPr>
          <w:color w:val="000000"/>
          <w:sz w:val="24"/>
        </w:rPr>
        <w:t>11</w:t>
      </w:r>
      <w:r w:rsidR="00EC224F" w:rsidRPr="00FA5DAA">
        <w:rPr>
          <w:color w:val="000000"/>
          <w:sz w:val="24"/>
        </w:rPr>
        <w:t>月</w:t>
      </w:r>
      <w:r w:rsidR="00EC224F" w:rsidRPr="00FA5DAA">
        <w:rPr>
          <w:color w:val="000000"/>
          <w:sz w:val="24"/>
        </w:rPr>
        <w:t>23</w:t>
      </w:r>
      <w:r w:rsidR="00EC224F" w:rsidRPr="00FA5DAA">
        <w:rPr>
          <w:color w:val="000000"/>
          <w:sz w:val="24"/>
        </w:rPr>
        <w:t>日（基金合同生效日）至</w:t>
      </w:r>
      <w:r w:rsidR="00EC224F" w:rsidRPr="00FA5DAA">
        <w:rPr>
          <w:color w:val="000000"/>
          <w:sz w:val="24"/>
        </w:rPr>
        <w:t>2016</w:t>
      </w:r>
      <w:r w:rsidR="00EC224F" w:rsidRPr="00FA5DAA">
        <w:rPr>
          <w:color w:val="000000"/>
          <w:sz w:val="24"/>
        </w:rPr>
        <w:t>年</w:t>
      </w:r>
      <w:r w:rsidR="00EC224F" w:rsidRPr="00FA5DAA">
        <w:rPr>
          <w:color w:val="000000"/>
          <w:sz w:val="24"/>
        </w:rPr>
        <w:t>12</w:t>
      </w:r>
      <w:r w:rsidR="00EC224F" w:rsidRPr="00FA5DAA">
        <w:rPr>
          <w:color w:val="000000"/>
          <w:sz w:val="24"/>
        </w:rPr>
        <w:t>月</w:t>
      </w:r>
      <w:r w:rsidR="00EC224F" w:rsidRPr="00FA5DAA">
        <w:rPr>
          <w:color w:val="000000"/>
          <w:sz w:val="24"/>
        </w:rPr>
        <w:t>31</w:t>
      </w:r>
      <w:r w:rsidR="00EC224F" w:rsidRPr="00FA5DA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210,054,067.69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650,296.54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210,704,364.23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104,209,943.01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104,209,943.01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3,182,557,371.25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27,559,492.38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3,210,116,863.63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3,182,644,879.03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27,561,774.82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3,210,206,653.85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-87,507.78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-2,282.44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-89,790.22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-111,951,726.52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-111,951,726.52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3,392,611,438.94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20,468,005.41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3,413,079,444.35</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lastRenderedPageBreak/>
              <w:t>2016</w:t>
            </w:r>
            <w:r w:rsidRPr="009005D8">
              <w:rPr>
                <w:rFonts w:ascii="Times New Roman" w:hAnsi="Times New Roman"/>
                <w:b/>
                <w:color w:val="000000"/>
                <w:kern w:val="2"/>
              </w:rPr>
              <w:t>年</w:t>
            </w:r>
            <w:r w:rsidRPr="009005D8">
              <w:rPr>
                <w:rFonts w:ascii="Times New Roman" w:hAnsi="Times New Roman"/>
                <w:b/>
                <w:color w:val="000000"/>
                <w:kern w:val="2"/>
              </w:rPr>
              <w:t>11</w:t>
            </w:r>
            <w:r w:rsidRPr="009005D8">
              <w:rPr>
                <w:rFonts w:ascii="Times New Roman" w:hAnsi="Times New Roman"/>
                <w:b/>
                <w:color w:val="000000"/>
                <w:kern w:val="2"/>
              </w:rPr>
              <w:t>月</w:t>
            </w:r>
            <w:r w:rsidRPr="009005D8">
              <w:rPr>
                <w:rFonts w:ascii="Times New Roman" w:hAnsi="Times New Roman"/>
                <w:b/>
                <w:color w:val="000000"/>
                <w:kern w:val="2"/>
              </w:rPr>
              <w:t>23</w:t>
            </w:r>
            <w:r w:rsidRPr="009005D8">
              <w:rPr>
                <w:rFonts w:ascii="Times New Roman" w:hAnsi="Times New Roman"/>
                <w:b/>
                <w:color w:val="000000"/>
                <w:kern w:val="2"/>
              </w:rPr>
              <w:t>日（基金合同生效日）至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210,054,187.70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210,054,187.70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650,296.81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650,296.81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-120.01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-0.27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-120.28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-120.01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-0.27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-120.28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210,054,067.69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650,296.54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210,704,364.23</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7C6499" w:rsidRDefault="00641FC9">
      <w:pPr>
        <w:spacing w:before="29" w:line="288" w:lineRule="auto"/>
        <w:ind w:firstLineChars="200" w:firstLine="480"/>
        <w:rPr>
          <w:color w:val="000000"/>
          <w:sz w:val="24"/>
        </w:rPr>
      </w:pPr>
      <w:r>
        <w:rPr>
          <w:color w:val="000000"/>
          <w:sz w:val="24"/>
        </w:rPr>
        <w:t>交银施罗德</w:t>
      </w:r>
      <w:proofErr w:type="gramStart"/>
      <w:r>
        <w:rPr>
          <w:color w:val="000000"/>
          <w:sz w:val="24"/>
        </w:rPr>
        <w:t>裕利纯债</w:t>
      </w:r>
      <w:proofErr w:type="gramEnd"/>
      <w:r>
        <w:rPr>
          <w:color w:val="000000"/>
          <w:sz w:val="24"/>
        </w:rPr>
        <w:t>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1924</w:t>
      </w:r>
      <w:r>
        <w:rPr>
          <w:color w:val="00000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color w:val="000000"/>
          <w:sz w:val="24"/>
        </w:rPr>
        <w:t>210,025,833.86</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1519</w:t>
      </w:r>
      <w:r>
        <w:rPr>
          <w:color w:val="000000"/>
          <w:sz w:val="24"/>
        </w:rPr>
        <w:t>号验资报告予以验证。经向中国证监会备案，《交银施罗德裕利纯债债券型证券投资基金基金合同》于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日正式生效，基金合同生效日的基金份额总额为</w:t>
      </w:r>
      <w:r>
        <w:rPr>
          <w:color w:val="000000"/>
          <w:sz w:val="24"/>
        </w:rPr>
        <w:t>210,054,187.70</w:t>
      </w:r>
      <w:r>
        <w:rPr>
          <w:color w:val="000000"/>
          <w:sz w:val="24"/>
        </w:rPr>
        <w:t>份基金份额，其中认购资金利息折合</w:t>
      </w:r>
      <w:r>
        <w:rPr>
          <w:color w:val="000000"/>
          <w:sz w:val="24"/>
        </w:rPr>
        <w:t>28,353.84</w:t>
      </w:r>
      <w:r>
        <w:rPr>
          <w:color w:val="000000"/>
          <w:sz w:val="24"/>
        </w:rPr>
        <w:t>份基金份额。本基金的基金管理人为交银施罗德基金管理有限公司，基金托管</w:t>
      </w:r>
      <w:r>
        <w:rPr>
          <w:color w:val="000000"/>
          <w:sz w:val="24"/>
        </w:rPr>
        <w:lastRenderedPageBreak/>
        <w:t>人为中国建设银行股份有限公司。</w:t>
      </w:r>
    </w:p>
    <w:p w:rsidR="007C6499" w:rsidRDefault="00641FC9">
      <w:pPr>
        <w:spacing w:before="29" w:line="288" w:lineRule="auto"/>
        <w:ind w:firstLineChars="200" w:firstLine="480"/>
        <w:rPr>
          <w:color w:val="000000"/>
          <w:sz w:val="24"/>
        </w:rPr>
      </w:pPr>
      <w:r>
        <w:rPr>
          <w:color w:val="000000"/>
          <w:sz w:val="24"/>
        </w:rPr>
        <w:t>根据《交银施罗德裕利纯债债券型证券投资基金基金合同》和《交银施罗德裕利纯债债券型证券投资基金招募说明书》，本基金根据认购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7C6499" w:rsidRDefault="00641FC9">
      <w:pPr>
        <w:spacing w:before="29" w:line="288" w:lineRule="auto"/>
        <w:ind w:firstLineChars="200" w:firstLine="480"/>
        <w:rPr>
          <w:color w:val="000000"/>
          <w:sz w:val="24"/>
        </w:rPr>
      </w:pPr>
      <w:r>
        <w:rPr>
          <w:color w:val="00000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Pr>
          <w:color w:val="000000"/>
          <w:sz w:val="24"/>
        </w:rPr>
        <w:t>券</w:t>
      </w:r>
      <w:proofErr w:type="gramEnd"/>
      <w:r>
        <w:rPr>
          <w:color w:val="000000"/>
          <w:sz w:val="24"/>
        </w:rPr>
        <w:t>、超级短期融资</w:t>
      </w:r>
      <w:proofErr w:type="gramStart"/>
      <w:r>
        <w:rPr>
          <w:color w:val="000000"/>
          <w:sz w:val="24"/>
        </w:rPr>
        <w:t>券</w:t>
      </w:r>
      <w:proofErr w:type="gramEnd"/>
      <w:r>
        <w:rPr>
          <w:color w:val="000000"/>
          <w:sz w:val="24"/>
        </w:rPr>
        <w:t>、资产支持证券、次级债、可分离交易可转债</w:t>
      </w:r>
      <w:proofErr w:type="gramStart"/>
      <w:r>
        <w:rPr>
          <w:color w:val="000000"/>
          <w:sz w:val="24"/>
        </w:rPr>
        <w:t>的纯债部分</w:t>
      </w:r>
      <w:proofErr w:type="gramEnd"/>
      <w:r>
        <w:rPr>
          <w:color w:val="000000"/>
          <w:sz w:val="24"/>
        </w:rPr>
        <w:t>、债券回购、银行存款、货币市场工具以及法律法规或中国证监会允许基金投资的其他金融工具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w:t>
      </w:r>
      <w:r>
        <w:rPr>
          <w:color w:val="000000"/>
          <w:sz w:val="24"/>
        </w:rPr>
        <w:t>(</w:t>
      </w:r>
      <w:r>
        <w:rPr>
          <w:color w:val="000000"/>
          <w:sz w:val="24"/>
        </w:rPr>
        <w:t>可分离交易可转债的</w:t>
      </w:r>
      <w:proofErr w:type="gramStart"/>
      <w:r>
        <w:rPr>
          <w:color w:val="000000"/>
          <w:sz w:val="24"/>
        </w:rPr>
        <w:t>纯债部分</w:t>
      </w:r>
      <w:proofErr w:type="gramEnd"/>
      <w:r>
        <w:rPr>
          <w:color w:val="000000"/>
          <w:sz w:val="24"/>
        </w:rPr>
        <w:t>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Pr>
          <w:color w:val="000000"/>
          <w:sz w:val="24"/>
        </w:rPr>
        <w:t>80%</w:t>
      </w:r>
      <w:r>
        <w:rPr>
          <w:color w:val="000000"/>
          <w:sz w:val="24"/>
        </w:rPr>
        <w:t>，现金或到期日在一年以内的政府债券的投资比例合计不低于基金资产净值的</w:t>
      </w:r>
      <w:r>
        <w:rPr>
          <w:color w:val="000000"/>
          <w:sz w:val="24"/>
        </w:rPr>
        <w:t>5%</w:t>
      </w:r>
      <w:r>
        <w:rPr>
          <w:color w:val="000000"/>
          <w:sz w:val="24"/>
        </w:rPr>
        <w:t>。本基金的业绩比较基准为中</w:t>
      </w:r>
      <w:proofErr w:type="gramStart"/>
      <w:r>
        <w:rPr>
          <w:color w:val="000000"/>
          <w:sz w:val="24"/>
        </w:rPr>
        <w:t>债综合全价指数</w:t>
      </w:r>
      <w:proofErr w:type="gramEnd"/>
      <w:r>
        <w:rPr>
          <w:color w:val="000000"/>
          <w:sz w:val="24"/>
        </w:rPr>
        <w:t>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7C6499" w:rsidRDefault="00641FC9">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颁布的《证券投资基金会计核算业务指引》、《交银施罗德裕利纯债债券型证券投资基金基金合同》和在财务报表附注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年度和</w:t>
      </w:r>
      <w:r w:rsidRPr="00592B92">
        <w:rPr>
          <w:color w:val="000000"/>
          <w:sz w:val="24"/>
        </w:rPr>
        <w:t>2016</w:t>
      </w:r>
      <w:r w:rsidRPr="00592B92">
        <w:rPr>
          <w:color w:val="000000"/>
          <w:sz w:val="24"/>
        </w:rPr>
        <w:t>年</w:t>
      </w:r>
      <w:r w:rsidRPr="00592B92">
        <w:rPr>
          <w:color w:val="000000"/>
          <w:sz w:val="24"/>
        </w:rPr>
        <w:t>11</w:t>
      </w:r>
      <w:r w:rsidRPr="00592B92">
        <w:rPr>
          <w:color w:val="000000"/>
          <w:sz w:val="24"/>
        </w:rPr>
        <w:t>月</w:t>
      </w:r>
      <w:r w:rsidRPr="00592B92">
        <w:rPr>
          <w:color w:val="000000"/>
          <w:sz w:val="24"/>
        </w:rPr>
        <w:t>23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日及</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年度和</w:t>
      </w:r>
      <w:r w:rsidRPr="00592B92">
        <w:rPr>
          <w:color w:val="000000"/>
          <w:sz w:val="24"/>
        </w:rPr>
        <w:t>2016</w:t>
      </w:r>
      <w:r w:rsidRPr="00592B92">
        <w:rPr>
          <w:color w:val="000000"/>
          <w:sz w:val="24"/>
        </w:rPr>
        <w:t>年</w:t>
      </w:r>
      <w:r w:rsidRPr="00592B92">
        <w:rPr>
          <w:color w:val="000000"/>
          <w:sz w:val="24"/>
        </w:rPr>
        <w:t>11</w:t>
      </w:r>
      <w:r w:rsidRPr="00592B92">
        <w:rPr>
          <w:color w:val="000000"/>
          <w:sz w:val="24"/>
        </w:rPr>
        <w:t>月</w:t>
      </w:r>
      <w:r w:rsidRPr="00592B92">
        <w:rPr>
          <w:color w:val="000000"/>
          <w:sz w:val="24"/>
        </w:rPr>
        <w:t>23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日止。本财务报表的实际编制期间为</w:t>
      </w:r>
      <w:r w:rsidRPr="00592B92">
        <w:rPr>
          <w:color w:val="000000"/>
          <w:sz w:val="24"/>
        </w:rPr>
        <w:t>2017</w:t>
      </w:r>
      <w:r w:rsidRPr="00592B92">
        <w:rPr>
          <w:color w:val="000000"/>
          <w:sz w:val="24"/>
        </w:rPr>
        <w:t>年度和</w:t>
      </w:r>
      <w:r w:rsidRPr="00592B92">
        <w:rPr>
          <w:color w:val="000000"/>
          <w:sz w:val="24"/>
        </w:rPr>
        <w:t>2016</w:t>
      </w:r>
      <w:r w:rsidRPr="00592B92">
        <w:rPr>
          <w:color w:val="000000"/>
          <w:sz w:val="24"/>
        </w:rPr>
        <w:t>年</w:t>
      </w:r>
      <w:r w:rsidRPr="00592B92">
        <w:rPr>
          <w:color w:val="000000"/>
          <w:sz w:val="24"/>
        </w:rPr>
        <w:t>11</w:t>
      </w:r>
      <w:r w:rsidRPr="00592B92">
        <w:rPr>
          <w:color w:val="000000"/>
          <w:sz w:val="24"/>
        </w:rPr>
        <w:t>月</w:t>
      </w:r>
      <w:r w:rsidRPr="00592B92">
        <w:rPr>
          <w:color w:val="000000"/>
          <w:sz w:val="24"/>
        </w:rPr>
        <w:t>23</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7C6499" w:rsidRDefault="00641FC9">
      <w:pPr>
        <w:spacing w:before="29" w:line="288" w:lineRule="auto"/>
        <w:ind w:firstLineChars="200" w:firstLine="480"/>
        <w:rPr>
          <w:color w:val="000000"/>
          <w:sz w:val="24"/>
        </w:rPr>
      </w:pPr>
      <w:r>
        <w:rPr>
          <w:color w:val="000000"/>
          <w:sz w:val="24"/>
        </w:rPr>
        <w:t>(1)</w:t>
      </w:r>
      <w:r>
        <w:rPr>
          <w:color w:val="000000"/>
          <w:sz w:val="24"/>
        </w:rPr>
        <w:t>金融资产的分类</w:t>
      </w:r>
    </w:p>
    <w:p w:rsidR="007C6499" w:rsidRDefault="00641FC9">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C6499" w:rsidRDefault="00641FC9">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7C6499" w:rsidRDefault="00641FC9">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C6499" w:rsidRDefault="00641FC9">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7C6499" w:rsidRDefault="00641FC9">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C6499" w:rsidRDefault="00641FC9">
      <w:pPr>
        <w:spacing w:before="29" w:line="288" w:lineRule="auto"/>
        <w:ind w:firstLineChars="200" w:firstLine="480"/>
        <w:rPr>
          <w:color w:val="000000"/>
          <w:sz w:val="24"/>
        </w:rPr>
      </w:pPr>
      <w:r>
        <w:rPr>
          <w:color w:val="000000"/>
          <w:sz w:val="24"/>
        </w:rPr>
        <w:t>对于以公允价值计量且其变动计入当期损益的金融资产，按照公允价值进行后续计</w:t>
      </w:r>
      <w:r>
        <w:rPr>
          <w:color w:val="000000"/>
          <w:sz w:val="24"/>
        </w:rPr>
        <w:lastRenderedPageBreak/>
        <w:t>量；对于应收款项和其他金融负债采用实际利率法，以摊</w:t>
      </w:r>
      <w:proofErr w:type="gramStart"/>
      <w:r>
        <w:rPr>
          <w:color w:val="000000"/>
          <w:sz w:val="24"/>
        </w:rPr>
        <w:t>余成本</w:t>
      </w:r>
      <w:proofErr w:type="gramEnd"/>
      <w:r>
        <w:rPr>
          <w:color w:val="000000"/>
          <w:sz w:val="24"/>
        </w:rPr>
        <w:t>进行后续计量。</w:t>
      </w:r>
    </w:p>
    <w:p w:rsidR="007C6499" w:rsidRDefault="00641FC9">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C6499" w:rsidRDefault="00641FC9">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7C6499" w:rsidRDefault="00641FC9">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7C6499" w:rsidRDefault="00641FC9">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w:t>
      </w:r>
      <w:proofErr w:type="gramStart"/>
      <w:r>
        <w:rPr>
          <w:color w:val="000000"/>
          <w:sz w:val="24"/>
        </w:rPr>
        <w:t>的</w:t>
      </w:r>
      <w:proofErr w:type="gramEnd"/>
      <w:r>
        <w:rPr>
          <w:color w:val="000000"/>
          <w:sz w:val="24"/>
        </w:rPr>
        <w:t>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C6499" w:rsidRDefault="00641FC9">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w:t>
      </w:r>
      <w:proofErr w:type="gramStart"/>
      <w:r w:rsidRPr="00C2179A">
        <w:rPr>
          <w:rFonts w:ascii="Times New Roman" w:hAnsi="Times New Roman"/>
          <w:kern w:val="0"/>
          <w:szCs w:val="24"/>
        </w:rPr>
        <w:t>抵销</w:t>
      </w:r>
      <w:proofErr w:type="gramEnd"/>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w:t>
      </w:r>
      <w:proofErr w:type="gramStart"/>
      <w:r w:rsidRPr="0076649F">
        <w:rPr>
          <w:color w:val="000000"/>
          <w:sz w:val="24"/>
        </w:rPr>
        <w:t>抵销</w:t>
      </w:r>
      <w:proofErr w:type="gramEnd"/>
      <w:r w:rsidRPr="0076649F">
        <w:rPr>
          <w:color w:val="000000"/>
          <w:sz w:val="24"/>
        </w:rPr>
        <w:t>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w:t>
      </w:r>
      <w:proofErr w:type="gramStart"/>
      <w:r w:rsidRPr="0076649F">
        <w:rPr>
          <w:color w:val="000000"/>
          <w:sz w:val="24"/>
        </w:rPr>
        <w:t>抵销</w:t>
      </w:r>
      <w:proofErr w:type="gramEnd"/>
      <w:r w:rsidRPr="0076649F">
        <w:rPr>
          <w:color w:val="000000"/>
          <w:sz w:val="24"/>
        </w:rPr>
        <w:t>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w:t>
      </w:r>
      <w:proofErr w:type="gramStart"/>
      <w:r w:rsidRPr="0076649F">
        <w:rPr>
          <w:color w:val="000000"/>
          <w:sz w:val="24"/>
        </w:rPr>
        <w:t>损益平准金</w:t>
      </w:r>
      <w:proofErr w:type="gramEnd"/>
      <w:r w:rsidRPr="0076649F">
        <w:rPr>
          <w:color w:val="000000"/>
          <w:sz w:val="24"/>
        </w:rPr>
        <w:t>分摊部分后的余额。由于申购和赎回引起的实收基金变动分别于基金申购确认日及基金赎回确认</w:t>
      </w:r>
      <w:proofErr w:type="gramStart"/>
      <w:r w:rsidRPr="0076649F">
        <w:rPr>
          <w:color w:val="000000"/>
          <w:sz w:val="24"/>
        </w:rPr>
        <w:t>日认列</w:t>
      </w:r>
      <w:proofErr w:type="gramEnd"/>
      <w:r w:rsidRPr="0076649F">
        <w:rPr>
          <w:color w:val="000000"/>
          <w:sz w:val="24"/>
        </w:rPr>
        <w:t>。上述申购和赎回分别包括基金转换所引起的转入基金的实收基金增加和转出基金的实收基金减少。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proofErr w:type="gramStart"/>
      <w:r w:rsidRPr="00C2179A">
        <w:rPr>
          <w:rFonts w:ascii="Times New Roman" w:hAnsi="Times New Roman"/>
          <w:kern w:val="0"/>
          <w:szCs w:val="24"/>
        </w:rPr>
        <w:t>损益平</w:t>
      </w:r>
      <w:proofErr w:type="gramEnd"/>
      <w:r w:rsidRPr="00C2179A">
        <w:rPr>
          <w:rFonts w:ascii="Times New Roman" w:hAnsi="Times New Roman"/>
          <w:kern w:val="0"/>
          <w:szCs w:val="24"/>
        </w:rPr>
        <w:t>准金</w:t>
      </w:r>
    </w:p>
    <w:p w:rsidR="001A59F9" w:rsidRPr="0076649F" w:rsidRDefault="001A59F9" w:rsidP="0076649F">
      <w:pPr>
        <w:spacing w:before="29" w:line="288" w:lineRule="auto"/>
        <w:ind w:firstLineChars="200" w:firstLine="480"/>
        <w:rPr>
          <w:color w:val="000000"/>
          <w:sz w:val="24"/>
        </w:rPr>
      </w:pPr>
      <w:proofErr w:type="gramStart"/>
      <w:r w:rsidRPr="0076649F">
        <w:rPr>
          <w:color w:val="000000"/>
          <w:sz w:val="24"/>
        </w:rPr>
        <w:t>损益平准金包括</w:t>
      </w:r>
      <w:proofErr w:type="gramEnd"/>
      <w:r w:rsidRPr="0076649F">
        <w:rPr>
          <w:color w:val="000000"/>
          <w:sz w:val="24"/>
        </w:rPr>
        <w:t>已实现</w:t>
      </w:r>
      <w:proofErr w:type="gramStart"/>
      <w:r w:rsidRPr="0076649F">
        <w:rPr>
          <w:color w:val="000000"/>
          <w:sz w:val="24"/>
        </w:rPr>
        <w:t>平准金和</w:t>
      </w:r>
      <w:proofErr w:type="gramEnd"/>
      <w:r w:rsidRPr="0076649F">
        <w:rPr>
          <w:color w:val="000000"/>
          <w:sz w:val="24"/>
        </w:rPr>
        <w:t>未实现平准金。已实现</w:t>
      </w:r>
      <w:proofErr w:type="gramStart"/>
      <w:r w:rsidRPr="0076649F">
        <w:rPr>
          <w:color w:val="000000"/>
          <w:sz w:val="24"/>
        </w:rPr>
        <w:t>平准金指</w:t>
      </w:r>
      <w:proofErr w:type="gramEnd"/>
      <w:r w:rsidRPr="0076649F">
        <w:rPr>
          <w:color w:val="000000"/>
          <w:sz w:val="24"/>
        </w:rPr>
        <w:t>在申购或赎回基金份额时，申购或赎回款项中包含的按累计未分配的已实现</w:t>
      </w:r>
      <w:proofErr w:type="gramStart"/>
      <w:r w:rsidRPr="0076649F">
        <w:rPr>
          <w:color w:val="000000"/>
          <w:sz w:val="24"/>
        </w:rPr>
        <w:t>损益占</w:t>
      </w:r>
      <w:proofErr w:type="gramEnd"/>
      <w:r w:rsidRPr="0076649F">
        <w:rPr>
          <w:color w:val="000000"/>
          <w:sz w:val="24"/>
        </w:rPr>
        <w:t>基金净值比例计算的金额。未实现</w:t>
      </w:r>
      <w:proofErr w:type="gramStart"/>
      <w:r w:rsidRPr="0076649F">
        <w:rPr>
          <w:color w:val="000000"/>
          <w:sz w:val="24"/>
        </w:rPr>
        <w:t>平准金指</w:t>
      </w:r>
      <w:proofErr w:type="gramEnd"/>
      <w:r w:rsidRPr="0076649F">
        <w:rPr>
          <w:color w:val="000000"/>
          <w:sz w:val="24"/>
        </w:rPr>
        <w:t>在申购或赎回基金份额时，申购或赎回款项中包含的按累计未实现</w:t>
      </w:r>
      <w:proofErr w:type="gramStart"/>
      <w:r w:rsidRPr="0076649F">
        <w:rPr>
          <w:color w:val="000000"/>
          <w:sz w:val="24"/>
        </w:rPr>
        <w:t>损益占</w:t>
      </w:r>
      <w:proofErr w:type="gramEnd"/>
      <w:r w:rsidRPr="0076649F">
        <w:rPr>
          <w:color w:val="000000"/>
          <w:sz w:val="24"/>
        </w:rPr>
        <w:t>基金净值比例计算的金额。</w:t>
      </w:r>
      <w:proofErr w:type="gramStart"/>
      <w:r w:rsidRPr="0076649F">
        <w:rPr>
          <w:color w:val="000000"/>
          <w:sz w:val="24"/>
        </w:rPr>
        <w:t>损益平准金</w:t>
      </w:r>
      <w:proofErr w:type="gramEnd"/>
      <w:r w:rsidRPr="0076649F">
        <w:rPr>
          <w:color w:val="000000"/>
          <w:sz w:val="24"/>
        </w:rPr>
        <w:t>于基金申购确认日或基金赎回确认</w:t>
      </w:r>
      <w:proofErr w:type="gramStart"/>
      <w:r w:rsidRPr="0076649F">
        <w:rPr>
          <w:color w:val="000000"/>
          <w:sz w:val="24"/>
        </w:rPr>
        <w:t>日认列</w:t>
      </w:r>
      <w:proofErr w:type="gramEnd"/>
      <w:r w:rsidRPr="0076649F">
        <w:rPr>
          <w:color w:val="000000"/>
          <w:sz w:val="24"/>
        </w:rPr>
        <w:t>，并于期末全额转入未分配利润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7C6499" w:rsidRDefault="00641FC9">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7C6499" w:rsidRDefault="00641FC9">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7C6499" w:rsidRDefault="00641FC9">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7C6499" w:rsidRDefault="00641FC9">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7.4.4.12 </w:t>
      </w:r>
      <w:r w:rsidRPr="00C2179A">
        <w:rPr>
          <w:rFonts w:ascii="Times New Roman" w:hAnsi="Times New Roman"/>
          <w:kern w:val="0"/>
          <w:szCs w:val="24"/>
        </w:rPr>
        <w:t>分部报告</w:t>
      </w:r>
    </w:p>
    <w:p w:rsidR="007C6499" w:rsidRDefault="00641FC9">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本基金目前以一个单一的经营分部运作，不需要披露分部信息。</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7C6499" w:rsidRDefault="00641FC9">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7C6499" w:rsidRDefault="00641FC9">
      <w:pPr>
        <w:spacing w:before="29" w:line="288" w:lineRule="auto"/>
        <w:ind w:firstLineChars="200" w:firstLine="480"/>
        <w:rPr>
          <w:color w:val="000000"/>
          <w:sz w:val="24"/>
        </w:rPr>
      </w:pPr>
      <w:r>
        <w:rPr>
          <w:color w:val="000000"/>
          <w:sz w:val="24"/>
        </w:rPr>
        <w:t>(1)</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1A59F9" w:rsidRPr="0076649F" w:rsidRDefault="001A59F9" w:rsidP="0076649F">
      <w:pPr>
        <w:spacing w:before="29" w:line="288" w:lineRule="auto"/>
        <w:ind w:firstLineChars="200" w:firstLine="480"/>
        <w:rPr>
          <w:color w:val="000000"/>
          <w:sz w:val="24"/>
        </w:rPr>
      </w:pPr>
      <w:r w:rsidRPr="0076649F">
        <w:rPr>
          <w:color w:val="000000"/>
          <w:sz w:val="24"/>
        </w:rPr>
        <w:t>(2)</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7C6499" w:rsidRDefault="00641FC9">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7C6499" w:rsidRDefault="00641FC9">
      <w:pPr>
        <w:spacing w:before="29" w:line="288" w:lineRule="auto"/>
        <w:ind w:firstLineChars="200" w:firstLine="480"/>
        <w:rPr>
          <w:color w:val="000000"/>
          <w:sz w:val="24"/>
        </w:rPr>
      </w:pPr>
      <w:r>
        <w:rPr>
          <w:color w:val="000000"/>
          <w:sz w:val="24"/>
        </w:rPr>
        <w:t>(1)</w:t>
      </w:r>
      <w:r>
        <w:rPr>
          <w:color w:val="000000"/>
          <w:sz w:val="24"/>
        </w:rPr>
        <w:t>对证券投资基金管理人运用基金买卖债券的转让收入免征增值税，对国债、地方政府债以及金融同业往来利息收入亦免征增值税。</w:t>
      </w:r>
    </w:p>
    <w:p w:rsidR="007C6499" w:rsidRDefault="00641FC9">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7C6499">
        <w:tc>
          <w:tcPr>
            <w:tcW w:w="5219" w:type="dxa"/>
            <w:vAlign w:val="center"/>
          </w:tcPr>
          <w:p w:rsidR="007C6499" w:rsidRDefault="00641FC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C6499" w:rsidRDefault="00641FC9">
            <w:pPr>
              <w:jc w:val="center"/>
            </w:pPr>
            <w:r>
              <w:rPr>
                <w:color w:val="000000"/>
                <w:sz w:val="24"/>
              </w:rPr>
              <w:t>基金管理人、基金销售机构</w:t>
            </w:r>
          </w:p>
        </w:tc>
      </w:tr>
      <w:tr w:rsidR="007C6499">
        <w:tc>
          <w:tcPr>
            <w:tcW w:w="5219" w:type="dxa"/>
            <w:vAlign w:val="center"/>
          </w:tcPr>
          <w:p w:rsidR="007C6499" w:rsidRDefault="00641FC9">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7C6499" w:rsidRDefault="00641FC9">
            <w:pPr>
              <w:jc w:val="center"/>
            </w:pPr>
            <w:r>
              <w:rPr>
                <w:color w:val="000000"/>
                <w:sz w:val="24"/>
              </w:rPr>
              <w:t>基金托管人</w:t>
            </w:r>
          </w:p>
        </w:tc>
      </w:tr>
      <w:tr w:rsidR="007C6499">
        <w:tc>
          <w:tcPr>
            <w:tcW w:w="5219" w:type="dxa"/>
            <w:vAlign w:val="center"/>
          </w:tcPr>
          <w:p w:rsidR="007C6499" w:rsidRDefault="00641FC9">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7C6499" w:rsidRDefault="00641FC9">
            <w:pPr>
              <w:jc w:val="center"/>
            </w:pPr>
            <w:r>
              <w:rPr>
                <w:color w:val="000000"/>
                <w:sz w:val="24"/>
              </w:rPr>
              <w:t>基金管理人的股东、基金销售机构</w:t>
            </w:r>
          </w:p>
        </w:tc>
      </w:tr>
      <w:tr w:rsidR="007C6499">
        <w:tc>
          <w:tcPr>
            <w:tcW w:w="5219" w:type="dxa"/>
            <w:vAlign w:val="center"/>
          </w:tcPr>
          <w:p w:rsidR="007C6499" w:rsidRDefault="00641FC9">
            <w:pPr>
              <w:jc w:val="left"/>
            </w:pPr>
            <w:r>
              <w:rPr>
                <w:color w:val="000000"/>
                <w:sz w:val="24"/>
              </w:rPr>
              <w:t>施罗德投资管理有限公司</w:t>
            </w:r>
          </w:p>
        </w:tc>
        <w:tc>
          <w:tcPr>
            <w:tcW w:w="3779" w:type="dxa"/>
            <w:vAlign w:val="center"/>
          </w:tcPr>
          <w:p w:rsidR="007C6499" w:rsidRDefault="00641FC9">
            <w:pPr>
              <w:jc w:val="center"/>
            </w:pPr>
            <w:r>
              <w:rPr>
                <w:color w:val="000000"/>
                <w:sz w:val="24"/>
              </w:rPr>
              <w:t>基金管理人的股东</w:t>
            </w:r>
          </w:p>
        </w:tc>
      </w:tr>
      <w:tr w:rsidR="007C6499">
        <w:tc>
          <w:tcPr>
            <w:tcW w:w="5219" w:type="dxa"/>
            <w:vAlign w:val="center"/>
          </w:tcPr>
          <w:p w:rsidR="007C6499" w:rsidRDefault="00641FC9">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7C6499" w:rsidRDefault="00641FC9">
            <w:pPr>
              <w:jc w:val="center"/>
            </w:pPr>
            <w:r>
              <w:rPr>
                <w:color w:val="000000"/>
                <w:sz w:val="24"/>
              </w:rPr>
              <w:t>基金管理人的股东</w:t>
            </w:r>
          </w:p>
        </w:tc>
      </w:tr>
      <w:tr w:rsidR="007C6499">
        <w:tc>
          <w:tcPr>
            <w:tcW w:w="5219" w:type="dxa"/>
            <w:vAlign w:val="center"/>
          </w:tcPr>
          <w:p w:rsidR="007C6499" w:rsidRDefault="00641FC9">
            <w:pPr>
              <w:jc w:val="left"/>
            </w:pPr>
            <w:r>
              <w:rPr>
                <w:color w:val="000000"/>
                <w:sz w:val="24"/>
              </w:rPr>
              <w:t>交银施罗德资产管理有限公司</w:t>
            </w:r>
          </w:p>
        </w:tc>
        <w:tc>
          <w:tcPr>
            <w:tcW w:w="3779" w:type="dxa"/>
            <w:vAlign w:val="center"/>
          </w:tcPr>
          <w:p w:rsidR="007C6499" w:rsidRDefault="00641FC9">
            <w:pPr>
              <w:jc w:val="center"/>
            </w:pPr>
            <w:r>
              <w:rPr>
                <w:color w:val="000000"/>
                <w:sz w:val="24"/>
              </w:rPr>
              <w:t>基金管理人的子公司</w:t>
            </w:r>
          </w:p>
        </w:tc>
      </w:tr>
      <w:tr w:rsidR="007C6499">
        <w:tc>
          <w:tcPr>
            <w:tcW w:w="5219" w:type="dxa"/>
            <w:vAlign w:val="center"/>
          </w:tcPr>
          <w:p w:rsidR="007C6499" w:rsidRDefault="00641FC9">
            <w:pPr>
              <w:jc w:val="left"/>
            </w:pPr>
            <w:r>
              <w:rPr>
                <w:color w:val="000000"/>
                <w:sz w:val="24"/>
              </w:rPr>
              <w:t>上海直源投资管理有限公司</w:t>
            </w:r>
          </w:p>
        </w:tc>
        <w:tc>
          <w:tcPr>
            <w:tcW w:w="3779" w:type="dxa"/>
            <w:vAlign w:val="center"/>
          </w:tcPr>
          <w:p w:rsidR="007C6499" w:rsidRDefault="00641FC9">
            <w:pPr>
              <w:jc w:val="center"/>
            </w:pPr>
            <w:r>
              <w:rPr>
                <w:color w:val="000000"/>
                <w:sz w:val="24"/>
              </w:rPr>
              <w:t>受基金管理人控制的公司</w:t>
            </w:r>
          </w:p>
        </w:tc>
      </w:tr>
      <w:tr w:rsidR="007C6499">
        <w:tc>
          <w:tcPr>
            <w:tcW w:w="5219" w:type="dxa"/>
            <w:vAlign w:val="center"/>
          </w:tcPr>
          <w:p w:rsidR="007C6499" w:rsidRDefault="00641FC9">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7C6499" w:rsidRDefault="00641FC9">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11</w:t>
            </w:r>
            <w:r w:rsidRPr="00CD0071">
              <w:rPr>
                <w:bCs/>
                <w:color w:val="000000"/>
                <w:sz w:val="24"/>
              </w:rPr>
              <w:t>月</w:t>
            </w:r>
            <w:r w:rsidRPr="00CD0071">
              <w:rPr>
                <w:bCs/>
                <w:color w:val="000000"/>
                <w:sz w:val="24"/>
              </w:rPr>
              <w:t>23</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lastRenderedPageBreak/>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8,522,514.68</w:t>
            </w:r>
          </w:p>
        </w:tc>
        <w:tc>
          <w:tcPr>
            <w:tcW w:w="2657" w:type="dxa"/>
            <w:vAlign w:val="center"/>
          </w:tcPr>
          <w:p w:rsidR="001A59F9" w:rsidRPr="00817316" w:rsidRDefault="001A59F9" w:rsidP="00817316">
            <w:pPr>
              <w:spacing w:before="29" w:line="288" w:lineRule="auto"/>
              <w:jc w:val="right"/>
              <w:rPr>
                <w:sz w:val="24"/>
              </w:rPr>
            </w:pPr>
            <w:r w:rsidRPr="00817316">
              <w:rPr>
                <w:sz w:val="24"/>
              </w:rPr>
              <w:t>65,513.96</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148.30</w:t>
            </w:r>
          </w:p>
        </w:tc>
        <w:tc>
          <w:tcPr>
            <w:tcW w:w="2657" w:type="dxa"/>
            <w:vAlign w:val="center"/>
          </w:tcPr>
          <w:p w:rsidR="001A59F9" w:rsidRPr="00817316" w:rsidRDefault="001A59F9" w:rsidP="00817316">
            <w:pPr>
              <w:spacing w:before="29" w:line="288" w:lineRule="auto"/>
              <w:jc w:val="right"/>
              <w:rPr>
                <w:sz w:val="24"/>
              </w:rPr>
            </w:pPr>
            <w:r w:rsidRPr="00817316">
              <w:rPr>
                <w:sz w:val="24"/>
              </w:rPr>
              <w:t>2.95</w:t>
            </w:r>
          </w:p>
        </w:tc>
      </w:tr>
    </w:tbl>
    <w:p w:rsidR="007C6499" w:rsidRDefault="00641FC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X 0.30% /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11</w:t>
            </w:r>
            <w:r w:rsidRPr="00CD0071">
              <w:rPr>
                <w:bCs/>
                <w:color w:val="000000"/>
                <w:sz w:val="24"/>
              </w:rPr>
              <w:t>月</w:t>
            </w:r>
            <w:r w:rsidRPr="00CD0071">
              <w:rPr>
                <w:bCs/>
                <w:color w:val="000000"/>
                <w:sz w:val="24"/>
              </w:rPr>
              <w:t>23</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2,840,838.17</w:t>
            </w:r>
          </w:p>
        </w:tc>
        <w:tc>
          <w:tcPr>
            <w:tcW w:w="2657" w:type="dxa"/>
            <w:vAlign w:val="center"/>
          </w:tcPr>
          <w:p w:rsidR="001A59F9" w:rsidRPr="00817316" w:rsidRDefault="001A59F9" w:rsidP="00817316">
            <w:pPr>
              <w:spacing w:before="29" w:line="288" w:lineRule="auto"/>
              <w:jc w:val="right"/>
              <w:rPr>
                <w:sz w:val="24"/>
              </w:rPr>
            </w:pPr>
            <w:r w:rsidRPr="00817316">
              <w:rPr>
                <w:sz w:val="24"/>
              </w:rPr>
              <w:t>21,838.01</w:t>
            </w:r>
          </w:p>
        </w:tc>
      </w:tr>
    </w:tbl>
    <w:p w:rsidR="007C6499" w:rsidRDefault="00641FC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 xml:space="preserve"> X 0.10% /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银裕利纯债</w:t>
            </w:r>
            <w:proofErr w:type="gramEnd"/>
            <w:r w:rsidRPr="00251201">
              <w:rPr>
                <w:color w:val="000000"/>
                <w:sz w:val="24"/>
              </w:rPr>
              <w:t>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银裕利纯债</w:t>
            </w:r>
            <w:proofErr w:type="gramEnd"/>
            <w:r w:rsidRPr="00251201">
              <w:rPr>
                <w:color w:val="000000"/>
                <w:sz w:val="24"/>
              </w:rPr>
              <w:t>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C6499">
        <w:tc>
          <w:tcPr>
            <w:tcW w:w="2045" w:type="dxa"/>
            <w:vAlign w:val="center"/>
          </w:tcPr>
          <w:p w:rsidR="007C6499" w:rsidRDefault="00641FC9">
            <w:pPr>
              <w:jc w:val="left"/>
            </w:pPr>
            <w:r>
              <w:rPr>
                <w:sz w:val="24"/>
              </w:rPr>
              <w:t>交通银行</w:t>
            </w:r>
          </w:p>
        </w:tc>
        <w:tc>
          <w:tcPr>
            <w:tcW w:w="2455" w:type="dxa"/>
            <w:vAlign w:val="center"/>
          </w:tcPr>
          <w:p w:rsidR="007C6499" w:rsidRDefault="00641FC9">
            <w:pPr>
              <w:jc w:val="right"/>
            </w:pPr>
            <w:r>
              <w:rPr>
                <w:sz w:val="24"/>
              </w:rPr>
              <w:t>-</w:t>
            </w:r>
          </w:p>
        </w:tc>
        <w:tc>
          <w:tcPr>
            <w:tcW w:w="2609" w:type="dxa"/>
            <w:vAlign w:val="center"/>
          </w:tcPr>
          <w:p w:rsidR="007C6499" w:rsidRDefault="00641FC9">
            <w:pPr>
              <w:jc w:val="right"/>
            </w:pPr>
            <w:r>
              <w:rPr>
                <w:sz w:val="24"/>
              </w:rPr>
              <w:t>464.06</w:t>
            </w:r>
          </w:p>
        </w:tc>
        <w:tc>
          <w:tcPr>
            <w:tcW w:w="1889" w:type="dxa"/>
            <w:vAlign w:val="center"/>
          </w:tcPr>
          <w:p w:rsidR="007C6499" w:rsidRDefault="00641FC9">
            <w:pPr>
              <w:jc w:val="right"/>
            </w:pPr>
            <w:r>
              <w:rPr>
                <w:sz w:val="24"/>
              </w:rPr>
              <w:t>464.06</w:t>
            </w:r>
          </w:p>
        </w:tc>
      </w:tr>
      <w:tr w:rsidR="007C6499">
        <w:tc>
          <w:tcPr>
            <w:tcW w:w="2045" w:type="dxa"/>
            <w:vAlign w:val="center"/>
          </w:tcPr>
          <w:p w:rsidR="007C6499" w:rsidRDefault="00641FC9">
            <w:pPr>
              <w:jc w:val="left"/>
            </w:pPr>
            <w:r>
              <w:rPr>
                <w:sz w:val="24"/>
              </w:rPr>
              <w:t>交银施罗德基金公司</w:t>
            </w:r>
          </w:p>
        </w:tc>
        <w:tc>
          <w:tcPr>
            <w:tcW w:w="2455" w:type="dxa"/>
            <w:vAlign w:val="center"/>
          </w:tcPr>
          <w:p w:rsidR="007C6499" w:rsidRDefault="00641FC9">
            <w:pPr>
              <w:jc w:val="right"/>
            </w:pPr>
            <w:r>
              <w:rPr>
                <w:sz w:val="24"/>
              </w:rPr>
              <w:t>-</w:t>
            </w:r>
          </w:p>
        </w:tc>
        <w:tc>
          <w:tcPr>
            <w:tcW w:w="2609" w:type="dxa"/>
            <w:vAlign w:val="center"/>
          </w:tcPr>
          <w:p w:rsidR="007C6499" w:rsidRDefault="00641FC9">
            <w:pPr>
              <w:jc w:val="right"/>
            </w:pPr>
            <w:r>
              <w:rPr>
                <w:sz w:val="24"/>
              </w:rPr>
              <w:t>2.60</w:t>
            </w:r>
          </w:p>
        </w:tc>
        <w:tc>
          <w:tcPr>
            <w:tcW w:w="1889" w:type="dxa"/>
            <w:vAlign w:val="center"/>
          </w:tcPr>
          <w:p w:rsidR="007C6499" w:rsidRDefault="00641FC9">
            <w:pPr>
              <w:jc w:val="right"/>
            </w:pPr>
            <w:r>
              <w:rPr>
                <w:sz w:val="24"/>
              </w:rPr>
              <w:t>2.60</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466.66</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466.66</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11</w:t>
            </w:r>
            <w:r w:rsidRPr="00251201">
              <w:rPr>
                <w:color w:val="000000"/>
                <w:sz w:val="24"/>
              </w:rPr>
              <w:t>月</w:t>
            </w:r>
            <w:r w:rsidRPr="00251201">
              <w:rPr>
                <w:color w:val="000000"/>
                <w:sz w:val="24"/>
              </w:rPr>
              <w:t>23</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银裕利纯债</w:t>
            </w:r>
            <w:proofErr w:type="gramEnd"/>
            <w:r w:rsidRPr="00251201">
              <w:rPr>
                <w:color w:val="000000"/>
                <w:sz w:val="24"/>
              </w:rPr>
              <w:t>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w:t>
            </w:r>
            <w:proofErr w:type="gramStart"/>
            <w:r w:rsidRPr="00251201">
              <w:rPr>
                <w:color w:val="000000"/>
                <w:sz w:val="24"/>
              </w:rPr>
              <w:t>银裕利纯债</w:t>
            </w:r>
            <w:proofErr w:type="gramEnd"/>
            <w:r w:rsidRPr="00251201">
              <w:rPr>
                <w:color w:val="000000"/>
                <w:sz w:val="24"/>
              </w:rPr>
              <w:t>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C6499">
        <w:tc>
          <w:tcPr>
            <w:tcW w:w="2045" w:type="dxa"/>
            <w:vAlign w:val="center"/>
          </w:tcPr>
          <w:p w:rsidR="007C6499" w:rsidRDefault="00641FC9">
            <w:pPr>
              <w:jc w:val="left"/>
            </w:pPr>
            <w:r>
              <w:rPr>
                <w:sz w:val="24"/>
              </w:rPr>
              <w:t>交通银行</w:t>
            </w:r>
          </w:p>
        </w:tc>
        <w:tc>
          <w:tcPr>
            <w:tcW w:w="2455" w:type="dxa"/>
            <w:vAlign w:val="center"/>
          </w:tcPr>
          <w:p w:rsidR="007C6499" w:rsidRDefault="00641FC9">
            <w:pPr>
              <w:jc w:val="right"/>
            </w:pPr>
            <w:r>
              <w:rPr>
                <w:sz w:val="24"/>
              </w:rPr>
              <w:t>-</w:t>
            </w:r>
          </w:p>
        </w:tc>
        <w:tc>
          <w:tcPr>
            <w:tcW w:w="2609" w:type="dxa"/>
            <w:vAlign w:val="center"/>
          </w:tcPr>
          <w:p w:rsidR="007C6499" w:rsidRDefault="00641FC9">
            <w:pPr>
              <w:jc w:val="right"/>
            </w:pPr>
            <w:r>
              <w:rPr>
                <w:sz w:val="24"/>
              </w:rPr>
              <w:t>7.98</w:t>
            </w:r>
          </w:p>
        </w:tc>
        <w:tc>
          <w:tcPr>
            <w:tcW w:w="1889" w:type="dxa"/>
            <w:vAlign w:val="center"/>
          </w:tcPr>
          <w:p w:rsidR="007C6499" w:rsidRDefault="00641FC9">
            <w:pPr>
              <w:jc w:val="right"/>
            </w:pPr>
            <w:r>
              <w:rPr>
                <w:sz w:val="24"/>
              </w:rPr>
              <w:t>7.98</w:t>
            </w:r>
          </w:p>
        </w:tc>
      </w:tr>
      <w:tr w:rsidR="007C6499">
        <w:tc>
          <w:tcPr>
            <w:tcW w:w="2045" w:type="dxa"/>
            <w:vAlign w:val="center"/>
          </w:tcPr>
          <w:p w:rsidR="007C6499" w:rsidRDefault="00641FC9">
            <w:pPr>
              <w:jc w:val="left"/>
            </w:pPr>
            <w:r>
              <w:rPr>
                <w:sz w:val="24"/>
              </w:rPr>
              <w:t>交银施罗德基金公司</w:t>
            </w:r>
          </w:p>
        </w:tc>
        <w:tc>
          <w:tcPr>
            <w:tcW w:w="2455" w:type="dxa"/>
            <w:vAlign w:val="center"/>
          </w:tcPr>
          <w:p w:rsidR="007C6499" w:rsidRDefault="00641FC9">
            <w:pPr>
              <w:jc w:val="right"/>
            </w:pPr>
            <w:r>
              <w:rPr>
                <w:sz w:val="24"/>
              </w:rPr>
              <w:t>-</w:t>
            </w:r>
          </w:p>
        </w:tc>
        <w:tc>
          <w:tcPr>
            <w:tcW w:w="2609" w:type="dxa"/>
            <w:vAlign w:val="center"/>
          </w:tcPr>
          <w:p w:rsidR="007C6499" w:rsidRDefault="00641FC9">
            <w:pPr>
              <w:jc w:val="right"/>
            </w:pPr>
            <w:r>
              <w:rPr>
                <w:sz w:val="24"/>
              </w:rPr>
              <w:t>-</w:t>
            </w:r>
          </w:p>
        </w:tc>
        <w:tc>
          <w:tcPr>
            <w:tcW w:w="1889" w:type="dxa"/>
            <w:vAlign w:val="center"/>
          </w:tcPr>
          <w:p w:rsidR="007C6499" w:rsidRDefault="00641FC9">
            <w:pPr>
              <w:jc w:val="right"/>
            </w:pPr>
            <w:r>
              <w:rPr>
                <w:sz w:val="24"/>
              </w:rPr>
              <w:t>-</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7.98</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7.98</w:t>
            </w:r>
          </w:p>
        </w:tc>
      </w:tr>
    </w:tbl>
    <w:p w:rsidR="007C6499" w:rsidRDefault="00641FC9">
      <w:pPr>
        <w:tabs>
          <w:tab w:val="left" w:pos="426"/>
        </w:tabs>
        <w:spacing w:before="29" w:line="288" w:lineRule="auto"/>
        <w:jc w:val="left"/>
        <w:rPr>
          <w:kern w:val="0"/>
          <w:sz w:val="24"/>
        </w:rPr>
      </w:pPr>
      <w:r>
        <w:rPr>
          <w:kern w:val="0"/>
          <w:sz w:val="24"/>
        </w:rPr>
        <w:lastRenderedPageBreak/>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本基金的基金管理人于本基金本报告期内及上年度可比期间未运用</w:t>
      </w:r>
      <w:proofErr w:type="gramStart"/>
      <w:r w:rsidRPr="00E25C2A">
        <w:rPr>
          <w:kern w:val="0"/>
          <w:sz w:val="24"/>
        </w:rPr>
        <w:t>固有资金</w:t>
      </w:r>
      <w:proofErr w:type="gramEnd"/>
      <w:r w:rsidRPr="00E25C2A">
        <w:rPr>
          <w:kern w:val="0"/>
          <w:sz w:val="24"/>
        </w:rPr>
        <w:t>投资本基金。</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r w:rsidRPr="00275EC0">
        <w:rPr>
          <w:color w:val="000000"/>
          <w:sz w:val="24"/>
        </w:rPr>
        <w:t>交</w:t>
      </w:r>
      <w:proofErr w:type="gramStart"/>
      <w:r w:rsidRPr="00275EC0">
        <w:rPr>
          <w:color w:val="000000"/>
          <w:sz w:val="24"/>
        </w:rPr>
        <w:t>银裕利纯债</w:t>
      </w:r>
      <w:proofErr w:type="gramEnd"/>
      <w:r w:rsidRPr="00275EC0">
        <w:rPr>
          <w:color w:val="000000"/>
          <w:sz w:val="24"/>
        </w:rPr>
        <w:t>债券</w:t>
      </w:r>
      <w:r w:rsidRPr="00275EC0">
        <w:rPr>
          <w:color w:val="000000"/>
          <w:sz w:val="24"/>
        </w:rPr>
        <w:t>A</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w:t>
            </w:r>
            <w:proofErr w:type="gramStart"/>
            <w:r w:rsidRPr="00275EC0">
              <w:rPr>
                <w:sz w:val="24"/>
              </w:rPr>
              <w:t>银裕利纯债</w:t>
            </w:r>
            <w:proofErr w:type="gramEnd"/>
            <w:r w:rsidRPr="00275EC0">
              <w:rPr>
                <w:sz w:val="24"/>
              </w:rPr>
              <w:t>债券</w:t>
            </w:r>
            <w:r w:rsidRPr="00275EC0">
              <w:rPr>
                <w:sz w:val="24"/>
              </w:rPr>
              <w:t>A</w:t>
            </w:r>
            <w:r w:rsidRPr="00275EC0">
              <w:rPr>
                <w:rFonts w:hint="eastAsia"/>
                <w:sz w:val="24"/>
              </w:rPr>
              <w:t>本期末</w:t>
            </w:r>
            <w:r w:rsidRPr="00275EC0">
              <w:rPr>
                <w:sz w:val="24"/>
              </w:rPr>
              <w:t>2017</w:t>
            </w:r>
            <w:r w:rsidRPr="00275EC0">
              <w:rPr>
                <w:sz w:val="24"/>
              </w:rPr>
              <w:t>年</w:t>
            </w:r>
            <w:r w:rsidRPr="00275EC0">
              <w:rPr>
                <w:sz w:val="24"/>
              </w:rPr>
              <w:t>12</w:t>
            </w:r>
            <w:r w:rsidRPr="00275EC0">
              <w:rPr>
                <w:sz w:val="24"/>
              </w:rPr>
              <w:t>月</w:t>
            </w:r>
            <w:r w:rsidRPr="00275EC0">
              <w:rPr>
                <w:sz w:val="24"/>
              </w:rPr>
              <w:t>31</w:t>
            </w:r>
            <w:r w:rsidRPr="00275EC0">
              <w:rPr>
                <w:sz w:val="24"/>
              </w:rPr>
              <w:t>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w:t>
            </w:r>
            <w:proofErr w:type="gramStart"/>
            <w:r w:rsidRPr="00275EC0">
              <w:rPr>
                <w:sz w:val="24"/>
              </w:rPr>
              <w:t>银裕利纯债</w:t>
            </w:r>
            <w:proofErr w:type="gramEnd"/>
            <w:r w:rsidRPr="00275EC0">
              <w:rPr>
                <w:sz w:val="24"/>
              </w:rPr>
              <w:t>债券</w:t>
            </w:r>
            <w:r w:rsidRPr="00275EC0">
              <w:rPr>
                <w:sz w:val="24"/>
              </w:rPr>
              <w:t>A</w:t>
            </w:r>
            <w:r w:rsidRPr="00275EC0">
              <w:rPr>
                <w:rFonts w:hint="eastAsia"/>
                <w:sz w:val="24"/>
              </w:rPr>
              <w:t>上年度末</w:t>
            </w:r>
            <w:r w:rsidR="00955CB7" w:rsidRPr="00275EC0">
              <w:rPr>
                <w:sz w:val="24"/>
              </w:rPr>
              <w:t>2016</w:t>
            </w:r>
            <w:r w:rsidR="00955CB7" w:rsidRPr="00275EC0">
              <w:rPr>
                <w:sz w:val="24"/>
              </w:rPr>
              <w:t>年</w:t>
            </w:r>
            <w:r w:rsidR="00955CB7" w:rsidRPr="00275EC0">
              <w:rPr>
                <w:sz w:val="24"/>
              </w:rPr>
              <w:t>12</w:t>
            </w:r>
            <w:r w:rsidR="00955CB7" w:rsidRPr="00275EC0">
              <w:rPr>
                <w:sz w:val="24"/>
              </w:rPr>
              <w:t>月</w:t>
            </w:r>
            <w:r w:rsidR="00955CB7" w:rsidRPr="00275EC0">
              <w:rPr>
                <w:sz w:val="24"/>
              </w:rPr>
              <w:t>31</w:t>
            </w:r>
            <w:r w:rsidR="00955CB7"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7C6499">
        <w:tc>
          <w:tcPr>
            <w:tcW w:w="1799" w:type="dxa"/>
            <w:vAlign w:val="center"/>
          </w:tcPr>
          <w:p w:rsidR="007C6499" w:rsidRDefault="00641FC9">
            <w:pPr>
              <w:jc w:val="left"/>
            </w:pPr>
            <w:r>
              <w:rPr>
                <w:sz w:val="24"/>
              </w:rPr>
              <w:t>交通银行股份有限公司</w:t>
            </w:r>
          </w:p>
        </w:tc>
        <w:tc>
          <w:tcPr>
            <w:tcW w:w="1979" w:type="dxa"/>
            <w:vAlign w:val="center"/>
          </w:tcPr>
          <w:p w:rsidR="007C6499" w:rsidRDefault="00641FC9">
            <w:pPr>
              <w:jc w:val="right"/>
            </w:pPr>
            <w:r>
              <w:rPr>
                <w:sz w:val="24"/>
              </w:rPr>
              <w:t>3,382,690,550.12</w:t>
            </w:r>
          </w:p>
        </w:tc>
        <w:tc>
          <w:tcPr>
            <w:tcW w:w="1440" w:type="dxa"/>
            <w:vAlign w:val="center"/>
          </w:tcPr>
          <w:p w:rsidR="007C6499" w:rsidRDefault="00641FC9">
            <w:pPr>
              <w:jc w:val="right"/>
            </w:pPr>
            <w:r>
              <w:rPr>
                <w:sz w:val="24"/>
              </w:rPr>
              <w:t>99.71%</w:t>
            </w:r>
          </w:p>
        </w:tc>
        <w:tc>
          <w:tcPr>
            <w:tcW w:w="2160" w:type="dxa"/>
            <w:vAlign w:val="center"/>
          </w:tcPr>
          <w:p w:rsidR="007C6499" w:rsidRDefault="00641FC9">
            <w:pPr>
              <w:jc w:val="right"/>
            </w:pPr>
            <w:r>
              <w:rPr>
                <w:sz w:val="24"/>
              </w:rPr>
              <w:t>210,027,350.00</w:t>
            </w:r>
          </w:p>
        </w:tc>
        <w:tc>
          <w:tcPr>
            <w:tcW w:w="1620" w:type="dxa"/>
            <w:vAlign w:val="center"/>
          </w:tcPr>
          <w:p w:rsidR="007C6499" w:rsidRDefault="00641FC9">
            <w:pPr>
              <w:jc w:val="right"/>
            </w:pPr>
            <w:r>
              <w:rPr>
                <w:sz w:val="24"/>
              </w:rPr>
              <w:t>99.99%</w:t>
            </w:r>
          </w:p>
        </w:tc>
      </w:tr>
    </w:tbl>
    <w:p w:rsidR="00F8216D" w:rsidRDefault="00F8216D" w:rsidP="00E25C2A">
      <w:pPr>
        <w:tabs>
          <w:tab w:val="left" w:pos="426"/>
        </w:tabs>
        <w:spacing w:before="29" w:line="288" w:lineRule="auto"/>
        <w:jc w:val="left"/>
        <w:rPr>
          <w:kern w:val="0"/>
          <w:sz w:val="24"/>
        </w:rPr>
      </w:pPr>
      <w:r w:rsidRPr="00E25C2A">
        <w:rPr>
          <w:kern w:val="0"/>
          <w:sz w:val="24"/>
        </w:rPr>
        <w:t>注：关联方投资本基金的费率按照基金合同和招募说明书规定的确定，符合公允性要求。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11</w:t>
            </w:r>
            <w:r w:rsidRPr="0013672A">
              <w:rPr>
                <w:szCs w:val="21"/>
              </w:rPr>
              <w:t>月</w:t>
            </w:r>
            <w:r w:rsidRPr="0013672A">
              <w:rPr>
                <w:szCs w:val="21"/>
              </w:rPr>
              <w:t>23</w:t>
            </w:r>
            <w:r w:rsidRPr="0013672A">
              <w:rPr>
                <w:szCs w:val="21"/>
              </w:rPr>
              <w:t>日（基金合同生效日）至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7C6499">
        <w:tc>
          <w:tcPr>
            <w:tcW w:w="2266" w:type="dxa"/>
            <w:vAlign w:val="center"/>
          </w:tcPr>
          <w:p w:rsidR="007C6499" w:rsidRDefault="00641FC9">
            <w:pPr>
              <w:jc w:val="left"/>
            </w:pPr>
            <w:r>
              <w:rPr>
                <w:szCs w:val="21"/>
              </w:rPr>
              <w:t>中国建设银行股份有限公司</w:t>
            </w:r>
          </w:p>
        </w:tc>
        <w:tc>
          <w:tcPr>
            <w:tcW w:w="1683" w:type="dxa"/>
            <w:vAlign w:val="center"/>
          </w:tcPr>
          <w:p w:rsidR="007C6499" w:rsidRDefault="00641FC9">
            <w:pPr>
              <w:jc w:val="right"/>
            </w:pPr>
            <w:r>
              <w:rPr>
                <w:szCs w:val="21"/>
              </w:rPr>
              <w:t>11,384,750.70</w:t>
            </w:r>
          </w:p>
        </w:tc>
        <w:tc>
          <w:tcPr>
            <w:tcW w:w="1683" w:type="dxa"/>
            <w:vAlign w:val="center"/>
          </w:tcPr>
          <w:p w:rsidR="007C6499" w:rsidRDefault="00641FC9">
            <w:pPr>
              <w:jc w:val="right"/>
            </w:pPr>
            <w:r>
              <w:rPr>
                <w:szCs w:val="21"/>
              </w:rPr>
              <w:t>97,425.96</w:t>
            </w:r>
          </w:p>
        </w:tc>
        <w:tc>
          <w:tcPr>
            <w:tcW w:w="1683" w:type="dxa"/>
            <w:vAlign w:val="center"/>
          </w:tcPr>
          <w:p w:rsidR="007C6499" w:rsidRDefault="00641FC9">
            <w:pPr>
              <w:jc w:val="right"/>
            </w:pPr>
            <w:r>
              <w:rPr>
                <w:szCs w:val="21"/>
              </w:rPr>
              <w:t>6,190,329.24</w:t>
            </w:r>
          </w:p>
        </w:tc>
        <w:tc>
          <w:tcPr>
            <w:tcW w:w="1683" w:type="dxa"/>
            <w:vAlign w:val="center"/>
          </w:tcPr>
          <w:p w:rsidR="007C6499" w:rsidRDefault="00641FC9">
            <w:pPr>
              <w:jc w:val="right"/>
            </w:pPr>
            <w:r>
              <w:rPr>
                <w:szCs w:val="21"/>
              </w:rPr>
              <w:t>23,615.84</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7C6499" w:rsidRDefault="00641FC9">
      <w:pPr>
        <w:spacing w:before="29" w:line="288" w:lineRule="auto"/>
        <w:ind w:firstLineChars="200" w:firstLine="480"/>
        <w:rPr>
          <w:color w:val="000000"/>
          <w:sz w:val="24"/>
        </w:rPr>
      </w:pPr>
      <w:r>
        <w:rPr>
          <w:color w:val="000000"/>
          <w:sz w:val="24"/>
        </w:rPr>
        <w:t>(1)</w:t>
      </w:r>
      <w:r>
        <w:rPr>
          <w:color w:val="000000"/>
          <w:sz w:val="24"/>
        </w:rPr>
        <w:t>公允价值</w:t>
      </w:r>
    </w:p>
    <w:p w:rsidR="007C6499" w:rsidRDefault="00641FC9">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7C6499" w:rsidRDefault="00641FC9">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C6499" w:rsidRDefault="00641FC9">
      <w:pPr>
        <w:spacing w:before="29" w:line="288" w:lineRule="auto"/>
        <w:ind w:firstLineChars="200" w:firstLine="480"/>
        <w:rPr>
          <w:color w:val="000000"/>
          <w:sz w:val="24"/>
        </w:rPr>
      </w:pPr>
      <w:r>
        <w:rPr>
          <w:color w:val="000000"/>
          <w:sz w:val="24"/>
        </w:rPr>
        <w:t>第一层次：相同资产或负债在活跃市场上未经调整的报价。</w:t>
      </w:r>
    </w:p>
    <w:p w:rsidR="007C6499" w:rsidRDefault="00641FC9">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7C6499" w:rsidRDefault="00641FC9">
      <w:pPr>
        <w:spacing w:before="29" w:line="288" w:lineRule="auto"/>
        <w:ind w:firstLineChars="200" w:firstLine="480"/>
        <w:rPr>
          <w:color w:val="000000"/>
          <w:sz w:val="24"/>
        </w:rPr>
      </w:pPr>
      <w:r>
        <w:rPr>
          <w:color w:val="000000"/>
          <w:sz w:val="24"/>
        </w:rPr>
        <w:t>第三层次：相关资产或负债的不可观察输入值。</w:t>
      </w:r>
    </w:p>
    <w:p w:rsidR="007C6499" w:rsidRDefault="00641FC9">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7C6499" w:rsidRDefault="00641FC9">
      <w:pPr>
        <w:spacing w:before="29" w:line="288" w:lineRule="auto"/>
        <w:ind w:firstLineChars="200" w:firstLine="480"/>
        <w:rPr>
          <w:color w:val="000000"/>
          <w:sz w:val="24"/>
        </w:rPr>
      </w:pPr>
      <w:r>
        <w:rPr>
          <w:color w:val="000000"/>
          <w:sz w:val="24"/>
        </w:rPr>
        <w:t>(i)</w:t>
      </w:r>
      <w:r>
        <w:rPr>
          <w:color w:val="000000"/>
          <w:sz w:val="24"/>
        </w:rPr>
        <w:t>各层次金融工具公允价值</w:t>
      </w:r>
    </w:p>
    <w:p w:rsidR="007C6499" w:rsidRDefault="00641FC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 xml:space="preserve"> 3,360,026,000.00</w:t>
      </w:r>
      <w:r>
        <w:rPr>
          <w:color w:val="000000"/>
          <w:sz w:val="24"/>
        </w:rPr>
        <w:t>元，</w:t>
      </w:r>
      <w:proofErr w:type="gramStart"/>
      <w:r>
        <w:rPr>
          <w:color w:val="000000"/>
          <w:sz w:val="24"/>
        </w:rPr>
        <w:t>无属于</w:t>
      </w:r>
      <w:proofErr w:type="gramEnd"/>
      <w:r>
        <w:rPr>
          <w:color w:val="000000"/>
          <w:sz w:val="24"/>
        </w:rPr>
        <w:t>第一层级及第三层次的余额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日：第二层级为</w:t>
      </w:r>
      <w:r>
        <w:rPr>
          <w:color w:val="000000"/>
          <w:sz w:val="24"/>
        </w:rPr>
        <w:t>10,018,000.00</w:t>
      </w:r>
      <w:r>
        <w:rPr>
          <w:color w:val="000000"/>
          <w:sz w:val="24"/>
        </w:rPr>
        <w:t>元，无第一层级以及第三层次</w:t>
      </w:r>
      <w:r>
        <w:rPr>
          <w:color w:val="000000"/>
          <w:sz w:val="24"/>
        </w:rPr>
        <w:t>)</w:t>
      </w:r>
      <w:r>
        <w:rPr>
          <w:color w:val="000000"/>
          <w:sz w:val="24"/>
        </w:rPr>
        <w:t>。</w:t>
      </w:r>
    </w:p>
    <w:p w:rsidR="007C6499" w:rsidRDefault="00641FC9">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7C6499" w:rsidRDefault="00641FC9">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7C6499" w:rsidRDefault="00641FC9">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7C6499" w:rsidRDefault="00641FC9">
      <w:pPr>
        <w:spacing w:before="29" w:line="288" w:lineRule="auto"/>
        <w:ind w:firstLineChars="200" w:firstLine="480"/>
        <w:rPr>
          <w:color w:val="000000"/>
          <w:sz w:val="24"/>
        </w:rPr>
      </w:pPr>
      <w:r>
        <w:rPr>
          <w:color w:val="000000"/>
          <w:sz w:val="24"/>
        </w:rPr>
        <w:t>无。</w:t>
      </w:r>
    </w:p>
    <w:p w:rsidR="007C6499" w:rsidRDefault="00641FC9">
      <w:pPr>
        <w:spacing w:before="29" w:line="288" w:lineRule="auto"/>
        <w:ind w:firstLineChars="200" w:firstLine="480"/>
        <w:rPr>
          <w:color w:val="000000"/>
          <w:sz w:val="24"/>
        </w:rPr>
      </w:pPr>
      <w:r>
        <w:rPr>
          <w:color w:val="000000"/>
          <w:sz w:val="24"/>
        </w:rPr>
        <w:lastRenderedPageBreak/>
        <w:t>(c)</w:t>
      </w:r>
      <w:r>
        <w:rPr>
          <w:color w:val="000000"/>
          <w:sz w:val="24"/>
        </w:rPr>
        <w:t>非持续的以公允价值计量的金融工具</w:t>
      </w:r>
    </w:p>
    <w:p w:rsidR="007C6499" w:rsidRDefault="00641FC9">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C6499" w:rsidRDefault="00641FC9">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7C6499" w:rsidRDefault="00641FC9">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C6499" w:rsidRDefault="00641FC9">
      <w:pPr>
        <w:spacing w:before="29" w:line="288" w:lineRule="auto"/>
        <w:ind w:firstLineChars="200" w:firstLine="480"/>
        <w:rPr>
          <w:color w:val="000000"/>
          <w:sz w:val="24"/>
        </w:rPr>
      </w:pPr>
      <w:r>
        <w:rPr>
          <w:color w:val="000000"/>
          <w:sz w:val="24"/>
        </w:rPr>
        <w:t xml:space="preserve">(2) </w:t>
      </w:r>
      <w:r>
        <w:rPr>
          <w:color w:val="000000"/>
          <w:sz w:val="24"/>
        </w:rPr>
        <w:t>增值税</w:t>
      </w:r>
    </w:p>
    <w:p w:rsidR="007C6499" w:rsidRDefault="00641FC9">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7C6499" w:rsidRDefault="00641FC9">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7C6499" w:rsidRDefault="00641FC9">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7C6499" w:rsidRDefault="00641FC9">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3,360,026,000.00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98.40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3,242,906,000.00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94.97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117,120,000.00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3.43</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lastRenderedPageBreak/>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11,384,750.70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0.33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43,142,744.04</w:t>
            </w:r>
          </w:p>
        </w:tc>
        <w:tc>
          <w:tcPr>
            <w:tcW w:w="1980" w:type="dxa"/>
            <w:vAlign w:val="center"/>
          </w:tcPr>
          <w:p w:rsidR="001E6CEE" w:rsidRPr="000008D1" w:rsidRDefault="001E6CEE" w:rsidP="00026C9C">
            <w:pPr>
              <w:spacing w:line="360" w:lineRule="auto"/>
              <w:jc w:val="right"/>
              <w:rPr>
                <w:sz w:val="24"/>
              </w:rPr>
            </w:pPr>
            <w:r w:rsidRPr="000008D1">
              <w:rPr>
                <w:sz w:val="24"/>
              </w:rPr>
              <w:t>1.26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3,414,553,494.74</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189,452,000.00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5.55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189,452,000.00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5.55</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2,330,731,000.00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68.29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137,708,000.00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4.03</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585,015,000.00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17.14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3,242,906,000.00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95.01</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lastRenderedPageBreak/>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7C6499">
        <w:tc>
          <w:tcPr>
            <w:tcW w:w="1320" w:type="dxa"/>
            <w:vAlign w:val="center"/>
          </w:tcPr>
          <w:p w:rsidR="007C6499" w:rsidRDefault="00641FC9">
            <w:pPr>
              <w:jc w:val="center"/>
            </w:pPr>
            <w:r>
              <w:rPr>
                <w:color w:val="000000"/>
                <w:sz w:val="24"/>
              </w:rPr>
              <w:t>1</w:t>
            </w:r>
          </w:p>
        </w:tc>
        <w:tc>
          <w:tcPr>
            <w:tcW w:w="1382" w:type="dxa"/>
            <w:vAlign w:val="center"/>
          </w:tcPr>
          <w:p w:rsidR="007C6499" w:rsidRDefault="00641FC9">
            <w:pPr>
              <w:jc w:val="center"/>
            </w:pPr>
            <w:r>
              <w:rPr>
                <w:color w:val="000000"/>
                <w:sz w:val="24"/>
              </w:rPr>
              <w:t>041769004</w:t>
            </w:r>
          </w:p>
        </w:tc>
        <w:tc>
          <w:tcPr>
            <w:tcW w:w="1353" w:type="dxa"/>
            <w:vAlign w:val="center"/>
          </w:tcPr>
          <w:p w:rsidR="007C6499" w:rsidRDefault="00641FC9">
            <w:pPr>
              <w:jc w:val="center"/>
            </w:pPr>
            <w:r>
              <w:rPr>
                <w:color w:val="000000"/>
                <w:sz w:val="24"/>
              </w:rPr>
              <w:t>17</w:t>
            </w:r>
            <w:r>
              <w:rPr>
                <w:color w:val="000000"/>
                <w:sz w:val="24"/>
              </w:rPr>
              <w:t>国家核电</w:t>
            </w:r>
            <w:r>
              <w:rPr>
                <w:color w:val="000000"/>
                <w:sz w:val="24"/>
              </w:rPr>
              <w:t>CP001</w:t>
            </w:r>
          </w:p>
        </w:tc>
        <w:tc>
          <w:tcPr>
            <w:tcW w:w="1505" w:type="dxa"/>
            <w:vAlign w:val="center"/>
          </w:tcPr>
          <w:p w:rsidR="007C6499" w:rsidRDefault="00641FC9">
            <w:pPr>
              <w:jc w:val="right"/>
            </w:pPr>
            <w:r>
              <w:rPr>
                <w:color w:val="000000"/>
                <w:sz w:val="24"/>
              </w:rPr>
              <w:t>2,200,000</w:t>
            </w:r>
          </w:p>
        </w:tc>
        <w:tc>
          <w:tcPr>
            <w:tcW w:w="1737" w:type="dxa"/>
            <w:vAlign w:val="center"/>
          </w:tcPr>
          <w:p w:rsidR="007C6499" w:rsidRDefault="00641FC9">
            <w:pPr>
              <w:jc w:val="right"/>
            </w:pPr>
            <w:r>
              <w:rPr>
                <w:color w:val="000000"/>
                <w:sz w:val="24"/>
              </w:rPr>
              <w:t>220,660,000.00</w:t>
            </w:r>
          </w:p>
        </w:tc>
        <w:tc>
          <w:tcPr>
            <w:tcW w:w="1701" w:type="dxa"/>
            <w:vAlign w:val="center"/>
          </w:tcPr>
          <w:p w:rsidR="007C6499" w:rsidRDefault="00641FC9">
            <w:pPr>
              <w:jc w:val="right"/>
            </w:pPr>
            <w:r>
              <w:rPr>
                <w:color w:val="000000"/>
                <w:sz w:val="24"/>
              </w:rPr>
              <w:t>6.47</w:t>
            </w:r>
          </w:p>
        </w:tc>
      </w:tr>
      <w:tr w:rsidR="007C6499">
        <w:tc>
          <w:tcPr>
            <w:tcW w:w="1320" w:type="dxa"/>
            <w:vAlign w:val="center"/>
          </w:tcPr>
          <w:p w:rsidR="007C6499" w:rsidRDefault="00641FC9">
            <w:pPr>
              <w:jc w:val="center"/>
            </w:pPr>
            <w:r>
              <w:rPr>
                <w:color w:val="000000"/>
                <w:sz w:val="24"/>
              </w:rPr>
              <w:t>2</w:t>
            </w:r>
          </w:p>
        </w:tc>
        <w:tc>
          <w:tcPr>
            <w:tcW w:w="1382" w:type="dxa"/>
            <w:vAlign w:val="center"/>
          </w:tcPr>
          <w:p w:rsidR="007C6499" w:rsidRDefault="00641FC9">
            <w:pPr>
              <w:jc w:val="center"/>
            </w:pPr>
            <w:r>
              <w:rPr>
                <w:color w:val="000000"/>
                <w:sz w:val="24"/>
              </w:rPr>
              <w:t>011773002</w:t>
            </w:r>
          </w:p>
        </w:tc>
        <w:tc>
          <w:tcPr>
            <w:tcW w:w="1353" w:type="dxa"/>
            <w:vAlign w:val="center"/>
          </w:tcPr>
          <w:p w:rsidR="007C6499" w:rsidRDefault="00641FC9">
            <w:pPr>
              <w:jc w:val="center"/>
            </w:pPr>
            <w:r>
              <w:rPr>
                <w:color w:val="000000"/>
                <w:sz w:val="24"/>
              </w:rPr>
              <w:t>17</w:t>
            </w:r>
            <w:r>
              <w:rPr>
                <w:color w:val="000000"/>
                <w:sz w:val="24"/>
              </w:rPr>
              <w:t>招商局</w:t>
            </w:r>
            <w:r>
              <w:rPr>
                <w:color w:val="000000"/>
                <w:sz w:val="24"/>
              </w:rPr>
              <w:t>SCP001</w:t>
            </w:r>
          </w:p>
        </w:tc>
        <w:tc>
          <w:tcPr>
            <w:tcW w:w="1505" w:type="dxa"/>
            <w:vAlign w:val="center"/>
          </w:tcPr>
          <w:p w:rsidR="007C6499" w:rsidRDefault="00641FC9">
            <w:pPr>
              <w:jc w:val="right"/>
            </w:pPr>
            <w:r>
              <w:rPr>
                <w:color w:val="000000"/>
                <w:sz w:val="24"/>
              </w:rPr>
              <w:t>2,000,000</w:t>
            </w:r>
          </w:p>
        </w:tc>
        <w:tc>
          <w:tcPr>
            <w:tcW w:w="1737" w:type="dxa"/>
            <w:vAlign w:val="center"/>
          </w:tcPr>
          <w:p w:rsidR="007C6499" w:rsidRDefault="00641FC9">
            <w:pPr>
              <w:jc w:val="right"/>
            </w:pPr>
            <w:r>
              <w:rPr>
                <w:color w:val="000000"/>
                <w:sz w:val="24"/>
              </w:rPr>
              <w:t>200,160,000.00</w:t>
            </w:r>
          </w:p>
        </w:tc>
        <w:tc>
          <w:tcPr>
            <w:tcW w:w="1701" w:type="dxa"/>
            <w:vAlign w:val="center"/>
          </w:tcPr>
          <w:p w:rsidR="007C6499" w:rsidRDefault="00641FC9">
            <w:pPr>
              <w:jc w:val="right"/>
            </w:pPr>
            <w:r>
              <w:rPr>
                <w:color w:val="000000"/>
                <w:sz w:val="24"/>
              </w:rPr>
              <w:t>5.86</w:t>
            </w:r>
          </w:p>
        </w:tc>
      </w:tr>
      <w:tr w:rsidR="007C6499">
        <w:tc>
          <w:tcPr>
            <w:tcW w:w="1320" w:type="dxa"/>
            <w:vAlign w:val="center"/>
          </w:tcPr>
          <w:p w:rsidR="007C6499" w:rsidRDefault="00641FC9">
            <w:pPr>
              <w:jc w:val="center"/>
            </w:pPr>
            <w:r>
              <w:rPr>
                <w:color w:val="000000"/>
                <w:sz w:val="24"/>
              </w:rPr>
              <w:t>3</w:t>
            </w:r>
          </w:p>
        </w:tc>
        <w:tc>
          <w:tcPr>
            <w:tcW w:w="1382" w:type="dxa"/>
            <w:vAlign w:val="center"/>
          </w:tcPr>
          <w:p w:rsidR="007C6499" w:rsidRDefault="00641FC9">
            <w:pPr>
              <w:jc w:val="center"/>
            </w:pPr>
            <w:r>
              <w:rPr>
                <w:color w:val="000000"/>
                <w:sz w:val="24"/>
              </w:rPr>
              <w:t>011753047</w:t>
            </w:r>
          </w:p>
        </w:tc>
        <w:tc>
          <w:tcPr>
            <w:tcW w:w="1353" w:type="dxa"/>
            <w:vAlign w:val="center"/>
          </w:tcPr>
          <w:p w:rsidR="007C6499" w:rsidRDefault="00641FC9">
            <w:pPr>
              <w:jc w:val="center"/>
            </w:pPr>
            <w:r>
              <w:rPr>
                <w:color w:val="000000"/>
                <w:sz w:val="24"/>
              </w:rPr>
              <w:t>17</w:t>
            </w:r>
            <w:r>
              <w:rPr>
                <w:color w:val="000000"/>
                <w:sz w:val="24"/>
              </w:rPr>
              <w:t>联通</w:t>
            </w:r>
            <w:r>
              <w:rPr>
                <w:color w:val="000000"/>
                <w:sz w:val="24"/>
              </w:rPr>
              <w:t>SCP007</w:t>
            </w:r>
          </w:p>
        </w:tc>
        <w:tc>
          <w:tcPr>
            <w:tcW w:w="1505" w:type="dxa"/>
            <w:vAlign w:val="center"/>
          </w:tcPr>
          <w:p w:rsidR="007C6499" w:rsidRDefault="00641FC9">
            <w:pPr>
              <w:jc w:val="right"/>
            </w:pPr>
            <w:r>
              <w:rPr>
                <w:color w:val="000000"/>
                <w:sz w:val="24"/>
              </w:rPr>
              <w:t>2,000,000</w:t>
            </w:r>
          </w:p>
        </w:tc>
        <w:tc>
          <w:tcPr>
            <w:tcW w:w="1737" w:type="dxa"/>
            <w:vAlign w:val="center"/>
          </w:tcPr>
          <w:p w:rsidR="007C6499" w:rsidRDefault="00641FC9">
            <w:pPr>
              <w:jc w:val="right"/>
            </w:pPr>
            <w:r>
              <w:rPr>
                <w:color w:val="000000"/>
                <w:sz w:val="24"/>
              </w:rPr>
              <w:t>200,040,000.00</w:t>
            </w:r>
          </w:p>
        </w:tc>
        <w:tc>
          <w:tcPr>
            <w:tcW w:w="1701" w:type="dxa"/>
            <w:vAlign w:val="center"/>
          </w:tcPr>
          <w:p w:rsidR="007C6499" w:rsidRDefault="00641FC9">
            <w:pPr>
              <w:jc w:val="right"/>
            </w:pPr>
            <w:r>
              <w:rPr>
                <w:color w:val="000000"/>
                <w:sz w:val="24"/>
              </w:rPr>
              <w:t>5.86</w:t>
            </w:r>
          </w:p>
        </w:tc>
      </w:tr>
      <w:tr w:rsidR="007C6499">
        <w:tc>
          <w:tcPr>
            <w:tcW w:w="1320" w:type="dxa"/>
            <w:vAlign w:val="center"/>
          </w:tcPr>
          <w:p w:rsidR="007C6499" w:rsidRDefault="00641FC9">
            <w:pPr>
              <w:jc w:val="center"/>
            </w:pPr>
            <w:r>
              <w:rPr>
                <w:color w:val="000000"/>
                <w:sz w:val="24"/>
              </w:rPr>
              <w:t>4</w:t>
            </w:r>
          </w:p>
        </w:tc>
        <w:tc>
          <w:tcPr>
            <w:tcW w:w="1382" w:type="dxa"/>
            <w:vAlign w:val="center"/>
          </w:tcPr>
          <w:p w:rsidR="007C6499" w:rsidRDefault="00641FC9">
            <w:pPr>
              <w:jc w:val="center"/>
            </w:pPr>
            <w:r>
              <w:rPr>
                <w:color w:val="000000"/>
                <w:sz w:val="24"/>
              </w:rPr>
              <w:t>011756046</w:t>
            </w:r>
          </w:p>
        </w:tc>
        <w:tc>
          <w:tcPr>
            <w:tcW w:w="1353" w:type="dxa"/>
            <w:vAlign w:val="center"/>
          </w:tcPr>
          <w:p w:rsidR="007C6499" w:rsidRDefault="00641FC9">
            <w:pPr>
              <w:jc w:val="center"/>
            </w:pPr>
            <w:r>
              <w:rPr>
                <w:color w:val="000000"/>
                <w:sz w:val="24"/>
              </w:rPr>
              <w:t>17</w:t>
            </w:r>
            <w:proofErr w:type="gramStart"/>
            <w:r>
              <w:rPr>
                <w:color w:val="000000"/>
                <w:sz w:val="24"/>
              </w:rPr>
              <w:t>大唐集</w:t>
            </w:r>
            <w:proofErr w:type="gramEnd"/>
            <w:r>
              <w:rPr>
                <w:color w:val="000000"/>
                <w:sz w:val="24"/>
              </w:rPr>
              <w:t>SCP007</w:t>
            </w:r>
          </w:p>
        </w:tc>
        <w:tc>
          <w:tcPr>
            <w:tcW w:w="1505" w:type="dxa"/>
            <w:vAlign w:val="center"/>
          </w:tcPr>
          <w:p w:rsidR="007C6499" w:rsidRDefault="00641FC9">
            <w:pPr>
              <w:jc w:val="right"/>
            </w:pPr>
            <w:r>
              <w:rPr>
                <w:color w:val="000000"/>
                <w:sz w:val="24"/>
              </w:rPr>
              <w:t>2,000,000</w:t>
            </w:r>
          </w:p>
        </w:tc>
        <w:tc>
          <w:tcPr>
            <w:tcW w:w="1737" w:type="dxa"/>
            <w:vAlign w:val="center"/>
          </w:tcPr>
          <w:p w:rsidR="007C6499" w:rsidRDefault="00641FC9">
            <w:pPr>
              <w:jc w:val="right"/>
            </w:pPr>
            <w:r>
              <w:rPr>
                <w:color w:val="000000"/>
                <w:sz w:val="24"/>
              </w:rPr>
              <w:t>199,940,000.00</w:t>
            </w:r>
          </w:p>
        </w:tc>
        <w:tc>
          <w:tcPr>
            <w:tcW w:w="1701" w:type="dxa"/>
            <w:vAlign w:val="center"/>
          </w:tcPr>
          <w:p w:rsidR="007C6499" w:rsidRDefault="00641FC9">
            <w:pPr>
              <w:jc w:val="right"/>
            </w:pPr>
            <w:r>
              <w:rPr>
                <w:color w:val="000000"/>
                <w:sz w:val="24"/>
              </w:rPr>
              <w:t>5.86</w:t>
            </w:r>
          </w:p>
        </w:tc>
      </w:tr>
      <w:tr w:rsidR="007C6499">
        <w:tc>
          <w:tcPr>
            <w:tcW w:w="1320" w:type="dxa"/>
            <w:vAlign w:val="center"/>
          </w:tcPr>
          <w:p w:rsidR="007C6499" w:rsidRDefault="00641FC9">
            <w:pPr>
              <w:jc w:val="center"/>
            </w:pPr>
            <w:r>
              <w:rPr>
                <w:color w:val="000000"/>
                <w:sz w:val="24"/>
              </w:rPr>
              <w:t>5</w:t>
            </w:r>
          </w:p>
        </w:tc>
        <w:tc>
          <w:tcPr>
            <w:tcW w:w="1382" w:type="dxa"/>
            <w:vAlign w:val="center"/>
          </w:tcPr>
          <w:p w:rsidR="007C6499" w:rsidRDefault="00641FC9">
            <w:pPr>
              <w:jc w:val="center"/>
            </w:pPr>
            <w:r>
              <w:rPr>
                <w:color w:val="000000"/>
                <w:sz w:val="24"/>
              </w:rPr>
              <w:t>011751117</w:t>
            </w:r>
          </w:p>
        </w:tc>
        <w:tc>
          <w:tcPr>
            <w:tcW w:w="1353" w:type="dxa"/>
            <w:vAlign w:val="center"/>
          </w:tcPr>
          <w:p w:rsidR="007C6499" w:rsidRDefault="00641FC9">
            <w:pPr>
              <w:jc w:val="center"/>
            </w:pPr>
            <w:r>
              <w:rPr>
                <w:color w:val="000000"/>
                <w:sz w:val="24"/>
              </w:rPr>
              <w:t>17</w:t>
            </w:r>
            <w:r>
              <w:rPr>
                <w:color w:val="000000"/>
                <w:sz w:val="24"/>
              </w:rPr>
              <w:t>三峡</w:t>
            </w:r>
            <w:r>
              <w:rPr>
                <w:color w:val="000000"/>
                <w:sz w:val="24"/>
              </w:rPr>
              <w:t>SCP002</w:t>
            </w:r>
          </w:p>
        </w:tc>
        <w:tc>
          <w:tcPr>
            <w:tcW w:w="1505" w:type="dxa"/>
            <w:vAlign w:val="center"/>
          </w:tcPr>
          <w:p w:rsidR="007C6499" w:rsidRDefault="00641FC9">
            <w:pPr>
              <w:jc w:val="right"/>
            </w:pPr>
            <w:r>
              <w:rPr>
                <w:color w:val="000000"/>
                <w:sz w:val="24"/>
              </w:rPr>
              <w:t>1,500,000</w:t>
            </w:r>
          </w:p>
        </w:tc>
        <w:tc>
          <w:tcPr>
            <w:tcW w:w="1737" w:type="dxa"/>
            <w:vAlign w:val="center"/>
          </w:tcPr>
          <w:p w:rsidR="007C6499" w:rsidRDefault="00641FC9">
            <w:pPr>
              <w:jc w:val="right"/>
            </w:pPr>
            <w:r>
              <w:rPr>
                <w:color w:val="000000"/>
                <w:sz w:val="24"/>
              </w:rPr>
              <w:t>149,625,000.00</w:t>
            </w:r>
          </w:p>
        </w:tc>
        <w:tc>
          <w:tcPr>
            <w:tcW w:w="1701" w:type="dxa"/>
            <w:vAlign w:val="center"/>
          </w:tcPr>
          <w:p w:rsidR="007C6499" w:rsidRDefault="00641FC9">
            <w:pPr>
              <w:jc w:val="right"/>
            </w:pPr>
            <w:r>
              <w:rPr>
                <w:color w:val="000000"/>
                <w:sz w:val="24"/>
              </w:rPr>
              <w:t>4.38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AB3296">
        <w:tc>
          <w:tcPr>
            <w:tcW w:w="124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288"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27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07"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59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62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7C6499">
        <w:tc>
          <w:tcPr>
            <w:tcW w:w="1315" w:type="dxa"/>
            <w:vAlign w:val="center"/>
          </w:tcPr>
          <w:p w:rsidR="007C6499" w:rsidRDefault="00641FC9">
            <w:pPr>
              <w:jc w:val="center"/>
            </w:pPr>
            <w:r>
              <w:rPr>
                <w:color w:val="000000"/>
                <w:sz w:val="24"/>
              </w:rPr>
              <w:t>1</w:t>
            </w:r>
          </w:p>
        </w:tc>
        <w:tc>
          <w:tcPr>
            <w:tcW w:w="1359" w:type="dxa"/>
            <w:vAlign w:val="center"/>
          </w:tcPr>
          <w:p w:rsidR="007C6499" w:rsidRDefault="00641FC9">
            <w:pPr>
              <w:jc w:val="center"/>
            </w:pPr>
            <w:r>
              <w:rPr>
                <w:color w:val="000000"/>
                <w:sz w:val="24"/>
              </w:rPr>
              <w:t>1789144</w:t>
            </w:r>
          </w:p>
        </w:tc>
        <w:tc>
          <w:tcPr>
            <w:tcW w:w="1341" w:type="dxa"/>
            <w:vAlign w:val="center"/>
          </w:tcPr>
          <w:p w:rsidR="007C6499" w:rsidRDefault="00641FC9">
            <w:pPr>
              <w:jc w:val="center"/>
            </w:pPr>
            <w:r>
              <w:rPr>
                <w:color w:val="000000"/>
                <w:sz w:val="24"/>
              </w:rPr>
              <w:t>17</w:t>
            </w:r>
            <w:proofErr w:type="gramStart"/>
            <w:r>
              <w:rPr>
                <w:color w:val="000000"/>
                <w:sz w:val="24"/>
              </w:rPr>
              <w:t>光盈</w:t>
            </w:r>
            <w:proofErr w:type="gramEnd"/>
            <w:r>
              <w:rPr>
                <w:color w:val="000000"/>
                <w:sz w:val="24"/>
              </w:rPr>
              <w:t>2A</w:t>
            </w:r>
          </w:p>
        </w:tc>
        <w:tc>
          <w:tcPr>
            <w:tcW w:w="1590" w:type="dxa"/>
            <w:vAlign w:val="center"/>
          </w:tcPr>
          <w:p w:rsidR="007C6499" w:rsidRDefault="00641FC9">
            <w:pPr>
              <w:jc w:val="right"/>
            </w:pPr>
            <w:r>
              <w:rPr>
                <w:color w:val="000000"/>
                <w:sz w:val="24"/>
              </w:rPr>
              <w:t>2,000,000</w:t>
            </w:r>
          </w:p>
        </w:tc>
        <w:tc>
          <w:tcPr>
            <w:tcW w:w="1684" w:type="dxa"/>
            <w:vAlign w:val="center"/>
          </w:tcPr>
          <w:p w:rsidR="007C6499" w:rsidRDefault="00641FC9">
            <w:pPr>
              <w:jc w:val="right"/>
            </w:pPr>
            <w:r>
              <w:rPr>
                <w:color w:val="000000"/>
                <w:sz w:val="24"/>
              </w:rPr>
              <w:t>117,120,000.00</w:t>
            </w:r>
          </w:p>
        </w:tc>
        <w:tc>
          <w:tcPr>
            <w:tcW w:w="1709" w:type="dxa"/>
            <w:vAlign w:val="center"/>
          </w:tcPr>
          <w:p w:rsidR="007C6499" w:rsidRDefault="00641FC9">
            <w:pPr>
              <w:jc w:val="right"/>
            </w:pPr>
            <w:r>
              <w:rPr>
                <w:color w:val="000000"/>
                <w:sz w:val="24"/>
              </w:rPr>
              <w:t>3.43</w:t>
            </w:r>
          </w:p>
        </w:tc>
      </w:tr>
    </w:tbl>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43,142,744.04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43,142,744.04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7C6499" w:rsidRDefault="00641FC9">
      <w:pPr>
        <w:spacing w:before="29" w:line="288" w:lineRule="auto"/>
        <w:ind w:firstLineChars="200" w:firstLine="480"/>
        <w:rPr>
          <w:color w:val="000000"/>
          <w:sz w:val="24"/>
        </w:rPr>
      </w:pPr>
      <w:r>
        <w:rPr>
          <w:color w:val="000000"/>
          <w:sz w:val="24"/>
        </w:rPr>
        <w:t>由于四舍五入的原因，分项之和与合计项之间可能存在尾差。</w:t>
      </w:r>
    </w:p>
    <w:p w:rsidR="001A59F9" w:rsidRPr="00591C7D" w:rsidRDefault="001A59F9" w:rsidP="00591C7D">
      <w:pPr>
        <w:spacing w:before="29" w:line="288" w:lineRule="auto"/>
        <w:ind w:firstLineChars="200" w:firstLine="480"/>
        <w:rPr>
          <w:color w:val="000000"/>
          <w:sz w:val="24"/>
        </w:rPr>
      </w:pP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w:t>
            </w:r>
            <w:proofErr w:type="gramStart"/>
            <w:r w:rsidRPr="001A428A">
              <w:rPr>
                <w:szCs w:val="21"/>
              </w:rPr>
              <w:t>银裕利纯债</w:t>
            </w:r>
            <w:proofErr w:type="gramEnd"/>
            <w:r w:rsidRPr="001A428A">
              <w:rPr>
                <w:szCs w:val="21"/>
              </w:rPr>
              <w:t>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32,936,653.86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3,392,464,743.67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10,603.99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w:t>
            </w:r>
            <w:proofErr w:type="gramStart"/>
            <w:r w:rsidRPr="001A428A">
              <w:rPr>
                <w:szCs w:val="21"/>
              </w:rPr>
              <w:t>银裕利纯债</w:t>
            </w:r>
            <w:proofErr w:type="gramEnd"/>
            <w:r w:rsidRPr="001A428A">
              <w:rPr>
                <w:szCs w:val="21"/>
              </w:rPr>
              <w:t>债</w:t>
            </w:r>
            <w:r w:rsidRPr="001A428A">
              <w:rPr>
                <w:szCs w:val="21"/>
              </w:rPr>
              <w:lastRenderedPageBreak/>
              <w:t>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lastRenderedPageBreak/>
              <w:t>110</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1,237.19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136,091.28</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r w:rsidRPr="001A428A">
              <w:rPr>
                <w:bCs/>
                <w:szCs w:val="21"/>
              </w:rPr>
              <w:lastRenderedPageBreak/>
              <w:t>%</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213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15,927,753.23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3,392,464,743.67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146,695.27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银裕利纯债</w:t>
            </w:r>
            <w:proofErr w:type="gramEnd"/>
            <w:r w:rsidRPr="006E3F38">
              <w:rPr>
                <w:color w:val="000000"/>
                <w:kern w:val="0"/>
                <w:sz w:val="24"/>
              </w:rPr>
              <w:t>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2,910.35</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w:t>
            </w:r>
            <w:proofErr w:type="gramStart"/>
            <w:r w:rsidRPr="006E3F38">
              <w:rPr>
                <w:color w:val="000000"/>
                <w:kern w:val="0"/>
                <w:sz w:val="24"/>
              </w:rPr>
              <w:t>银裕利纯债</w:t>
            </w:r>
            <w:proofErr w:type="gramEnd"/>
            <w:r w:rsidRPr="006E3F38">
              <w:rPr>
                <w:color w:val="000000"/>
                <w:kern w:val="0"/>
                <w:sz w:val="24"/>
              </w:rPr>
              <w:t>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4,504.96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3.31%</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7,415.31</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w:t>
            </w:r>
            <w:proofErr w:type="gramStart"/>
            <w:r w:rsidRPr="007D35F8">
              <w:rPr>
                <w:rFonts w:hint="eastAsia"/>
                <w:color w:val="000000"/>
                <w:kern w:val="0"/>
                <w:sz w:val="24"/>
              </w:rPr>
              <w:t>银裕利纯债</w:t>
            </w:r>
            <w:proofErr w:type="gramEnd"/>
            <w:r w:rsidRPr="007D35F8">
              <w:rPr>
                <w:rFonts w:hint="eastAsia"/>
                <w:color w:val="000000"/>
                <w:kern w:val="0"/>
                <w:sz w:val="24"/>
              </w:rPr>
              <w:t>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w:t>
            </w:r>
            <w:proofErr w:type="gramStart"/>
            <w:r w:rsidRPr="007D35F8">
              <w:rPr>
                <w:rFonts w:hint="eastAsia"/>
                <w:color w:val="000000"/>
                <w:kern w:val="0"/>
                <w:sz w:val="24"/>
              </w:rPr>
              <w:t>银裕利纯债</w:t>
            </w:r>
            <w:proofErr w:type="gramEnd"/>
            <w:r w:rsidRPr="007D35F8">
              <w:rPr>
                <w:rFonts w:hint="eastAsia"/>
                <w:color w:val="000000"/>
                <w:kern w:val="0"/>
                <w:sz w:val="24"/>
              </w:rPr>
              <w:t>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w:t>
            </w:r>
            <w:proofErr w:type="gramStart"/>
            <w:r w:rsidRPr="007D35F8">
              <w:rPr>
                <w:rFonts w:hint="eastAsia"/>
                <w:color w:val="000000"/>
                <w:kern w:val="0"/>
                <w:sz w:val="24"/>
              </w:rPr>
              <w:t>银裕利纯债</w:t>
            </w:r>
            <w:proofErr w:type="gramEnd"/>
            <w:r w:rsidRPr="007D35F8">
              <w:rPr>
                <w:rFonts w:hint="eastAsia"/>
                <w:color w:val="000000"/>
                <w:kern w:val="0"/>
                <w:sz w:val="24"/>
              </w:rPr>
              <w:t>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w:t>
            </w:r>
            <w:proofErr w:type="gramStart"/>
            <w:r w:rsidRPr="007D35F8">
              <w:rPr>
                <w:rFonts w:hint="eastAsia"/>
                <w:color w:val="000000"/>
                <w:kern w:val="0"/>
                <w:sz w:val="24"/>
              </w:rPr>
              <w:t>银裕利纯债</w:t>
            </w:r>
            <w:proofErr w:type="gramEnd"/>
            <w:r w:rsidRPr="007D35F8">
              <w:rPr>
                <w:rFonts w:hint="eastAsia"/>
                <w:color w:val="000000"/>
                <w:kern w:val="0"/>
                <w:sz w:val="24"/>
              </w:rPr>
              <w:t>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w:t>
            </w:r>
            <w:proofErr w:type="gramStart"/>
            <w:r w:rsidRPr="009440E4">
              <w:rPr>
                <w:sz w:val="24"/>
              </w:rPr>
              <w:t>银裕利纯债</w:t>
            </w:r>
            <w:proofErr w:type="gramEnd"/>
            <w:r w:rsidRPr="009440E4">
              <w:rPr>
                <w:sz w:val="24"/>
              </w:rPr>
              <w:t>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w:t>
            </w:r>
            <w:proofErr w:type="gramStart"/>
            <w:r w:rsidRPr="009440E4">
              <w:rPr>
                <w:sz w:val="24"/>
              </w:rPr>
              <w:t>银裕利纯债</w:t>
            </w:r>
            <w:proofErr w:type="gramEnd"/>
            <w:r w:rsidRPr="009440E4">
              <w:rPr>
                <w:sz w:val="24"/>
              </w:rPr>
              <w:t>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11</w:t>
            </w:r>
            <w:r w:rsidRPr="009440E4">
              <w:rPr>
                <w:sz w:val="24"/>
              </w:rPr>
              <w:t>月</w:t>
            </w:r>
            <w:r w:rsidRPr="009440E4">
              <w:rPr>
                <w:sz w:val="24"/>
              </w:rPr>
              <w:t>23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210,034,626.77</w:t>
            </w:r>
          </w:p>
        </w:tc>
        <w:tc>
          <w:tcPr>
            <w:tcW w:w="1615" w:type="pct"/>
            <w:vAlign w:val="center"/>
          </w:tcPr>
          <w:p w:rsidR="00703495" w:rsidRPr="009440E4" w:rsidRDefault="00703495" w:rsidP="009440E4">
            <w:pPr>
              <w:spacing w:before="29" w:line="288" w:lineRule="auto"/>
              <w:jc w:val="center"/>
              <w:rPr>
                <w:sz w:val="24"/>
              </w:rPr>
            </w:pPr>
            <w:r w:rsidRPr="009440E4">
              <w:rPr>
                <w:sz w:val="24"/>
              </w:rPr>
              <w:t>19,560.93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210,034,626.77</w:t>
            </w:r>
          </w:p>
        </w:tc>
        <w:tc>
          <w:tcPr>
            <w:tcW w:w="1615" w:type="pct"/>
            <w:vAlign w:val="bottom"/>
          </w:tcPr>
          <w:p w:rsidR="00703495" w:rsidRPr="009440E4" w:rsidRDefault="00703495" w:rsidP="009440E4">
            <w:pPr>
              <w:spacing w:before="29" w:line="288" w:lineRule="auto"/>
              <w:jc w:val="center"/>
              <w:rPr>
                <w:sz w:val="24"/>
              </w:rPr>
            </w:pPr>
            <w:r w:rsidRPr="009440E4">
              <w:rPr>
                <w:sz w:val="24"/>
              </w:rPr>
              <w:t>19,440.92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3,182,447,264.36</w:t>
            </w:r>
          </w:p>
        </w:tc>
        <w:tc>
          <w:tcPr>
            <w:tcW w:w="1615" w:type="pct"/>
            <w:vAlign w:val="bottom"/>
          </w:tcPr>
          <w:p w:rsidR="00703495" w:rsidRPr="009440E4" w:rsidRDefault="00703495" w:rsidP="009440E4">
            <w:pPr>
              <w:spacing w:before="29" w:line="288" w:lineRule="auto"/>
              <w:jc w:val="center"/>
              <w:rPr>
                <w:sz w:val="24"/>
              </w:rPr>
            </w:pPr>
            <w:r w:rsidRPr="009440E4">
              <w:rPr>
                <w:sz w:val="24"/>
              </w:rPr>
              <w:t>197,614.67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6,543.47</w:t>
            </w:r>
          </w:p>
        </w:tc>
        <w:tc>
          <w:tcPr>
            <w:tcW w:w="1615" w:type="pct"/>
            <w:vAlign w:val="bottom"/>
          </w:tcPr>
          <w:p w:rsidR="00703495" w:rsidRPr="009440E4" w:rsidRDefault="00703495" w:rsidP="009440E4">
            <w:pPr>
              <w:spacing w:before="29" w:line="288" w:lineRule="auto"/>
              <w:jc w:val="center"/>
              <w:rPr>
                <w:sz w:val="24"/>
              </w:rPr>
            </w:pPr>
            <w:r w:rsidRPr="009440E4">
              <w:rPr>
                <w:sz w:val="24"/>
              </w:rPr>
              <w:t>80,964.31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lastRenderedPageBreak/>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3,392,475,347.66</w:t>
            </w:r>
          </w:p>
        </w:tc>
        <w:tc>
          <w:tcPr>
            <w:tcW w:w="1615" w:type="pct"/>
            <w:vAlign w:val="center"/>
          </w:tcPr>
          <w:p w:rsidR="00703495" w:rsidRPr="009440E4" w:rsidRDefault="00703495" w:rsidP="009440E4">
            <w:pPr>
              <w:spacing w:before="29" w:line="288" w:lineRule="auto"/>
              <w:jc w:val="center"/>
              <w:rPr>
                <w:sz w:val="24"/>
              </w:rPr>
            </w:pPr>
            <w:r w:rsidRPr="009440E4">
              <w:rPr>
                <w:sz w:val="24"/>
              </w:rPr>
              <w:t>136,091.28</w:t>
            </w:r>
          </w:p>
        </w:tc>
      </w:tr>
    </w:tbl>
    <w:p w:rsidR="007C6499" w:rsidRDefault="00641FC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7C6499" w:rsidRDefault="00641FC9">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w:t>
      </w:r>
      <w:r w:rsidRPr="00FF415B">
        <w:rPr>
          <w:color w:val="000000"/>
          <w:sz w:val="24"/>
        </w:rPr>
        <w:t>2017</w:t>
      </w:r>
      <w:r w:rsidRPr="00FF415B">
        <w:rPr>
          <w:color w:val="000000"/>
          <w:sz w:val="24"/>
        </w:rPr>
        <w:t>年</w:t>
      </w:r>
      <w:r w:rsidRPr="00FF415B">
        <w:rPr>
          <w:color w:val="000000"/>
          <w:sz w:val="24"/>
        </w:rPr>
        <w:t>9</w:t>
      </w:r>
      <w:r w:rsidRPr="00FF415B">
        <w:rPr>
          <w:color w:val="000000"/>
          <w:sz w:val="24"/>
        </w:rPr>
        <w:t>月</w:t>
      </w:r>
      <w:r w:rsidRPr="00FF415B">
        <w:rPr>
          <w:color w:val="000000"/>
          <w:sz w:val="24"/>
        </w:rPr>
        <w:t>1</w:t>
      </w:r>
      <w:r w:rsidRPr="00FF415B">
        <w:rPr>
          <w:color w:val="000000"/>
          <w:sz w:val="24"/>
        </w:rPr>
        <w:t>日，中国建设银行发布公告，聘任纪伟为中国建设银行资产托管业务部总经理。</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本报告期内，为本基金提供审计服务的会计师事务所为普华永道中天会计师事务所（特殊普通合伙）。本期审计费为</w:t>
      </w:r>
      <w:r w:rsidRPr="00FF415B">
        <w:rPr>
          <w:color w:val="000000"/>
          <w:sz w:val="24"/>
        </w:rPr>
        <w:t>100,000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7C6499" w:rsidRDefault="00641FC9">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7C6499" w:rsidRDefault="00641FC9">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7C6499" w:rsidRDefault="00641FC9">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7C6499">
        <w:tc>
          <w:tcPr>
            <w:tcW w:w="1559" w:type="dxa"/>
            <w:vAlign w:val="center"/>
          </w:tcPr>
          <w:p w:rsidR="007C6499" w:rsidRDefault="00641FC9">
            <w:pPr>
              <w:jc w:val="left"/>
            </w:pPr>
            <w:proofErr w:type="gramStart"/>
            <w:r>
              <w:rPr>
                <w:color w:val="000000"/>
                <w:szCs w:val="21"/>
              </w:rPr>
              <w:t>申万宏源证券</w:t>
            </w:r>
            <w:proofErr w:type="gramEnd"/>
            <w:r>
              <w:rPr>
                <w:color w:val="000000"/>
                <w:szCs w:val="21"/>
              </w:rPr>
              <w:t>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中国银河证券股份有限公司</w:t>
            </w:r>
          </w:p>
        </w:tc>
        <w:tc>
          <w:tcPr>
            <w:tcW w:w="779" w:type="dxa"/>
            <w:vAlign w:val="center"/>
          </w:tcPr>
          <w:p w:rsidR="007C6499" w:rsidRDefault="00641FC9">
            <w:pPr>
              <w:jc w:val="right"/>
            </w:pPr>
            <w:r>
              <w:rPr>
                <w:color w:val="000000"/>
                <w:szCs w:val="21"/>
              </w:rPr>
              <w:t>2</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7C6499" w:rsidRDefault="00641FC9">
            <w:pPr>
              <w:jc w:val="right"/>
            </w:pPr>
            <w:r>
              <w:rPr>
                <w:color w:val="000000"/>
                <w:szCs w:val="21"/>
              </w:rPr>
              <w:t>2</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中信证券股份有限公司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国泰君安证券股份有限公司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中国国际金融股份有限公司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北京高华证券有限责任公司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第一创业证券股份有限公司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东方证券股份有限公司</w:t>
            </w:r>
          </w:p>
        </w:tc>
        <w:tc>
          <w:tcPr>
            <w:tcW w:w="779" w:type="dxa"/>
            <w:vAlign w:val="center"/>
          </w:tcPr>
          <w:p w:rsidR="007C6499" w:rsidRDefault="00641FC9">
            <w:pPr>
              <w:jc w:val="right"/>
            </w:pPr>
            <w:r>
              <w:rPr>
                <w:color w:val="000000"/>
                <w:szCs w:val="21"/>
              </w:rPr>
              <w:t>2</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国信证券股份有限公司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瑞银证券有限责任公司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国联证券股份有限公司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国金证券股份有限公司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上海华信证券有限责任公司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招商证券股份有限公司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长城证券股份有限公司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lastRenderedPageBreak/>
              <w:t>兴业证券股份有限公司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proofErr w:type="gramStart"/>
            <w:r>
              <w:rPr>
                <w:color w:val="000000"/>
                <w:szCs w:val="21"/>
              </w:rPr>
              <w:t>川财证券</w:t>
            </w:r>
            <w:proofErr w:type="gramEnd"/>
            <w:r>
              <w:rPr>
                <w:color w:val="000000"/>
                <w:szCs w:val="21"/>
              </w:rPr>
              <w:t>有限责任公司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华创证券有限责任公司</w:t>
            </w:r>
          </w:p>
        </w:tc>
        <w:tc>
          <w:tcPr>
            <w:tcW w:w="779" w:type="dxa"/>
            <w:vAlign w:val="center"/>
          </w:tcPr>
          <w:p w:rsidR="007C6499" w:rsidRDefault="00641FC9">
            <w:pPr>
              <w:jc w:val="right"/>
            </w:pPr>
            <w:r>
              <w:rPr>
                <w:color w:val="000000"/>
                <w:szCs w:val="21"/>
              </w:rPr>
              <w:t>2</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方正证券股份有限公司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西南证券股份有限公司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东吴证券股份有限公司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西部证券股份有限公司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r w:rsidR="007C6499">
        <w:tc>
          <w:tcPr>
            <w:tcW w:w="1559" w:type="dxa"/>
            <w:vAlign w:val="center"/>
          </w:tcPr>
          <w:p w:rsidR="007C6499" w:rsidRDefault="00641FC9">
            <w:pPr>
              <w:jc w:val="left"/>
            </w:pPr>
            <w:r>
              <w:rPr>
                <w:color w:val="000000"/>
                <w:szCs w:val="21"/>
              </w:rPr>
              <w:t>中泰证券股份有限公司</w:t>
            </w:r>
          </w:p>
        </w:tc>
        <w:tc>
          <w:tcPr>
            <w:tcW w:w="779" w:type="dxa"/>
            <w:vAlign w:val="center"/>
          </w:tcPr>
          <w:p w:rsidR="007C6499" w:rsidRDefault="00641FC9">
            <w:pPr>
              <w:jc w:val="right"/>
            </w:pPr>
            <w:r>
              <w:rPr>
                <w:color w:val="000000"/>
                <w:szCs w:val="21"/>
              </w:rPr>
              <w:t>1</w:t>
            </w:r>
          </w:p>
        </w:tc>
        <w:tc>
          <w:tcPr>
            <w:tcW w:w="180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620" w:type="dxa"/>
            <w:vAlign w:val="center"/>
          </w:tcPr>
          <w:p w:rsidR="007C6499" w:rsidRDefault="00641FC9">
            <w:pPr>
              <w:jc w:val="right"/>
            </w:pPr>
            <w:r>
              <w:rPr>
                <w:color w:val="000000"/>
                <w:szCs w:val="21"/>
              </w:rPr>
              <w:t>-</w:t>
            </w:r>
          </w:p>
        </w:tc>
        <w:tc>
          <w:tcPr>
            <w:tcW w:w="1080" w:type="dxa"/>
            <w:vAlign w:val="center"/>
          </w:tcPr>
          <w:p w:rsidR="007C6499" w:rsidRDefault="00641FC9">
            <w:pPr>
              <w:jc w:val="right"/>
            </w:pPr>
            <w:r>
              <w:rPr>
                <w:color w:val="000000"/>
                <w:szCs w:val="21"/>
              </w:rPr>
              <w:t>-</w:t>
            </w:r>
          </w:p>
        </w:tc>
        <w:tc>
          <w:tcPr>
            <w:tcW w:w="1080" w:type="dxa"/>
            <w:vAlign w:val="center"/>
          </w:tcPr>
          <w:p w:rsidR="007C6499" w:rsidRDefault="00641FC9">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7C6499">
        <w:tc>
          <w:tcPr>
            <w:tcW w:w="1559" w:type="dxa"/>
            <w:vAlign w:val="center"/>
          </w:tcPr>
          <w:p w:rsidR="007C6499" w:rsidRDefault="00641FC9">
            <w:pPr>
              <w:jc w:val="left"/>
            </w:pPr>
            <w:proofErr w:type="gramStart"/>
            <w:r>
              <w:rPr>
                <w:szCs w:val="21"/>
              </w:rPr>
              <w:t>申万宏源证券</w:t>
            </w:r>
            <w:proofErr w:type="gramEnd"/>
            <w:r>
              <w:rPr>
                <w:szCs w:val="21"/>
              </w:rPr>
              <w:t>有限公司</w:t>
            </w:r>
          </w:p>
        </w:tc>
        <w:tc>
          <w:tcPr>
            <w:tcW w:w="1319" w:type="dxa"/>
            <w:vAlign w:val="center"/>
          </w:tcPr>
          <w:p w:rsidR="007C6499" w:rsidRDefault="00641FC9">
            <w:pPr>
              <w:jc w:val="right"/>
            </w:pPr>
            <w:r>
              <w:rPr>
                <w:szCs w:val="21"/>
              </w:rPr>
              <w:t>-</w:t>
            </w:r>
          </w:p>
        </w:tc>
        <w:tc>
          <w:tcPr>
            <w:tcW w:w="1080" w:type="dxa"/>
            <w:vAlign w:val="center"/>
          </w:tcPr>
          <w:p w:rsidR="007C6499" w:rsidRDefault="00641FC9">
            <w:pPr>
              <w:jc w:val="right"/>
            </w:pPr>
            <w:r>
              <w:rPr>
                <w:szCs w:val="21"/>
              </w:rPr>
              <w:t>-</w:t>
            </w:r>
          </w:p>
        </w:tc>
        <w:tc>
          <w:tcPr>
            <w:tcW w:w="1080" w:type="dxa"/>
            <w:vAlign w:val="center"/>
          </w:tcPr>
          <w:p w:rsidR="007C6499" w:rsidRDefault="00641FC9">
            <w:pPr>
              <w:jc w:val="right"/>
            </w:pPr>
            <w:r>
              <w:rPr>
                <w:szCs w:val="21"/>
              </w:rPr>
              <w:t>17,000,000.00</w:t>
            </w:r>
          </w:p>
        </w:tc>
        <w:tc>
          <w:tcPr>
            <w:tcW w:w="1260" w:type="dxa"/>
            <w:vAlign w:val="center"/>
          </w:tcPr>
          <w:p w:rsidR="007C6499" w:rsidRDefault="00641FC9">
            <w:pPr>
              <w:jc w:val="right"/>
            </w:pPr>
            <w:r>
              <w:rPr>
                <w:szCs w:val="21"/>
              </w:rPr>
              <w:t>100.00%</w:t>
            </w:r>
          </w:p>
        </w:tc>
        <w:tc>
          <w:tcPr>
            <w:tcW w:w="1260" w:type="dxa"/>
            <w:vAlign w:val="center"/>
          </w:tcPr>
          <w:p w:rsidR="007C6499" w:rsidRDefault="00641FC9">
            <w:pPr>
              <w:jc w:val="right"/>
            </w:pPr>
            <w:r>
              <w:rPr>
                <w:szCs w:val="21"/>
              </w:rPr>
              <w:t>-</w:t>
            </w:r>
          </w:p>
        </w:tc>
        <w:tc>
          <w:tcPr>
            <w:tcW w:w="1440" w:type="dxa"/>
            <w:vAlign w:val="center"/>
          </w:tcPr>
          <w:p w:rsidR="007C6499" w:rsidRDefault="00641FC9">
            <w:pPr>
              <w:jc w:val="right"/>
            </w:pPr>
            <w:r>
              <w:rPr>
                <w:szCs w:val="21"/>
              </w:rPr>
              <w:t>-</w:t>
            </w:r>
          </w:p>
        </w:tc>
      </w:tr>
    </w:tbl>
    <w:p w:rsidR="007C6499" w:rsidRDefault="00641FC9">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7C6499" w:rsidRDefault="00641FC9">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B329B4" w:rsidRDefault="00A25C9D" w:rsidP="00A25C9D">
      <w:pPr>
        <w:pStyle w:val="1"/>
        <w:keepNext/>
        <w:keepLines/>
        <w:widowControl w:val="0"/>
        <w:spacing w:beforeLines="100" w:before="312" w:afterLines="100" w:after="312" w:line="360" w:lineRule="auto"/>
        <w:jc w:val="center"/>
        <w:rPr>
          <w:rFonts w:eastAsiaTheme="minorEastAsia"/>
          <w:b/>
          <w:bCs/>
          <w:szCs w:val="21"/>
          <w:lang w:val="en-US"/>
        </w:rPr>
      </w:pPr>
      <w:bookmarkStart w:id="96" w:name="_Toc374532345"/>
      <w:bookmarkStart w:id="97" w:name="_GoBack"/>
      <w:r w:rsidRPr="00B329B4">
        <w:rPr>
          <w:rFonts w:eastAsiaTheme="minorEastAsia"/>
          <w:b/>
          <w:bCs/>
          <w:szCs w:val="21"/>
          <w:lang w:val="en-US"/>
        </w:rPr>
        <w:t xml:space="preserve">12  </w:t>
      </w:r>
      <w:r w:rsidRPr="00B329B4">
        <w:rPr>
          <w:rFonts w:eastAsiaTheme="minorEastAsia"/>
          <w:b/>
          <w:bCs/>
          <w:szCs w:val="21"/>
          <w:lang w:val="en-US"/>
        </w:rPr>
        <w:t>影响投资者决策的其他重要信息</w:t>
      </w:r>
      <w:bookmarkEnd w:id="96"/>
    </w:p>
    <w:p w:rsidR="00A25C9D" w:rsidRPr="00B329B4" w:rsidRDefault="00A25C9D" w:rsidP="00A25C9D">
      <w:pPr>
        <w:autoSpaceDE w:val="0"/>
        <w:autoSpaceDN w:val="0"/>
        <w:adjustRightInd w:val="0"/>
        <w:spacing w:line="360" w:lineRule="auto"/>
        <w:jc w:val="left"/>
        <w:rPr>
          <w:b/>
          <w:bCs/>
          <w:color w:val="000000"/>
          <w:kern w:val="0"/>
          <w:sz w:val="24"/>
          <w:szCs w:val="21"/>
        </w:rPr>
      </w:pPr>
      <w:r w:rsidRPr="00B329B4">
        <w:rPr>
          <w:b/>
          <w:bCs/>
          <w:color w:val="000000"/>
          <w:kern w:val="0"/>
          <w:sz w:val="24"/>
          <w:szCs w:val="21"/>
        </w:rPr>
        <w:t xml:space="preserve">12.1 </w:t>
      </w:r>
      <w:r w:rsidRPr="00B329B4">
        <w:rPr>
          <w:b/>
          <w:bCs/>
          <w:color w:val="000000"/>
          <w:kern w:val="0"/>
          <w:sz w:val="24"/>
          <w:szCs w:val="21"/>
        </w:rPr>
        <w:t>报告期内单一投资者持有基金份额比例达到或超过</w:t>
      </w:r>
      <w:r w:rsidRPr="00B329B4">
        <w:rPr>
          <w:b/>
          <w:bCs/>
          <w:color w:val="000000"/>
          <w:kern w:val="0"/>
          <w:sz w:val="24"/>
          <w:szCs w:val="21"/>
        </w:rPr>
        <w:t>20%</w:t>
      </w:r>
      <w:r w:rsidRPr="00B329B4">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B329B4" w:rsidTr="00C349C2">
        <w:tc>
          <w:tcPr>
            <w:tcW w:w="993" w:type="dxa"/>
            <w:vMerge w:val="restart"/>
            <w:vAlign w:val="center"/>
          </w:tcPr>
          <w:p w:rsidR="00A25C9D" w:rsidRPr="00B329B4" w:rsidRDefault="00A25C9D" w:rsidP="00C349C2">
            <w:pPr>
              <w:autoSpaceDE w:val="0"/>
              <w:autoSpaceDN w:val="0"/>
              <w:adjustRightInd w:val="0"/>
              <w:jc w:val="center"/>
              <w:rPr>
                <w:b/>
                <w:bCs/>
                <w:color w:val="000000"/>
                <w:kern w:val="0"/>
                <w:sz w:val="24"/>
                <w:szCs w:val="21"/>
              </w:rPr>
            </w:pPr>
            <w:r w:rsidRPr="00B329B4">
              <w:rPr>
                <w:color w:val="000000"/>
                <w:kern w:val="0"/>
                <w:sz w:val="24"/>
                <w:szCs w:val="21"/>
              </w:rPr>
              <w:t>投资者类别</w:t>
            </w:r>
            <w:r w:rsidRPr="00B329B4">
              <w:rPr>
                <w:color w:val="000000"/>
                <w:kern w:val="0"/>
                <w:sz w:val="24"/>
                <w:szCs w:val="21"/>
              </w:rPr>
              <w:t xml:space="preserve">  </w:t>
            </w:r>
          </w:p>
        </w:tc>
        <w:tc>
          <w:tcPr>
            <w:tcW w:w="5670" w:type="dxa"/>
            <w:gridSpan w:val="5"/>
            <w:vAlign w:val="center"/>
          </w:tcPr>
          <w:p w:rsidR="00A25C9D" w:rsidRPr="00B329B4" w:rsidRDefault="00A25C9D" w:rsidP="00C349C2">
            <w:pPr>
              <w:autoSpaceDE w:val="0"/>
              <w:autoSpaceDN w:val="0"/>
              <w:adjustRightInd w:val="0"/>
              <w:jc w:val="center"/>
              <w:rPr>
                <w:b/>
                <w:bCs/>
                <w:color w:val="000000"/>
                <w:kern w:val="0"/>
                <w:sz w:val="24"/>
                <w:szCs w:val="21"/>
              </w:rPr>
            </w:pPr>
            <w:r w:rsidRPr="00B329B4">
              <w:rPr>
                <w:color w:val="000000"/>
                <w:kern w:val="0"/>
                <w:sz w:val="24"/>
                <w:szCs w:val="21"/>
              </w:rPr>
              <w:t>报告期内持有基金份额变化情况</w:t>
            </w:r>
          </w:p>
        </w:tc>
        <w:tc>
          <w:tcPr>
            <w:tcW w:w="2549" w:type="dxa"/>
            <w:gridSpan w:val="2"/>
            <w:vAlign w:val="center"/>
          </w:tcPr>
          <w:p w:rsidR="00A25C9D" w:rsidRPr="00B329B4" w:rsidRDefault="00A25C9D" w:rsidP="00C349C2">
            <w:pPr>
              <w:autoSpaceDE w:val="0"/>
              <w:autoSpaceDN w:val="0"/>
              <w:adjustRightInd w:val="0"/>
              <w:jc w:val="center"/>
              <w:rPr>
                <w:b/>
                <w:bCs/>
                <w:color w:val="000000"/>
                <w:kern w:val="0"/>
                <w:sz w:val="24"/>
                <w:szCs w:val="21"/>
              </w:rPr>
            </w:pPr>
            <w:r w:rsidRPr="00B329B4">
              <w:rPr>
                <w:color w:val="000000"/>
                <w:kern w:val="0"/>
                <w:sz w:val="24"/>
                <w:szCs w:val="21"/>
              </w:rPr>
              <w:t>报告期末持有基金情况</w:t>
            </w:r>
          </w:p>
        </w:tc>
      </w:tr>
      <w:tr w:rsidR="00A25C9D" w:rsidRPr="00B329B4" w:rsidTr="00C349C2">
        <w:tc>
          <w:tcPr>
            <w:tcW w:w="993" w:type="dxa"/>
            <w:vMerge/>
            <w:vAlign w:val="center"/>
          </w:tcPr>
          <w:p w:rsidR="00A25C9D" w:rsidRPr="00B329B4" w:rsidRDefault="00A25C9D" w:rsidP="00C349C2">
            <w:pPr>
              <w:autoSpaceDE w:val="0"/>
              <w:autoSpaceDN w:val="0"/>
              <w:adjustRightInd w:val="0"/>
              <w:jc w:val="center"/>
              <w:rPr>
                <w:b/>
                <w:bCs/>
                <w:color w:val="000000"/>
                <w:kern w:val="0"/>
                <w:sz w:val="24"/>
                <w:szCs w:val="21"/>
              </w:rPr>
            </w:pPr>
          </w:p>
        </w:tc>
        <w:tc>
          <w:tcPr>
            <w:tcW w:w="992" w:type="dxa"/>
            <w:vAlign w:val="center"/>
          </w:tcPr>
          <w:p w:rsidR="00A25C9D" w:rsidRPr="00B329B4" w:rsidRDefault="00A25C9D" w:rsidP="00C349C2">
            <w:pPr>
              <w:autoSpaceDE w:val="0"/>
              <w:autoSpaceDN w:val="0"/>
              <w:adjustRightInd w:val="0"/>
              <w:jc w:val="center"/>
              <w:rPr>
                <w:b/>
                <w:bCs/>
                <w:color w:val="000000"/>
                <w:kern w:val="0"/>
                <w:sz w:val="24"/>
                <w:szCs w:val="21"/>
              </w:rPr>
            </w:pPr>
            <w:r w:rsidRPr="00B329B4">
              <w:rPr>
                <w:color w:val="000000"/>
                <w:kern w:val="0"/>
                <w:sz w:val="24"/>
                <w:szCs w:val="21"/>
              </w:rPr>
              <w:t>序号</w:t>
            </w:r>
          </w:p>
        </w:tc>
        <w:tc>
          <w:tcPr>
            <w:tcW w:w="1843" w:type="dxa"/>
            <w:vAlign w:val="center"/>
          </w:tcPr>
          <w:p w:rsidR="00A25C9D" w:rsidRPr="00B329B4" w:rsidRDefault="00A25C9D" w:rsidP="00C349C2">
            <w:pPr>
              <w:autoSpaceDE w:val="0"/>
              <w:autoSpaceDN w:val="0"/>
              <w:adjustRightInd w:val="0"/>
              <w:jc w:val="center"/>
              <w:rPr>
                <w:b/>
                <w:bCs/>
                <w:color w:val="000000"/>
                <w:kern w:val="0"/>
                <w:sz w:val="24"/>
                <w:szCs w:val="21"/>
              </w:rPr>
            </w:pPr>
            <w:r w:rsidRPr="00B329B4">
              <w:rPr>
                <w:color w:val="000000"/>
                <w:kern w:val="0"/>
                <w:sz w:val="24"/>
                <w:szCs w:val="21"/>
              </w:rPr>
              <w:t>持有基金份额比例达到或者</w:t>
            </w:r>
            <w:r w:rsidRPr="00B329B4">
              <w:rPr>
                <w:color w:val="000000"/>
                <w:kern w:val="0"/>
                <w:sz w:val="24"/>
                <w:szCs w:val="21"/>
              </w:rPr>
              <w:lastRenderedPageBreak/>
              <w:t>超过</w:t>
            </w:r>
            <w:r w:rsidRPr="00B329B4">
              <w:rPr>
                <w:color w:val="000000"/>
                <w:kern w:val="0"/>
                <w:sz w:val="24"/>
                <w:szCs w:val="21"/>
              </w:rPr>
              <w:t>20%</w:t>
            </w:r>
            <w:r w:rsidRPr="00B329B4">
              <w:rPr>
                <w:color w:val="000000"/>
                <w:kern w:val="0"/>
                <w:sz w:val="24"/>
                <w:szCs w:val="21"/>
              </w:rPr>
              <w:t>的时间区间</w:t>
            </w:r>
          </w:p>
        </w:tc>
        <w:tc>
          <w:tcPr>
            <w:tcW w:w="851" w:type="dxa"/>
            <w:vAlign w:val="center"/>
          </w:tcPr>
          <w:p w:rsidR="00A25C9D" w:rsidRPr="00B329B4" w:rsidRDefault="00A25C9D" w:rsidP="00C349C2">
            <w:pPr>
              <w:widowControl/>
              <w:jc w:val="center"/>
              <w:rPr>
                <w:b/>
                <w:bCs/>
                <w:color w:val="000000"/>
                <w:kern w:val="0"/>
                <w:sz w:val="24"/>
                <w:szCs w:val="21"/>
              </w:rPr>
            </w:pPr>
            <w:r w:rsidRPr="00B329B4">
              <w:rPr>
                <w:color w:val="000000"/>
                <w:kern w:val="0"/>
                <w:sz w:val="24"/>
                <w:szCs w:val="21"/>
              </w:rPr>
              <w:lastRenderedPageBreak/>
              <w:t>期初份额</w:t>
            </w:r>
          </w:p>
        </w:tc>
        <w:tc>
          <w:tcPr>
            <w:tcW w:w="850" w:type="dxa"/>
            <w:vAlign w:val="center"/>
          </w:tcPr>
          <w:p w:rsidR="00A25C9D" w:rsidRPr="00B329B4" w:rsidRDefault="00A25C9D" w:rsidP="00C349C2">
            <w:pPr>
              <w:widowControl/>
              <w:jc w:val="center"/>
              <w:rPr>
                <w:b/>
                <w:bCs/>
                <w:color w:val="000000"/>
                <w:kern w:val="0"/>
                <w:sz w:val="24"/>
                <w:szCs w:val="21"/>
              </w:rPr>
            </w:pPr>
            <w:r w:rsidRPr="00B329B4">
              <w:rPr>
                <w:color w:val="000000"/>
                <w:kern w:val="0"/>
                <w:sz w:val="24"/>
                <w:szCs w:val="21"/>
              </w:rPr>
              <w:t>申购份额</w:t>
            </w:r>
          </w:p>
        </w:tc>
        <w:tc>
          <w:tcPr>
            <w:tcW w:w="1134" w:type="dxa"/>
            <w:vAlign w:val="center"/>
          </w:tcPr>
          <w:p w:rsidR="00A25C9D" w:rsidRPr="00B329B4" w:rsidRDefault="00A25C9D" w:rsidP="00C349C2">
            <w:pPr>
              <w:widowControl/>
              <w:jc w:val="center"/>
              <w:rPr>
                <w:b/>
                <w:bCs/>
                <w:color w:val="000000"/>
                <w:kern w:val="0"/>
                <w:sz w:val="24"/>
                <w:szCs w:val="21"/>
              </w:rPr>
            </w:pPr>
            <w:r w:rsidRPr="00B329B4">
              <w:rPr>
                <w:color w:val="000000"/>
                <w:kern w:val="0"/>
                <w:sz w:val="24"/>
                <w:szCs w:val="21"/>
              </w:rPr>
              <w:t>赎回份额</w:t>
            </w:r>
          </w:p>
        </w:tc>
        <w:tc>
          <w:tcPr>
            <w:tcW w:w="1419" w:type="dxa"/>
            <w:vAlign w:val="center"/>
          </w:tcPr>
          <w:p w:rsidR="00A25C9D" w:rsidRPr="00B329B4" w:rsidRDefault="00A25C9D" w:rsidP="00C349C2">
            <w:pPr>
              <w:autoSpaceDE w:val="0"/>
              <w:autoSpaceDN w:val="0"/>
              <w:adjustRightInd w:val="0"/>
              <w:jc w:val="center"/>
              <w:rPr>
                <w:b/>
                <w:bCs/>
                <w:color w:val="000000"/>
                <w:kern w:val="0"/>
                <w:sz w:val="24"/>
                <w:szCs w:val="21"/>
              </w:rPr>
            </w:pPr>
            <w:r w:rsidRPr="00B329B4">
              <w:rPr>
                <w:color w:val="000000"/>
                <w:kern w:val="0"/>
                <w:sz w:val="24"/>
                <w:szCs w:val="21"/>
              </w:rPr>
              <w:t>持有份额</w:t>
            </w:r>
          </w:p>
        </w:tc>
        <w:tc>
          <w:tcPr>
            <w:tcW w:w="1130" w:type="dxa"/>
            <w:vAlign w:val="center"/>
          </w:tcPr>
          <w:p w:rsidR="00A25C9D" w:rsidRPr="00B329B4" w:rsidRDefault="00A25C9D" w:rsidP="00C349C2">
            <w:pPr>
              <w:autoSpaceDE w:val="0"/>
              <w:autoSpaceDN w:val="0"/>
              <w:adjustRightInd w:val="0"/>
              <w:jc w:val="center"/>
              <w:rPr>
                <w:b/>
                <w:bCs/>
                <w:color w:val="000000"/>
                <w:kern w:val="0"/>
                <w:sz w:val="24"/>
                <w:szCs w:val="21"/>
              </w:rPr>
            </w:pPr>
            <w:r w:rsidRPr="00B329B4">
              <w:rPr>
                <w:color w:val="000000"/>
                <w:kern w:val="0"/>
                <w:sz w:val="24"/>
                <w:szCs w:val="21"/>
              </w:rPr>
              <w:t>份额占比</w:t>
            </w:r>
          </w:p>
        </w:tc>
      </w:tr>
      <w:tr w:rsidR="007C6499" w:rsidRPr="00B329B4">
        <w:tc>
          <w:tcPr>
            <w:tcW w:w="993" w:type="dxa"/>
            <w:vMerge w:val="restart"/>
          </w:tcPr>
          <w:p w:rsidR="007C6499" w:rsidRPr="00B329B4" w:rsidRDefault="007C6499">
            <w:pPr>
              <w:rPr>
                <w:sz w:val="24"/>
              </w:rPr>
            </w:pPr>
          </w:p>
          <w:p w:rsidR="007C6499" w:rsidRPr="00B329B4" w:rsidRDefault="00641FC9">
            <w:pPr>
              <w:rPr>
                <w:sz w:val="24"/>
              </w:rPr>
            </w:pPr>
            <w:r w:rsidRPr="00B329B4">
              <w:rPr>
                <w:bCs/>
                <w:color w:val="000000"/>
                <w:kern w:val="0"/>
                <w:sz w:val="24"/>
                <w:szCs w:val="21"/>
              </w:rPr>
              <w:t>机构</w:t>
            </w:r>
          </w:p>
        </w:tc>
        <w:tc>
          <w:tcPr>
            <w:tcW w:w="992" w:type="dxa"/>
            <w:vAlign w:val="center"/>
          </w:tcPr>
          <w:p w:rsidR="007C6499" w:rsidRPr="00B329B4" w:rsidRDefault="00641FC9">
            <w:pPr>
              <w:jc w:val="center"/>
              <w:rPr>
                <w:sz w:val="24"/>
              </w:rPr>
            </w:pPr>
            <w:r w:rsidRPr="00B329B4">
              <w:rPr>
                <w:color w:val="000000"/>
                <w:kern w:val="0"/>
                <w:sz w:val="24"/>
                <w:szCs w:val="21"/>
              </w:rPr>
              <w:t>1</w:t>
            </w:r>
          </w:p>
        </w:tc>
        <w:tc>
          <w:tcPr>
            <w:tcW w:w="1843" w:type="dxa"/>
            <w:vAlign w:val="center"/>
          </w:tcPr>
          <w:p w:rsidR="007C6499" w:rsidRPr="00B329B4" w:rsidRDefault="00641FC9">
            <w:pPr>
              <w:jc w:val="center"/>
              <w:rPr>
                <w:sz w:val="24"/>
              </w:rPr>
            </w:pPr>
            <w:r w:rsidRPr="00B329B4">
              <w:rPr>
                <w:color w:val="000000"/>
                <w:kern w:val="0"/>
                <w:sz w:val="24"/>
                <w:szCs w:val="21"/>
              </w:rPr>
              <w:t>2017/1/1-2017/12/31</w:t>
            </w:r>
          </w:p>
        </w:tc>
        <w:tc>
          <w:tcPr>
            <w:tcW w:w="851" w:type="dxa"/>
            <w:vAlign w:val="center"/>
          </w:tcPr>
          <w:p w:rsidR="007C6499" w:rsidRPr="00B329B4" w:rsidRDefault="00641FC9">
            <w:pPr>
              <w:jc w:val="center"/>
              <w:rPr>
                <w:sz w:val="24"/>
              </w:rPr>
            </w:pPr>
            <w:r w:rsidRPr="00B329B4">
              <w:rPr>
                <w:color w:val="000000"/>
                <w:kern w:val="0"/>
                <w:sz w:val="24"/>
                <w:szCs w:val="21"/>
              </w:rPr>
              <w:t>210,027,350.00</w:t>
            </w:r>
          </w:p>
        </w:tc>
        <w:tc>
          <w:tcPr>
            <w:tcW w:w="850" w:type="dxa"/>
            <w:vAlign w:val="center"/>
          </w:tcPr>
          <w:p w:rsidR="007C6499" w:rsidRPr="00B329B4" w:rsidRDefault="00641FC9">
            <w:pPr>
              <w:jc w:val="center"/>
              <w:rPr>
                <w:sz w:val="24"/>
              </w:rPr>
            </w:pPr>
            <w:r w:rsidRPr="00B329B4">
              <w:rPr>
                <w:color w:val="000000"/>
                <w:kern w:val="0"/>
                <w:sz w:val="24"/>
                <w:szCs w:val="21"/>
              </w:rPr>
              <w:t>3,172,663,200.12</w:t>
            </w:r>
          </w:p>
        </w:tc>
        <w:tc>
          <w:tcPr>
            <w:tcW w:w="1134" w:type="dxa"/>
            <w:vAlign w:val="center"/>
          </w:tcPr>
          <w:p w:rsidR="007C6499" w:rsidRPr="00B329B4" w:rsidRDefault="00641FC9">
            <w:pPr>
              <w:jc w:val="center"/>
              <w:rPr>
                <w:sz w:val="24"/>
              </w:rPr>
            </w:pPr>
            <w:r w:rsidRPr="00B329B4">
              <w:rPr>
                <w:color w:val="000000"/>
                <w:kern w:val="0"/>
                <w:sz w:val="24"/>
                <w:szCs w:val="21"/>
              </w:rPr>
              <w:t>-</w:t>
            </w:r>
          </w:p>
        </w:tc>
        <w:tc>
          <w:tcPr>
            <w:tcW w:w="1419" w:type="dxa"/>
            <w:vAlign w:val="center"/>
          </w:tcPr>
          <w:p w:rsidR="007C6499" w:rsidRPr="00B329B4" w:rsidRDefault="00641FC9">
            <w:pPr>
              <w:jc w:val="center"/>
              <w:rPr>
                <w:sz w:val="24"/>
              </w:rPr>
            </w:pPr>
            <w:r w:rsidRPr="00B329B4">
              <w:rPr>
                <w:color w:val="000000"/>
                <w:kern w:val="0"/>
                <w:sz w:val="24"/>
                <w:szCs w:val="21"/>
              </w:rPr>
              <w:t>3,382,690,550.12</w:t>
            </w:r>
          </w:p>
        </w:tc>
        <w:tc>
          <w:tcPr>
            <w:tcW w:w="1130" w:type="dxa"/>
            <w:vAlign w:val="center"/>
          </w:tcPr>
          <w:p w:rsidR="007C6499" w:rsidRPr="00B329B4" w:rsidRDefault="00641FC9">
            <w:pPr>
              <w:jc w:val="center"/>
              <w:rPr>
                <w:sz w:val="24"/>
              </w:rPr>
            </w:pPr>
            <w:r w:rsidRPr="00B329B4">
              <w:rPr>
                <w:color w:val="000000"/>
                <w:kern w:val="0"/>
                <w:sz w:val="24"/>
                <w:szCs w:val="21"/>
              </w:rPr>
              <w:t>99.71%</w:t>
            </w:r>
          </w:p>
        </w:tc>
      </w:tr>
      <w:tr w:rsidR="00A25C9D" w:rsidRPr="00B329B4" w:rsidTr="00C349C2">
        <w:tc>
          <w:tcPr>
            <w:tcW w:w="9212" w:type="dxa"/>
            <w:gridSpan w:val="8"/>
            <w:vAlign w:val="center"/>
          </w:tcPr>
          <w:p w:rsidR="00A25C9D" w:rsidRPr="00B329B4" w:rsidRDefault="00A25C9D" w:rsidP="00C349C2">
            <w:pPr>
              <w:autoSpaceDE w:val="0"/>
              <w:autoSpaceDN w:val="0"/>
              <w:adjustRightInd w:val="0"/>
              <w:jc w:val="center"/>
              <w:rPr>
                <w:kern w:val="0"/>
                <w:sz w:val="24"/>
                <w:szCs w:val="21"/>
              </w:rPr>
            </w:pPr>
            <w:r w:rsidRPr="00B329B4">
              <w:rPr>
                <w:color w:val="000000"/>
                <w:kern w:val="0"/>
                <w:sz w:val="24"/>
                <w:szCs w:val="21"/>
              </w:rPr>
              <w:t>产品特有风险</w:t>
            </w:r>
          </w:p>
        </w:tc>
      </w:tr>
      <w:tr w:rsidR="00A25C9D" w:rsidRPr="00B329B4" w:rsidTr="00C349C2">
        <w:tc>
          <w:tcPr>
            <w:tcW w:w="9212" w:type="dxa"/>
            <w:gridSpan w:val="8"/>
            <w:vAlign w:val="center"/>
          </w:tcPr>
          <w:p w:rsidR="00A25C9D" w:rsidRPr="00B329B4" w:rsidRDefault="00A25C9D" w:rsidP="00C349C2">
            <w:pPr>
              <w:autoSpaceDE w:val="0"/>
              <w:autoSpaceDN w:val="0"/>
              <w:adjustRightInd w:val="0"/>
              <w:jc w:val="left"/>
              <w:rPr>
                <w:kern w:val="0"/>
                <w:sz w:val="24"/>
                <w:szCs w:val="21"/>
              </w:rPr>
            </w:pPr>
            <w:r w:rsidRPr="00B329B4">
              <w:rPr>
                <w:kern w:val="0"/>
                <w:sz w:val="24"/>
                <w:szCs w:val="21"/>
              </w:rPr>
              <w:t>本基金本报告期内出现单一投资者持有基金份额比例超过基金总份额</w:t>
            </w:r>
            <w:r w:rsidRPr="00B329B4">
              <w:rPr>
                <w:kern w:val="0"/>
                <w:sz w:val="24"/>
                <w:szCs w:val="21"/>
              </w:rPr>
              <w:t>20%</w:t>
            </w:r>
            <w:r w:rsidRPr="00B329B4">
              <w:rPr>
                <w:kern w:val="0"/>
                <w:sz w:val="24"/>
                <w:szCs w:val="21"/>
              </w:rPr>
              <w:t>的情况。如该类投资者集中赎回，可能会对本基金带来流动性冲击，从而影响基金的投资运作和收益水平。基金管理人将加强流动性管理，防范相关风险，保护持有人利益。</w:t>
            </w:r>
          </w:p>
        </w:tc>
      </w:tr>
    </w:tbl>
    <w:bookmarkEnd w:id="97"/>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739" w:rsidRDefault="001C4739">
      <w:r>
        <w:separator/>
      </w:r>
    </w:p>
  </w:endnote>
  <w:endnote w:type="continuationSeparator" w:id="0">
    <w:p w:rsidR="001C4739" w:rsidRDefault="001C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B329B4">
      <w:rPr>
        <w:noProof/>
        <w:kern w:val="0"/>
        <w:szCs w:val="21"/>
      </w:rPr>
      <w:t>37</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B329B4">
      <w:rPr>
        <w:noProof/>
        <w:kern w:val="0"/>
        <w:szCs w:val="21"/>
      </w:rPr>
      <w:t>37</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739" w:rsidRDefault="001C4739">
      <w:r>
        <w:separator/>
      </w:r>
    </w:p>
  </w:footnote>
  <w:footnote w:type="continuationSeparator" w:id="0">
    <w:p w:rsidR="001C4739" w:rsidRDefault="001C47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739"/>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01D1"/>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1FC9"/>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499"/>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9B4"/>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5A"/>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24F"/>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AA"/>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F30D084-9107-43A9-8809-14DD29F09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37</Pages>
  <Words>3961</Words>
  <Characters>22583</Characters>
  <Application>Microsoft Office Word</Application>
  <DocSecurity>0</DocSecurity>
  <Lines>188</Lines>
  <Paragraphs>52</Paragraphs>
  <ScaleCrop>false</ScaleCrop>
  <Company/>
  <LinksUpToDate>false</LinksUpToDate>
  <CharactersWithSpaces>26492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630</cp:revision>
  <cp:lastPrinted>2007-07-19T00:46:00Z</cp:lastPrinted>
  <dcterms:created xsi:type="dcterms:W3CDTF">2013-08-19T02:39:00Z</dcterms:created>
  <dcterms:modified xsi:type="dcterms:W3CDTF">2018-03-26T11:53:00Z</dcterms:modified>
</cp:coreProperties>
</file>