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w:t>
      </w:r>
      <w:proofErr w:type="gramStart"/>
      <w:r w:rsidRPr="00F87655">
        <w:rPr>
          <w:b/>
          <w:sz w:val="36"/>
          <w:szCs w:val="36"/>
        </w:rPr>
        <w:t>兴纯债</w:t>
      </w:r>
      <w:proofErr w:type="gramEnd"/>
      <w:r w:rsidRPr="00F87655">
        <w:rPr>
          <w:b/>
          <w:sz w:val="36"/>
          <w:szCs w:val="36"/>
        </w:rPr>
        <w:t>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兴业银行股份有限公司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兴业银行股份有限公司</w:t>
      </w:r>
      <w:r w:rsidR="00432FE3">
        <w:rPr>
          <w:color w:val="000000"/>
          <w:sz w:val="24"/>
        </w:rPr>
        <w:t>(</w:t>
      </w:r>
      <w:r w:rsidR="00432FE3">
        <w:rPr>
          <w:rFonts w:hint="eastAsia"/>
          <w:color w:val="000000"/>
          <w:sz w:val="24"/>
        </w:rPr>
        <w:t>以下简称“</w:t>
      </w:r>
      <w:r w:rsidR="00432FE3">
        <w:rPr>
          <w:color w:val="000000"/>
          <w:sz w:val="24"/>
        </w:rPr>
        <w:t>兴业银行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w:t>
            </w:r>
            <w:proofErr w:type="gramStart"/>
            <w:r w:rsidRPr="00E25C2A">
              <w:rPr>
                <w:sz w:val="24"/>
              </w:rPr>
              <w:t>银裕兴纯债</w:t>
            </w:r>
            <w:proofErr w:type="gramEnd"/>
            <w:r w:rsidRPr="00E25C2A">
              <w:rPr>
                <w:sz w:val="24"/>
              </w:rPr>
              <w:t>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519774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519774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9</w:t>
            </w:r>
            <w:r w:rsidRPr="00E25C2A">
              <w:rPr>
                <w:sz w:val="24"/>
              </w:rPr>
              <w:t>月</w:t>
            </w:r>
            <w:r w:rsidRPr="00E25C2A">
              <w:rPr>
                <w:sz w:val="24"/>
              </w:rPr>
              <w:t>7</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兴业银行股份有限公司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13,953,605.15</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proofErr w:type="gramStart"/>
            <w:r w:rsidRPr="00E25C2A">
              <w:rPr>
                <w:sz w:val="24"/>
              </w:rPr>
              <w:t>交银裕兴</w:t>
            </w:r>
            <w:proofErr w:type="gramEnd"/>
            <w:r w:rsidRPr="00E25C2A">
              <w:rPr>
                <w:sz w:val="24"/>
              </w:rPr>
              <w:t>纯</w:t>
            </w:r>
            <w:proofErr w:type="gramStart"/>
            <w:r w:rsidRPr="00E25C2A">
              <w:rPr>
                <w:sz w:val="24"/>
              </w:rPr>
              <w:t>债</w:t>
            </w:r>
            <w:proofErr w:type="gramEnd"/>
            <w:r w:rsidRPr="00E25C2A">
              <w:rPr>
                <w:sz w:val="24"/>
              </w:rPr>
              <w:t>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proofErr w:type="gramStart"/>
            <w:r w:rsidRPr="00E25C2A">
              <w:rPr>
                <w:sz w:val="24"/>
              </w:rPr>
              <w:t>交银裕兴</w:t>
            </w:r>
            <w:proofErr w:type="gramEnd"/>
            <w:r w:rsidRPr="00E25C2A">
              <w:rPr>
                <w:sz w:val="24"/>
              </w:rPr>
              <w:t>纯</w:t>
            </w:r>
            <w:proofErr w:type="gramStart"/>
            <w:r w:rsidRPr="00E25C2A">
              <w:rPr>
                <w:sz w:val="24"/>
              </w:rPr>
              <w:t>债</w:t>
            </w:r>
            <w:proofErr w:type="gramEnd"/>
            <w:r w:rsidRPr="00E25C2A">
              <w:rPr>
                <w:sz w:val="24"/>
              </w:rPr>
              <w:t>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519774</w:t>
            </w:r>
          </w:p>
        </w:tc>
        <w:tc>
          <w:tcPr>
            <w:tcW w:w="2902" w:type="dxa"/>
            <w:vAlign w:val="center"/>
          </w:tcPr>
          <w:p w:rsidR="009511B7" w:rsidRPr="000E4C40" w:rsidRDefault="009511B7" w:rsidP="00C57BBB">
            <w:pPr>
              <w:spacing w:before="29" w:line="288" w:lineRule="auto"/>
              <w:jc w:val="left"/>
              <w:rPr>
                <w:sz w:val="24"/>
              </w:rPr>
            </w:pPr>
            <w:r w:rsidRPr="000E4C40">
              <w:rPr>
                <w:sz w:val="24"/>
              </w:rPr>
              <w:t>519775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5,944,658.51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8,008,946.64</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本基金在控制风险和保持资产流动性的基础上，通过积极主动的投资管理，追求基金资产的长期稳健增值，力争较高的投资回报。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w:t>
            </w:r>
            <w:proofErr w:type="gramStart"/>
            <w:r w:rsidRPr="00CF0C3D">
              <w:rPr>
                <w:sz w:val="24"/>
              </w:rPr>
              <w:t>考量</w:t>
            </w:r>
            <w:proofErr w:type="gramEnd"/>
            <w:r w:rsidRPr="00CF0C3D">
              <w:rPr>
                <w:sz w:val="24"/>
              </w:rPr>
              <w:t>政府债券、信用债等不同债券板块的流动性、供求关系和收益率水平等，深入挖掘价值被低估的标的券种。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w:t>
            </w:r>
            <w:proofErr w:type="gramStart"/>
            <w:r w:rsidRPr="00CF0C3D">
              <w:rPr>
                <w:sz w:val="24"/>
              </w:rPr>
              <w:t>债综合全价指数</w:t>
            </w:r>
            <w:proofErr w:type="gramEnd"/>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兴业银行股份有限公司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吴玉婷</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021-52629999-212052</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015289@cib.com.cn</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95561</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021-62535823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437EBF" w:rsidRPr="00A942AC" w:rsidTr="00437EBF">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9</w:t>
            </w:r>
            <w:r w:rsidRPr="00A942AC">
              <w:rPr>
                <w:b/>
                <w:szCs w:val="21"/>
              </w:rPr>
              <w:t>月</w:t>
            </w:r>
            <w:r w:rsidRPr="00A942AC">
              <w:rPr>
                <w:b/>
                <w:szCs w:val="21"/>
              </w:rPr>
              <w:t>7</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437EBF" w:rsidRPr="00A942AC" w:rsidTr="00437EBF">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A</w:t>
            </w:r>
          </w:p>
        </w:tc>
        <w:tc>
          <w:tcPr>
            <w:tcW w:w="688" w:type="pct"/>
            <w:vAlign w:val="center"/>
          </w:tcPr>
          <w:p w:rsidR="00B44DBC" w:rsidRPr="00A942AC" w:rsidRDefault="00B44DBC" w:rsidP="009E2529">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C</w:t>
            </w:r>
          </w:p>
        </w:tc>
        <w:tc>
          <w:tcPr>
            <w:tcW w:w="687" w:type="pct"/>
            <w:vAlign w:val="center"/>
          </w:tcPr>
          <w:p w:rsidR="00B44DBC" w:rsidRPr="00A942AC" w:rsidRDefault="00B44DBC" w:rsidP="009E2529">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A</w:t>
            </w:r>
          </w:p>
        </w:tc>
        <w:tc>
          <w:tcPr>
            <w:tcW w:w="688" w:type="pct"/>
            <w:vAlign w:val="center"/>
          </w:tcPr>
          <w:p w:rsidR="00B44DBC" w:rsidRPr="00A942AC" w:rsidRDefault="00B44DBC" w:rsidP="009E2529">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C</w:t>
            </w:r>
          </w:p>
        </w:tc>
      </w:tr>
      <w:tr w:rsidR="00437EBF" w:rsidRPr="00A942AC" w:rsidTr="00437EBF">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12,327,600.74</w:t>
            </w:r>
          </w:p>
        </w:tc>
        <w:tc>
          <w:tcPr>
            <w:tcW w:w="688" w:type="pct"/>
            <w:vAlign w:val="center"/>
          </w:tcPr>
          <w:p w:rsidR="00B44DBC" w:rsidRPr="00A942AC" w:rsidRDefault="00B44DBC" w:rsidP="00674CBD">
            <w:pPr>
              <w:spacing w:before="29" w:line="288" w:lineRule="auto"/>
              <w:jc w:val="right"/>
              <w:rPr>
                <w:szCs w:val="21"/>
              </w:rPr>
            </w:pPr>
            <w:r w:rsidRPr="00A942AC">
              <w:rPr>
                <w:szCs w:val="21"/>
              </w:rPr>
              <w:t>149,350.39</w:t>
            </w:r>
          </w:p>
        </w:tc>
        <w:tc>
          <w:tcPr>
            <w:tcW w:w="687" w:type="pct"/>
            <w:vAlign w:val="center"/>
          </w:tcPr>
          <w:p w:rsidR="00B44DBC" w:rsidRPr="00A942AC" w:rsidRDefault="00B44DBC" w:rsidP="00674CBD">
            <w:pPr>
              <w:spacing w:before="29" w:line="288" w:lineRule="auto"/>
              <w:jc w:val="right"/>
              <w:rPr>
                <w:szCs w:val="21"/>
              </w:rPr>
            </w:pPr>
            <w:r w:rsidRPr="00A942AC">
              <w:rPr>
                <w:szCs w:val="21"/>
              </w:rPr>
              <w:t>6,134,901.52</w:t>
            </w:r>
          </w:p>
        </w:tc>
        <w:tc>
          <w:tcPr>
            <w:tcW w:w="688" w:type="pct"/>
            <w:vAlign w:val="center"/>
          </w:tcPr>
          <w:p w:rsidR="00B44DBC" w:rsidRPr="00A942AC" w:rsidRDefault="00B44DBC" w:rsidP="00674CBD">
            <w:pPr>
              <w:spacing w:before="29" w:line="288" w:lineRule="auto"/>
              <w:jc w:val="right"/>
              <w:rPr>
                <w:szCs w:val="21"/>
              </w:rPr>
            </w:pPr>
            <w:r w:rsidRPr="00A942AC">
              <w:rPr>
                <w:szCs w:val="21"/>
              </w:rPr>
              <w:t>26.73</w:t>
            </w:r>
          </w:p>
        </w:tc>
      </w:tr>
      <w:tr w:rsidR="00437EBF" w:rsidRPr="00A942AC" w:rsidTr="00437EBF">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26,689,228.43</w:t>
            </w:r>
          </w:p>
        </w:tc>
        <w:tc>
          <w:tcPr>
            <w:tcW w:w="688" w:type="pct"/>
            <w:vAlign w:val="center"/>
          </w:tcPr>
          <w:p w:rsidR="00B44DBC" w:rsidRPr="00A942AC" w:rsidRDefault="00B44DBC" w:rsidP="00674CBD">
            <w:pPr>
              <w:spacing w:before="29" w:line="288" w:lineRule="auto"/>
              <w:jc w:val="right"/>
              <w:rPr>
                <w:szCs w:val="21"/>
              </w:rPr>
            </w:pPr>
            <w:r w:rsidRPr="00A942AC">
              <w:rPr>
                <w:szCs w:val="21"/>
              </w:rPr>
              <w:t>125,195.42</w:t>
            </w:r>
          </w:p>
        </w:tc>
        <w:tc>
          <w:tcPr>
            <w:tcW w:w="687" w:type="pct"/>
            <w:vAlign w:val="center"/>
          </w:tcPr>
          <w:p w:rsidR="00B44DBC" w:rsidRPr="00A942AC" w:rsidRDefault="00B44DBC" w:rsidP="00674CBD">
            <w:pPr>
              <w:spacing w:before="29" w:line="288" w:lineRule="auto"/>
              <w:jc w:val="right"/>
              <w:rPr>
                <w:szCs w:val="21"/>
              </w:rPr>
            </w:pPr>
            <w:r w:rsidRPr="00A942AC">
              <w:rPr>
                <w:szCs w:val="21"/>
              </w:rPr>
              <w:t>-8,164,624.31</w:t>
            </w:r>
          </w:p>
        </w:tc>
        <w:tc>
          <w:tcPr>
            <w:tcW w:w="688" w:type="pct"/>
            <w:vAlign w:val="center"/>
          </w:tcPr>
          <w:p w:rsidR="00B44DBC" w:rsidRPr="00A942AC" w:rsidRDefault="00B44DBC" w:rsidP="00674CBD">
            <w:pPr>
              <w:spacing w:before="29" w:line="288" w:lineRule="auto"/>
              <w:jc w:val="right"/>
              <w:rPr>
                <w:szCs w:val="21"/>
              </w:rPr>
            </w:pPr>
            <w:r w:rsidRPr="00A942AC">
              <w:rPr>
                <w:szCs w:val="21"/>
              </w:rPr>
              <w:t>84.93</w:t>
            </w:r>
          </w:p>
        </w:tc>
      </w:tr>
      <w:tr w:rsidR="00437EBF" w:rsidRPr="00A942AC" w:rsidTr="00437EBF">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0.0368</w:t>
            </w:r>
          </w:p>
        </w:tc>
        <w:tc>
          <w:tcPr>
            <w:tcW w:w="688" w:type="pct"/>
            <w:vAlign w:val="center"/>
          </w:tcPr>
          <w:p w:rsidR="008C42FD" w:rsidRPr="00E52F9F" w:rsidRDefault="008C42FD" w:rsidP="00AF7CB5">
            <w:pPr>
              <w:spacing w:before="29" w:line="288" w:lineRule="auto"/>
              <w:jc w:val="right"/>
              <w:rPr>
                <w:szCs w:val="21"/>
              </w:rPr>
            </w:pPr>
            <w:r w:rsidRPr="00E52F9F">
              <w:rPr>
                <w:szCs w:val="21"/>
              </w:rPr>
              <w:t>0.0461</w:t>
            </w:r>
          </w:p>
        </w:tc>
        <w:tc>
          <w:tcPr>
            <w:tcW w:w="687" w:type="pct"/>
            <w:vAlign w:val="center"/>
          </w:tcPr>
          <w:p w:rsidR="008C42FD" w:rsidRPr="00E52F9F" w:rsidRDefault="008C42FD" w:rsidP="00AF7CB5">
            <w:pPr>
              <w:spacing w:before="29" w:line="288" w:lineRule="auto"/>
              <w:jc w:val="right"/>
              <w:rPr>
                <w:szCs w:val="21"/>
              </w:rPr>
            </w:pPr>
            <w:r w:rsidRPr="00E52F9F">
              <w:rPr>
                <w:szCs w:val="21"/>
              </w:rPr>
              <w:t>-0.0169</w:t>
            </w:r>
          </w:p>
        </w:tc>
        <w:tc>
          <w:tcPr>
            <w:tcW w:w="688" w:type="pct"/>
            <w:vAlign w:val="center"/>
          </w:tcPr>
          <w:p w:rsidR="008C42FD" w:rsidRPr="00E52F9F" w:rsidRDefault="008C42FD" w:rsidP="00AF7CB5">
            <w:pPr>
              <w:spacing w:before="29" w:line="288" w:lineRule="auto"/>
              <w:jc w:val="right"/>
              <w:rPr>
                <w:szCs w:val="21"/>
              </w:rPr>
            </w:pPr>
            <w:r w:rsidRPr="00E52F9F">
              <w:rPr>
                <w:szCs w:val="21"/>
              </w:rPr>
              <w:t>0.0281</w:t>
            </w:r>
          </w:p>
        </w:tc>
      </w:tr>
      <w:tr w:rsidR="00437EBF" w:rsidRPr="00A942AC" w:rsidTr="00437EBF">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6.92%</w:t>
            </w:r>
          </w:p>
        </w:tc>
        <w:tc>
          <w:tcPr>
            <w:tcW w:w="688" w:type="pct"/>
            <w:vAlign w:val="center"/>
          </w:tcPr>
          <w:p w:rsidR="00A62AD8" w:rsidRPr="00A942AC" w:rsidRDefault="00A62AD8" w:rsidP="00674CBD">
            <w:pPr>
              <w:spacing w:before="29" w:line="288" w:lineRule="auto"/>
              <w:jc w:val="right"/>
              <w:rPr>
                <w:szCs w:val="21"/>
              </w:rPr>
            </w:pPr>
            <w:r w:rsidRPr="00A942AC">
              <w:rPr>
                <w:szCs w:val="21"/>
              </w:rPr>
              <w:t>3.26%</w:t>
            </w:r>
          </w:p>
        </w:tc>
        <w:tc>
          <w:tcPr>
            <w:tcW w:w="687" w:type="pct"/>
            <w:vAlign w:val="center"/>
          </w:tcPr>
          <w:p w:rsidR="00A62AD8" w:rsidRPr="00A942AC" w:rsidRDefault="00A62AD8" w:rsidP="00674CBD">
            <w:pPr>
              <w:spacing w:before="29" w:line="288" w:lineRule="auto"/>
              <w:jc w:val="right"/>
              <w:rPr>
                <w:szCs w:val="21"/>
              </w:rPr>
            </w:pPr>
            <w:r w:rsidRPr="00A942AC">
              <w:rPr>
                <w:szCs w:val="21"/>
              </w:rPr>
              <w:t>-1.20%</w:t>
            </w:r>
          </w:p>
        </w:tc>
        <w:tc>
          <w:tcPr>
            <w:tcW w:w="688" w:type="pct"/>
            <w:vAlign w:val="center"/>
          </w:tcPr>
          <w:p w:rsidR="00A62AD8" w:rsidRPr="00A942AC" w:rsidRDefault="00A62AD8" w:rsidP="00674CBD">
            <w:pPr>
              <w:spacing w:before="29" w:line="288" w:lineRule="auto"/>
              <w:jc w:val="right"/>
              <w:rPr>
                <w:szCs w:val="21"/>
              </w:rPr>
            </w:pPr>
            <w:r w:rsidRPr="00A942AC">
              <w:rPr>
                <w:szCs w:val="21"/>
              </w:rPr>
              <w:t>-1.70%</w:t>
            </w:r>
          </w:p>
        </w:tc>
      </w:tr>
      <w:tr w:rsidR="00437EBF" w:rsidRPr="00A942AC" w:rsidTr="00437EBF">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437EBF" w:rsidRPr="00A942AC" w:rsidTr="00437EBF">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A</w:t>
            </w:r>
          </w:p>
        </w:tc>
        <w:tc>
          <w:tcPr>
            <w:tcW w:w="687" w:type="pct"/>
            <w:vAlign w:val="center"/>
          </w:tcPr>
          <w:p w:rsidR="00B44DBC" w:rsidRPr="00A942AC" w:rsidRDefault="00B44DBC" w:rsidP="00FF4447">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C</w:t>
            </w:r>
          </w:p>
        </w:tc>
        <w:tc>
          <w:tcPr>
            <w:tcW w:w="687" w:type="pct"/>
            <w:vAlign w:val="center"/>
          </w:tcPr>
          <w:p w:rsidR="00B44DBC" w:rsidRPr="00A942AC" w:rsidRDefault="00B44DBC" w:rsidP="00FF4447">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A</w:t>
            </w:r>
          </w:p>
        </w:tc>
        <w:tc>
          <w:tcPr>
            <w:tcW w:w="687" w:type="pct"/>
            <w:vAlign w:val="center"/>
          </w:tcPr>
          <w:p w:rsidR="00B44DBC" w:rsidRPr="00A942AC" w:rsidRDefault="00B44DBC" w:rsidP="00FF4447">
            <w:pPr>
              <w:spacing w:before="29" w:line="288" w:lineRule="auto"/>
              <w:rPr>
                <w:szCs w:val="21"/>
              </w:rPr>
            </w:pPr>
            <w:proofErr w:type="gramStart"/>
            <w:r w:rsidRPr="00A942AC">
              <w:rPr>
                <w:szCs w:val="21"/>
              </w:rPr>
              <w:t>交银裕兴</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C</w:t>
            </w:r>
          </w:p>
        </w:tc>
      </w:tr>
      <w:tr w:rsidR="00437EBF" w:rsidRPr="00A942AC" w:rsidTr="00437EBF">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-1.619</w:t>
            </w:r>
          </w:p>
        </w:tc>
        <w:tc>
          <w:tcPr>
            <w:tcW w:w="687" w:type="pct"/>
            <w:vAlign w:val="center"/>
          </w:tcPr>
          <w:p w:rsidR="00B44DBC" w:rsidRPr="00A942AC" w:rsidRDefault="00B44DBC" w:rsidP="00674CBD">
            <w:pPr>
              <w:spacing w:before="29" w:line="288" w:lineRule="auto"/>
              <w:jc w:val="right"/>
              <w:rPr>
                <w:szCs w:val="21"/>
              </w:rPr>
            </w:pPr>
            <w:r w:rsidRPr="00A942AC">
              <w:rPr>
                <w:szCs w:val="21"/>
              </w:rPr>
              <w:t>-1.622</w:t>
            </w:r>
          </w:p>
        </w:tc>
        <w:tc>
          <w:tcPr>
            <w:tcW w:w="687" w:type="pct"/>
            <w:vAlign w:val="center"/>
          </w:tcPr>
          <w:p w:rsidR="00B44DBC" w:rsidRPr="00A942AC" w:rsidRDefault="00B44DBC" w:rsidP="00674CBD">
            <w:pPr>
              <w:spacing w:before="29" w:line="288" w:lineRule="auto"/>
              <w:jc w:val="right"/>
              <w:rPr>
                <w:szCs w:val="21"/>
              </w:rPr>
            </w:pPr>
            <w:r w:rsidRPr="00A942AC">
              <w:rPr>
                <w:szCs w:val="21"/>
              </w:rPr>
              <w:t>-0.012</w:t>
            </w:r>
          </w:p>
        </w:tc>
        <w:tc>
          <w:tcPr>
            <w:tcW w:w="687" w:type="pct"/>
            <w:vAlign w:val="center"/>
          </w:tcPr>
          <w:p w:rsidR="00B44DBC" w:rsidRPr="00A942AC" w:rsidRDefault="00B44DBC" w:rsidP="00674CBD">
            <w:pPr>
              <w:spacing w:before="29" w:line="288" w:lineRule="auto"/>
              <w:jc w:val="right"/>
              <w:rPr>
                <w:szCs w:val="21"/>
              </w:rPr>
            </w:pPr>
            <w:r w:rsidRPr="00A942AC">
              <w:rPr>
                <w:szCs w:val="21"/>
              </w:rPr>
              <w:t>-0.017</w:t>
            </w:r>
          </w:p>
        </w:tc>
      </w:tr>
      <w:tr w:rsidR="00437EBF" w:rsidRPr="00A942AC" w:rsidTr="00437EBF">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6,232,708.23</w:t>
            </w:r>
          </w:p>
        </w:tc>
        <w:tc>
          <w:tcPr>
            <w:tcW w:w="687" w:type="pct"/>
            <w:vAlign w:val="center"/>
          </w:tcPr>
          <w:p w:rsidR="00B44DBC" w:rsidRPr="00A942AC" w:rsidRDefault="00B44DBC" w:rsidP="00674CBD">
            <w:pPr>
              <w:spacing w:before="29" w:line="288" w:lineRule="auto"/>
              <w:jc w:val="right"/>
              <w:rPr>
                <w:szCs w:val="21"/>
              </w:rPr>
            </w:pPr>
            <w:r w:rsidRPr="00A942AC">
              <w:rPr>
                <w:szCs w:val="21"/>
              </w:rPr>
              <w:t>8,126,116.35</w:t>
            </w:r>
          </w:p>
        </w:tc>
        <w:tc>
          <w:tcPr>
            <w:tcW w:w="687" w:type="pct"/>
            <w:vAlign w:val="center"/>
          </w:tcPr>
          <w:p w:rsidR="00B44DBC" w:rsidRPr="00A942AC" w:rsidRDefault="00B44DBC" w:rsidP="00674CBD">
            <w:pPr>
              <w:spacing w:before="29" w:line="288" w:lineRule="auto"/>
              <w:jc w:val="right"/>
              <w:rPr>
                <w:szCs w:val="21"/>
              </w:rPr>
            </w:pPr>
            <w:r w:rsidRPr="00A942AC">
              <w:rPr>
                <w:szCs w:val="21"/>
              </w:rPr>
              <w:t>591,943,410.53</w:t>
            </w:r>
          </w:p>
        </w:tc>
        <w:tc>
          <w:tcPr>
            <w:tcW w:w="687" w:type="pct"/>
            <w:vAlign w:val="center"/>
          </w:tcPr>
          <w:p w:rsidR="00B44DBC" w:rsidRPr="00A942AC" w:rsidRDefault="00B44DBC" w:rsidP="00674CBD">
            <w:pPr>
              <w:spacing w:before="29" w:line="288" w:lineRule="auto"/>
              <w:jc w:val="right"/>
              <w:rPr>
                <w:szCs w:val="21"/>
              </w:rPr>
            </w:pPr>
            <w:r w:rsidRPr="00A942AC">
              <w:rPr>
                <w:szCs w:val="21"/>
              </w:rPr>
              <w:t>1,729.44</w:t>
            </w:r>
          </w:p>
        </w:tc>
      </w:tr>
      <w:tr w:rsidR="00437EBF" w:rsidRPr="00A942AC" w:rsidTr="00437EBF">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1.048</w:t>
            </w:r>
          </w:p>
        </w:tc>
        <w:tc>
          <w:tcPr>
            <w:tcW w:w="687" w:type="pct"/>
            <w:vAlign w:val="center"/>
          </w:tcPr>
          <w:p w:rsidR="00B44DBC" w:rsidRPr="00A942AC" w:rsidRDefault="00B44DBC" w:rsidP="00674CBD">
            <w:pPr>
              <w:spacing w:before="29" w:line="288" w:lineRule="auto"/>
              <w:jc w:val="right"/>
              <w:rPr>
                <w:szCs w:val="21"/>
              </w:rPr>
            </w:pPr>
            <w:r w:rsidRPr="00A942AC">
              <w:rPr>
                <w:szCs w:val="21"/>
              </w:rPr>
              <w:t>1.015</w:t>
            </w:r>
          </w:p>
        </w:tc>
        <w:tc>
          <w:tcPr>
            <w:tcW w:w="687" w:type="pct"/>
            <w:vAlign w:val="center"/>
          </w:tcPr>
          <w:p w:rsidR="00B44DBC" w:rsidRPr="00A942AC" w:rsidRDefault="00B44DBC" w:rsidP="00674CBD">
            <w:pPr>
              <w:spacing w:before="29" w:line="288" w:lineRule="auto"/>
              <w:jc w:val="right"/>
              <w:rPr>
                <w:szCs w:val="21"/>
              </w:rPr>
            </w:pPr>
            <w:r w:rsidRPr="00A942AC">
              <w:rPr>
                <w:szCs w:val="21"/>
              </w:rPr>
              <w:t>0.988</w:t>
            </w:r>
          </w:p>
        </w:tc>
        <w:tc>
          <w:tcPr>
            <w:tcW w:w="687" w:type="pct"/>
            <w:vAlign w:val="center"/>
          </w:tcPr>
          <w:p w:rsidR="00B44DBC" w:rsidRPr="00A942AC" w:rsidRDefault="00B44DBC" w:rsidP="00674CBD">
            <w:pPr>
              <w:spacing w:before="29" w:line="288" w:lineRule="auto"/>
              <w:jc w:val="right"/>
              <w:rPr>
                <w:szCs w:val="21"/>
              </w:rPr>
            </w:pPr>
            <w:r w:rsidRPr="00A942AC">
              <w:rPr>
                <w:szCs w:val="21"/>
              </w:rPr>
              <w:t>0.983</w:t>
            </w:r>
          </w:p>
        </w:tc>
      </w:tr>
    </w:tbl>
    <w:p w:rsidR="00D45EB1" w:rsidRDefault="0061777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proofErr w:type="gramStart"/>
      <w:r w:rsidRPr="00A46F35">
        <w:rPr>
          <w:rFonts w:ascii="Times New Roman" w:hAnsi="Times New Roman"/>
          <w:color w:val="auto"/>
        </w:rPr>
        <w:t>交银裕兴</w:t>
      </w:r>
      <w:proofErr w:type="gramEnd"/>
      <w:r w:rsidRPr="00A46F35">
        <w:rPr>
          <w:rFonts w:ascii="Times New Roman" w:hAnsi="Times New Roman"/>
          <w:color w:val="auto"/>
        </w:rPr>
        <w:t>纯</w:t>
      </w:r>
      <w:proofErr w:type="gramStart"/>
      <w:r w:rsidRPr="00A46F35">
        <w:rPr>
          <w:rFonts w:ascii="Times New Roman" w:hAnsi="Times New Roman"/>
          <w:color w:val="auto"/>
        </w:rPr>
        <w:t>债</w:t>
      </w:r>
      <w:proofErr w:type="gramEnd"/>
      <w:r w:rsidRPr="00A46F35">
        <w:rPr>
          <w:rFonts w:ascii="Times New Roman" w:hAnsi="Times New Roman"/>
          <w:color w:val="auto"/>
        </w:rPr>
        <w:t>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D45EB1">
        <w:tc>
          <w:tcPr>
            <w:tcW w:w="1286" w:type="dxa"/>
            <w:vAlign w:val="center"/>
          </w:tcPr>
          <w:p w:rsidR="00D45EB1" w:rsidRDefault="00617778">
            <w:pPr>
              <w:jc w:val="left"/>
            </w:pPr>
            <w:r>
              <w:rPr>
                <w:color w:val="000000"/>
                <w:sz w:val="24"/>
              </w:rPr>
              <w:t>过去三个月</w:t>
            </w:r>
          </w:p>
        </w:tc>
        <w:tc>
          <w:tcPr>
            <w:tcW w:w="1286" w:type="dxa"/>
            <w:vAlign w:val="center"/>
          </w:tcPr>
          <w:p w:rsidR="00D45EB1" w:rsidRDefault="00617778">
            <w:pPr>
              <w:jc w:val="center"/>
            </w:pPr>
            <w:r>
              <w:rPr>
                <w:color w:val="000000"/>
                <w:sz w:val="24"/>
              </w:rPr>
              <w:t>1.45%</w:t>
            </w:r>
          </w:p>
        </w:tc>
        <w:tc>
          <w:tcPr>
            <w:tcW w:w="1286" w:type="dxa"/>
            <w:vAlign w:val="center"/>
          </w:tcPr>
          <w:p w:rsidR="00D45EB1" w:rsidRDefault="00617778">
            <w:pPr>
              <w:jc w:val="center"/>
            </w:pPr>
            <w:r>
              <w:rPr>
                <w:color w:val="000000"/>
                <w:sz w:val="24"/>
              </w:rPr>
              <w:t>0.06%</w:t>
            </w:r>
          </w:p>
        </w:tc>
        <w:tc>
          <w:tcPr>
            <w:tcW w:w="1285" w:type="dxa"/>
            <w:vAlign w:val="center"/>
          </w:tcPr>
          <w:p w:rsidR="00D45EB1" w:rsidRDefault="00617778">
            <w:pPr>
              <w:jc w:val="center"/>
            </w:pPr>
            <w:r>
              <w:rPr>
                <w:color w:val="000000"/>
                <w:sz w:val="24"/>
              </w:rPr>
              <w:t>-1.15%</w:t>
            </w:r>
          </w:p>
        </w:tc>
        <w:tc>
          <w:tcPr>
            <w:tcW w:w="1285" w:type="dxa"/>
            <w:vAlign w:val="center"/>
          </w:tcPr>
          <w:p w:rsidR="00D45EB1" w:rsidRDefault="00617778">
            <w:pPr>
              <w:jc w:val="center"/>
            </w:pPr>
            <w:r>
              <w:rPr>
                <w:color w:val="000000"/>
                <w:sz w:val="24"/>
              </w:rPr>
              <w:t>0.06%</w:t>
            </w:r>
          </w:p>
        </w:tc>
        <w:tc>
          <w:tcPr>
            <w:tcW w:w="1285" w:type="dxa"/>
            <w:vAlign w:val="center"/>
          </w:tcPr>
          <w:p w:rsidR="00D45EB1" w:rsidRDefault="00617778">
            <w:pPr>
              <w:jc w:val="center"/>
            </w:pPr>
            <w:r>
              <w:rPr>
                <w:color w:val="000000"/>
                <w:sz w:val="24"/>
              </w:rPr>
              <w:t>2.60%</w:t>
            </w:r>
          </w:p>
        </w:tc>
        <w:tc>
          <w:tcPr>
            <w:tcW w:w="1285" w:type="dxa"/>
            <w:vAlign w:val="center"/>
          </w:tcPr>
          <w:p w:rsidR="00D45EB1" w:rsidRDefault="00617778">
            <w:pPr>
              <w:jc w:val="center"/>
            </w:pPr>
            <w:r>
              <w:rPr>
                <w:color w:val="000000"/>
                <w:sz w:val="24"/>
              </w:rPr>
              <w:t>0.00%</w:t>
            </w:r>
          </w:p>
        </w:tc>
      </w:tr>
      <w:tr w:rsidR="00D45EB1">
        <w:tc>
          <w:tcPr>
            <w:tcW w:w="1286" w:type="dxa"/>
            <w:vAlign w:val="center"/>
          </w:tcPr>
          <w:p w:rsidR="00D45EB1" w:rsidRDefault="00617778">
            <w:pPr>
              <w:jc w:val="left"/>
            </w:pPr>
            <w:r>
              <w:rPr>
                <w:color w:val="000000"/>
                <w:sz w:val="24"/>
              </w:rPr>
              <w:t>过去六个月</w:t>
            </w:r>
          </w:p>
        </w:tc>
        <w:tc>
          <w:tcPr>
            <w:tcW w:w="1286" w:type="dxa"/>
            <w:vAlign w:val="center"/>
          </w:tcPr>
          <w:p w:rsidR="00D45EB1" w:rsidRDefault="00617778">
            <w:pPr>
              <w:jc w:val="center"/>
            </w:pPr>
            <w:r>
              <w:rPr>
                <w:color w:val="000000"/>
                <w:sz w:val="24"/>
              </w:rPr>
              <w:t>5.22%</w:t>
            </w:r>
          </w:p>
        </w:tc>
        <w:tc>
          <w:tcPr>
            <w:tcW w:w="1286" w:type="dxa"/>
            <w:vAlign w:val="center"/>
          </w:tcPr>
          <w:p w:rsidR="00D45EB1" w:rsidRDefault="00617778">
            <w:pPr>
              <w:jc w:val="center"/>
            </w:pPr>
            <w:r>
              <w:rPr>
                <w:color w:val="000000"/>
                <w:sz w:val="24"/>
              </w:rPr>
              <w:t>0.27%</w:t>
            </w:r>
          </w:p>
        </w:tc>
        <w:tc>
          <w:tcPr>
            <w:tcW w:w="1285" w:type="dxa"/>
            <w:vAlign w:val="center"/>
          </w:tcPr>
          <w:p w:rsidR="00D45EB1" w:rsidRDefault="00617778">
            <w:pPr>
              <w:jc w:val="center"/>
            </w:pPr>
            <w:r>
              <w:rPr>
                <w:color w:val="000000"/>
                <w:sz w:val="24"/>
              </w:rPr>
              <w:t>-1.30%</w:t>
            </w:r>
          </w:p>
        </w:tc>
        <w:tc>
          <w:tcPr>
            <w:tcW w:w="1285" w:type="dxa"/>
            <w:vAlign w:val="center"/>
          </w:tcPr>
          <w:p w:rsidR="00D45EB1" w:rsidRDefault="00617778">
            <w:pPr>
              <w:jc w:val="center"/>
            </w:pPr>
            <w:r>
              <w:rPr>
                <w:color w:val="000000"/>
                <w:sz w:val="24"/>
              </w:rPr>
              <w:t>0.05%</w:t>
            </w:r>
          </w:p>
        </w:tc>
        <w:tc>
          <w:tcPr>
            <w:tcW w:w="1285" w:type="dxa"/>
            <w:vAlign w:val="center"/>
          </w:tcPr>
          <w:p w:rsidR="00D45EB1" w:rsidRDefault="00617778">
            <w:pPr>
              <w:jc w:val="center"/>
            </w:pPr>
            <w:r>
              <w:rPr>
                <w:color w:val="000000"/>
                <w:sz w:val="24"/>
              </w:rPr>
              <w:t>6.52%</w:t>
            </w:r>
          </w:p>
        </w:tc>
        <w:tc>
          <w:tcPr>
            <w:tcW w:w="1285" w:type="dxa"/>
            <w:vAlign w:val="center"/>
          </w:tcPr>
          <w:p w:rsidR="00D45EB1" w:rsidRDefault="00617778">
            <w:pPr>
              <w:jc w:val="center"/>
            </w:pPr>
            <w:r>
              <w:rPr>
                <w:color w:val="000000"/>
                <w:sz w:val="24"/>
              </w:rPr>
              <w:t>0.22%</w:t>
            </w:r>
          </w:p>
        </w:tc>
      </w:tr>
      <w:tr w:rsidR="00D45EB1">
        <w:tc>
          <w:tcPr>
            <w:tcW w:w="1286" w:type="dxa"/>
            <w:vAlign w:val="center"/>
          </w:tcPr>
          <w:p w:rsidR="00D45EB1" w:rsidRDefault="00617778">
            <w:pPr>
              <w:jc w:val="left"/>
            </w:pPr>
            <w:r>
              <w:rPr>
                <w:color w:val="000000"/>
                <w:sz w:val="24"/>
              </w:rPr>
              <w:t>过去一年</w:t>
            </w:r>
          </w:p>
        </w:tc>
        <w:tc>
          <w:tcPr>
            <w:tcW w:w="1286" w:type="dxa"/>
            <w:vAlign w:val="center"/>
          </w:tcPr>
          <w:p w:rsidR="00D45EB1" w:rsidRDefault="00617778">
            <w:pPr>
              <w:jc w:val="center"/>
            </w:pPr>
            <w:r>
              <w:rPr>
                <w:color w:val="000000"/>
                <w:sz w:val="24"/>
              </w:rPr>
              <w:t>6.92%</w:t>
            </w:r>
          </w:p>
        </w:tc>
        <w:tc>
          <w:tcPr>
            <w:tcW w:w="1286" w:type="dxa"/>
            <w:vAlign w:val="center"/>
          </w:tcPr>
          <w:p w:rsidR="00D45EB1" w:rsidRDefault="00617778">
            <w:pPr>
              <w:jc w:val="center"/>
            </w:pPr>
            <w:r>
              <w:rPr>
                <w:color w:val="000000"/>
                <w:sz w:val="24"/>
              </w:rPr>
              <w:t>0.20%</w:t>
            </w:r>
          </w:p>
        </w:tc>
        <w:tc>
          <w:tcPr>
            <w:tcW w:w="1285" w:type="dxa"/>
            <w:vAlign w:val="center"/>
          </w:tcPr>
          <w:p w:rsidR="00D45EB1" w:rsidRDefault="00617778">
            <w:pPr>
              <w:jc w:val="center"/>
            </w:pPr>
            <w:r>
              <w:rPr>
                <w:color w:val="000000"/>
                <w:sz w:val="24"/>
              </w:rPr>
              <w:t>-3.38%</w:t>
            </w:r>
          </w:p>
        </w:tc>
        <w:tc>
          <w:tcPr>
            <w:tcW w:w="1285" w:type="dxa"/>
            <w:vAlign w:val="center"/>
          </w:tcPr>
          <w:p w:rsidR="00D45EB1" w:rsidRDefault="00617778">
            <w:pPr>
              <w:jc w:val="center"/>
            </w:pPr>
            <w:r>
              <w:rPr>
                <w:color w:val="000000"/>
                <w:sz w:val="24"/>
              </w:rPr>
              <w:t>0.06%</w:t>
            </w:r>
          </w:p>
        </w:tc>
        <w:tc>
          <w:tcPr>
            <w:tcW w:w="1285" w:type="dxa"/>
            <w:vAlign w:val="center"/>
          </w:tcPr>
          <w:p w:rsidR="00D45EB1" w:rsidRDefault="00617778">
            <w:pPr>
              <w:jc w:val="center"/>
            </w:pPr>
            <w:r>
              <w:rPr>
                <w:color w:val="000000"/>
                <w:sz w:val="24"/>
              </w:rPr>
              <w:t>10.30%</w:t>
            </w:r>
          </w:p>
        </w:tc>
        <w:tc>
          <w:tcPr>
            <w:tcW w:w="1285" w:type="dxa"/>
            <w:vAlign w:val="center"/>
          </w:tcPr>
          <w:p w:rsidR="00D45EB1" w:rsidRDefault="00617778">
            <w:pPr>
              <w:jc w:val="center"/>
            </w:pPr>
            <w:r>
              <w:rPr>
                <w:color w:val="000000"/>
                <w:sz w:val="24"/>
              </w:rPr>
              <w:t>0.14%</w:t>
            </w:r>
          </w:p>
        </w:tc>
      </w:tr>
      <w:tr w:rsidR="00D45EB1">
        <w:tc>
          <w:tcPr>
            <w:tcW w:w="1286" w:type="dxa"/>
            <w:vAlign w:val="center"/>
          </w:tcPr>
          <w:p w:rsidR="00D45EB1" w:rsidRDefault="00617778">
            <w:pPr>
              <w:jc w:val="left"/>
            </w:pPr>
            <w:r>
              <w:rPr>
                <w:color w:val="000000"/>
                <w:sz w:val="24"/>
              </w:rPr>
              <w:t>自基金合同生效起至今</w:t>
            </w:r>
          </w:p>
        </w:tc>
        <w:tc>
          <w:tcPr>
            <w:tcW w:w="1286" w:type="dxa"/>
            <w:vAlign w:val="center"/>
          </w:tcPr>
          <w:p w:rsidR="00D45EB1" w:rsidRDefault="00617778">
            <w:pPr>
              <w:jc w:val="center"/>
            </w:pPr>
            <w:r>
              <w:rPr>
                <w:color w:val="000000"/>
                <w:sz w:val="24"/>
              </w:rPr>
              <w:t>5.64%</w:t>
            </w:r>
          </w:p>
        </w:tc>
        <w:tc>
          <w:tcPr>
            <w:tcW w:w="1286" w:type="dxa"/>
            <w:vAlign w:val="center"/>
          </w:tcPr>
          <w:p w:rsidR="00D45EB1" w:rsidRDefault="00617778">
            <w:pPr>
              <w:jc w:val="center"/>
            </w:pPr>
            <w:r>
              <w:rPr>
                <w:color w:val="000000"/>
                <w:sz w:val="24"/>
              </w:rPr>
              <w:t>0.19%</w:t>
            </w:r>
          </w:p>
        </w:tc>
        <w:tc>
          <w:tcPr>
            <w:tcW w:w="1285" w:type="dxa"/>
            <w:vAlign w:val="center"/>
          </w:tcPr>
          <w:p w:rsidR="00D45EB1" w:rsidRDefault="00617778">
            <w:pPr>
              <w:jc w:val="center"/>
            </w:pPr>
            <w:r>
              <w:rPr>
                <w:color w:val="000000"/>
                <w:sz w:val="24"/>
              </w:rPr>
              <w:t>-5.50%</w:t>
            </w:r>
          </w:p>
        </w:tc>
        <w:tc>
          <w:tcPr>
            <w:tcW w:w="1285" w:type="dxa"/>
            <w:vAlign w:val="center"/>
          </w:tcPr>
          <w:p w:rsidR="00D45EB1" w:rsidRDefault="00617778">
            <w:pPr>
              <w:jc w:val="center"/>
            </w:pPr>
            <w:r>
              <w:rPr>
                <w:color w:val="000000"/>
                <w:sz w:val="24"/>
              </w:rPr>
              <w:t>0.09%</w:t>
            </w:r>
          </w:p>
        </w:tc>
        <w:tc>
          <w:tcPr>
            <w:tcW w:w="1285" w:type="dxa"/>
            <w:vAlign w:val="center"/>
          </w:tcPr>
          <w:p w:rsidR="00D45EB1" w:rsidRDefault="00617778">
            <w:pPr>
              <w:jc w:val="center"/>
            </w:pPr>
            <w:r>
              <w:rPr>
                <w:color w:val="000000"/>
                <w:sz w:val="24"/>
              </w:rPr>
              <w:t>11.14%</w:t>
            </w:r>
          </w:p>
        </w:tc>
        <w:tc>
          <w:tcPr>
            <w:tcW w:w="1285" w:type="dxa"/>
            <w:vAlign w:val="center"/>
          </w:tcPr>
          <w:p w:rsidR="00D45EB1" w:rsidRDefault="00617778">
            <w:pPr>
              <w:jc w:val="center"/>
            </w:pPr>
            <w:r>
              <w:rPr>
                <w:color w:val="000000"/>
                <w:sz w:val="24"/>
              </w:rPr>
              <w:t>0.10%</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w:t>
      </w:r>
      <w:proofErr w:type="gramStart"/>
      <w:r w:rsidRPr="00E25C2A">
        <w:rPr>
          <w:kern w:val="0"/>
          <w:sz w:val="24"/>
        </w:rPr>
        <w:t>债综合</w:t>
      </w:r>
      <w:proofErr w:type="gramEnd"/>
      <w:r w:rsidRPr="00E25C2A">
        <w:rPr>
          <w:kern w:val="0"/>
          <w:sz w:val="24"/>
        </w:rPr>
        <w:t>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proofErr w:type="gramStart"/>
      <w:r w:rsidRPr="00A46F35">
        <w:rPr>
          <w:rFonts w:ascii="Times New Roman" w:hAnsi="Times New Roman"/>
          <w:color w:val="auto"/>
        </w:rPr>
        <w:t>交银裕兴</w:t>
      </w:r>
      <w:proofErr w:type="gramEnd"/>
      <w:r w:rsidRPr="00A46F35">
        <w:rPr>
          <w:rFonts w:ascii="Times New Roman" w:hAnsi="Times New Roman"/>
          <w:color w:val="auto"/>
        </w:rPr>
        <w:t>纯</w:t>
      </w:r>
      <w:proofErr w:type="gramStart"/>
      <w:r w:rsidRPr="00A46F35">
        <w:rPr>
          <w:rFonts w:ascii="Times New Roman" w:hAnsi="Times New Roman"/>
          <w:color w:val="auto"/>
        </w:rPr>
        <w:t>债</w:t>
      </w:r>
      <w:proofErr w:type="gramEnd"/>
      <w:r w:rsidRPr="00A46F35">
        <w:rPr>
          <w:rFonts w:ascii="Times New Roman" w:hAnsi="Times New Roman"/>
          <w:color w:val="auto"/>
        </w:rPr>
        <w:t>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D45EB1">
        <w:tc>
          <w:tcPr>
            <w:tcW w:w="1286" w:type="dxa"/>
            <w:vAlign w:val="center"/>
          </w:tcPr>
          <w:p w:rsidR="00D45EB1" w:rsidRDefault="00617778">
            <w:pPr>
              <w:jc w:val="left"/>
            </w:pPr>
            <w:r>
              <w:rPr>
                <w:color w:val="000000"/>
                <w:sz w:val="24"/>
              </w:rPr>
              <w:t>过去三个月</w:t>
            </w:r>
          </w:p>
        </w:tc>
        <w:tc>
          <w:tcPr>
            <w:tcW w:w="1286" w:type="dxa"/>
            <w:vAlign w:val="center"/>
          </w:tcPr>
          <w:p w:rsidR="00D45EB1" w:rsidRDefault="00617778">
            <w:pPr>
              <w:jc w:val="center"/>
            </w:pPr>
            <w:r>
              <w:rPr>
                <w:color w:val="000000"/>
                <w:sz w:val="24"/>
              </w:rPr>
              <w:t>1.40%</w:t>
            </w:r>
          </w:p>
        </w:tc>
        <w:tc>
          <w:tcPr>
            <w:tcW w:w="1286" w:type="dxa"/>
            <w:vAlign w:val="center"/>
          </w:tcPr>
          <w:p w:rsidR="00D45EB1" w:rsidRDefault="00617778">
            <w:pPr>
              <w:jc w:val="center"/>
            </w:pPr>
            <w:r>
              <w:rPr>
                <w:color w:val="000000"/>
                <w:sz w:val="24"/>
              </w:rPr>
              <w:t>0.07%</w:t>
            </w:r>
          </w:p>
        </w:tc>
        <w:tc>
          <w:tcPr>
            <w:tcW w:w="1285" w:type="dxa"/>
            <w:vAlign w:val="center"/>
          </w:tcPr>
          <w:p w:rsidR="00D45EB1" w:rsidRDefault="00617778">
            <w:pPr>
              <w:jc w:val="center"/>
            </w:pPr>
            <w:r>
              <w:rPr>
                <w:color w:val="000000"/>
                <w:sz w:val="24"/>
              </w:rPr>
              <w:t>-1.15%</w:t>
            </w:r>
          </w:p>
        </w:tc>
        <w:tc>
          <w:tcPr>
            <w:tcW w:w="1285" w:type="dxa"/>
            <w:vAlign w:val="center"/>
          </w:tcPr>
          <w:p w:rsidR="00D45EB1" w:rsidRDefault="00617778">
            <w:pPr>
              <w:jc w:val="center"/>
            </w:pPr>
            <w:r>
              <w:rPr>
                <w:color w:val="000000"/>
                <w:sz w:val="24"/>
              </w:rPr>
              <w:t>0.06%</w:t>
            </w:r>
          </w:p>
        </w:tc>
        <w:tc>
          <w:tcPr>
            <w:tcW w:w="1285" w:type="dxa"/>
            <w:vAlign w:val="center"/>
          </w:tcPr>
          <w:p w:rsidR="00D45EB1" w:rsidRDefault="00617778">
            <w:pPr>
              <w:jc w:val="center"/>
            </w:pPr>
            <w:r>
              <w:rPr>
                <w:color w:val="000000"/>
                <w:sz w:val="24"/>
              </w:rPr>
              <w:t>2.55%</w:t>
            </w:r>
          </w:p>
        </w:tc>
        <w:tc>
          <w:tcPr>
            <w:tcW w:w="1285" w:type="dxa"/>
            <w:vAlign w:val="center"/>
          </w:tcPr>
          <w:p w:rsidR="00D45EB1" w:rsidRDefault="00617778">
            <w:pPr>
              <w:jc w:val="center"/>
            </w:pPr>
            <w:r>
              <w:rPr>
                <w:color w:val="000000"/>
                <w:sz w:val="24"/>
              </w:rPr>
              <w:t>0.01%</w:t>
            </w:r>
          </w:p>
        </w:tc>
      </w:tr>
      <w:tr w:rsidR="00D45EB1">
        <w:tc>
          <w:tcPr>
            <w:tcW w:w="1286" w:type="dxa"/>
            <w:vAlign w:val="center"/>
          </w:tcPr>
          <w:p w:rsidR="00D45EB1" w:rsidRDefault="00617778">
            <w:pPr>
              <w:jc w:val="left"/>
            </w:pPr>
            <w:r>
              <w:rPr>
                <w:color w:val="000000"/>
                <w:sz w:val="24"/>
              </w:rPr>
              <w:t>过去六个月</w:t>
            </w:r>
          </w:p>
        </w:tc>
        <w:tc>
          <w:tcPr>
            <w:tcW w:w="1286" w:type="dxa"/>
            <w:vAlign w:val="center"/>
          </w:tcPr>
          <w:p w:rsidR="00D45EB1" w:rsidRDefault="00617778">
            <w:pPr>
              <w:jc w:val="center"/>
            </w:pPr>
            <w:r>
              <w:rPr>
                <w:color w:val="000000"/>
                <w:sz w:val="24"/>
              </w:rPr>
              <w:t>2.01%</w:t>
            </w:r>
          </w:p>
        </w:tc>
        <w:tc>
          <w:tcPr>
            <w:tcW w:w="1286" w:type="dxa"/>
            <w:vAlign w:val="center"/>
          </w:tcPr>
          <w:p w:rsidR="00D45EB1" w:rsidRDefault="00617778">
            <w:pPr>
              <w:jc w:val="center"/>
            </w:pPr>
            <w:r>
              <w:rPr>
                <w:color w:val="000000"/>
                <w:sz w:val="24"/>
              </w:rPr>
              <w:t>0.05%</w:t>
            </w:r>
          </w:p>
        </w:tc>
        <w:tc>
          <w:tcPr>
            <w:tcW w:w="1285" w:type="dxa"/>
            <w:vAlign w:val="center"/>
          </w:tcPr>
          <w:p w:rsidR="00D45EB1" w:rsidRDefault="00617778">
            <w:pPr>
              <w:jc w:val="center"/>
            </w:pPr>
            <w:r>
              <w:rPr>
                <w:color w:val="000000"/>
                <w:sz w:val="24"/>
              </w:rPr>
              <w:t>-1.30%</w:t>
            </w:r>
          </w:p>
        </w:tc>
        <w:tc>
          <w:tcPr>
            <w:tcW w:w="1285" w:type="dxa"/>
            <w:vAlign w:val="center"/>
          </w:tcPr>
          <w:p w:rsidR="00D45EB1" w:rsidRDefault="00617778">
            <w:pPr>
              <w:jc w:val="center"/>
            </w:pPr>
            <w:r>
              <w:rPr>
                <w:color w:val="000000"/>
                <w:sz w:val="24"/>
              </w:rPr>
              <w:t>0.05%</w:t>
            </w:r>
          </w:p>
        </w:tc>
        <w:tc>
          <w:tcPr>
            <w:tcW w:w="1285" w:type="dxa"/>
            <w:vAlign w:val="center"/>
          </w:tcPr>
          <w:p w:rsidR="00D45EB1" w:rsidRDefault="00617778">
            <w:pPr>
              <w:jc w:val="center"/>
            </w:pPr>
            <w:r>
              <w:rPr>
                <w:color w:val="000000"/>
                <w:sz w:val="24"/>
              </w:rPr>
              <w:t>3.31%</w:t>
            </w:r>
          </w:p>
        </w:tc>
        <w:tc>
          <w:tcPr>
            <w:tcW w:w="1285" w:type="dxa"/>
            <w:vAlign w:val="center"/>
          </w:tcPr>
          <w:p w:rsidR="00D45EB1" w:rsidRDefault="00617778">
            <w:pPr>
              <w:jc w:val="center"/>
            </w:pPr>
            <w:r>
              <w:rPr>
                <w:color w:val="000000"/>
                <w:sz w:val="24"/>
              </w:rPr>
              <w:t>0.00%</w:t>
            </w:r>
          </w:p>
        </w:tc>
      </w:tr>
      <w:tr w:rsidR="00D45EB1">
        <w:tc>
          <w:tcPr>
            <w:tcW w:w="1286" w:type="dxa"/>
            <w:vAlign w:val="center"/>
          </w:tcPr>
          <w:p w:rsidR="00D45EB1" w:rsidRDefault="00617778">
            <w:pPr>
              <w:jc w:val="left"/>
            </w:pPr>
            <w:r>
              <w:rPr>
                <w:color w:val="000000"/>
                <w:sz w:val="24"/>
              </w:rPr>
              <w:t>过去一年</w:t>
            </w:r>
          </w:p>
        </w:tc>
        <w:tc>
          <w:tcPr>
            <w:tcW w:w="1286" w:type="dxa"/>
            <w:vAlign w:val="center"/>
          </w:tcPr>
          <w:p w:rsidR="00D45EB1" w:rsidRDefault="00617778">
            <w:pPr>
              <w:jc w:val="center"/>
            </w:pPr>
            <w:r>
              <w:rPr>
                <w:color w:val="000000"/>
                <w:sz w:val="24"/>
              </w:rPr>
              <w:t>3.26%</w:t>
            </w:r>
          </w:p>
        </w:tc>
        <w:tc>
          <w:tcPr>
            <w:tcW w:w="1286" w:type="dxa"/>
            <w:vAlign w:val="center"/>
          </w:tcPr>
          <w:p w:rsidR="00D45EB1" w:rsidRDefault="00617778">
            <w:pPr>
              <w:jc w:val="center"/>
            </w:pPr>
            <w:r>
              <w:rPr>
                <w:color w:val="000000"/>
                <w:sz w:val="24"/>
              </w:rPr>
              <w:t>0.06%</w:t>
            </w:r>
          </w:p>
        </w:tc>
        <w:tc>
          <w:tcPr>
            <w:tcW w:w="1285" w:type="dxa"/>
            <w:vAlign w:val="center"/>
          </w:tcPr>
          <w:p w:rsidR="00D45EB1" w:rsidRDefault="00617778">
            <w:pPr>
              <w:jc w:val="center"/>
            </w:pPr>
            <w:r>
              <w:rPr>
                <w:color w:val="000000"/>
                <w:sz w:val="24"/>
              </w:rPr>
              <w:t>-3.38%</w:t>
            </w:r>
          </w:p>
        </w:tc>
        <w:tc>
          <w:tcPr>
            <w:tcW w:w="1285" w:type="dxa"/>
            <w:vAlign w:val="center"/>
          </w:tcPr>
          <w:p w:rsidR="00D45EB1" w:rsidRDefault="00617778">
            <w:pPr>
              <w:jc w:val="center"/>
            </w:pPr>
            <w:r>
              <w:rPr>
                <w:color w:val="000000"/>
                <w:sz w:val="24"/>
              </w:rPr>
              <w:t>0.06%</w:t>
            </w:r>
          </w:p>
        </w:tc>
        <w:tc>
          <w:tcPr>
            <w:tcW w:w="1285" w:type="dxa"/>
            <w:vAlign w:val="center"/>
          </w:tcPr>
          <w:p w:rsidR="00D45EB1" w:rsidRDefault="00617778">
            <w:pPr>
              <w:jc w:val="center"/>
            </w:pPr>
            <w:r>
              <w:rPr>
                <w:color w:val="000000"/>
                <w:sz w:val="24"/>
              </w:rPr>
              <w:t>6.64%</w:t>
            </w:r>
          </w:p>
        </w:tc>
        <w:tc>
          <w:tcPr>
            <w:tcW w:w="1285" w:type="dxa"/>
            <w:vAlign w:val="center"/>
          </w:tcPr>
          <w:p w:rsidR="00D45EB1" w:rsidRDefault="00617778">
            <w:pPr>
              <w:jc w:val="center"/>
            </w:pPr>
            <w:r>
              <w:rPr>
                <w:color w:val="000000"/>
                <w:sz w:val="24"/>
              </w:rPr>
              <w:t>0.00%</w:t>
            </w:r>
          </w:p>
        </w:tc>
      </w:tr>
      <w:tr w:rsidR="00D45EB1">
        <w:tc>
          <w:tcPr>
            <w:tcW w:w="1286" w:type="dxa"/>
            <w:vAlign w:val="center"/>
          </w:tcPr>
          <w:p w:rsidR="00D45EB1" w:rsidRDefault="00617778">
            <w:pPr>
              <w:jc w:val="left"/>
            </w:pPr>
            <w:r>
              <w:rPr>
                <w:color w:val="000000"/>
                <w:sz w:val="24"/>
              </w:rPr>
              <w:t>自基金合</w:t>
            </w:r>
            <w:r>
              <w:rPr>
                <w:color w:val="000000"/>
                <w:sz w:val="24"/>
              </w:rPr>
              <w:lastRenderedPageBreak/>
              <w:t>同生效起至今</w:t>
            </w:r>
          </w:p>
        </w:tc>
        <w:tc>
          <w:tcPr>
            <w:tcW w:w="1286" w:type="dxa"/>
            <w:vAlign w:val="center"/>
          </w:tcPr>
          <w:p w:rsidR="00D45EB1" w:rsidRDefault="00617778">
            <w:pPr>
              <w:jc w:val="center"/>
            </w:pPr>
            <w:r>
              <w:rPr>
                <w:color w:val="000000"/>
                <w:sz w:val="24"/>
              </w:rPr>
              <w:lastRenderedPageBreak/>
              <w:t>1.50%</w:t>
            </w:r>
          </w:p>
        </w:tc>
        <w:tc>
          <w:tcPr>
            <w:tcW w:w="1286" w:type="dxa"/>
            <w:vAlign w:val="center"/>
          </w:tcPr>
          <w:p w:rsidR="00D45EB1" w:rsidRDefault="00617778">
            <w:pPr>
              <w:jc w:val="center"/>
            </w:pPr>
            <w:r>
              <w:rPr>
                <w:color w:val="000000"/>
                <w:sz w:val="24"/>
              </w:rPr>
              <w:t>0.09%</w:t>
            </w:r>
          </w:p>
        </w:tc>
        <w:tc>
          <w:tcPr>
            <w:tcW w:w="1285" w:type="dxa"/>
            <w:vAlign w:val="center"/>
          </w:tcPr>
          <w:p w:rsidR="00D45EB1" w:rsidRDefault="00617778">
            <w:pPr>
              <w:jc w:val="center"/>
            </w:pPr>
            <w:r>
              <w:rPr>
                <w:color w:val="000000"/>
                <w:sz w:val="24"/>
              </w:rPr>
              <w:t>-5.50%</w:t>
            </w:r>
          </w:p>
        </w:tc>
        <w:tc>
          <w:tcPr>
            <w:tcW w:w="1285" w:type="dxa"/>
            <w:vAlign w:val="center"/>
          </w:tcPr>
          <w:p w:rsidR="00D45EB1" w:rsidRDefault="00617778">
            <w:pPr>
              <w:jc w:val="center"/>
            </w:pPr>
            <w:r>
              <w:rPr>
                <w:color w:val="000000"/>
                <w:sz w:val="24"/>
              </w:rPr>
              <w:t>0.09%</w:t>
            </w:r>
          </w:p>
        </w:tc>
        <w:tc>
          <w:tcPr>
            <w:tcW w:w="1285" w:type="dxa"/>
            <w:vAlign w:val="center"/>
          </w:tcPr>
          <w:p w:rsidR="00D45EB1" w:rsidRDefault="00617778">
            <w:pPr>
              <w:jc w:val="center"/>
            </w:pPr>
            <w:r>
              <w:rPr>
                <w:color w:val="000000"/>
                <w:sz w:val="24"/>
              </w:rPr>
              <w:t>7.00%</w:t>
            </w:r>
          </w:p>
        </w:tc>
        <w:tc>
          <w:tcPr>
            <w:tcW w:w="1285" w:type="dxa"/>
            <w:vAlign w:val="center"/>
          </w:tcPr>
          <w:p w:rsidR="00D45EB1" w:rsidRDefault="00617778">
            <w:pPr>
              <w:jc w:val="center"/>
            </w:pPr>
            <w:r>
              <w:rPr>
                <w:color w:val="000000"/>
                <w:sz w:val="24"/>
              </w:rPr>
              <w:t>0.00%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w:t>
      </w:r>
      <w:proofErr w:type="gramStart"/>
      <w:r w:rsidRPr="00E25C2A">
        <w:rPr>
          <w:kern w:val="0"/>
          <w:sz w:val="24"/>
        </w:rPr>
        <w:t>债综合</w:t>
      </w:r>
      <w:proofErr w:type="gramEnd"/>
      <w:r w:rsidRPr="00E25C2A">
        <w:rPr>
          <w:kern w:val="0"/>
          <w:sz w:val="24"/>
        </w:rPr>
        <w:t>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proofErr w:type="gramStart"/>
      <w:r w:rsidRPr="001B48EA">
        <w:rPr>
          <w:rFonts w:ascii="Times New Roman" w:hAnsi="Times New Roman"/>
          <w:color w:val="auto"/>
        </w:rPr>
        <w:t>交银裕兴</w:t>
      </w:r>
      <w:proofErr w:type="gramEnd"/>
      <w:r w:rsidRPr="001B48EA">
        <w:rPr>
          <w:rFonts w:ascii="Times New Roman" w:hAnsi="Times New Roman"/>
          <w:color w:val="auto"/>
        </w:rPr>
        <w:t>纯</w:t>
      </w:r>
      <w:proofErr w:type="gramStart"/>
      <w:r w:rsidRPr="001B48EA">
        <w:rPr>
          <w:rFonts w:ascii="Times New Roman" w:hAnsi="Times New Roman"/>
          <w:color w:val="auto"/>
        </w:rPr>
        <w:t>债</w:t>
      </w:r>
      <w:proofErr w:type="gramEnd"/>
      <w:r w:rsidRPr="001B48EA">
        <w:rPr>
          <w:rFonts w:ascii="Times New Roman" w:hAnsi="Times New Roman"/>
          <w:color w:val="auto"/>
        </w:rPr>
        <w:t>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日，截至报告期期末，本基金已完成</w:t>
      </w:r>
      <w:proofErr w:type="gramStart"/>
      <w:r w:rsidRPr="00E25C2A">
        <w:rPr>
          <w:kern w:val="0"/>
          <w:sz w:val="24"/>
        </w:rPr>
        <w:t>建仓但</w:t>
      </w:r>
      <w:proofErr w:type="gramEnd"/>
      <w:r w:rsidRPr="00E25C2A">
        <w:rPr>
          <w:kern w:val="0"/>
          <w:sz w:val="24"/>
        </w:rPr>
        <w:t>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proofErr w:type="gramStart"/>
      <w:r w:rsidRPr="001B48EA">
        <w:rPr>
          <w:rFonts w:ascii="Times New Roman" w:hAnsi="Times New Roman"/>
          <w:color w:val="auto"/>
        </w:rPr>
        <w:t>交银裕兴</w:t>
      </w:r>
      <w:proofErr w:type="gramEnd"/>
      <w:r w:rsidRPr="001B48EA">
        <w:rPr>
          <w:rFonts w:ascii="Times New Roman" w:hAnsi="Times New Roman"/>
          <w:color w:val="auto"/>
        </w:rPr>
        <w:t>纯</w:t>
      </w:r>
      <w:proofErr w:type="gramStart"/>
      <w:r w:rsidRPr="001B48EA">
        <w:rPr>
          <w:rFonts w:ascii="Times New Roman" w:hAnsi="Times New Roman"/>
          <w:color w:val="auto"/>
        </w:rPr>
        <w:t>债</w:t>
      </w:r>
      <w:proofErr w:type="gramEnd"/>
      <w:r w:rsidRPr="001B48EA">
        <w:rPr>
          <w:rFonts w:ascii="Times New Roman" w:hAnsi="Times New Roman"/>
          <w:color w:val="auto"/>
        </w:rPr>
        <w:t>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日，截至报告期期末，本基金已完成</w:t>
      </w:r>
      <w:proofErr w:type="gramStart"/>
      <w:r w:rsidRPr="00E25C2A">
        <w:rPr>
          <w:kern w:val="0"/>
          <w:sz w:val="24"/>
        </w:rPr>
        <w:t>建仓但</w:t>
      </w:r>
      <w:proofErr w:type="gramEnd"/>
      <w:r w:rsidRPr="00E25C2A">
        <w:rPr>
          <w:kern w:val="0"/>
          <w:sz w:val="24"/>
        </w:rPr>
        <w:t>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proofErr w:type="gramStart"/>
      <w:r w:rsidR="00097CBA" w:rsidRPr="002D2B7D">
        <w:rPr>
          <w:rFonts w:ascii="Times New Roman" w:hAnsi="Times New Roman"/>
          <w:color w:val="auto"/>
        </w:rPr>
        <w:t>交银裕兴</w:t>
      </w:r>
      <w:proofErr w:type="gramEnd"/>
      <w:r w:rsidR="00097CBA" w:rsidRPr="002D2B7D">
        <w:rPr>
          <w:rFonts w:ascii="Times New Roman" w:hAnsi="Times New Roman"/>
          <w:color w:val="auto"/>
        </w:rPr>
        <w:t>纯</w:t>
      </w:r>
      <w:proofErr w:type="gramStart"/>
      <w:r w:rsidR="00097CBA" w:rsidRPr="002D2B7D">
        <w:rPr>
          <w:rFonts w:ascii="Times New Roman" w:hAnsi="Times New Roman"/>
          <w:color w:val="auto"/>
        </w:rPr>
        <w:t>债</w:t>
      </w:r>
      <w:proofErr w:type="gramEnd"/>
      <w:r w:rsidR="00097CBA" w:rsidRPr="002D2B7D">
        <w:rPr>
          <w:rFonts w:ascii="Times New Roman" w:hAnsi="Times New Roman"/>
          <w:color w:val="auto"/>
        </w:rPr>
        <w:t>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proofErr w:type="gramStart"/>
      <w:r w:rsidRPr="002D2B7D">
        <w:rPr>
          <w:rFonts w:ascii="Times New Roman" w:hAnsi="Times New Roman"/>
          <w:color w:val="auto"/>
        </w:rPr>
        <w:t>交银裕兴</w:t>
      </w:r>
      <w:proofErr w:type="gramEnd"/>
      <w:r w:rsidRPr="002D2B7D">
        <w:rPr>
          <w:rFonts w:ascii="Times New Roman" w:hAnsi="Times New Roman"/>
          <w:color w:val="auto"/>
        </w:rPr>
        <w:t>纯</w:t>
      </w:r>
      <w:proofErr w:type="gramStart"/>
      <w:r w:rsidRPr="002D2B7D">
        <w:rPr>
          <w:rFonts w:ascii="Times New Roman" w:hAnsi="Times New Roman"/>
          <w:color w:val="auto"/>
        </w:rPr>
        <w:t>债</w:t>
      </w:r>
      <w:proofErr w:type="gramEnd"/>
      <w:r w:rsidRPr="002D2B7D">
        <w:rPr>
          <w:rFonts w:ascii="Times New Roman" w:hAnsi="Times New Roman"/>
          <w:color w:val="auto"/>
        </w:rPr>
        <w:t>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proofErr w:type="gramStart"/>
      <w:r w:rsidR="000B2C76" w:rsidRPr="0051387F">
        <w:rPr>
          <w:rFonts w:ascii="Times New Roman" w:hAnsi="Times New Roman"/>
          <w:color w:val="auto"/>
        </w:rPr>
        <w:t>交银裕兴</w:t>
      </w:r>
      <w:proofErr w:type="gramEnd"/>
      <w:r w:rsidR="000B2C76" w:rsidRPr="0051387F">
        <w:rPr>
          <w:rFonts w:ascii="Times New Roman" w:hAnsi="Times New Roman"/>
          <w:color w:val="auto"/>
        </w:rPr>
        <w:t>纯</w:t>
      </w:r>
      <w:proofErr w:type="gramStart"/>
      <w:r w:rsidR="000B2C76" w:rsidRPr="0051387F">
        <w:rPr>
          <w:rFonts w:ascii="Times New Roman" w:hAnsi="Times New Roman"/>
          <w:color w:val="auto"/>
        </w:rPr>
        <w:t>债</w:t>
      </w:r>
      <w:proofErr w:type="gramEnd"/>
      <w:r w:rsidR="000B2C76" w:rsidRPr="0051387F">
        <w:rPr>
          <w:rFonts w:ascii="Times New Roman" w:hAnsi="Times New Roman"/>
          <w:color w:val="auto"/>
        </w:rPr>
        <w:t>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D45EB1">
        <w:tc>
          <w:tcPr>
            <w:tcW w:w="1276" w:type="dxa"/>
            <w:vAlign w:val="center"/>
          </w:tcPr>
          <w:p w:rsidR="00D45EB1" w:rsidRDefault="00617778">
            <w:pPr>
              <w:jc w:val="center"/>
            </w:pPr>
            <w:r>
              <w:rPr>
                <w:color w:val="000000"/>
                <w:sz w:val="24"/>
              </w:rPr>
              <w:t>2017</w:t>
            </w:r>
            <w:r>
              <w:rPr>
                <w:color w:val="000000"/>
                <w:sz w:val="24"/>
              </w:rPr>
              <w:t>年</w:t>
            </w:r>
          </w:p>
        </w:tc>
        <w:tc>
          <w:tcPr>
            <w:tcW w:w="1701" w:type="dxa"/>
            <w:vAlign w:val="center"/>
          </w:tcPr>
          <w:p w:rsidR="00D45EB1" w:rsidRDefault="00617778">
            <w:pPr>
              <w:jc w:val="right"/>
            </w:pPr>
            <w:r>
              <w:rPr>
                <w:color w:val="000000"/>
                <w:sz w:val="24"/>
              </w:rPr>
              <w:t>0.080</w:t>
            </w:r>
          </w:p>
        </w:tc>
        <w:tc>
          <w:tcPr>
            <w:tcW w:w="1701" w:type="dxa"/>
            <w:vAlign w:val="center"/>
          </w:tcPr>
          <w:p w:rsidR="00D45EB1" w:rsidRDefault="00617778">
            <w:pPr>
              <w:jc w:val="right"/>
            </w:pPr>
            <w:r>
              <w:rPr>
                <w:color w:val="000000"/>
                <w:sz w:val="24"/>
              </w:rPr>
              <w:t>7,761,116.39</w:t>
            </w:r>
          </w:p>
        </w:tc>
        <w:tc>
          <w:tcPr>
            <w:tcW w:w="1701" w:type="dxa"/>
            <w:vAlign w:val="center"/>
          </w:tcPr>
          <w:p w:rsidR="00D45EB1" w:rsidRDefault="00617778">
            <w:pPr>
              <w:jc w:val="right"/>
            </w:pPr>
            <w:r>
              <w:rPr>
                <w:color w:val="000000"/>
                <w:sz w:val="24"/>
              </w:rPr>
              <w:t>438.29</w:t>
            </w:r>
          </w:p>
        </w:tc>
        <w:tc>
          <w:tcPr>
            <w:tcW w:w="1559" w:type="dxa"/>
            <w:vAlign w:val="center"/>
          </w:tcPr>
          <w:p w:rsidR="00D45EB1" w:rsidRDefault="00617778">
            <w:pPr>
              <w:jc w:val="right"/>
            </w:pPr>
            <w:r>
              <w:rPr>
                <w:color w:val="000000"/>
                <w:sz w:val="24"/>
              </w:rPr>
              <w:t>7,761,554.68</w:t>
            </w:r>
          </w:p>
        </w:tc>
        <w:tc>
          <w:tcPr>
            <w:tcW w:w="1060" w:type="dxa"/>
            <w:vAlign w:val="center"/>
          </w:tcPr>
          <w:p w:rsidR="00D45EB1" w:rsidRDefault="00617778">
            <w:pPr>
              <w:jc w:val="left"/>
            </w:pPr>
            <w:r>
              <w:rPr>
                <w:color w:val="000000"/>
                <w:sz w:val="24"/>
              </w:rPr>
              <w:t>-</w:t>
            </w:r>
          </w:p>
        </w:tc>
      </w:tr>
      <w:tr w:rsidR="00D45EB1">
        <w:tc>
          <w:tcPr>
            <w:tcW w:w="1276" w:type="dxa"/>
            <w:vAlign w:val="center"/>
          </w:tcPr>
          <w:p w:rsidR="00D45EB1" w:rsidRDefault="00617778">
            <w:pPr>
              <w:jc w:val="center"/>
            </w:pPr>
            <w:r>
              <w:rPr>
                <w:color w:val="000000"/>
                <w:sz w:val="24"/>
              </w:rPr>
              <w:t>2016</w:t>
            </w:r>
            <w:r>
              <w:rPr>
                <w:color w:val="000000"/>
                <w:sz w:val="24"/>
              </w:rPr>
              <w:t>年</w:t>
            </w:r>
          </w:p>
        </w:tc>
        <w:tc>
          <w:tcPr>
            <w:tcW w:w="1701" w:type="dxa"/>
            <w:vAlign w:val="center"/>
          </w:tcPr>
          <w:p w:rsidR="00D45EB1" w:rsidRDefault="00617778">
            <w:pPr>
              <w:jc w:val="right"/>
            </w:pPr>
            <w:r>
              <w:rPr>
                <w:color w:val="000000"/>
                <w:sz w:val="24"/>
              </w:rPr>
              <w:t>-</w:t>
            </w:r>
          </w:p>
        </w:tc>
        <w:tc>
          <w:tcPr>
            <w:tcW w:w="1701" w:type="dxa"/>
            <w:vAlign w:val="center"/>
          </w:tcPr>
          <w:p w:rsidR="00D45EB1" w:rsidRDefault="00617778">
            <w:pPr>
              <w:jc w:val="right"/>
            </w:pPr>
            <w:r>
              <w:rPr>
                <w:color w:val="000000"/>
                <w:sz w:val="24"/>
              </w:rPr>
              <w:t>-</w:t>
            </w:r>
          </w:p>
        </w:tc>
        <w:tc>
          <w:tcPr>
            <w:tcW w:w="1701" w:type="dxa"/>
            <w:vAlign w:val="center"/>
          </w:tcPr>
          <w:p w:rsidR="00D45EB1" w:rsidRDefault="00617778">
            <w:pPr>
              <w:jc w:val="right"/>
            </w:pPr>
            <w:r>
              <w:rPr>
                <w:color w:val="000000"/>
                <w:sz w:val="24"/>
              </w:rPr>
              <w:t>-</w:t>
            </w:r>
          </w:p>
        </w:tc>
        <w:tc>
          <w:tcPr>
            <w:tcW w:w="1559" w:type="dxa"/>
            <w:vAlign w:val="center"/>
          </w:tcPr>
          <w:p w:rsidR="00D45EB1" w:rsidRDefault="00617778">
            <w:pPr>
              <w:jc w:val="right"/>
            </w:pPr>
            <w:r>
              <w:rPr>
                <w:color w:val="000000"/>
                <w:sz w:val="24"/>
              </w:rPr>
              <w:t>-</w:t>
            </w:r>
          </w:p>
        </w:tc>
        <w:tc>
          <w:tcPr>
            <w:tcW w:w="1060" w:type="dxa"/>
            <w:vAlign w:val="center"/>
          </w:tcPr>
          <w:p w:rsidR="00D45EB1" w:rsidRDefault="00617778">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0.080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7,761,116.39</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438.29</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7,761,554.68</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proofErr w:type="gramStart"/>
      <w:r w:rsidR="000B2C76" w:rsidRPr="0051387F">
        <w:rPr>
          <w:rFonts w:ascii="Times New Roman" w:hAnsi="Times New Roman"/>
          <w:color w:val="auto"/>
        </w:rPr>
        <w:t>交银裕兴</w:t>
      </w:r>
      <w:proofErr w:type="gramEnd"/>
      <w:r w:rsidR="000B2C76" w:rsidRPr="0051387F">
        <w:rPr>
          <w:rFonts w:ascii="Times New Roman" w:hAnsi="Times New Roman"/>
          <w:color w:val="auto"/>
        </w:rPr>
        <w:t>纯</w:t>
      </w:r>
      <w:proofErr w:type="gramStart"/>
      <w:r w:rsidR="000B2C76" w:rsidRPr="0051387F">
        <w:rPr>
          <w:rFonts w:ascii="Times New Roman" w:hAnsi="Times New Roman"/>
          <w:color w:val="auto"/>
        </w:rPr>
        <w:t>债</w:t>
      </w:r>
      <w:proofErr w:type="gramEnd"/>
      <w:r w:rsidR="000B2C76" w:rsidRPr="0051387F">
        <w:rPr>
          <w:rFonts w:ascii="Times New Roman" w:hAnsi="Times New Roman"/>
          <w:color w:val="auto"/>
        </w:rPr>
        <w:t>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D45EB1">
        <w:tc>
          <w:tcPr>
            <w:tcW w:w="1276" w:type="dxa"/>
            <w:vAlign w:val="center"/>
          </w:tcPr>
          <w:p w:rsidR="00D45EB1" w:rsidRDefault="00617778">
            <w:pPr>
              <w:jc w:val="center"/>
            </w:pPr>
            <w:r>
              <w:rPr>
                <w:color w:val="000000"/>
                <w:sz w:val="24"/>
              </w:rPr>
              <w:t>2017</w:t>
            </w:r>
            <w:r>
              <w:rPr>
                <w:color w:val="000000"/>
                <w:sz w:val="24"/>
              </w:rPr>
              <w:t>年</w:t>
            </w:r>
          </w:p>
        </w:tc>
        <w:tc>
          <w:tcPr>
            <w:tcW w:w="1701" w:type="dxa"/>
            <w:vAlign w:val="center"/>
          </w:tcPr>
          <w:p w:rsidR="00D45EB1" w:rsidRDefault="00617778">
            <w:pPr>
              <w:jc w:val="right"/>
            </w:pPr>
            <w:r>
              <w:rPr>
                <w:color w:val="000000"/>
                <w:sz w:val="24"/>
              </w:rPr>
              <w:t>-</w:t>
            </w:r>
          </w:p>
        </w:tc>
        <w:tc>
          <w:tcPr>
            <w:tcW w:w="1701" w:type="dxa"/>
            <w:vAlign w:val="center"/>
          </w:tcPr>
          <w:p w:rsidR="00D45EB1" w:rsidRDefault="00617778">
            <w:pPr>
              <w:jc w:val="right"/>
            </w:pPr>
            <w:r>
              <w:rPr>
                <w:color w:val="000000"/>
                <w:sz w:val="24"/>
              </w:rPr>
              <w:t>-</w:t>
            </w:r>
          </w:p>
        </w:tc>
        <w:tc>
          <w:tcPr>
            <w:tcW w:w="1701" w:type="dxa"/>
            <w:vAlign w:val="center"/>
          </w:tcPr>
          <w:p w:rsidR="00D45EB1" w:rsidRDefault="00617778">
            <w:pPr>
              <w:jc w:val="right"/>
            </w:pPr>
            <w:r>
              <w:rPr>
                <w:color w:val="000000"/>
                <w:sz w:val="24"/>
              </w:rPr>
              <w:t>-</w:t>
            </w:r>
          </w:p>
        </w:tc>
        <w:tc>
          <w:tcPr>
            <w:tcW w:w="1559" w:type="dxa"/>
            <w:vAlign w:val="center"/>
          </w:tcPr>
          <w:p w:rsidR="00D45EB1" w:rsidRDefault="00617778">
            <w:pPr>
              <w:jc w:val="right"/>
            </w:pPr>
            <w:r>
              <w:rPr>
                <w:color w:val="000000"/>
                <w:sz w:val="24"/>
              </w:rPr>
              <w:t>-</w:t>
            </w:r>
          </w:p>
        </w:tc>
        <w:tc>
          <w:tcPr>
            <w:tcW w:w="1060" w:type="dxa"/>
            <w:vAlign w:val="center"/>
          </w:tcPr>
          <w:p w:rsidR="00D45EB1" w:rsidRDefault="00617778">
            <w:pPr>
              <w:jc w:val="left"/>
            </w:pPr>
            <w:r>
              <w:rPr>
                <w:color w:val="000000"/>
                <w:sz w:val="24"/>
              </w:rPr>
              <w:t>-</w:t>
            </w:r>
          </w:p>
        </w:tc>
      </w:tr>
      <w:tr w:rsidR="00D45EB1">
        <w:tc>
          <w:tcPr>
            <w:tcW w:w="1276" w:type="dxa"/>
            <w:vAlign w:val="center"/>
          </w:tcPr>
          <w:p w:rsidR="00D45EB1" w:rsidRDefault="00617778">
            <w:pPr>
              <w:jc w:val="center"/>
            </w:pPr>
            <w:r>
              <w:rPr>
                <w:color w:val="000000"/>
                <w:sz w:val="24"/>
              </w:rPr>
              <w:lastRenderedPageBreak/>
              <w:t>2016</w:t>
            </w:r>
            <w:r>
              <w:rPr>
                <w:color w:val="000000"/>
                <w:sz w:val="24"/>
              </w:rPr>
              <w:t>年</w:t>
            </w:r>
          </w:p>
        </w:tc>
        <w:tc>
          <w:tcPr>
            <w:tcW w:w="1701" w:type="dxa"/>
            <w:vAlign w:val="center"/>
          </w:tcPr>
          <w:p w:rsidR="00D45EB1" w:rsidRDefault="00617778">
            <w:pPr>
              <w:jc w:val="right"/>
            </w:pPr>
            <w:r>
              <w:rPr>
                <w:color w:val="000000"/>
                <w:sz w:val="24"/>
              </w:rPr>
              <w:t>-</w:t>
            </w:r>
          </w:p>
        </w:tc>
        <w:tc>
          <w:tcPr>
            <w:tcW w:w="1701" w:type="dxa"/>
            <w:vAlign w:val="center"/>
          </w:tcPr>
          <w:p w:rsidR="00D45EB1" w:rsidRDefault="00617778">
            <w:pPr>
              <w:jc w:val="right"/>
            </w:pPr>
            <w:r>
              <w:rPr>
                <w:color w:val="000000"/>
                <w:sz w:val="24"/>
              </w:rPr>
              <w:t>-</w:t>
            </w:r>
          </w:p>
        </w:tc>
        <w:tc>
          <w:tcPr>
            <w:tcW w:w="1701" w:type="dxa"/>
            <w:vAlign w:val="center"/>
          </w:tcPr>
          <w:p w:rsidR="00D45EB1" w:rsidRDefault="00617778">
            <w:pPr>
              <w:jc w:val="right"/>
            </w:pPr>
            <w:r>
              <w:rPr>
                <w:color w:val="000000"/>
                <w:sz w:val="24"/>
              </w:rPr>
              <w:t>-</w:t>
            </w:r>
          </w:p>
        </w:tc>
        <w:tc>
          <w:tcPr>
            <w:tcW w:w="1559" w:type="dxa"/>
            <w:vAlign w:val="center"/>
          </w:tcPr>
          <w:p w:rsidR="00D45EB1" w:rsidRDefault="00617778">
            <w:pPr>
              <w:jc w:val="right"/>
            </w:pPr>
            <w:r>
              <w:rPr>
                <w:color w:val="000000"/>
                <w:sz w:val="24"/>
              </w:rPr>
              <w:t>-</w:t>
            </w:r>
          </w:p>
        </w:tc>
        <w:tc>
          <w:tcPr>
            <w:tcW w:w="1060" w:type="dxa"/>
            <w:vAlign w:val="center"/>
          </w:tcPr>
          <w:p w:rsidR="00D45EB1" w:rsidRDefault="00617778">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D45EB1" w:rsidRDefault="0061777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D45EB1">
        <w:tc>
          <w:tcPr>
            <w:tcW w:w="1499" w:type="dxa"/>
            <w:vAlign w:val="center"/>
          </w:tcPr>
          <w:p w:rsidR="00D45EB1" w:rsidRDefault="00617778">
            <w:pPr>
              <w:jc w:val="center"/>
            </w:pPr>
            <w:r>
              <w:rPr>
                <w:color w:val="000000"/>
                <w:sz w:val="24"/>
              </w:rPr>
              <w:t>连端清</w:t>
            </w:r>
          </w:p>
        </w:tc>
        <w:tc>
          <w:tcPr>
            <w:tcW w:w="1499" w:type="dxa"/>
            <w:vAlign w:val="center"/>
          </w:tcPr>
          <w:p w:rsidR="00D45EB1" w:rsidRDefault="0061777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w:t>
            </w:r>
            <w:r>
              <w:rPr>
                <w:color w:val="000000"/>
                <w:sz w:val="24"/>
              </w:rPr>
              <w:lastRenderedPageBreak/>
              <w:t>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255" w:type="dxa"/>
            <w:vAlign w:val="center"/>
          </w:tcPr>
          <w:p w:rsidR="00D45EB1" w:rsidRDefault="00617778">
            <w:pPr>
              <w:jc w:val="center"/>
            </w:pPr>
            <w:r>
              <w:rPr>
                <w:color w:val="000000"/>
                <w:sz w:val="24"/>
              </w:rPr>
              <w:lastRenderedPageBreak/>
              <w:t>2017-03-31</w:t>
            </w:r>
          </w:p>
        </w:tc>
        <w:tc>
          <w:tcPr>
            <w:tcW w:w="1276" w:type="dxa"/>
            <w:vAlign w:val="center"/>
          </w:tcPr>
          <w:p w:rsidR="00D45EB1" w:rsidRDefault="00617778">
            <w:pPr>
              <w:jc w:val="center"/>
            </w:pPr>
            <w:r>
              <w:rPr>
                <w:color w:val="000000"/>
                <w:sz w:val="24"/>
              </w:rPr>
              <w:t>-</w:t>
            </w:r>
          </w:p>
        </w:tc>
        <w:tc>
          <w:tcPr>
            <w:tcW w:w="992" w:type="dxa"/>
            <w:vAlign w:val="center"/>
          </w:tcPr>
          <w:p w:rsidR="00D45EB1" w:rsidRDefault="00617778">
            <w:pPr>
              <w:jc w:val="center"/>
            </w:pPr>
            <w:r>
              <w:rPr>
                <w:color w:val="000000"/>
                <w:sz w:val="24"/>
              </w:rPr>
              <w:t>4</w:t>
            </w:r>
            <w:r>
              <w:rPr>
                <w:color w:val="000000"/>
                <w:sz w:val="24"/>
              </w:rPr>
              <w:t>年</w:t>
            </w:r>
          </w:p>
        </w:tc>
        <w:tc>
          <w:tcPr>
            <w:tcW w:w="2477" w:type="dxa"/>
            <w:vAlign w:val="center"/>
          </w:tcPr>
          <w:p w:rsidR="00D45EB1" w:rsidRDefault="0061777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D45EB1">
        <w:tc>
          <w:tcPr>
            <w:tcW w:w="1499" w:type="dxa"/>
            <w:vAlign w:val="center"/>
          </w:tcPr>
          <w:p w:rsidR="00D45EB1" w:rsidRDefault="00617778">
            <w:pPr>
              <w:jc w:val="center"/>
            </w:pPr>
            <w:r>
              <w:rPr>
                <w:color w:val="000000"/>
                <w:sz w:val="24"/>
              </w:rPr>
              <w:t>章妍</w:t>
            </w:r>
          </w:p>
        </w:tc>
        <w:tc>
          <w:tcPr>
            <w:tcW w:w="1499" w:type="dxa"/>
            <w:vAlign w:val="center"/>
          </w:tcPr>
          <w:p w:rsidR="00D45EB1" w:rsidRDefault="00617778">
            <w:pPr>
              <w:jc w:val="center"/>
            </w:pPr>
            <w:r>
              <w:rPr>
                <w:color w:val="000000"/>
                <w:sz w:val="24"/>
              </w:rPr>
              <w:t>交银荣祥保本混合、交</w:t>
            </w:r>
            <w:proofErr w:type="gramStart"/>
            <w:r>
              <w:rPr>
                <w:color w:val="000000"/>
                <w:sz w:val="24"/>
              </w:rPr>
              <w:t>银增强</w:t>
            </w:r>
            <w:proofErr w:type="gramEnd"/>
            <w:r>
              <w:rPr>
                <w:color w:val="000000"/>
                <w:sz w:val="24"/>
              </w:rPr>
              <w:t>收益债券、交</w:t>
            </w:r>
            <w:proofErr w:type="gramStart"/>
            <w:r>
              <w:rPr>
                <w:color w:val="000000"/>
                <w:sz w:val="24"/>
              </w:rPr>
              <w:t>银裕通纯债</w:t>
            </w:r>
            <w:proofErr w:type="gramEnd"/>
            <w:r>
              <w:rPr>
                <w:color w:val="000000"/>
                <w:sz w:val="24"/>
              </w:rPr>
              <w:t>债券、交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银启通</w:t>
            </w:r>
            <w:proofErr w:type="gramEnd"/>
            <w:r>
              <w:rPr>
                <w:color w:val="000000"/>
                <w:sz w:val="24"/>
              </w:rPr>
              <w:t>灵活配置混合的基金经理</w:t>
            </w:r>
          </w:p>
        </w:tc>
        <w:tc>
          <w:tcPr>
            <w:tcW w:w="1255" w:type="dxa"/>
            <w:vAlign w:val="center"/>
          </w:tcPr>
          <w:p w:rsidR="00D45EB1" w:rsidRDefault="00617778">
            <w:pPr>
              <w:jc w:val="center"/>
            </w:pPr>
            <w:r>
              <w:rPr>
                <w:color w:val="000000"/>
                <w:sz w:val="24"/>
              </w:rPr>
              <w:t>2016-09-07</w:t>
            </w:r>
          </w:p>
        </w:tc>
        <w:tc>
          <w:tcPr>
            <w:tcW w:w="1276" w:type="dxa"/>
            <w:vAlign w:val="center"/>
          </w:tcPr>
          <w:p w:rsidR="00D45EB1" w:rsidRDefault="00617778">
            <w:pPr>
              <w:jc w:val="center"/>
            </w:pPr>
            <w:r>
              <w:rPr>
                <w:color w:val="000000"/>
                <w:sz w:val="24"/>
              </w:rPr>
              <w:t>2017-03-31</w:t>
            </w:r>
          </w:p>
        </w:tc>
        <w:tc>
          <w:tcPr>
            <w:tcW w:w="992" w:type="dxa"/>
            <w:vAlign w:val="center"/>
          </w:tcPr>
          <w:p w:rsidR="00D45EB1" w:rsidRDefault="00617778">
            <w:pPr>
              <w:jc w:val="center"/>
            </w:pPr>
            <w:r>
              <w:rPr>
                <w:color w:val="000000"/>
                <w:sz w:val="24"/>
              </w:rPr>
              <w:t>2</w:t>
            </w:r>
            <w:r>
              <w:rPr>
                <w:color w:val="000000"/>
                <w:sz w:val="24"/>
              </w:rPr>
              <w:t>年</w:t>
            </w:r>
          </w:p>
        </w:tc>
        <w:tc>
          <w:tcPr>
            <w:tcW w:w="2477" w:type="dxa"/>
            <w:vAlign w:val="center"/>
          </w:tcPr>
          <w:p w:rsidR="00D45EB1" w:rsidRDefault="00617778">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w:t>
            </w:r>
            <w:r>
              <w:rPr>
                <w:color w:val="000000"/>
                <w:sz w:val="24"/>
              </w:rPr>
              <w:t>交银施罗德裕</w:t>
            </w:r>
            <w:proofErr w:type="gramStart"/>
            <w:r>
              <w:rPr>
                <w:color w:val="000000"/>
                <w:sz w:val="24"/>
              </w:rPr>
              <w:t>通纯债</w:t>
            </w:r>
            <w:proofErr w:type="gramEnd"/>
            <w:r>
              <w:rPr>
                <w:color w:val="000000"/>
                <w:sz w:val="24"/>
              </w:rPr>
              <w:t>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裕盈纯债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w:t>
            </w:r>
            <w:r>
              <w:rPr>
                <w:color w:val="000000"/>
                <w:sz w:val="24"/>
              </w:rPr>
              <w:lastRenderedPageBreak/>
              <w:t>交银施罗德</w:t>
            </w:r>
            <w:proofErr w:type="gramStart"/>
            <w:r>
              <w:rPr>
                <w:color w:val="000000"/>
                <w:sz w:val="24"/>
              </w:rPr>
              <w:t>裕利纯债</w:t>
            </w:r>
            <w:proofErr w:type="gramEnd"/>
            <w:r>
              <w:rPr>
                <w:color w:val="000000"/>
                <w:sz w:val="24"/>
              </w:rPr>
              <w:t>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w:t>
            </w:r>
            <w:r>
              <w:rPr>
                <w:color w:val="000000"/>
                <w:sz w:val="24"/>
              </w:rPr>
              <w:t>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p>
        </w:tc>
      </w:tr>
    </w:tbl>
    <w:p w:rsidR="00D45EB1" w:rsidRDefault="0061777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D45EB1" w:rsidRDefault="0061777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D45EB1" w:rsidRDefault="0061777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D45EB1" w:rsidRDefault="00617778">
      <w:pPr>
        <w:spacing w:before="29" w:line="288" w:lineRule="auto"/>
        <w:ind w:firstLineChars="200" w:firstLine="480"/>
        <w:rPr>
          <w:color w:val="000000"/>
          <w:sz w:val="24"/>
        </w:rPr>
      </w:pPr>
      <w:r>
        <w:rPr>
          <w:color w:val="000000"/>
          <w:sz w:val="24"/>
        </w:rPr>
        <w:t>本公司制定了严格的投资控制制度和公平交易监控制</w:t>
      </w:r>
      <w:r>
        <w:rPr>
          <w:color w:val="000000"/>
          <w:sz w:val="24"/>
        </w:rPr>
        <w:t>度来保证旗下所管理的所有资产组合投资运作的公平。旗下所管理的所有资产组合，包括证券投资基金和特定客户资产管理专户均严格遵循制度进行公平交易。制度中包含的主要控制方法如下：</w:t>
      </w:r>
    </w:p>
    <w:p w:rsidR="00D45EB1" w:rsidRDefault="0061777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45EB1" w:rsidRDefault="0061777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w:t>
      </w:r>
      <w:r>
        <w:rPr>
          <w:color w:val="000000"/>
          <w:sz w:val="24"/>
        </w:rPr>
        <w:lastRenderedPageBreak/>
        <w:t>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5EB1" w:rsidRDefault="0061777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45EB1" w:rsidRDefault="0061777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D45EB1" w:rsidRDefault="00617778">
      <w:pPr>
        <w:spacing w:before="29" w:line="288" w:lineRule="auto"/>
        <w:ind w:firstLineChars="200" w:firstLine="480"/>
        <w:rPr>
          <w:color w:val="000000"/>
          <w:sz w:val="24"/>
        </w:rPr>
      </w:pPr>
      <w:r>
        <w:rPr>
          <w:color w:val="000000"/>
          <w:sz w:val="24"/>
        </w:rPr>
        <w:t>2017</w:t>
      </w:r>
      <w:r>
        <w:rPr>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color w:val="000000"/>
          <w:sz w:val="24"/>
        </w:rPr>
        <w:t>CPI</w:t>
      </w:r>
      <w:r>
        <w:rPr>
          <w:color w:val="000000"/>
          <w:sz w:val="24"/>
        </w:rPr>
        <w:t>在低位运行。经济结构上，消费对</w:t>
      </w:r>
      <w:r>
        <w:rPr>
          <w:color w:val="000000"/>
          <w:sz w:val="24"/>
        </w:rPr>
        <w:t>GDP</w:t>
      </w:r>
      <w:r>
        <w:rPr>
          <w:color w:val="000000"/>
          <w:sz w:val="24"/>
        </w:rPr>
        <w:t>贡献较高，投资的影响继续减弱。</w:t>
      </w:r>
    </w:p>
    <w:p w:rsidR="00D45EB1" w:rsidRDefault="00617778">
      <w:pPr>
        <w:spacing w:before="29" w:line="288" w:lineRule="auto"/>
        <w:ind w:firstLineChars="200" w:firstLine="480"/>
        <w:rPr>
          <w:color w:val="000000"/>
          <w:sz w:val="24"/>
        </w:rPr>
      </w:pPr>
      <w:r>
        <w:rPr>
          <w:color w:val="000000"/>
          <w:sz w:val="24"/>
        </w:rPr>
        <w:t>相对较好的经济表现显著增强了海内外监管当局推动货币政策回归正常化的决心与力度。尤其在国内，监管当局全面着手清理过去几年出现的金融乱象，</w:t>
      </w:r>
      <w:r>
        <w:rPr>
          <w:color w:val="000000"/>
          <w:sz w:val="24"/>
        </w:rPr>
        <w:t>“</w:t>
      </w:r>
      <w:r>
        <w:rPr>
          <w:color w:val="000000"/>
          <w:sz w:val="24"/>
        </w:rPr>
        <w:t>加强金融监管，严控金融风险</w:t>
      </w:r>
      <w:r>
        <w:rPr>
          <w:color w:val="000000"/>
          <w:sz w:val="24"/>
        </w:rPr>
        <w:t>”</w:t>
      </w:r>
      <w:r>
        <w:rPr>
          <w:color w:val="000000"/>
          <w:sz w:val="24"/>
        </w:rPr>
        <w:t>成为今年金融领域</w:t>
      </w:r>
      <w:r>
        <w:rPr>
          <w:color w:val="000000"/>
          <w:sz w:val="24"/>
        </w:rPr>
        <w:t>的关键词，监管政策再次成为今年债市波动的核</w:t>
      </w:r>
      <w:r>
        <w:rPr>
          <w:color w:val="000000"/>
          <w:sz w:val="24"/>
        </w:rPr>
        <w:lastRenderedPageBreak/>
        <w:t>心变量。货币政策上，央行今年通过上调公开市场操作利率，谨慎引导存贷款等资金利率上行，</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日央行两次上调公开市场操作利率及</w:t>
      </w:r>
      <w:r>
        <w:rPr>
          <w:color w:val="000000"/>
          <w:sz w:val="24"/>
        </w:rPr>
        <w:t>SLF</w:t>
      </w:r>
      <w:r>
        <w:rPr>
          <w:color w:val="000000"/>
          <w:sz w:val="24"/>
        </w:rPr>
        <w:t>等定向工具利率，</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。监管政策上，金融监管政策朝着防控金融风险方向持续收紧。四月份银监会政策转向防控风控、加强银行业监管，</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日央行发布《关于规范金融机构资产管理业务的指导意见（征求意见稿）》，</w:t>
      </w:r>
      <w:proofErr w:type="gramStart"/>
      <w:r>
        <w:rPr>
          <w:color w:val="000000"/>
          <w:sz w:val="24"/>
        </w:rPr>
        <w:t>资管业务</w:t>
      </w:r>
      <w:proofErr w:type="gramEnd"/>
      <w:r>
        <w:rPr>
          <w:color w:val="000000"/>
          <w:sz w:val="24"/>
        </w:rPr>
        <w:t>结构重塑大</w:t>
      </w:r>
      <w:r>
        <w:rPr>
          <w:color w:val="000000"/>
          <w:sz w:val="24"/>
        </w:rPr>
        <w:t>幕开启。</w:t>
      </w:r>
    </w:p>
    <w:p w:rsidR="00D45EB1" w:rsidRDefault="00617778">
      <w:pPr>
        <w:spacing w:before="29" w:line="288" w:lineRule="auto"/>
        <w:ind w:firstLineChars="200" w:firstLine="480"/>
        <w:rPr>
          <w:color w:val="000000"/>
          <w:sz w:val="24"/>
        </w:rPr>
      </w:pPr>
      <w:r>
        <w:rPr>
          <w:color w:val="000000"/>
          <w:sz w:val="24"/>
        </w:rPr>
        <w:t>资金面上，除三季度与年底几个交易日有所趋紧之外，今年市场资金</w:t>
      </w:r>
      <w:proofErr w:type="gramStart"/>
      <w:r>
        <w:rPr>
          <w:color w:val="000000"/>
          <w:sz w:val="24"/>
        </w:rPr>
        <w:t>面整体</w:t>
      </w:r>
      <w:proofErr w:type="gramEnd"/>
      <w:r>
        <w:rPr>
          <w:color w:val="000000"/>
          <w:sz w:val="24"/>
        </w:rPr>
        <w:t>平稳，但是资金价格中枢较去年整体上移。受监管趋严等影响，同业存款与同业存单收益率较去年大幅上行。受经济基本面好于预期，金融监管</w:t>
      </w:r>
      <w:proofErr w:type="gramStart"/>
      <w:r>
        <w:rPr>
          <w:color w:val="000000"/>
          <w:sz w:val="24"/>
        </w:rPr>
        <w:t>政策超</w:t>
      </w:r>
      <w:proofErr w:type="gramEnd"/>
      <w:r>
        <w:rPr>
          <w:color w:val="000000"/>
          <w:sz w:val="24"/>
        </w:rPr>
        <w:t>预期严格等因素影响，今年债券整体上经历大幅调整，银行间市场</w:t>
      </w:r>
      <w:r>
        <w:rPr>
          <w:color w:val="000000"/>
          <w:sz w:val="24"/>
        </w:rPr>
        <w:t>10</w:t>
      </w:r>
      <w:r>
        <w:rPr>
          <w:color w:val="000000"/>
          <w:sz w:val="24"/>
        </w:rPr>
        <w:t>年期</w:t>
      </w:r>
      <w:proofErr w:type="gramStart"/>
      <w:r>
        <w:rPr>
          <w:color w:val="000000"/>
          <w:sz w:val="24"/>
        </w:rPr>
        <w:t>国开债年底</w:t>
      </w:r>
      <w:proofErr w:type="gramEnd"/>
      <w:r>
        <w:rPr>
          <w:color w:val="000000"/>
          <w:sz w:val="24"/>
        </w:rPr>
        <w:t>YTM</w:t>
      </w:r>
      <w:r>
        <w:rPr>
          <w:color w:val="000000"/>
          <w:sz w:val="24"/>
        </w:rPr>
        <w:t>较去年末上升</w:t>
      </w:r>
      <w:r>
        <w:rPr>
          <w:color w:val="000000"/>
          <w:sz w:val="24"/>
        </w:rPr>
        <w:t>110BP</w:t>
      </w:r>
      <w:r>
        <w:rPr>
          <w:color w:val="000000"/>
          <w:sz w:val="24"/>
        </w:rPr>
        <w:t>以上。</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基金操作方面，报告期内本基金继续加强信用风险管控，顺应市场走势调整债券持仓、组合杠杆与久期，为持有人创造稳健回报。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w:t>
      </w:r>
      <w:proofErr w:type="gramStart"/>
      <w:r w:rsidRPr="001358D2">
        <w:rPr>
          <w:color w:val="000000"/>
          <w:sz w:val="24"/>
        </w:rPr>
        <w:t>交银裕兴</w:t>
      </w:r>
      <w:proofErr w:type="gramEnd"/>
      <w:r w:rsidRPr="001358D2">
        <w:rPr>
          <w:color w:val="000000"/>
          <w:sz w:val="24"/>
        </w:rPr>
        <w:t>纯</w:t>
      </w:r>
      <w:proofErr w:type="gramStart"/>
      <w:r w:rsidRPr="001358D2">
        <w:rPr>
          <w:color w:val="000000"/>
          <w:sz w:val="24"/>
        </w:rPr>
        <w:t>债</w:t>
      </w:r>
      <w:proofErr w:type="gramEnd"/>
      <w:r w:rsidRPr="001358D2">
        <w:rPr>
          <w:color w:val="000000"/>
          <w:sz w:val="24"/>
        </w:rPr>
        <w:t>债券</w:t>
      </w:r>
      <w:r w:rsidRPr="001358D2">
        <w:rPr>
          <w:color w:val="000000"/>
          <w:sz w:val="24"/>
        </w:rPr>
        <w:t>A</w:t>
      </w:r>
      <w:r w:rsidRPr="001358D2">
        <w:rPr>
          <w:color w:val="000000"/>
          <w:sz w:val="24"/>
        </w:rPr>
        <w:t>份额净值为</w:t>
      </w:r>
      <w:r w:rsidRPr="001358D2">
        <w:rPr>
          <w:color w:val="000000"/>
          <w:sz w:val="24"/>
        </w:rPr>
        <w:t>1.048</w:t>
      </w:r>
      <w:r w:rsidRPr="001358D2">
        <w:rPr>
          <w:color w:val="000000"/>
          <w:sz w:val="24"/>
        </w:rPr>
        <w:t>元，本报告期份额净值增长率为</w:t>
      </w:r>
      <w:r w:rsidRPr="001358D2">
        <w:rPr>
          <w:color w:val="000000"/>
          <w:sz w:val="24"/>
        </w:rPr>
        <w:t>6.92%</w:t>
      </w:r>
      <w:r w:rsidRPr="001358D2">
        <w:rPr>
          <w:color w:val="000000"/>
          <w:sz w:val="24"/>
        </w:rPr>
        <w:t>，同期业绩比较基准增长率为</w:t>
      </w:r>
      <w:r w:rsidRPr="001358D2">
        <w:rPr>
          <w:color w:val="000000"/>
          <w:sz w:val="24"/>
        </w:rPr>
        <w:t>-3.38%</w:t>
      </w:r>
      <w:r w:rsidRPr="001358D2">
        <w:rPr>
          <w:color w:val="000000"/>
          <w:sz w:val="24"/>
        </w:rPr>
        <w:t>；</w:t>
      </w:r>
      <w:proofErr w:type="gramStart"/>
      <w:r w:rsidRPr="001358D2">
        <w:rPr>
          <w:color w:val="000000"/>
          <w:sz w:val="24"/>
        </w:rPr>
        <w:t>交银裕兴</w:t>
      </w:r>
      <w:proofErr w:type="gramEnd"/>
      <w:r w:rsidRPr="001358D2">
        <w:rPr>
          <w:color w:val="000000"/>
          <w:sz w:val="24"/>
        </w:rPr>
        <w:t>纯</w:t>
      </w:r>
      <w:proofErr w:type="gramStart"/>
      <w:r w:rsidRPr="001358D2">
        <w:rPr>
          <w:color w:val="000000"/>
          <w:sz w:val="24"/>
        </w:rPr>
        <w:t>债</w:t>
      </w:r>
      <w:proofErr w:type="gramEnd"/>
      <w:r w:rsidRPr="001358D2">
        <w:rPr>
          <w:color w:val="000000"/>
          <w:sz w:val="24"/>
        </w:rPr>
        <w:t>债券</w:t>
      </w:r>
      <w:r w:rsidRPr="001358D2">
        <w:rPr>
          <w:color w:val="000000"/>
          <w:sz w:val="24"/>
        </w:rPr>
        <w:t>C</w:t>
      </w:r>
      <w:r w:rsidRPr="001358D2">
        <w:rPr>
          <w:color w:val="000000"/>
          <w:sz w:val="24"/>
        </w:rPr>
        <w:t>份额净值为</w:t>
      </w:r>
      <w:r w:rsidRPr="001358D2">
        <w:rPr>
          <w:color w:val="000000"/>
          <w:sz w:val="24"/>
        </w:rPr>
        <w:t>1.015</w:t>
      </w:r>
      <w:r w:rsidRPr="001358D2">
        <w:rPr>
          <w:color w:val="000000"/>
          <w:sz w:val="24"/>
        </w:rPr>
        <w:t>元，本报告期份额净值增长率为</w:t>
      </w:r>
      <w:r w:rsidRPr="001358D2">
        <w:rPr>
          <w:color w:val="000000"/>
          <w:sz w:val="24"/>
        </w:rPr>
        <w:t>3.26%</w:t>
      </w:r>
      <w:r w:rsidRPr="001358D2">
        <w:rPr>
          <w:color w:val="000000"/>
          <w:sz w:val="24"/>
        </w:rPr>
        <w:t>，同期业绩比较基准增长率为</w:t>
      </w:r>
      <w:r w:rsidRPr="001358D2">
        <w:rPr>
          <w:color w:val="000000"/>
          <w:sz w:val="24"/>
        </w:rPr>
        <w:t>-3.38%</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年，国内经济运行可能走出舒适区，从目前的部分指标上看，边际上可能延续下行压力，但短期内压力不大。我们预计短期内央行将以中性货币政策为主，既抑制资产价格泡沫再度膨胀，又配合</w:t>
      </w:r>
      <w:r w:rsidRPr="001358D2">
        <w:rPr>
          <w:color w:val="000000"/>
          <w:sz w:val="24"/>
        </w:rPr>
        <w:t>“</w:t>
      </w:r>
      <w:r w:rsidRPr="001358D2">
        <w:rPr>
          <w:color w:val="000000"/>
          <w:sz w:val="24"/>
        </w:rPr>
        <w:t>三会</w:t>
      </w:r>
      <w:r w:rsidRPr="001358D2">
        <w:rPr>
          <w:color w:val="000000"/>
          <w:sz w:val="24"/>
        </w:rPr>
        <w:t>”</w:t>
      </w:r>
      <w:r w:rsidRPr="001358D2">
        <w:rPr>
          <w:color w:val="000000"/>
          <w:sz w:val="24"/>
        </w:rPr>
        <w:t>继续深化金融监管，</w:t>
      </w:r>
      <w:proofErr w:type="gramStart"/>
      <w:r w:rsidRPr="001358D2">
        <w:rPr>
          <w:color w:val="000000"/>
          <w:sz w:val="24"/>
        </w:rPr>
        <w:t>维稳金融市场</w:t>
      </w:r>
      <w:proofErr w:type="gramEnd"/>
      <w:r w:rsidRPr="001358D2">
        <w:rPr>
          <w:color w:val="000000"/>
          <w:sz w:val="24"/>
        </w:rPr>
        <w:t>。监管政策上，我们静待央行</w:t>
      </w:r>
      <w:proofErr w:type="gramStart"/>
      <w:r w:rsidRPr="001358D2">
        <w:rPr>
          <w:color w:val="000000"/>
          <w:sz w:val="24"/>
        </w:rPr>
        <w:t>资管指导</w:t>
      </w:r>
      <w:proofErr w:type="gramEnd"/>
      <w:r w:rsidRPr="001358D2">
        <w:rPr>
          <w:color w:val="000000"/>
          <w:sz w:val="24"/>
        </w:rPr>
        <w:t>意见及银行理财实施细则等重量级政策落地，</w:t>
      </w:r>
      <w:proofErr w:type="gramStart"/>
      <w:r w:rsidRPr="001358D2">
        <w:rPr>
          <w:color w:val="000000"/>
          <w:sz w:val="24"/>
        </w:rPr>
        <w:t>国内资管市场</w:t>
      </w:r>
      <w:proofErr w:type="gramEnd"/>
      <w:r w:rsidRPr="001358D2">
        <w:rPr>
          <w:color w:val="000000"/>
          <w:sz w:val="24"/>
        </w:rPr>
        <w:t>或将迎来重塑期。组合管理方面，本基金将积极</w:t>
      </w:r>
      <w:proofErr w:type="gramStart"/>
      <w:r w:rsidRPr="001358D2">
        <w:rPr>
          <w:color w:val="000000"/>
          <w:sz w:val="24"/>
        </w:rPr>
        <w:t>研</w:t>
      </w:r>
      <w:proofErr w:type="gramEnd"/>
      <w:r w:rsidRPr="001358D2">
        <w:rPr>
          <w:color w:val="000000"/>
          <w:sz w:val="24"/>
        </w:rPr>
        <w:t>判宏观经济走势，密切跟踪央行货币政策操作与金融监管政策动态，保持产品较好的流动性，积极跟踪把握市场节奏，尽力控制信用风险，努力为投资者创造稳健的回报。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D45EB1" w:rsidRDefault="00617778">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45EB1" w:rsidRDefault="00617778">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w:t>
      </w:r>
      <w:proofErr w:type="gramStart"/>
      <w:r>
        <w:rPr>
          <w:color w:val="000000"/>
          <w:sz w:val="24"/>
        </w:rPr>
        <w:t>规</w:t>
      </w:r>
      <w:proofErr w:type="gramEnd"/>
      <w:r>
        <w:rPr>
          <w:color w:val="000000"/>
          <w:sz w:val="24"/>
        </w:rPr>
        <w:t>等方面审批，一</w:t>
      </w:r>
      <w:r>
        <w:rPr>
          <w:color w:val="000000"/>
          <w:sz w:val="24"/>
        </w:rPr>
        <w:t>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根据相关法律法规和基金合同要求，本基金本报告期内对本报告期可供分配利润进行了收益分配，具体情况参见</w:t>
      </w:r>
      <w:r w:rsidR="00437EBF">
        <w:rPr>
          <w:rFonts w:hint="eastAsia"/>
          <w:color w:val="000000"/>
          <w:sz w:val="24"/>
        </w:rPr>
        <w:t>年度报告</w:t>
      </w:r>
      <w:r w:rsidR="00437EBF">
        <w:rPr>
          <w:color w:val="000000"/>
          <w:sz w:val="24"/>
        </w:rPr>
        <w:t>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截至本报告期末，本基金已连续六十个工作日以上出现基金资产净值低于</w:t>
      </w:r>
      <w:r w:rsidRPr="00BB731C">
        <w:rPr>
          <w:kern w:val="0"/>
          <w:sz w:val="24"/>
        </w:rPr>
        <w:t>5000</w:t>
      </w:r>
      <w:r w:rsidRPr="00BB731C">
        <w:rPr>
          <w:kern w:val="0"/>
          <w:sz w:val="24"/>
        </w:rPr>
        <w:t>万元、曾连续二十个工作日以上出现基金份额持有人数量不满</w:t>
      </w:r>
      <w:r w:rsidRPr="00BB731C">
        <w:rPr>
          <w:kern w:val="0"/>
          <w:sz w:val="24"/>
        </w:rPr>
        <w:t>200</w:t>
      </w:r>
      <w:r w:rsidRPr="00BB731C">
        <w:rPr>
          <w:kern w:val="0"/>
          <w:sz w:val="24"/>
        </w:rPr>
        <w:t>人的情形。基金管理人已向中国证券监督管理委员会进行了报告，拟通过终止基金合同的方式解决。</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本托管人认真复核了本年度报告中的财务指标、净值表现、收益分配情况、财务会</w:t>
      </w:r>
      <w:r w:rsidRPr="005A1E76">
        <w:rPr>
          <w:color w:val="000000"/>
          <w:sz w:val="24"/>
        </w:rPr>
        <w:lastRenderedPageBreak/>
        <w:t>计报告、投资组合报告等内容，认为其真实、准确和完整，不存在虚假记载、误导性陈述或者重大遗漏。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交银施罗德裕</w:t>
      </w:r>
      <w:proofErr w:type="gramStart"/>
      <w:r w:rsidRPr="003C6BFD">
        <w:rPr>
          <w:color w:val="000000"/>
          <w:sz w:val="24"/>
        </w:rPr>
        <w:t>兴纯债</w:t>
      </w:r>
      <w:proofErr w:type="gramEnd"/>
      <w:r w:rsidRPr="003C6BFD">
        <w:rPr>
          <w:color w:val="000000"/>
          <w:sz w:val="24"/>
        </w:rPr>
        <w:t>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w:t>
      </w:r>
      <w:proofErr w:type="gramStart"/>
      <w:r w:rsidRPr="0020678A">
        <w:rPr>
          <w:color w:val="000000"/>
          <w:sz w:val="24"/>
        </w:rPr>
        <w:t>兴纯债</w:t>
      </w:r>
      <w:proofErr w:type="gramEnd"/>
      <w:r w:rsidRPr="0020678A">
        <w:rPr>
          <w:color w:val="000000"/>
          <w:sz w:val="24"/>
        </w:rPr>
        <w:t>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275,751.66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4,153,460.00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121,818.18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11,976,000.00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567,851,400.00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11,976,000.00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567,851,400.00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1,803,925.48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309,086.54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20,266,345.90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14,486,581.86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592,271,205.90</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20.26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3,621.55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150,662.54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1,207.19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50,220.86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2,733.27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0.62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175.00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5,181.91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120,000.01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127,757.28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326,065.93</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13,953,605.15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599,311,411.47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405,219.43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-7,366,271.50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14,358,824.58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591,945,139.97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14,486,581.86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592,271,205.90</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1.048</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1.015</w:t>
      </w:r>
      <w:r w:rsidR="001A59F9" w:rsidRPr="00E25C2A">
        <w:rPr>
          <w:kern w:val="0"/>
          <w:sz w:val="24"/>
        </w:rPr>
        <w:t>元，基金份额总额</w:t>
      </w:r>
      <w:r w:rsidR="001A59F9" w:rsidRPr="00E25C2A">
        <w:rPr>
          <w:kern w:val="0"/>
          <w:sz w:val="24"/>
        </w:rPr>
        <w:t>13,953,605.15</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5,944,658.51</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8,008,946.64</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w:t>
      </w:r>
      <w:proofErr w:type="gramStart"/>
      <w:r w:rsidRPr="00D73BCD">
        <w:rPr>
          <w:color w:val="000000"/>
          <w:sz w:val="24"/>
        </w:rPr>
        <w:t>兴纯债</w:t>
      </w:r>
      <w:proofErr w:type="gramEnd"/>
      <w:r w:rsidRPr="00D73BCD">
        <w:rPr>
          <w:color w:val="000000"/>
          <w:sz w:val="24"/>
        </w:rPr>
        <w:t>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9</w:t>
            </w:r>
            <w:r w:rsidRPr="00D73BCD">
              <w:rPr>
                <w:rFonts w:ascii="Times New Roman" w:hAnsi="Times New Roman"/>
                <w:b/>
                <w:color w:val="000000"/>
              </w:rPr>
              <w:t>月</w:t>
            </w:r>
            <w:r w:rsidRPr="00D73BCD">
              <w:rPr>
                <w:rFonts w:ascii="Times New Roman" w:hAnsi="Times New Roman"/>
                <w:b/>
                <w:color w:val="000000"/>
              </w:rPr>
              <w:t>7</w:t>
            </w:r>
            <w:r w:rsidRPr="00D73BCD">
              <w:rPr>
                <w:rFonts w:ascii="Times New Roman" w:hAnsi="Times New Roman"/>
                <w:b/>
                <w:color w:val="000000"/>
              </w:rPr>
              <w:t>日（基金合同生效日）至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29,919,145.89</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-7,456,895.84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53,519,243.85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6,842,571.32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401,469.00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547,203.56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51,593,661.76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6,049,152.70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1,524,113.09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246,215.06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-38,392,756.76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-38,392,756.76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14,337,472.72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-14,299,467.63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455,186.08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0.47</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3,104,722.04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707,643.54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2,174,072.20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430,508.60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724,690.64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143,502.85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10,818.42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10,117.50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3,397.50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21,504.17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7,365.89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lastRenderedPageBreak/>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21,504.17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7,365.89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163,519.11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122,865.00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26,814,423.85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-8,164,539.38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26,814,423.85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-8,164,539.38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w:t>
      </w:r>
      <w:proofErr w:type="gramStart"/>
      <w:r w:rsidRPr="00D73BCD">
        <w:rPr>
          <w:color w:val="000000"/>
          <w:sz w:val="24"/>
        </w:rPr>
        <w:t>兴纯债</w:t>
      </w:r>
      <w:proofErr w:type="gramEnd"/>
      <w:r w:rsidRPr="00D73BCD">
        <w:rPr>
          <w:color w:val="000000"/>
          <w:sz w:val="24"/>
        </w:rPr>
        <w:t>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599,311,411.47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-7,366,271.50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591,945,139.97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26,814,423.85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26,814,423.85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-585,357,806.32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-11,281,378.24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-596,639,184.56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1,234,532,428.51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-10,421,881.79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1,224,110,546.72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-1,819,890,234.83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-859,496.45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-1,820,749,731.28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-7,761,554.68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-7,761,554.68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13,953,605.15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405,219.43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14,358,824.58</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9</w:t>
            </w:r>
            <w:r w:rsidRPr="009005D8">
              <w:rPr>
                <w:rFonts w:ascii="Times New Roman" w:hAnsi="Times New Roman"/>
                <w:b/>
                <w:color w:val="000000"/>
                <w:kern w:val="2"/>
              </w:rPr>
              <w:t>月</w:t>
            </w:r>
            <w:r w:rsidRPr="009005D8">
              <w:rPr>
                <w:rFonts w:ascii="Times New Roman" w:hAnsi="Times New Roman"/>
                <w:b/>
                <w:color w:val="000000"/>
                <w:kern w:val="2"/>
              </w:rPr>
              <w:t>7</w:t>
            </w:r>
            <w:r w:rsidRPr="009005D8">
              <w:rPr>
                <w:rFonts w:ascii="Times New Roman" w:hAnsi="Times New Roman"/>
                <w:b/>
                <w:color w:val="000000"/>
                <w:kern w:val="2"/>
              </w:rPr>
              <w:t>日（基金合同生效日）至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200,097,420.84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200,097,420.84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-8,164,539.38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-8,164,539.38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399,213,990.63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798,267.88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400,012,258.51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399,240,086.36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798,441.81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400,038,528.17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-26,095.73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-173.93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-26,269.66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599,311,411.47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-7,366,271.50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591,945,139.97</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D45EB1" w:rsidRDefault="00617778">
      <w:pPr>
        <w:spacing w:before="29" w:line="288" w:lineRule="auto"/>
        <w:ind w:firstLineChars="200" w:firstLine="480"/>
        <w:rPr>
          <w:color w:val="000000"/>
          <w:sz w:val="24"/>
        </w:rPr>
      </w:pPr>
      <w:r>
        <w:rPr>
          <w:color w:val="000000"/>
          <w:sz w:val="24"/>
        </w:rPr>
        <w:t>交银施罗德裕</w:t>
      </w:r>
      <w:proofErr w:type="gramStart"/>
      <w:r>
        <w:rPr>
          <w:color w:val="000000"/>
          <w:sz w:val="24"/>
        </w:rPr>
        <w:t>兴纯债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496</w:t>
      </w:r>
      <w:r>
        <w:rPr>
          <w:color w:val="000000"/>
          <w:sz w:val="24"/>
        </w:rPr>
        <w:t>号《关于准予交银施罗德裕兴纯债债券型证券投资基金注册的批复》核准，由交银施罗德基金管理有限公司依照《中华人民共和国证券投资基金法》和《交银施罗德裕兴纯债债券型证券投资基金基金合同》负责公开募集。本基金为契约型开放式，存续期限不定，首次设立募集不包括认购资金利息共募集人民币</w:t>
      </w:r>
      <w:r>
        <w:rPr>
          <w:color w:val="000000"/>
          <w:sz w:val="24"/>
        </w:rPr>
        <w:t>200,061,410.40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1183</w:t>
      </w:r>
      <w:r>
        <w:rPr>
          <w:color w:val="000000"/>
          <w:sz w:val="24"/>
        </w:rPr>
        <w:t>号验资报告予以验证。经向中国证监会备案，《交银施罗德裕兴纯债债券型证券投资基金基金合同》于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日正式生效，基金合同生效日的基金份额总额为</w:t>
      </w:r>
      <w:r>
        <w:rPr>
          <w:color w:val="000000"/>
          <w:sz w:val="24"/>
        </w:rPr>
        <w:t>200,097,420.84</w:t>
      </w:r>
      <w:r>
        <w:rPr>
          <w:color w:val="000000"/>
          <w:sz w:val="24"/>
        </w:rPr>
        <w:t>份基金份额，其中认购资金利息折合</w:t>
      </w:r>
      <w:r>
        <w:rPr>
          <w:color w:val="000000"/>
          <w:sz w:val="24"/>
        </w:rPr>
        <w:t>36,010.44</w:t>
      </w:r>
      <w:r>
        <w:rPr>
          <w:color w:val="000000"/>
          <w:sz w:val="24"/>
        </w:rPr>
        <w:t>份基金份额。本基金的基金管理人为交银施罗德基金管理有限公司，基金托管人为兴业银行股份有限公司。</w:t>
      </w:r>
    </w:p>
    <w:p w:rsidR="00D45EB1" w:rsidRDefault="00617778">
      <w:pPr>
        <w:spacing w:before="29" w:line="288" w:lineRule="auto"/>
        <w:ind w:firstLineChars="200" w:firstLine="480"/>
        <w:rPr>
          <w:color w:val="000000"/>
          <w:sz w:val="24"/>
        </w:rPr>
      </w:pPr>
      <w:r>
        <w:rPr>
          <w:color w:val="000000"/>
          <w:sz w:val="24"/>
        </w:rPr>
        <w:t>根据《交银施罗德裕兴纯债债券型证券投资基金基金合同》和《交银施罗德裕兴纯</w:t>
      </w:r>
      <w:r>
        <w:rPr>
          <w:color w:val="000000"/>
          <w:sz w:val="24"/>
        </w:rPr>
        <w:lastRenderedPageBreak/>
        <w:t>债债券型证券投资基金招募说明书》，本基金根据认购</w:t>
      </w:r>
      <w:r>
        <w:rPr>
          <w:color w:val="000000"/>
          <w:sz w:val="24"/>
        </w:rPr>
        <w:t>/</w:t>
      </w:r>
      <w:r>
        <w:rPr>
          <w:color w:val="000000"/>
          <w:sz w:val="24"/>
        </w:rPr>
        <w:t>申购费用、赎回费用、销售服务费收取方式的不同，将基金份额分</w:t>
      </w:r>
      <w:r>
        <w:rPr>
          <w:color w:val="000000"/>
          <w:sz w:val="24"/>
        </w:rPr>
        <w:t>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申购费用、赎回时不收取赎回费用，且从本类别基金资产中计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D45EB1" w:rsidRDefault="00617778">
      <w:pPr>
        <w:spacing w:before="29" w:line="288" w:lineRule="auto"/>
        <w:ind w:firstLineChars="200" w:firstLine="480"/>
        <w:rPr>
          <w:color w:val="000000"/>
          <w:sz w:val="24"/>
        </w:rPr>
      </w:pPr>
      <w:r>
        <w:rPr>
          <w:color w:val="000000"/>
          <w:sz w:val="24"/>
        </w:rPr>
        <w:t>根据《中华人民共和国证券投资基金法》和《交银施罗德裕兴纯债债券型证券投资基金基金合同》的有关规定，本基金的投资范围为具有良好流动性的金融工具，包括国内依法</w:t>
      </w:r>
      <w:r>
        <w:rPr>
          <w:color w:val="000000"/>
          <w:sz w:val="24"/>
        </w:rPr>
        <w:t>发行上市的国债、金融债、央行票据、地方政府债、企业债、公司债、中小企业私募债、中期票据、短期融资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、资产支持证券、次级债、可分离交易可转债</w:t>
      </w:r>
      <w:proofErr w:type="gramStart"/>
      <w:r>
        <w:rPr>
          <w:color w:val="000000"/>
          <w:sz w:val="24"/>
        </w:rPr>
        <w:t>的纯债部分</w:t>
      </w:r>
      <w:proofErr w:type="gramEnd"/>
      <w:r>
        <w:rPr>
          <w:color w:val="000000"/>
          <w:sz w:val="24"/>
        </w:rPr>
        <w:t>、债券回购、银行存款、货币市场工具以及法律法规或中国证监会允许基金投资的其他金融工具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。本基金不直接在二级市场买入股票、权证等权益类资产，也不参与一级市场新股申购和新股增发。同时本基金不参与可转换债券投资</w:t>
      </w:r>
      <w:r>
        <w:rPr>
          <w:color w:val="000000"/>
          <w:sz w:val="24"/>
        </w:rPr>
        <w:t>(</w:t>
      </w:r>
      <w:r>
        <w:rPr>
          <w:color w:val="000000"/>
          <w:sz w:val="24"/>
        </w:rPr>
        <w:t>分离交易可转债除外</w:t>
      </w:r>
      <w:r>
        <w:rPr>
          <w:color w:val="000000"/>
          <w:sz w:val="24"/>
        </w:rPr>
        <w:t>)</w:t>
      </w:r>
      <w:r>
        <w:rPr>
          <w:color w:val="000000"/>
          <w:sz w:val="24"/>
        </w:rPr>
        <w:t>。本基金的投资组合比例为：债券资产的比例不低于基金资产的</w:t>
      </w:r>
      <w:r>
        <w:rPr>
          <w:color w:val="000000"/>
          <w:sz w:val="24"/>
        </w:rPr>
        <w:t>80%</w:t>
      </w:r>
      <w:r>
        <w:rPr>
          <w:color w:val="000000"/>
          <w:sz w:val="24"/>
        </w:rPr>
        <w:t>，现金或到期日在一年以为的政府债</w:t>
      </w:r>
      <w:r>
        <w:rPr>
          <w:color w:val="000000"/>
          <w:sz w:val="24"/>
        </w:rPr>
        <w:t>券的投资比例合计不低于基金资产净值的</w:t>
      </w:r>
      <w:r>
        <w:rPr>
          <w:color w:val="000000"/>
          <w:sz w:val="24"/>
        </w:rPr>
        <w:t>5%</w:t>
      </w:r>
      <w:r>
        <w:rPr>
          <w:color w:val="000000"/>
          <w:sz w:val="24"/>
        </w:rPr>
        <w:t>。本基金的业绩比较基准为中</w:t>
      </w:r>
      <w:proofErr w:type="gramStart"/>
      <w:r>
        <w:rPr>
          <w:color w:val="000000"/>
          <w:sz w:val="24"/>
        </w:rPr>
        <w:t>债综合</w:t>
      </w:r>
      <w:proofErr w:type="gramEnd"/>
      <w:r>
        <w:rPr>
          <w:color w:val="000000"/>
          <w:sz w:val="24"/>
        </w:rPr>
        <w:t>全价指数。</w:t>
      </w:r>
    </w:p>
    <w:p w:rsidR="00D45EB1" w:rsidRDefault="00D45EB1">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D45EB1" w:rsidRDefault="0061777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w:t>
      </w:r>
      <w:r>
        <w:rPr>
          <w:color w:val="000000"/>
          <w:sz w:val="24"/>
        </w:rPr>
        <w:t>金会计核算业务指引》、《交银施罗德裕兴纯债债券型证券投资基金基金合同》和在财务报表附注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D45EB1" w:rsidRDefault="00D45EB1">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根据《公开募集证券投资基金运作管理办法》的相关规定，开放式基金在基金合同生效后，连续</w:t>
      </w:r>
      <w:r w:rsidRPr="00592B92">
        <w:rPr>
          <w:color w:val="000000"/>
          <w:sz w:val="24"/>
        </w:rPr>
        <w:t>60</w:t>
      </w:r>
      <w:r w:rsidRPr="00592B92">
        <w:rPr>
          <w:color w:val="000000"/>
          <w:sz w:val="24"/>
        </w:rPr>
        <w:t>个工作日出现基金份额持有人数量不满</w:t>
      </w:r>
      <w:r w:rsidRPr="00592B92">
        <w:rPr>
          <w:color w:val="000000"/>
          <w:sz w:val="24"/>
        </w:rPr>
        <w:t>200</w:t>
      </w:r>
      <w:r w:rsidRPr="00592B92">
        <w:rPr>
          <w:color w:val="000000"/>
          <w:sz w:val="24"/>
        </w:rPr>
        <w:t>人或者基金资产净值低于</w:t>
      </w:r>
      <w:r w:rsidRPr="00592B92">
        <w:rPr>
          <w:color w:val="000000"/>
          <w:sz w:val="24"/>
        </w:rPr>
        <w:t>5,000</w:t>
      </w:r>
      <w:r w:rsidRPr="00592B92">
        <w:rPr>
          <w:color w:val="000000"/>
          <w:sz w:val="24"/>
        </w:rPr>
        <w:t>万元情形的，基金管理人应当向中国证监会报告并提出解决方案，如转换运作方式、与其他基金合并或者终止基金合同等，并召开基金份额持有人大会进行表决。于</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日，本基金出现连续</w:t>
      </w:r>
      <w:r w:rsidRPr="00592B92">
        <w:rPr>
          <w:color w:val="000000"/>
          <w:sz w:val="24"/>
        </w:rPr>
        <w:t>60</w:t>
      </w:r>
      <w:r w:rsidRPr="00592B92">
        <w:rPr>
          <w:color w:val="000000"/>
          <w:sz w:val="24"/>
        </w:rPr>
        <w:t>个工作日基金资产净值低于</w:t>
      </w:r>
      <w:r w:rsidRPr="00592B92">
        <w:rPr>
          <w:color w:val="000000"/>
          <w:sz w:val="24"/>
        </w:rPr>
        <w:t>5,000</w:t>
      </w:r>
      <w:r w:rsidRPr="00592B92">
        <w:rPr>
          <w:color w:val="000000"/>
          <w:sz w:val="24"/>
        </w:rPr>
        <w:t>万元的情形，本基金的基金管理人已向中国证监会报告并在评估后续处理方案，故本财务报表仍以持续经营为基础编制。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w:t>
      </w:r>
      <w:proofErr w:type="gramStart"/>
      <w:r w:rsidRPr="0086614D">
        <w:rPr>
          <w:color w:val="000000"/>
          <w:sz w:val="24"/>
        </w:rPr>
        <w:t>度报告</w:t>
      </w:r>
      <w:proofErr w:type="gramEnd"/>
      <w:r w:rsidRPr="0086614D">
        <w:rPr>
          <w:color w:val="000000"/>
          <w:sz w:val="24"/>
        </w:rPr>
        <w:t>相一致。</w:t>
      </w:r>
    </w:p>
    <w:p w:rsidR="00D4368C" w:rsidRPr="00D4368C" w:rsidRDefault="00D4368C" w:rsidP="0086614D">
      <w:pPr>
        <w:spacing w:before="29" w:line="288" w:lineRule="auto"/>
        <w:ind w:firstLineChars="200" w:firstLine="480"/>
        <w:rPr>
          <w:rFonts w:hint="eastAsia"/>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D45EB1" w:rsidRDefault="0061777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w:t>
      </w:r>
      <w:r>
        <w:rPr>
          <w:color w:val="000000"/>
          <w:sz w:val="24"/>
        </w:rPr>
        <w:t>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45EB1" w:rsidRDefault="00617778">
      <w:pPr>
        <w:spacing w:before="29" w:line="288" w:lineRule="auto"/>
        <w:ind w:firstLineChars="200" w:firstLine="480"/>
        <w:rPr>
          <w:color w:val="000000"/>
          <w:sz w:val="24"/>
        </w:rPr>
      </w:pPr>
      <w:r>
        <w:rPr>
          <w:color w:val="000000"/>
          <w:sz w:val="24"/>
        </w:rPr>
        <w:t>(1)</w:t>
      </w:r>
      <w:r>
        <w:rPr>
          <w:color w:val="000000"/>
          <w:sz w:val="24"/>
        </w:rPr>
        <w:t>对证券投资基金管理人运用基金买卖债券的转让收入免征增值税，对国债、地方政府债以及金融同业往来利息收入亦免征增值税。</w:t>
      </w:r>
    </w:p>
    <w:p w:rsidR="00D45EB1" w:rsidRDefault="0061777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w:t>
      </w:r>
      <w:r>
        <w:rPr>
          <w:color w:val="000000"/>
          <w:sz w:val="24"/>
        </w:rPr>
        <w:t>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D45EB1">
        <w:tc>
          <w:tcPr>
            <w:tcW w:w="5219" w:type="dxa"/>
            <w:vAlign w:val="center"/>
          </w:tcPr>
          <w:p w:rsidR="00D45EB1" w:rsidRDefault="00617778">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45EB1" w:rsidRDefault="00617778">
            <w:pPr>
              <w:jc w:val="center"/>
            </w:pPr>
            <w:r>
              <w:rPr>
                <w:color w:val="000000"/>
                <w:sz w:val="24"/>
              </w:rPr>
              <w:t>基金管理人、基金销售机构</w:t>
            </w:r>
          </w:p>
        </w:tc>
      </w:tr>
      <w:tr w:rsidR="00D45EB1">
        <w:tc>
          <w:tcPr>
            <w:tcW w:w="5219" w:type="dxa"/>
            <w:vAlign w:val="center"/>
          </w:tcPr>
          <w:p w:rsidR="00D45EB1" w:rsidRDefault="00617778">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D45EB1" w:rsidRDefault="00617778">
            <w:pPr>
              <w:jc w:val="center"/>
            </w:pPr>
            <w:r>
              <w:rPr>
                <w:color w:val="000000"/>
                <w:sz w:val="24"/>
              </w:rPr>
              <w:t>基金托管人</w:t>
            </w:r>
          </w:p>
        </w:tc>
      </w:tr>
      <w:tr w:rsidR="00D45EB1">
        <w:tc>
          <w:tcPr>
            <w:tcW w:w="5219" w:type="dxa"/>
            <w:vAlign w:val="center"/>
          </w:tcPr>
          <w:p w:rsidR="00D45EB1" w:rsidRDefault="0061777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45EB1" w:rsidRDefault="00617778">
            <w:pPr>
              <w:jc w:val="center"/>
            </w:pPr>
            <w:r>
              <w:rPr>
                <w:color w:val="000000"/>
                <w:sz w:val="24"/>
              </w:rPr>
              <w:t>基金管理人的股东、基金销售机构</w:t>
            </w:r>
          </w:p>
        </w:tc>
      </w:tr>
      <w:tr w:rsidR="00D45EB1">
        <w:tc>
          <w:tcPr>
            <w:tcW w:w="5219" w:type="dxa"/>
            <w:vAlign w:val="center"/>
          </w:tcPr>
          <w:p w:rsidR="00D45EB1" w:rsidRDefault="00617778">
            <w:pPr>
              <w:jc w:val="left"/>
            </w:pPr>
            <w:r>
              <w:rPr>
                <w:color w:val="000000"/>
                <w:sz w:val="24"/>
              </w:rPr>
              <w:t>施罗德投资管理有限公司</w:t>
            </w:r>
          </w:p>
        </w:tc>
        <w:tc>
          <w:tcPr>
            <w:tcW w:w="3779" w:type="dxa"/>
            <w:vAlign w:val="center"/>
          </w:tcPr>
          <w:p w:rsidR="00D45EB1" w:rsidRDefault="00617778">
            <w:pPr>
              <w:jc w:val="center"/>
            </w:pPr>
            <w:r>
              <w:rPr>
                <w:color w:val="000000"/>
                <w:sz w:val="24"/>
              </w:rPr>
              <w:t>基金管理人的股东</w:t>
            </w:r>
          </w:p>
        </w:tc>
      </w:tr>
      <w:tr w:rsidR="00D45EB1">
        <w:tc>
          <w:tcPr>
            <w:tcW w:w="5219" w:type="dxa"/>
            <w:vAlign w:val="center"/>
          </w:tcPr>
          <w:p w:rsidR="00D45EB1" w:rsidRDefault="0061777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D45EB1" w:rsidRDefault="00617778">
            <w:pPr>
              <w:jc w:val="center"/>
            </w:pPr>
            <w:r>
              <w:rPr>
                <w:color w:val="000000"/>
                <w:sz w:val="24"/>
              </w:rPr>
              <w:t>基金管理人的股东</w:t>
            </w:r>
          </w:p>
        </w:tc>
      </w:tr>
      <w:tr w:rsidR="00D45EB1">
        <w:tc>
          <w:tcPr>
            <w:tcW w:w="5219" w:type="dxa"/>
            <w:vAlign w:val="center"/>
          </w:tcPr>
          <w:p w:rsidR="00D45EB1" w:rsidRDefault="00617778">
            <w:pPr>
              <w:jc w:val="left"/>
            </w:pPr>
            <w:r>
              <w:rPr>
                <w:color w:val="000000"/>
                <w:sz w:val="24"/>
              </w:rPr>
              <w:t>交银施罗德资产管理有限公司</w:t>
            </w:r>
          </w:p>
        </w:tc>
        <w:tc>
          <w:tcPr>
            <w:tcW w:w="3779" w:type="dxa"/>
            <w:vAlign w:val="center"/>
          </w:tcPr>
          <w:p w:rsidR="00D45EB1" w:rsidRDefault="00617778">
            <w:pPr>
              <w:jc w:val="center"/>
            </w:pPr>
            <w:r>
              <w:rPr>
                <w:color w:val="000000"/>
                <w:sz w:val="24"/>
              </w:rPr>
              <w:t>基金管理人的子公司</w:t>
            </w:r>
          </w:p>
        </w:tc>
      </w:tr>
      <w:tr w:rsidR="00D45EB1">
        <w:tc>
          <w:tcPr>
            <w:tcW w:w="5219" w:type="dxa"/>
            <w:vAlign w:val="center"/>
          </w:tcPr>
          <w:p w:rsidR="00D45EB1" w:rsidRDefault="00617778">
            <w:pPr>
              <w:jc w:val="left"/>
            </w:pPr>
            <w:r>
              <w:rPr>
                <w:color w:val="000000"/>
                <w:sz w:val="24"/>
              </w:rPr>
              <w:t>上海直源投资管理有限公司</w:t>
            </w:r>
          </w:p>
        </w:tc>
        <w:tc>
          <w:tcPr>
            <w:tcW w:w="3779" w:type="dxa"/>
            <w:vAlign w:val="center"/>
          </w:tcPr>
          <w:p w:rsidR="00D45EB1" w:rsidRDefault="00617778">
            <w:pPr>
              <w:jc w:val="center"/>
            </w:pPr>
            <w:r>
              <w:rPr>
                <w:color w:val="000000"/>
                <w:sz w:val="24"/>
              </w:rPr>
              <w:t>受基金管理人控制的公司</w:t>
            </w:r>
          </w:p>
        </w:tc>
      </w:tr>
      <w:tr w:rsidR="00D45EB1">
        <w:tc>
          <w:tcPr>
            <w:tcW w:w="5219" w:type="dxa"/>
            <w:vAlign w:val="center"/>
          </w:tcPr>
          <w:p w:rsidR="00D45EB1" w:rsidRDefault="00617778">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D45EB1" w:rsidRDefault="00617778">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9</w:t>
            </w:r>
            <w:r w:rsidRPr="00CD0071">
              <w:rPr>
                <w:bCs/>
                <w:color w:val="000000"/>
                <w:sz w:val="24"/>
              </w:rPr>
              <w:t>月</w:t>
            </w:r>
            <w:r w:rsidRPr="00CD0071">
              <w:rPr>
                <w:bCs/>
                <w:color w:val="000000"/>
                <w:sz w:val="24"/>
              </w:rPr>
              <w:t>7</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2,174,072.20</w:t>
            </w:r>
          </w:p>
        </w:tc>
        <w:tc>
          <w:tcPr>
            <w:tcW w:w="2657" w:type="dxa"/>
            <w:vAlign w:val="center"/>
          </w:tcPr>
          <w:p w:rsidR="001A59F9" w:rsidRPr="00817316" w:rsidRDefault="001A59F9" w:rsidP="00817316">
            <w:pPr>
              <w:spacing w:before="29" w:line="288" w:lineRule="auto"/>
              <w:jc w:val="right"/>
              <w:rPr>
                <w:sz w:val="24"/>
              </w:rPr>
            </w:pPr>
            <w:r w:rsidRPr="00817316">
              <w:rPr>
                <w:sz w:val="24"/>
              </w:rPr>
              <w:t>430,508.60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98.67</w:t>
            </w:r>
          </w:p>
        </w:tc>
        <w:tc>
          <w:tcPr>
            <w:tcW w:w="2657" w:type="dxa"/>
            <w:vAlign w:val="center"/>
          </w:tcPr>
          <w:p w:rsidR="001A59F9" w:rsidRPr="00817316" w:rsidRDefault="001A59F9" w:rsidP="00817316">
            <w:pPr>
              <w:spacing w:before="29" w:line="288" w:lineRule="auto"/>
              <w:jc w:val="right"/>
              <w:rPr>
                <w:sz w:val="24"/>
              </w:rPr>
            </w:pPr>
            <w:r w:rsidRPr="00817316">
              <w:rPr>
                <w:sz w:val="24"/>
              </w:rPr>
              <w:t>26.04</w:t>
            </w:r>
          </w:p>
        </w:tc>
      </w:tr>
    </w:tbl>
    <w:p w:rsidR="00D45EB1" w:rsidRDefault="0061777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9</w:t>
            </w:r>
            <w:r w:rsidRPr="00CD0071">
              <w:rPr>
                <w:bCs/>
                <w:color w:val="000000"/>
                <w:sz w:val="24"/>
              </w:rPr>
              <w:t>月</w:t>
            </w:r>
            <w:r w:rsidRPr="00CD0071">
              <w:rPr>
                <w:bCs/>
                <w:color w:val="000000"/>
                <w:sz w:val="24"/>
              </w:rPr>
              <w:t>7</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724,690.64</w:t>
            </w:r>
          </w:p>
        </w:tc>
        <w:tc>
          <w:tcPr>
            <w:tcW w:w="2657" w:type="dxa"/>
            <w:vAlign w:val="center"/>
          </w:tcPr>
          <w:p w:rsidR="001A59F9" w:rsidRPr="00817316" w:rsidRDefault="001A59F9" w:rsidP="00817316">
            <w:pPr>
              <w:spacing w:before="29" w:line="288" w:lineRule="auto"/>
              <w:jc w:val="right"/>
              <w:rPr>
                <w:sz w:val="24"/>
              </w:rPr>
            </w:pPr>
            <w:r w:rsidRPr="00817316">
              <w:rPr>
                <w:sz w:val="24"/>
              </w:rPr>
              <w:t>143,502.85</w:t>
            </w:r>
          </w:p>
        </w:tc>
      </w:tr>
    </w:tbl>
    <w:p w:rsidR="00D45EB1" w:rsidRDefault="0061777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w:t>
      </w:r>
      <w:r>
        <w:rPr>
          <w:kern w:val="0"/>
          <w:sz w:val="24"/>
        </w:rPr>
        <w:lastRenderedPageBreak/>
        <w:t>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交银裕兴</w:t>
            </w:r>
            <w:proofErr w:type="gramEnd"/>
            <w:r w:rsidRPr="00251201">
              <w:rPr>
                <w:color w:val="000000"/>
                <w:sz w:val="24"/>
              </w:rPr>
              <w:t>纯</w:t>
            </w:r>
            <w:proofErr w:type="gramStart"/>
            <w:r w:rsidRPr="00251201">
              <w:rPr>
                <w:color w:val="000000"/>
                <w:sz w:val="24"/>
              </w:rPr>
              <w:t>债</w:t>
            </w:r>
            <w:proofErr w:type="gramEnd"/>
            <w:r w:rsidRPr="00251201">
              <w:rPr>
                <w:color w:val="000000"/>
                <w:sz w:val="24"/>
              </w:rPr>
              <w:t>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交银裕兴</w:t>
            </w:r>
            <w:proofErr w:type="gramEnd"/>
            <w:r w:rsidRPr="00251201">
              <w:rPr>
                <w:color w:val="000000"/>
                <w:sz w:val="24"/>
              </w:rPr>
              <w:t>纯</w:t>
            </w:r>
            <w:proofErr w:type="gramStart"/>
            <w:r w:rsidRPr="00251201">
              <w:rPr>
                <w:color w:val="000000"/>
                <w:sz w:val="24"/>
              </w:rPr>
              <w:t>债</w:t>
            </w:r>
            <w:proofErr w:type="gramEnd"/>
            <w:r w:rsidRPr="00251201">
              <w:rPr>
                <w:color w:val="000000"/>
                <w:sz w:val="24"/>
              </w:rPr>
              <w:t>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45EB1">
        <w:tc>
          <w:tcPr>
            <w:tcW w:w="2045" w:type="dxa"/>
            <w:vAlign w:val="center"/>
          </w:tcPr>
          <w:p w:rsidR="00D45EB1" w:rsidRDefault="00617778">
            <w:pPr>
              <w:jc w:val="left"/>
            </w:pPr>
            <w:r>
              <w:rPr>
                <w:sz w:val="24"/>
              </w:rPr>
              <w:t>交银施罗德基金公司</w:t>
            </w:r>
          </w:p>
        </w:tc>
        <w:tc>
          <w:tcPr>
            <w:tcW w:w="2455" w:type="dxa"/>
            <w:vAlign w:val="center"/>
          </w:tcPr>
          <w:p w:rsidR="00D45EB1" w:rsidRDefault="00617778">
            <w:pPr>
              <w:jc w:val="right"/>
            </w:pPr>
            <w:r>
              <w:rPr>
                <w:sz w:val="24"/>
              </w:rPr>
              <w:t>-</w:t>
            </w:r>
          </w:p>
        </w:tc>
        <w:tc>
          <w:tcPr>
            <w:tcW w:w="2609" w:type="dxa"/>
            <w:vAlign w:val="center"/>
          </w:tcPr>
          <w:p w:rsidR="00D45EB1" w:rsidRDefault="00617778">
            <w:pPr>
              <w:jc w:val="right"/>
            </w:pPr>
            <w:r>
              <w:rPr>
                <w:sz w:val="24"/>
              </w:rPr>
              <w:t>10,814.08</w:t>
            </w:r>
          </w:p>
        </w:tc>
        <w:tc>
          <w:tcPr>
            <w:tcW w:w="1889" w:type="dxa"/>
            <w:vAlign w:val="center"/>
          </w:tcPr>
          <w:p w:rsidR="00D45EB1" w:rsidRDefault="00617778">
            <w:pPr>
              <w:jc w:val="right"/>
            </w:pPr>
            <w:r>
              <w:rPr>
                <w:sz w:val="24"/>
              </w:rPr>
              <w:t>10,814.08</w:t>
            </w:r>
          </w:p>
        </w:tc>
      </w:tr>
      <w:tr w:rsidR="00D45EB1">
        <w:tc>
          <w:tcPr>
            <w:tcW w:w="2045" w:type="dxa"/>
            <w:vAlign w:val="center"/>
          </w:tcPr>
          <w:p w:rsidR="00D45EB1" w:rsidRDefault="00617778">
            <w:pPr>
              <w:jc w:val="left"/>
            </w:pPr>
            <w:r>
              <w:rPr>
                <w:sz w:val="24"/>
              </w:rPr>
              <w:t>交通银行</w:t>
            </w:r>
          </w:p>
        </w:tc>
        <w:tc>
          <w:tcPr>
            <w:tcW w:w="2455" w:type="dxa"/>
            <w:vAlign w:val="center"/>
          </w:tcPr>
          <w:p w:rsidR="00D45EB1" w:rsidRDefault="00617778">
            <w:pPr>
              <w:jc w:val="right"/>
            </w:pPr>
            <w:r>
              <w:rPr>
                <w:sz w:val="24"/>
              </w:rPr>
              <w:t>-</w:t>
            </w:r>
          </w:p>
        </w:tc>
        <w:tc>
          <w:tcPr>
            <w:tcW w:w="2609" w:type="dxa"/>
            <w:vAlign w:val="center"/>
          </w:tcPr>
          <w:p w:rsidR="00D45EB1" w:rsidRDefault="00617778">
            <w:pPr>
              <w:jc w:val="right"/>
            </w:pPr>
            <w:r>
              <w:rPr>
                <w:sz w:val="24"/>
              </w:rPr>
              <w:t>4.34</w:t>
            </w:r>
          </w:p>
        </w:tc>
        <w:tc>
          <w:tcPr>
            <w:tcW w:w="1889" w:type="dxa"/>
            <w:vAlign w:val="center"/>
          </w:tcPr>
          <w:p w:rsidR="00D45EB1" w:rsidRDefault="00617778">
            <w:pPr>
              <w:jc w:val="right"/>
            </w:pPr>
            <w:r>
              <w:rPr>
                <w:sz w:val="24"/>
              </w:rPr>
              <w:t>4.34</w:t>
            </w:r>
          </w:p>
        </w:tc>
      </w:tr>
      <w:tr w:rsidR="00D45EB1">
        <w:tc>
          <w:tcPr>
            <w:tcW w:w="2045" w:type="dxa"/>
            <w:vAlign w:val="center"/>
          </w:tcPr>
          <w:p w:rsidR="00D45EB1" w:rsidRDefault="00617778">
            <w:pPr>
              <w:jc w:val="left"/>
            </w:pPr>
            <w:r>
              <w:rPr>
                <w:sz w:val="24"/>
              </w:rPr>
              <w:t>兴业银行</w:t>
            </w:r>
          </w:p>
        </w:tc>
        <w:tc>
          <w:tcPr>
            <w:tcW w:w="2455" w:type="dxa"/>
            <w:vAlign w:val="center"/>
          </w:tcPr>
          <w:p w:rsidR="00D45EB1" w:rsidRDefault="00617778">
            <w:pPr>
              <w:jc w:val="right"/>
            </w:pPr>
            <w:r>
              <w:rPr>
                <w:sz w:val="24"/>
              </w:rPr>
              <w:t>-</w:t>
            </w:r>
          </w:p>
        </w:tc>
        <w:tc>
          <w:tcPr>
            <w:tcW w:w="2609" w:type="dxa"/>
            <w:vAlign w:val="center"/>
          </w:tcPr>
          <w:p w:rsidR="00D45EB1" w:rsidRDefault="00617778">
            <w:pPr>
              <w:jc w:val="right"/>
            </w:pPr>
            <w:r>
              <w:rPr>
                <w:sz w:val="24"/>
              </w:rPr>
              <w:t>-</w:t>
            </w:r>
          </w:p>
        </w:tc>
        <w:tc>
          <w:tcPr>
            <w:tcW w:w="1889" w:type="dxa"/>
            <w:vAlign w:val="center"/>
          </w:tcPr>
          <w:p w:rsidR="00D45EB1" w:rsidRDefault="00617778">
            <w:pPr>
              <w:jc w:val="right"/>
            </w:pPr>
            <w:r>
              <w:rPr>
                <w:sz w:val="24"/>
              </w:rPr>
              <w:t>-</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10,818.42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10,818.42</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9</w:t>
            </w:r>
            <w:r w:rsidRPr="00251201">
              <w:rPr>
                <w:color w:val="000000"/>
                <w:sz w:val="24"/>
              </w:rPr>
              <w:t>月</w:t>
            </w:r>
            <w:r w:rsidRPr="00251201">
              <w:rPr>
                <w:color w:val="000000"/>
                <w:sz w:val="24"/>
              </w:rPr>
              <w:t>7</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交银裕兴</w:t>
            </w:r>
            <w:proofErr w:type="gramEnd"/>
            <w:r w:rsidRPr="00251201">
              <w:rPr>
                <w:color w:val="000000"/>
                <w:sz w:val="24"/>
              </w:rPr>
              <w:t>纯</w:t>
            </w:r>
            <w:proofErr w:type="gramStart"/>
            <w:r w:rsidRPr="00251201">
              <w:rPr>
                <w:color w:val="000000"/>
                <w:sz w:val="24"/>
              </w:rPr>
              <w:t>债</w:t>
            </w:r>
            <w:proofErr w:type="gramEnd"/>
            <w:r w:rsidRPr="00251201">
              <w:rPr>
                <w:color w:val="000000"/>
                <w:sz w:val="24"/>
              </w:rPr>
              <w:t>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交银裕兴</w:t>
            </w:r>
            <w:proofErr w:type="gramEnd"/>
            <w:r w:rsidRPr="00251201">
              <w:rPr>
                <w:color w:val="000000"/>
                <w:sz w:val="24"/>
              </w:rPr>
              <w:t>纯</w:t>
            </w:r>
            <w:proofErr w:type="gramStart"/>
            <w:r w:rsidRPr="00251201">
              <w:rPr>
                <w:color w:val="000000"/>
                <w:sz w:val="24"/>
              </w:rPr>
              <w:t>债</w:t>
            </w:r>
            <w:proofErr w:type="gramEnd"/>
            <w:r w:rsidRPr="00251201">
              <w:rPr>
                <w:color w:val="000000"/>
                <w:sz w:val="24"/>
              </w:rPr>
              <w:t>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45EB1">
        <w:tc>
          <w:tcPr>
            <w:tcW w:w="2045" w:type="dxa"/>
            <w:vAlign w:val="center"/>
          </w:tcPr>
          <w:p w:rsidR="00D45EB1" w:rsidRDefault="00617778">
            <w:pPr>
              <w:jc w:val="left"/>
            </w:pPr>
            <w:r>
              <w:rPr>
                <w:sz w:val="24"/>
              </w:rPr>
              <w:t>交银施罗德基金公司</w:t>
            </w:r>
          </w:p>
        </w:tc>
        <w:tc>
          <w:tcPr>
            <w:tcW w:w="2455" w:type="dxa"/>
            <w:vAlign w:val="center"/>
          </w:tcPr>
          <w:p w:rsidR="00D45EB1" w:rsidRDefault="00617778">
            <w:pPr>
              <w:jc w:val="right"/>
            </w:pPr>
            <w:r>
              <w:rPr>
                <w:sz w:val="24"/>
              </w:rPr>
              <w:t>-</w:t>
            </w:r>
          </w:p>
        </w:tc>
        <w:tc>
          <w:tcPr>
            <w:tcW w:w="2609" w:type="dxa"/>
            <w:vAlign w:val="center"/>
          </w:tcPr>
          <w:p w:rsidR="00D45EB1" w:rsidRDefault="00617778">
            <w:pPr>
              <w:jc w:val="right"/>
            </w:pPr>
            <w:r>
              <w:rPr>
                <w:sz w:val="24"/>
              </w:rPr>
              <w:t>0.75</w:t>
            </w:r>
          </w:p>
        </w:tc>
        <w:tc>
          <w:tcPr>
            <w:tcW w:w="1889" w:type="dxa"/>
            <w:vAlign w:val="center"/>
          </w:tcPr>
          <w:p w:rsidR="00D45EB1" w:rsidRDefault="00617778">
            <w:pPr>
              <w:jc w:val="right"/>
            </w:pPr>
            <w:r>
              <w:rPr>
                <w:sz w:val="24"/>
              </w:rPr>
              <w:t>0.75</w:t>
            </w:r>
          </w:p>
        </w:tc>
      </w:tr>
      <w:tr w:rsidR="00D45EB1">
        <w:tc>
          <w:tcPr>
            <w:tcW w:w="2045" w:type="dxa"/>
            <w:vAlign w:val="center"/>
          </w:tcPr>
          <w:p w:rsidR="00D45EB1" w:rsidRDefault="00617778">
            <w:pPr>
              <w:jc w:val="left"/>
            </w:pPr>
            <w:r>
              <w:rPr>
                <w:sz w:val="24"/>
              </w:rPr>
              <w:t>交通银行</w:t>
            </w:r>
          </w:p>
        </w:tc>
        <w:tc>
          <w:tcPr>
            <w:tcW w:w="2455" w:type="dxa"/>
            <w:vAlign w:val="center"/>
          </w:tcPr>
          <w:p w:rsidR="00D45EB1" w:rsidRDefault="00617778">
            <w:pPr>
              <w:jc w:val="right"/>
            </w:pPr>
            <w:r>
              <w:rPr>
                <w:sz w:val="24"/>
              </w:rPr>
              <w:t>-</w:t>
            </w:r>
          </w:p>
        </w:tc>
        <w:tc>
          <w:tcPr>
            <w:tcW w:w="2609" w:type="dxa"/>
            <w:vAlign w:val="center"/>
          </w:tcPr>
          <w:p w:rsidR="00D45EB1" w:rsidRDefault="00617778">
            <w:pPr>
              <w:jc w:val="right"/>
            </w:pPr>
            <w:r>
              <w:rPr>
                <w:sz w:val="24"/>
              </w:rPr>
              <w:t>2.92</w:t>
            </w:r>
          </w:p>
        </w:tc>
        <w:tc>
          <w:tcPr>
            <w:tcW w:w="1889" w:type="dxa"/>
            <w:vAlign w:val="center"/>
          </w:tcPr>
          <w:p w:rsidR="00D45EB1" w:rsidRDefault="00617778">
            <w:pPr>
              <w:jc w:val="right"/>
            </w:pPr>
            <w:r>
              <w:rPr>
                <w:sz w:val="24"/>
              </w:rPr>
              <w:t>2.92</w:t>
            </w:r>
          </w:p>
        </w:tc>
      </w:tr>
      <w:tr w:rsidR="00D45EB1">
        <w:tc>
          <w:tcPr>
            <w:tcW w:w="2045" w:type="dxa"/>
            <w:vAlign w:val="center"/>
          </w:tcPr>
          <w:p w:rsidR="00D45EB1" w:rsidRDefault="00617778">
            <w:pPr>
              <w:jc w:val="left"/>
            </w:pPr>
            <w:r>
              <w:rPr>
                <w:sz w:val="24"/>
              </w:rPr>
              <w:t>兴业银行</w:t>
            </w:r>
          </w:p>
        </w:tc>
        <w:tc>
          <w:tcPr>
            <w:tcW w:w="2455" w:type="dxa"/>
            <w:vAlign w:val="center"/>
          </w:tcPr>
          <w:p w:rsidR="00D45EB1" w:rsidRDefault="00617778">
            <w:pPr>
              <w:jc w:val="right"/>
            </w:pPr>
            <w:r>
              <w:rPr>
                <w:sz w:val="24"/>
              </w:rPr>
              <w:t>-</w:t>
            </w:r>
          </w:p>
        </w:tc>
        <w:tc>
          <w:tcPr>
            <w:tcW w:w="2609" w:type="dxa"/>
            <w:vAlign w:val="center"/>
          </w:tcPr>
          <w:p w:rsidR="00D45EB1" w:rsidRDefault="00617778">
            <w:pPr>
              <w:jc w:val="right"/>
            </w:pPr>
            <w:r>
              <w:rPr>
                <w:sz w:val="24"/>
              </w:rPr>
              <w:t>-</w:t>
            </w:r>
          </w:p>
        </w:tc>
        <w:tc>
          <w:tcPr>
            <w:tcW w:w="1889" w:type="dxa"/>
            <w:vAlign w:val="center"/>
          </w:tcPr>
          <w:p w:rsidR="00D45EB1" w:rsidRDefault="00617778">
            <w:pPr>
              <w:jc w:val="right"/>
            </w:pPr>
            <w:r>
              <w:rPr>
                <w:sz w:val="24"/>
              </w:rPr>
              <w:t>-</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3.67</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3.67</w:t>
            </w:r>
          </w:p>
        </w:tc>
      </w:tr>
    </w:tbl>
    <w:p w:rsidR="00D45EB1" w:rsidRDefault="0061777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proofErr w:type="gramStart"/>
      <w:r w:rsidRPr="00275EC0">
        <w:rPr>
          <w:color w:val="000000"/>
          <w:sz w:val="24"/>
        </w:rPr>
        <w:t>交银裕兴</w:t>
      </w:r>
      <w:proofErr w:type="gramEnd"/>
      <w:r w:rsidRPr="00275EC0">
        <w:rPr>
          <w:color w:val="000000"/>
          <w:sz w:val="24"/>
        </w:rPr>
        <w:t>纯</w:t>
      </w:r>
      <w:proofErr w:type="gramStart"/>
      <w:r w:rsidRPr="00275EC0">
        <w:rPr>
          <w:color w:val="000000"/>
          <w:sz w:val="24"/>
        </w:rPr>
        <w:t>债</w:t>
      </w:r>
      <w:proofErr w:type="gramEnd"/>
      <w:r w:rsidRPr="00275EC0">
        <w:rPr>
          <w:color w:val="000000"/>
          <w:sz w:val="24"/>
        </w:rPr>
        <w:t>债券</w:t>
      </w:r>
      <w:r w:rsidRPr="00275EC0">
        <w:rPr>
          <w:color w:val="000000"/>
          <w:sz w:val="24"/>
        </w:rPr>
        <w:t>A</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roofErr w:type="gramStart"/>
            <w:r w:rsidRPr="00275EC0">
              <w:rPr>
                <w:sz w:val="24"/>
              </w:rPr>
              <w:t>交银裕兴</w:t>
            </w:r>
            <w:proofErr w:type="gramEnd"/>
            <w:r w:rsidRPr="00275EC0">
              <w:rPr>
                <w:sz w:val="24"/>
              </w:rPr>
              <w:t>纯</w:t>
            </w:r>
            <w:proofErr w:type="gramStart"/>
            <w:r w:rsidRPr="00275EC0">
              <w:rPr>
                <w:sz w:val="24"/>
              </w:rPr>
              <w:t>债</w:t>
            </w:r>
            <w:proofErr w:type="gramEnd"/>
            <w:r w:rsidRPr="00275EC0">
              <w:rPr>
                <w:sz w:val="24"/>
              </w:rPr>
              <w:t>债券</w:t>
            </w:r>
            <w:r w:rsidRPr="00275EC0">
              <w:rPr>
                <w:sz w:val="24"/>
              </w:rPr>
              <w:t>A</w:t>
            </w:r>
            <w:r w:rsidRPr="00275EC0">
              <w:rPr>
                <w:rFonts w:hint="eastAsia"/>
                <w:sz w:val="24"/>
              </w:rPr>
              <w:t>本期末</w:t>
            </w:r>
            <w:r w:rsidRPr="00275EC0">
              <w:rPr>
                <w:sz w:val="24"/>
              </w:rPr>
              <w:t>2017</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roofErr w:type="gramStart"/>
            <w:r w:rsidRPr="00275EC0">
              <w:rPr>
                <w:sz w:val="24"/>
              </w:rPr>
              <w:t>交银裕兴</w:t>
            </w:r>
            <w:proofErr w:type="gramEnd"/>
            <w:r w:rsidRPr="00275EC0">
              <w:rPr>
                <w:sz w:val="24"/>
              </w:rPr>
              <w:t>纯</w:t>
            </w:r>
            <w:proofErr w:type="gramStart"/>
            <w:r w:rsidRPr="00275EC0">
              <w:rPr>
                <w:sz w:val="24"/>
              </w:rPr>
              <w:t>债</w:t>
            </w:r>
            <w:proofErr w:type="gramEnd"/>
            <w:r w:rsidRPr="00275EC0">
              <w:rPr>
                <w:sz w:val="24"/>
              </w:rPr>
              <w:t>债券</w:t>
            </w:r>
            <w:r w:rsidRPr="00275EC0">
              <w:rPr>
                <w:sz w:val="24"/>
              </w:rPr>
              <w:t>A</w:t>
            </w:r>
            <w:r w:rsidRPr="00275EC0">
              <w:rPr>
                <w:rFonts w:hint="eastAsia"/>
                <w:sz w:val="24"/>
              </w:rPr>
              <w:t>上年度末</w:t>
            </w:r>
            <w:r w:rsidR="00955CB7" w:rsidRPr="00275EC0">
              <w:rPr>
                <w:sz w:val="24"/>
              </w:rPr>
              <w:t>2016</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D45EB1">
        <w:tc>
          <w:tcPr>
            <w:tcW w:w="1799" w:type="dxa"/>
            <w:vAlign w:val="center"/>
          </w:tcPr>
          <w:p w:rsidR="00D45EB1" w:rsidRDefault="00617778">
            <w:pPr>
              <w:jc w:val="left"/>
            </w:pPr>
            <w:r>
              <w:rPr>
                <w:sz w:val="24"/>
              </w:rPr>
              <w:t>交银施罗德资产管理有限公司</w:t>
            </w:r>
          </w:p>
        </w:tc>
        <w:tc>
          <w:tcPr>
            <w:tcW w:w="1979" w:type="dxa"/>
            <w:vAlign w:val="center"/>
          </w:tcPr>
          <w:p w:rsidR="00D45EB1" w:rsidRDefault="00617778">
            <w:pPr>
              <w:jc w:val="right"/>
            </w:pPr>
            <w:r>
              <w:rPr>
                <w:sz w:val="24"/>
              </w:rPr>
              <w:t>3,878,564.85</w:t>
            </w:r>
          </w:p>
        </w:tc>
        <w:tc>
          <w:tcPr>
            <w:tcW w:w="1440" w:type="dxa"/>
            <w:vAlign w:val="center"/>
          </w:tcPr>
          <w:p w:rsidR="00D45EB1" w:rsidRDefault="00617778">
            <w:pPr>
              <w:jc w:val="right"/>
            </w:pPr>
            <w:r>
              <w:rPr>
                <w:sz w:val="24"/>
              </w:rPr>
              <w:t>27.80%</w:t>
            </w:r>
          </w:p>
        </w:tc>
        <w:tc>
          <w:tcPr>
            <w:tcW w:w="2160" w:type="dxa"/>
            <w:vAlign w:val="center"/>
          </w:tcPr>
          <w:p w:rsidR="00D45EB1" w:rsidRDefault="00617778">
            <w:pPr>
              <w:jc w:val="right"/>
            </w:pPr>
            <w:r>
              <w:rPr>
                <w:sz w:val="24"/>
              </w:rPr>
              <w:t>-</w:t>
            </w:r>
          </w:p>
        </w:tc>
        <w:tc>
          <w:tcPr>
            <w:tcW w:w="1620" w:type="dxa"/>
            <w:vAlign w:val="center"/>
          </w:tcPr>
          <w:p w:rsidR="00D45EB1" w:rsidRDefault="00617778">
            <w:pPr>
              <w:jc w:val="right"/>
            </w:pPr>
            <w:r>
              <w:rPr>
                <w:sz w:val="24"/>
              </w:rPr>
              <w:t>-</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9</w:t>
            </w:r>
            <w:r w:rsidRPr="0013672A">
              <w:rPr>
                <w:szCs w:val="21"/>
              </w:rPr>
              <w:t>月</w:t>
            </w:r>
            <w:r w:rsidRPr="0013672A">
              <w:rPr>
                <w:szCs w:val="21"/>
              </w:rPr>
              <w:t>7</w:t>
            </w:r>
            <w:r w:rsidRPr="0013672A">
              <w:rPr>
                <w:szCs w:val="21"/>
              </w:rPr>
              <w:t>日（基金合同生效日）至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D45EB1">
        <w:tc>
          <w:tcPr>
            <w:tcW w:w="2266" w:type="dxa"/>
            <w:vAlign w:val="center"/>
          </w:tcPr>
          <w:p w:rsidR="00D45EB1" w:rsidRDefault="00617778">
            <w:pPr>
              <w:jc w:val="left"/>
            </w:pPr>
            <w:r>
              <w:rPr>
                <w:szCs w:val="21"/>
              </w:rPr>
              <w:t>兴业银行</w:t>
            </w:r>
          </w:p>
        </w:tc>
        <w:tc>
          <w:tcPr>
            <w:tcW w:w="1683" w:type="dxa"/>
            <w:vAlign w:val="center"/>
          </w:tcPr>
          <w:p w:rsidR="00D45EB1" w:rsidRDefault="00617778">
            <w:pPr>
              <w:jc w:val="right"/>
            </w:pPr>
            <w:r>
              <w:rPr>
                <w:szCs w:val="21"/>
              </w:rPr>
              <w:t>275,751.66</w:t>
            </w:r>
          </w:p>
        </w:tc>
        <w:tc>
          <w:tcPr>
            <w:tcW w:w="1683" w:type="dxa"/>
            <w:vAlign w:val="center"/>
          </w:tcPr>
          <w:p w:rsidR="00D45EB1" w:rsidRDefault="00617778">
            <w:pPr>
              <w:jc w:val="right"/>
            </w:pPr>
            <w:r>
              <w:rPr>
                <w:szCs w:val="21"/>
              </w:rPr>
              <w:t>375,425.33</w:t>
            </w:r>
          </w:p>
        </w:tc>
        <w:tc>
          <w:tcPr>
            <w:tcW w:w="1683" w:type="dxa"/>
            <w:vAlign w:val="center"/>
          </w:tcPr>
          <w:p w:rsidR="00D45EB1" w:rsidRDefault="00617778">
            <w:pPr>
              <w:jc w:val="right"/>
            </w:pPr>
            <w:r>
              <w:rPr>
                <w:szCs w:val="21"/>
              </w:rPr>
              <w:t>4,153,460.00</w:t>
            </w:r>
          </w:p>
        </w:tc>
        <w:tc>
          <w:tcPr>
            <w:tcW w:w="1683" w:type="dxa"/>
            <w:vAlign w:val="center"/>
          </w:tcPr>
          <w:p w:rsidR="00D45EB1" w:rsidRDefault="00617778">
            <w:pPr>
              <w:jc w:val="right"/>
            </w:pPr>
            <w:r>
              <w:rPr>
                <w:szCs w:val="21"/>
              </w:rPr>
              <w:t>91,915.64</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45EB1" w:rsidRDefault="00617778">
      <w:pPr>
        <w:spacing w:before="29" w:line="288" w:lineRule="auto"/>
        <w:ind w:firstLineChars="200" w:firstLine="480"/>
        <w:rPr>
          <w:color w:val="000000"/>
          <w:sz w:val="24"/>
        </w:rPr>
      </w:pPr>
      <w:r>
        <w:rPr>
          <w:color w:val="000000"/>
          <w:sz w:val="24"/>
        </w:rPr>
        <w:t>(1)</w:t>
      </w:r>
      <w:r>
        <w:rPr>
          <w:color w:val="000000"/>
          <w:sz w:val="24"/>
        </w:rPr>
        <w:t>公允价值</w:t>
      </w:r>
    </w:p>
    <w:p w:rsidR="00D45EB1" w:rsidRDefault="00617778">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D45EB1" w:rsidRDefault="0061777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45EB1" w:rsidRDefault="00617778">
      <w:pPr>
        <w:spacing w:before="29" w:line="288" w:lineRule="auto"/>
        <w:ind w:firstLineChars="200" w:firstLine="480"/>
        <w:rPr>
          <w:color w:val="000000"/>
          <w:sz w:val="24"/>
        </w:rPr>
      </w:pPr>
      <w:r>
        <w:rPr>
          <w:color w:val="000000"/>
          <w:sz w:val="24"/>
        </w:rPr>
        <w:t>第一层次：相同资产或负债在活跃市场上未经调整的报价。</w:t>
      </w:r>
    </w:p>
    <w:p w:rsidR="00D45EB1" w:rsidRDefault="00617778">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D45EB1" w:rsidRDefault="00617778">
      <w:pPr>
        <w:spacing w:before="29" w:line="288" w:lineRule="auto"/>
        <w:ind w:firstLineChars="200" w:firstLine="480"/>
        <w:rPr>
          <w:color w:val="000000"/>
          <w:sz w:val="24"/>
        </w:rPr>
      </w:pPr>
      <w:r>
        <w:rPr>
          <w:color w:val="000000"/>
          <w:sz w:val="24"/>
        </w:rPr>
        <w:t>第三层次：相关资产或负债的不可观察输入值。</w:t>
      </w:r>
    </w:p>
    <w:p w:rsidR="00D45EB1" w:rsidRDefault="00617778">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D45EB1" w:rsidRDefault="00617778">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w:t>
      </w:r>
      <w:r>
        <w:rPr>
          <w:color w:val="000000"/>
          <w:sz w:val="24"/>
        </w:rPr>
        <w:t>各层次金融工具公允价值</w:t>
      </w:r>
    </w:p>
    <w:p w:rsidR="00D45EB1" w:rsidRDefault="00617778">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11,976,000.00</w:t>
      </w:r>
      <w:r>
        <w:rPr>
          <w:color w:val="000000"/>
          <w:sz w:val="24"/>
        </w:rPr>
        <w:t>元，</w:t>
      </w:r>
      <w:proofErr w:type="gramStart"/>
      <w:r>
        <w:rPr>
          <w:color w:val="000000"/>
          <w:sz w:val="24"/>
        </w:rPr>
        <w:t>无属于</w:t>
      </w:r>
      <w:proofErr w:type="gramEnd"/>
      <w:r>
        <w:rPr>
          <w:color w:val="000000"/>
          <w:sz w:val="24"/>
        </w:rPr>
        <w:t>第一层次以及第三层次的余额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567,851,400.00</w:t>
      </w:r>
      <w:r>
        <w:rPr>
          <w:color w:val="000000"/>
          <w:sz w:val="24"/>
        </w:rPr>
        <w:t>元，</w:t>
      </w:r>
      <w:proofErr w:type="gramStart"/>
      <w:r>
        <w:rPr>
          <w:color w:val="000000"/>
          <w:sz w:val="24"/>
        </w:rPr>
        <w:t>无属于</w:t>
      </w:r>
      <w:proofErr w:type="gramEnd"/>
      <w:r>
        <w:rPr>
          <w:color w:val="000000"/>
          <w:sz w:val="24"/>
        </w:rPr>
        <w:t>第一层次以及第三层次的余额</w:t>
      </w:r>
      <w:r>
        <w:rPr>
          <w:color w:val="000000"/>
          <w:sz w:val="24"/>
        </w:rPr>
        <w:t>)</w:t>
      </w:r>
      <w:r>
        <w:rPr>
          <w:color w:val="000000"/>
          <w:sz w:val="24"/>
        </w:rPr>
        <w:t>。</w:t>
      </w:r>
    </w:p>
    <w:p w:rsidR="00D45EB1" w:rsidRDefault="00617778">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D45EB1" w:rsidRDefault="00617778">
      <w:pPr>
        <w:spacing w:before="29" w:line="288" w:lineRule="auto"/>
        <w:ind w:firstLineChars="200" w:firstLine="480"/>
        <w:rPr>
          <w:color w:val="000000"/>
          <w:sz w:val="24"/>
        </w:rPr>
      </w:pPr>
      <w:r>
        <w:rPr>
          <w:color w:val="000000"/>
          <w:sz w:val="24"/>
        </w:rPr>
        <w:t>对于证券交易所上市的股</w:t>
      </w:r>
      <w:r>
        <w:rPr>
          <w:color w:val="000000"/>
          <w:sz w:val="24"/>
        </w:rPr>
        <w:t>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D45EB1" w:rsidRDefault="00617778">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D45EB1" w:rsidRDefault="00617778">
      <w:pPr>
        <w:spacing w:before="29" w:line="288" w:lineRule="auto"/>
        <w:ind w:firstLineChars="200" w:firstLine="480"/>
        <w:rPr>
          <w:color w:val="000000"/>
          <w:sz w:val="24"/>
        </w:rPr>
      </w:pPr>
      <w:r>
        <w:rPr>
          <w:color w:val="000000"/>
          <w:sz w:val="24"/>
        </w:rPr>
        <w:t>无。</w:t>
      </w:r>
    </w:p>
    <w:p w:rsidR="00D45EB1" w:rsidRDefault="00617778">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D45EB1" w:rsidRDefault="00617778">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45EB1" w:rsidRDefault="00617778">
      <w:pPr>
        <w:spacing w:before="29" w:line="288" w:lineRule="auto"/>
        <w:ind w:firstLineChars="200" w:firstLine="480"/>
        <w:rPr>
          <w:color w:val="000000"/>
          <w:sz w:val="24"/>
        </w:rPr>
      </w:pPr>
      <w:r>
        <w:rPr>
          <w:color w:val="000000"/>
          <w:sz w:val="24"/>
        </w:rPr>
        <w:t>(d</w:t>
      </w:r>
      <w:r>
        <w:rPr>
          <w:color w:val="000000"/>
          <w:sz w:val="24"/>
        </w:rPr>
        <w:t>)</w:t>
      </w:r>
      <w:r>
        <w:rPr>
          <w:color w:val="000000"/>
          <w:sz w:val="24"/>
        </w:rPr>
        <w:t>不以公允价值计量的金融工具</w:t>
      </w:r>
    </w:p>
    <w:p w:rsidR="00D45EB1" w:rsidRDefault="0061777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45EB1" w:rsidRDefault="00617778">
      <w:pPr>
        <w:spacing w:before="29" w:line="288" w:lineRule="auto"/>
        <w:ind w:firstLineChars="200" w:firstLine="480"/>
        <w:rPr>
          <w:color w:val="000000"/>
          <w:sz w:val="24"/>
        </w:rPr>
      </w:pPr>
      <w:r>
        <w:rPr>
          <w:color w:val="000000"/>
          <w:sz w:val="24"/>
        </w:rPr>
        <w:t xml:space="preserve">(2) </w:t>
      </w:r>
      <w:r>
        <w:rPr>
          <w:color w:val="000000"/>
          <w:sz w:val="24"/>
        </w:rPr>
        <w:t>增值税</w:t>
      </w:r>
    </w:p>
    <w:p w:rsidR="00D45EB1" w:rsidRDefault="00617778">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D45EB1" w:rsidRDefault="00D45EB1">
      <w:pPr>
        <w:spacing w:before="29" w:line="288" w:lineRule="auto"/>
        <w:ind w:firstLineChars="200" w:firstLine="480"/>
        <w:rPr>
          <w:color w:val="000000"/>
          <w:sz w:val="24"/>
        </w:rPr>
      </w:pPr>
    </w:p>
    <w:p w:rsidR="00D45EB1" w:rsidRDefault="00617778">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w:t>
      </w:r>
      <w:r>
        <w:rPr>
          <w:color w:val="000000"/>
          <w:sz w:val="24"/>
        </w:rPr>
        <w:lastRenderedPageBreak/>
        <w:t>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w:t>
      </w:r>
      <w:r>
        <w:rPr>
          <w:color w:val="000000"/>
          <w:sz w:val="24"/>
        </w:rPr>
        <w:t>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45EB1" w:rsidRDefault="00D45EB1">
      <w:pPr>
        <w:spacing w:before="29" w:line="288" w:lineRule="auto"/>
        <w:ind w:firstLineChars="200" w:firstLine="480"/>
        <w:rPr>
          <w:color w:val="000000"/>
          <w:sz w:val="24"/>
        </w:rPr>
      </w:pPr>
    </w:p>
    <w:p w:rsidR="00D45EB1" w:rsidRDefault="00617778">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D45EB1" w:rsidRDefault="00D45EB1">
      <w:pPr>
        <w:spacing w:before="29" w:line="288" w:lineRule="auto"/>
        <w:ind w:firstLineChars="200" w:firstLine="480"/>
        <w:rPr>
          <w:color w:val="000000"/>
          <w:sz w:val="24"/>
        </w:rPr>
      </w:pPr>
    </w:p>
    <w:p w:rsidR="00D45EB1" w:rsidRDefault="00617778">
      <w:pPr>
        <w:spacing w:before="29" w:line="288" w:lineRule="auto"/>
        <w:ind w:firstLineChars="200" w:firstLine="480"/>
        <w:rPr>
          <w:color w:val="000000"/>
          <w:sz w:val="24"/>
        </w:rPr>
      </w:pPr>
      <w:r>
        <w:rPr>
          <w:color w:val="000000"/>
          <w:sz w:val="24"/>
        </w:rPr>
        <w:t>上述税收政策对本基金截至</w:t>
      </w:r>
      <w:r>
        <w:rPr>
          <w:color w:val="000000"/>
          <w:sz w:val="24"/>
        </w:rPr>
        <w:t>20</w:t>
      </w:r>
      <w:r>
        <w:rPr>
          <w:color w:val="000000"/>
          <w:sz w:val="24"/>
        </w:rPr>
        <w:t>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D45EB1" w:rsidRDefault="00D45EB1">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11,976,000.00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82.67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11,976,000.00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82.67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397,569.84</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2.74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2,113,012.02</w:t>
            </w:r>
          </w:p>
        </w:tc>
        <w:tc>
          <w:tcPr>
            <w:tcW w:w="1980" w:type="dxa"/>
            <w:vAlign w:val="center"/>
          </w:tcPr>
          <w:p w:rsidR="001E6CEE" w:rsidRPr="000008D1" w:rsidRDefault="001E6CEE" w:rsidP="00026C9C">
            <w:pPr>
              <w:spacing w:line="360" w:lineRule="auto"/>
              <w:jc w:val="right"/>
              <w:rPr>
                <w:sz w:val="24"/>
              </w:rPr>
            </w:pPr>
            <w:r w:rsidRPr="000008D1">
              <w:rPr>
                <w:sz w:val="24"/>
              </w:rPr>
              <w:t>14.59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14,486,581.86</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lastRenderedPageBreak/>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11,976,000.00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83.41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11,976,000.00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83.41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11,976,000.00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83.41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D45EB1">
        <w:tc>
          <w:tcPr>
            <w:tcW w:w="1320" w:type="dxa"/>
            <w:vAlign w:val="center"/>
          </w:tcPr>
          <w:p w:rsidR="00D45EB1" w:rsidRDefault="00617778">
            <w:pPr>
              <w:jc w:val="center"/>
            </w:pPr>
            <w:r>
              <w:rPr>
                <w:color w:val="000000"/>
                <w:sz w:val="24"/>
              </w:rPr>
              <w:t>1</w:t>
            </w:r>
          </w:p>
        </w:tc>
        <w:tc>
          <w:tcPr>
            <w:tcW w:w="1382" w:type="dxa"/>
            <w:vAlign w:val="center"/>
          </w:tcPr>
          <w:p w:rsidR="00D45EB1" w:rsidRDefault="00617778">
            <w:pPr>
              <w:jc w:val="center"/>
            </w:pPr>
            <w:r>
              <w:rPr>
                <w:color w:val="000000"/>
                <w:sz w:val="24"/>
              </w:rPr>
              <w:t>170204</w:t>
            </w:r>
          </w:p>
        </w:tc>
        <w:tc>
          <w:tcPr>
            <w:tcW w:w="1353" w:type="dxa"/>
            <w:vAlign w:val="center"/>
          </w:tcPr>
          <w:p w:rsidR="00D45EB1" w:rsidRDefault="00617778">
            <w:pPr>
              <w:jc w:val="center"/>
            </w:pPr>
            <w:r>
              <w:rPr>
                <w:color w:val="000000"/>
                <w:sz w:val="24"/>
              </w:rPr>
              <w:t>17</w:t>
            </w:r>
            <w:r>
              <w:rPr>
                <w:color w:val="000000"/>
                <w:sz w:val="24"/>
              </w:rPr>
              <w:t>国开</w:t>
            </w:r>
            <w:r>
              <w:rPr>
                <w:color w:val="000000"/>
                <w:sz w:val="24"/>
              </w:rPr>
              <w:t>04</w:t>
            </w:r>
          </w:p>
        </w:tc>
        <w:tc>
          <w:tcPr>
            <w:tcW w:w="1505" w:type="dxa"/>
            <w:vAlign w:val="center"/>
          </w:tcPr>
          <w:p w:rsidR="00D45EB1" w:rsidRDefault="00617778">
            <w:pPr>
              <w:jc w:val="right"/>
            </w:pPr>
            <w:r>
              <w:rPr>
                <w:color w:val="000000"/>
                <w:sz w:val="24"/>
              </w:rPr>
              <w:t>120,000</w:t>
            </w:r>
          </w:p>
        </w:tc>
        <w:tc>
          <w:tcPr>
            <w:tcW w:w="1737" w:type="dxa"/>
            <w:vAlign w:val="center"/>
          </w:tcPr>
          <w:p w:rsidR="00D45EB1" w:rsidRDefault="00617778">
            <w:pPr>
              <w:jc w:val="right"/>
            </w:pPr>
            <w:r>
              <w:rPr>
                <w:color w:val="000000"/>
                <w:sz w:val="24"/>
              </w:rPr>
              <w:t>11,976,000.00</w:t>
            </w:r>
          </w:p>
        </w:tc>
        <w:tc>
          <w:tcPr>
            <w:tcW w:w="1701" w:type="dxa"/>
            <w:vAlign w:val="center"/>
          </w:tcPr>
          <w:p w:rsidR="00D45EB1" w:rsidRDefault="00617778">
            <w:pPr>
              <w:jc w:val="right"/>
            </w:pPr>
            <w:r>
              <w:rPr>
                <w:color w:val="000000"/>
                <w:sz w:val="24"/>
              </w:rPr>
              <w:t>83.41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1,803,925.48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309,086.54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2,113,012.02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proofErr w:type="gramStart"/>
            <w:r w:rsidRPr="001A428A">
              <w:rPr>
                <w:szCs w:val="21"/>
              </w:rPr>
              <w:t>交银裕兴</w:t>
            </w:r>
            <w:proofErr w:type="gramEnd"/>
            <w:r w:rsidRPr="001A428A">
              <w:rPr>
                <w:szCs w:val="21"/>
              </w:rPr>
              <w:t>纯</w:t>
            </w:r>
            <w:proofErr w:type="gramStart"/>
            <w:r w:rsidRPr="001A428A">
              <w:rPr>
                <w:szCs w:val="21"/>
              </w:rPr>
              <w:t>债</w:t>
            </w:r>
            <w:proofErr w:type="gramEnd"/>
            <w:r w:rsidRPr="001A428A">
              <w:rPr>
                <w:szCs w:val="21"/>
              </w:rPr>
              <w:t>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144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41,282.35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5,817,847.27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97.87%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126,811.24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2.13%</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proofErr w:type="gramStart"/>
            <w:r w:rsidRPr="001A428A">
              <w:rPr>
                <w:szCs w:val="21"/>
              </w:rPr>
              <w:t>交银裕兴</w:t>
            </w:r>
            <w:proofErr w:type="gramEnd"/>
            <w:r w:rsidRPr="001A428A">
              <w:rPr>
                <w:szCs w:val="21"/>
              </w:rPr>
              <w:t>纯</w:t>
            </w:r>
            <w:proofErr w:type="gramStart"/>
            <w:r w:rsidRPr="001A428A">
              <w:rPr>
                <w:szCs w:val="21"/>
              </w:rPr>
              <w:t>债</w:t>
            </w:r>
            <w:proofErr w:type="gramEnd"/>
            <w:r w:rsidRPr="001A428A">
              <w:rPr>
                <w:szCs w:val="21"/>
              </w:rPr>
              <w:t>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148,313.83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8,008,008.01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938.63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198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70,472.75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13,825,855.28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99.08%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127,749.87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0.92%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proofErr w:type="gramStart"/>
            <w:r w:rsidRPr="006E3F38">
              <w:rPr>
                <w:color w:val="000000"/>
                <w:kern w:val="0"/>
                <w:sz w:val="24"/>
              </w:rPr>
              <w:t>交银裕兴</w:t>
            </w:r>
            <w:proofErr w:type="gramEnd"/>
            <w:r w:rsidRPr="006E3F38">
              <w:rPr>
                <w:color w:val="000000"/>
                <w:kern w:val="0"/>
                <w:sz w:val="24"/>
              </w:rPr>
              <w:t>纯</w:t>
            </w:r>
            <w:proofErr w:type="gramStart"/>
            <w:r w:rsidRPr="006E3F38">
              <w:rPr>
                <w:color w:val="000000"/>
                <w:kern w:val="0"/>
                <w:sz w:val="24"/>
              </w:rPr>
              <w:t>债</w:t>
            </w:r>
            <w:proofErr w:type="gramEnd"/>
            <w:r w:rsidRPr="006E3F38">
              <w:rPr>
                <w:color w:val="000000"/>
                <w:kern w:val="0"/>
                <w:sz w:val="24"/>
              </w:rPr>
              <w:t>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210.38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proofErr w:type="gramStart"/>
            <w:r w:rsidRPr="006E3F38">
              <w:rPr>
                <w:color w:val="000000"/>
                <w:kern w:val="0"/>
                <w:sz w:val="24"/>
              </w:rPr>
              <w:t>交银裕兴</w:t>
            </w:r>
            <w:proofErr w:type="gramEnd"/>
            <w:r w:rsidRPr="006E3F38">
              <w:rPr>
                <w:color w:val="000000"/>
                <w:kern w:val="0"/>
                <w:sz w:val="24"/>
              </w:rPr>
              <w:t>纯</w:t>
            </w:r>
            <w:proofErr w:type="gramStart"/>
            <w:r w:rsidRPr="006E3F38">
              <w:rPr>
                <w:color w:val="000000"/>
                <w:kern w:val="0"/>
                <w:sz w:val="24"/>
              </w:rPr>
              <w:t>债</w:t>
            </w:r>
            <w:proofErr w:type="gramEnd"/>
            <w:r w:rsidRPr="006E3F38">
              <w:rPr>
                <w:color w:val="000000"/>
                <w:kern w:val="0"/>
                <w:sz w:val="24"/>
              </w:rPr>
              <w:t>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280.04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490.42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proofErr w:type="gramStart"/>
            <w:r w:rsidRPr="007D35F8">
              <w:rPr>
                <w:rFonts w:hint="eastAsia"/>
                <w:color w:val="000000"/>
                <w:kern w:val="0"/>
                <w:sz w:val="24"/>
              </w:rPr>
              <w:t>交银裕兴</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proofErr w:type="gramStart"/>
            <w:r w:rsidRPr="007D35F8">
              <w:rPr>
                <w:rFonts w:hint="eastAsia"/>
                <w:color w:val="000000"/>
                <w:kern w:val="0"/>
                <w:sz w:val="24"/>
              </w:rPr>
              <w:t>交银裕兴</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lastRenderedPageBreak/>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proofErr w:type="gramStart"/>
            <w:r w:rsidRPr="007D35F8">
              <w:rPr>
                <w:rFonts w:hint="eastAsia"/>
                <w:color w:val="000000"/>
                <w:kern w:val="0"/>
                <w:sz w:val="24"/>
              </w:rPr>
              <w:t>交银裕兴</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proofErr w:type="gramStart"/>
            <w:r w:rsidRPr="007D35F8">
              <w:rPr>
                <w:rFonts w:hint="eastAsia"/>
                <w:color w:val="000000"/>
                <w:kern w:val="0"/>
                <w:sz w:val="24"/>
              </w:rPr>
              <w:t>交银裕兴</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proofErr w:type="gramStart"/>
            <w:r w:rsidRPr="009440E4">
              <w:rPr>
                <w:sz w:val="24"/>
              </w:rPr>
              <w:t>交银裕兴</w:t>
            </w:r>
            <w:proofErr w:type="gramEnd"/>
            <w:r w:rsidRPr="009440E4">
              <w:rPr>
                <w:sz w:val="24"/>
              </w:rPr>
              <w:t>纯</w:t>
            </w:r>
            <w:proofErr w:type="gramStart"/>
            <w:r w:rsidRPr="009440E4">
              <w:rPr>
                <w:sz w:val="24"/>
              </w:rPr>
              <w:t>债</w:t>
            </w:r>
            <w:proofErr w:type="gramEnd"/>
            <w:r w:rsidRPr="009440E4">
              <w:rPr>
                <w:sz w:val="24"/>
              </w:rPr>
              <w:t>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proofErr w:type="gramStart"/>
            <w:r w:rsidRPr="009440E4">
              <w:rPr>
                <w:sz w:val="24"/>
              </w:rPr>
              <w:t>交银裕兴</w:t>
            </w:r>
            <w:proofErr w:type="gramEnd"/>
            <w:r w:rsidRPr="009440E4">
              <w:rPr>
                <w:sz w:val="24"/>
              </w:rPr>
              <w:t>纯</w:t>
            </w:r>
            <w:proofErr w:type="gramStart"/>
            <w:r w:rsidRPr="009440E4">
              <w:rPr>
                <w:sz w:val="24"/>
              </w:rPr>
              <w:t>债</w:t>
            </w:r>
            <w:proofErr w:type="gramEnd"/>
            <w:r w:rsidRPr="009440E4">
              <w:rPr>
                <w:sz w:val="24"/>
              </w:rPr>
              <w:t>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9</w:t>
            </w:r>
            <w:r w:rsidRPr="009440E4">
              <w:rPr>
                <w:sz w:val="24"/>
              </w:rPr>
              <w:t>月</w:t>
            </w:r>
            <w:r w:rsidRPr="009440E4">
              <w:rPr>
                <w:sz w:val="24"/>
              </w:rPr>
              <w:t>7</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200,094,920.52</w:t>
            </w:r>
          </w:p>
        </w:tc>
        <w:tc>
          <w:tcPr>
            <w:tcW w:w="1615" w:type="pct"/>
            <w:vAlign w:val="center"/>
          </w:tcPr>
          <w:p w:rsidR="00703495" w:rsidRPr="009440E4" w:rsidRDefault="00703495" w:rsidP="009440E4">
            <w:pPr>
              <w:spacing w:before="29" w:line="288" w:lineRule="auto"/>
              <w:jc w:val="center"/>
              <w:rPr>
                <w:sz w:val="24"/>
              </w:rPr>
            </w:pPr>
            <w:r w:rsidRPr="009440E4">
              <w:rPr>
                <w:sz w:val="24"/>
              </w:rPr>
              <w:t>2,500.32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599,309,651.25</w:t>
            </w:r>
          </w:p>
        </w:tc>
        <w:tc>
          <w:tcPr>
            <w:tcW w:w="1615" w:type="pct"/>
            <w:vAlign w:val="bottom"/>
          </w:tcPr>
          <w:p w:rsidR="00703495" w:rsidRPr="009440E4" w:rsidRDefault="00703495" w:rsidP="009440E4">
            <w:pPr>
              <w:spacing w:before="29" w:line="288" w:lineRule="auto"/>
              <w:jc w:val="center"/>
              <w:rPr>
                <w:sz w:val="24"/>
              </w:rPr>
            </w:pPr>
            <w:r w:rsidRPr="009440E4">
              <w:rPr>
                <w:sz w:val="24"/>
              </w:rPr>
              <w:t>1,760.22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1,226,521,589.67</w:t>
            </w:r>
          </w:p>
        </w:tc>
        <w:tc>
          <w:tcPr>
            <w:tcW w:w="1615" w:type="pct"/>
            <w:vAlign w:val="bottom"/>
          </w:tcPr>
          <w:p w:rsidR="00703495" w:rsidRPr="009440E4" w:rsidRDefault="00703495" w:rsidP="009440E4">
            <w:pPr>
              <w:spacing w:before="29" w:line="288" w:lineRule="auto"/>
              <w:jc w:val="center"/>
              <w:rPr>
                <w:sz w:val="24"/>
              </w:rPr>
            </w:pPr>
            <w:r w:rsidRPr="009440E4">
              <w:rPr>
                <w:sz w:val="24"/>
              </w:rPr>
              <w:t>8,010,838.84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1,819,886,582.41</w:t>
            </w:r>
          </w:p>
        </w:tc>
        <w:tc>
          <w:tcPr>
            <w:tcW w:w="1615" w:type="pct"/>
            <w:vAlign w:val="bottom"/>
          </w:tcPr>
          <w:p w:rsidR="00703495" w:rsidRPr="009440E4" w:rsidRDefault="00703495" w:rsidP="009440E4">
            <w:pPr>
              <w:spacing w:before="29" w:line="288" w:lineRule="auto"/>
              <w:jc w:val="center"/>
              <w:rPr>
                <w:sz w:val="24"/>
              </w:rPr>
            </w:pPr>
            <w:r w:rsidRPr="009440E4">
              <w:rPr>
                <w:sz w:val="24"/>
              </w:rPr>
              <w:t>3,652.42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5,944,658.51</w:t>
            </w:r>
          </w:p>
        </w:tc>
        <w:tc>
          <w:tcPr>
            <w:tcW w:w="1615" w:type="pct"/>
            <w:vAlign w:val="center"/>
          </w:tcPr>
          <w:p w:rsidR="00703495" w:rsidRPr="009440E4" w:rsidRDefault="00703495" w:rsidP="009440E4">
            <w:pPr>
              <w:spacing w:before="29" w:line="288" w:lineRule="auto"/>
              <w:jc w:val="center"/>
              <w:rPr>
                <w:sz w:val="24"/>
              </w:rPr>
            </w:pPr>
            <w:r w:rsidRPr="009440E4">
              <w:rPr>
                <w:sz w:val="24"/>
              </w:rPr>
              <w:t>8,008,946.64</w:t>
            </w:r>
          </w:p>
        </w:tc>
      </w:tr>
    </w:tbl>
    <w:p w:rsidR="00D45EB1" w:rsidRDefault="0061777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D45EB1" w:rsidRDefault="0061777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lastRenderedPageBreak/>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90,000.00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D45EB1" w:rsidRDefault="0061777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45EB1" w:rsidRDefault="00617778">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w:t>
      </w:r>
      <w:r>
        <w:rPr>
          <w:color w:val="000000"/>
          <w:sz w:val="24"/>
        </w:rPr>
        <w:t>报告期内，基金管理人及其高级管理人员未受监管部门稽查或处罚。</w:t>
      </w:r>
    </w:p>
    <w:p w:rsidR="00D45EB1" w:rsidRDefault="0061777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本报告期内本基金托管人及其相关高级管理人员未受到任何稽查或处罚。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D45EB1">
        <w:tc>
          <w:tcPr>
            <w:tcW w:w="1559" w:type="dxa"/>
            <w:vAlign w:val="center"/>
          </w:tcPr>
          <w:p w:rsidR="00D45EB1" w:rsidRDefault="00617778">
            <w:pPr>
              <w:jc w:val="left"/>
            </w:pPr>
            <w:r>
              <w:rPr>
                <w:color w:val="000000"/>
                <w:szCs w:val="21"/>
              </w:rPr>
              <w:t>长江证券股份有限公司</w:t>
            </w:r>
          </w:p>
        </w:tc>
        <w:tc>
          <w:tcPr>
            <w:tcW w:w="779" w:type="dxa"/>
            <w:vAlign w:val="center"/>
          </w:tcPr>
          <w:p w:rsidR="00D45EB1" w:rsidRDefault="00617778">
            <w:pPr>
              <w:jc w:val="right"/>
            </w:pPr>
            <w:r>
              <w:rPr>
                <w:color w:val="000000"/>
                <w:szCs w:val="21"/>
              </w:rPr>
              <w:t>2</w:t>
            </w:r>
          </w:p>
        </w:tc>
        <w:tc>
          <w:tcPr>
            <w:tcW w:w="1800" w:type="dxa"/>
            <w:vAlign w:val="center"/>
          </w:tcPr>
          <w:p w:rsidR="00D45EB1" w:rsidRDefault="00617778">
            <w:pPr>
              <w:jc w:val="right"/>
            </w:pPr>
            <w:r>
              <w:rPr>
                <w:color w:val="000000"/>
                <w:szCs w:val="21"/>
              </w:rPr>
              <w:t>-</w:t>
            </w:r>
          </w:p>
        </w:tc>
        <w:tc>
          <w:tcPr>
            <w:tcW w:w="1080" w:type="dxa"/>
            <w:vAlign w:val="center"/>
          </w:tcPr>
          <w:p w:rsidR="00D45EB1" w:rsidRDefault="00617778">
            <w:pPr>
              <w:jc w:val="right"/>
            </w:pPr>
            <w:r>
              <w:rPr>
                <w:color w:val="000000"/>
                <w:szCs w:val="21"/>
              </w:rPr>
              <w:t>-</w:t>
            </w:r>
          </w:p>
        </w:tc>
        <w:tc>
          <w:tcPr>
            <w:tcW w:w="1620" w:type="dxa"/>
            <w:vAlign w:val="center"/>
          </w:tcPr>
          <w:p w:rsidR="00D45EB1" w:rsidRDefault="00617778">
            <w:pPr>
              <w:jc w:val="right"/>
            </w:pPr>
            <w:r>
              <w:rPr>
                <w:color w:val="000000"/>
                <w:szCs w:val="21"/>
              </w:rPr>
              <w:t>-</w:t>
            </w:r>
          </w:p>
        </w:tc>
        <w:tc>
          <w:tcPr>
            <w:tcW w:w="1080" w:type="dxa"/>
            <w:vAlign w:val="center"/>
          </w:tcPr>
          <w:p w:rsidR="00D45EB1" w:rsidRDefault="00617778">
            <w:pPr>
              <w:jc w:val="right"/>
            </w:pPr>
            <w:r>
              <w:rPr>
                <w:color w:val="000000"/>
                <w:szCs w:val="21"/>
              </w:rPr>
              <w:t>-</w:t>
            </w:r>
          </w:p>
        </w:tc>
        <w:tc>
          <w:tcPr>
            <w:tcW w:w="1080" w:type="dxa"/>
            <w:vAlign w:val="center"/>
          </w:tcPr>
          <w:p w:rsidR="00D45EB1" w:rsidRDefault="00617778">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w:t>
            </w:r>
            <w:r w:rsidRPr="00A53BDB">
              <w:rPr>
                <w:rFonts w:hint="eastAsia"/>
                <w:color w:val="000000"/>
                <w:szCs w:val="21"/>
              </w:rPr>
              <w:lastRenderedPageBreak/>
              <w:t>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lastRenderedPageBreak/>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w:t>
            </w:r>
            <w:r w:rsidRPr="00A53BDB">
              <w:rPr>
                <w:rFonts w:hint="eastAsia"/>
                <w:color w:val="000000"/>
                <w:szCs w:val="21"/>
              </w:rPr>
              <w:lastRenderedPageBreak/>
              <w:t>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lastRenderedPageBreak/>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w:t>
            </w:r>
            <w:r w:rsidRPr="00A53BDB">
              <w:rPr>
                <w:rFonts w:hint="eastAsia"/>
                <w:color w:val="000000"/>
                <w:szCs w:val="21"/>
              </w:rPr>
              <w:lastRenderedPageBreak/>
              <w:t>比例</w:t>
            </w:r>
          </w:p>
        </w:tc>
      </w:tr>
      <w:tr w:rsidR="00D45EB1">
        <w:tc>
          <w:tcPr>
            <w:tcW w:w="1559" w:type="dxa"/>
            <w:vAlign w:val="center"/>
          </w:tcPr>
          <w:p w:rsidR="00D45EB1" w:rsidRDefault="00617778">
            <w:pPr>
              <w:jc w:val="left"/>
            </w:pPr>
            <w:r>
              <w:rPr>
                <w:szCs w:val="21"/>
              </w:rPr>
              <w:lastRenderedPageBreak/>
              <w:t>长江证券股份有限公司</w:t>
            </w:r>
          </w:p>
        </w:tc>
        <w:tc>
          <w:tcPr>
            <w:tcW w:w="1319" w:type="dxa"/>
            <w:vAlign w:val="center"/>
          </w:tcPr>
          <w:p w:rsidR="00D45EB1" w:rsidRDefault="00617778">
            <w:pPr>
              <w:jc w:val="right"/>
            </w:pPr>
            <w:r>
              <w:rPr>
                <w:szCs w:val="21"/>
              </w:rPr>
              <w:t>-</w:t>
            </w:r>
          </w:p>
        </w:tc>
        <w:tc>
          <w:tcPr>
            <w:tcW w:w="1080" w:type="dxa"/>
            <w:vAlign w:val="center"/>
          </w:tcPr>
          <w:p w:rsidR="00D45EB1" w:rsidRDefault="00617778">
            <w:pPr>
              <w:jc w:val="right"/>
            </w:pPr>
            <w:r>
              <w:rPr>
                <w:szCs w:val="21"/>
              </w:rPr>
              <w:t>-</w:t>
            </w:r>
          </w:p>
        </w:tc>
        <w:tc>
          <w:tcPr>
            <w:tcW w:w="1080" w:type="dxa"/>
            <w:vAlign w:val="center"/>
          </w:tcPr>
          <w:p w:rsidR="00D45EB1" w:rsidRDefault="00617778">
            <w:pPr>
              <w:jc w:val="right"/>
            </w:pPr>
            <w:r>
              <w:rPr>
                <w:szCs w:val="21"/>
              </w:rPr>
              <w:t>60,600,000.00</w:t>
            </w:r>
          </w:p>
        </w:tc>
        <w:tc>
          <w:tcPr>
            <w:tcW w:w="1260" w:type="dxa"/>
            <w:vAlign w:val="center"/>
          </w:tcPr>
          <w:p w:rsidR="00D45EB1" w:rsidRDefault="00617778">
            <w:pPr>
              <w:jc w:val="right"/>
            </w:pPr>
            <w:r>
              <w:rPr>
                <w:szCs w:val="21"/>
              </w:rPr>
              <w:t>100.00%</w:t>
            </w:r>
          </w:p>
        </w:tc>
        <w:tc>
          <w:tcPr>
            <w:tcW w:w="1260" w:type="dxa"/>
            <w:vAlign w:val="center"/>
          </w:tcPr>
          <w:p w:rsidR="00D45EB1" w:rsidRDefault="00617778">
            <w:pPr>
              <w:jc w:val="right"/>
            </w:pPr>
            <w:r>
              <w:rPr>
                <w:szCs w:val="21"/>
              </w:rPr>
              <w:t>-</w:t>
            </w:r>
          </w:p>
        </w:tc>
        <w:tc>
          <w:tcPr>
            <w:tcW w:w="1440" w:type="dxa"/>
            <w:vAlign w:val="center"/>
          </w:tcPr>
          <w:p w:rsidR="00D45EB1" w:rsidRDefault="00617778">
            <w:pPr>
              <w:jc w:val="right"/>
            </w:pPr>
            <w:r>
              <w:rPr>
                <w:szCs w:val="21"/>
              </w:rPr>
              <w:t>-</w:t>
            </w:r>
          </w:p>
        </w:tc>
      </w:tr>
    </w:tbl>
    <w:p w:rsidR="00D45EB1" w:rsidRDefault="0061777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45EB1" w:rsidRDefault="0061777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6112D" w:rsidRDefault="00A25C9D" w:rsidP="00A25C9D">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bookmarkStart w:id="97" w:name="_GoBack"/>
      <w:r w:rsidRPr="0076112D">
        <w:rPr>
          <w:rFonts w:eastAsiaTheme="minorEastAsia"/>
          <w:b/>
          <w:bCs/>
          <w:szCs w:val="24"/>
          <w:lang w:val="en-US"/>
        </w:rPr>
        <w:t xml:space="preserve">12  </w:t>
      </w:r>
      <w:r w:rsidRPr="0076112D">
        <w:rPr>
          <w:rFonts w:eastAsiaTheme="minorEastAsia"/>
          <w:b/>
          <w:bCs/>
          <w:szCs w:val="24"/>
          <w:lang w:val="en-US"/>
        </w:rPr>
        <w:t>影响投资者决策的其他重要信息</w:t>
      </w:r>
      <w:bookmarkEnd w:id="96"/>
    </w:p>
    <w:p w:rsidR="00A25C9D" w:rsidRPr="0076112D" w:rsidRDefault="00A25C9D" w:rsidP="00A25C9D">
      <w:pPr>
        <w:autoSpaceDE w:val="0"/>
        <w:autoSpaceDN w:val="0"/>
        <w:adjustRightInd w:val="0"/>
        <w:spacing w:line="360" w:lineRule="auto"/>
        <w:jc w:val="left"/>
        <w:rPr>
          <w:b/>
          <w:bCs/>
          <w:color w:val="000000"/>
          <w:kern w:val="0"/>
          <w:sz w:val="24"/>
        </w:rPr>
      </w:pPr>
      <w:r w:rsidRPr="0076112D">
        <w:rPr>
          <w:b/>
          <w:bCs/>
          <w:color w:val="000000"/>
          <w:kern w:val="0"/>
          <w:sz w:val="24"/>
        </w:rPr>
        <w:t xml:space="preserve">12.1 </w:t>
      </w:r>
      <w:r w:rsidRPr="0076112D">
        <w:rPr>
          <w:b/>
          <w:bCs/>
          <w:color w:val="000000"/>
          <w:kern w:val="0"/>
          <w:sz w:val="24"/>
        </w:rPr>
        <w:t>报告期内单一投资者持有基金份额比例达到或超过</w:t>
      </w:r>
      <w:r w:rsidRPr="0076112D">
        <w:rPr>
          <w:b/>
          <w:bCs/>
          <w:color w:val="000000"/>
          <w:kern w:val="0"/>
          <w:sz w:val="24"/>
        </w:rPr>
        <w:t>20%</w:t>
      </w:r>
      <w:r w:rsidRPr="0076112D">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76112D" w:rsidTr="00C349C2">
        <w:tc>
          <w:tcPr>
            <w:tcW w:w="993" w:type="dxa"/>
            <w:vMerge w:val="restart"/>
            <w:vAlign w:val="center"/>
          </w:tcPr>
          <w:p w:rsidR="00A25C9D" w:rsidRPr="0076112D" w:rsidRDefault="00A25C9D" w:rsidP="00C349C2">
            <w:pPr>
              <w:autoSpaceDE w:val="0"/>
              <w:autoSpaceDN w:val="0"/>
              <w:adjustRightInd w:val="0"/>
              <w:jc w:val="center"/>
              <w:rPr>
                <w:b/>
                <w:bCs/>
                <w:color w:val="000000"/>
                <w:kern w:val="0"/>
                <w:sz w:val="24"/>
              </w:rPr>
            </w:pPr>
            <w:r w:rsidRPr="0076112D">
              <w:rPr>
                <w:color w:val="000000"/>
                <w:kern w:val="0"/>
                <w:sz w:val="24"/>
              </w:rPr>
              <w:t>投资者类别</w:t>
            </w:r>
            <w:r w:rsidRPr="0076112D">
              <w:rPr>
                <w:color w:val="000000"/>
                <w:kern w:val="0"/>
                <w:sz w:val="24"/>
              </w:rPr>
              <w:t xml:space="preserve">  </w:t>
            </w:r>
          </w:p>
        </w:tc>
        <w:tc>
          <w:tcPr>
            <w:tcW w:w="5670" w:type="dxa"/>
            <w:gridSpan w:val="5"/>
            <w:vAlign w:val="center"/>
          </w:tcPr>
          <w:p w:rsidR="00A25C9D" w:rsidRPr="0076112D" w:rsidRDefault="00A25C9D" w:rsidP="00C349C2">
            <w:pPr>
              <w:autoSpaceDE w:val="0"/>
              <w:autoSpaceDN w:val="0"/>
              <w:adjustRightInd w:val="0"/>
              <w:jc w:val="center"/>
              <w:rPr>
                <w:b/>
                <w:bCs/>
                <w:color w:val="000000"/>
                <w:kern w:val="0"/>
                <w:sz w:val="24"/>
              </w:rPr>
            </w:pPr>
            <w:r w:rsidRPr="0076112D">
              <w:rPr>
                <w:color w:val="000000"/>
                <w:kern w:val="0"/>
                <w:sz w:val="24"/>
              </w:rPr>
              <w:t>报告期内持有基金份额变化情况</w:t>
            </w:r>
          </w:p>
        </w:tc>
        <w:tc>
          <w:tcPr>
            <w:tcW w:w="2549" w:type="dxa"/>
            <w:gridSpan w:val="2"/>
            <w:vAlign w:val="center"/>
          </w:tcPr>
          <w:p w:rsidR="00A25C9D" w:rsidRPr="0076112D" w:rsidRDefault="00A25C9D" w:rsidP="00C349C2">
            <w:pPr>
              <w:autoSpaceDE w:val="0"/>
              <w:autoSpaceDN w:val="0"/>
              <w:adjustRightInd w:val="0"/>
              <w:jc w:val="center"/>
              <w:rPr>
                <w:b/>
                <w:bCs/>
                <w:color w:val="000000"/>
                <w:kern w:val="0"/>
                <w:sz w:val="24"/>
              </w:rPr>
            </w:pPr>
            <w:r w:rsidRPr="0076112D">
              <w:rPr>
                <w:color w:val="000000"/>
                <w:kern w:val="0"/>
                <w:sz w:val="24"/>
              </w:rPr>
              <w:t>报告期末持有基金情况</w:t>
            </w:r>
          </w:p>
        </w:tc>
      </w:tr>
      <w:tr w:rsidR="00A25C9D" w:rsidRPr="0076112D" w:rsidTr="00C349C2">
        <w:tc>
          <w:tcPr>
            <w:tcW w:w="993" w:type="dxa"/>
            <w:vMerge/>
            <w:vAlign w:val="center"/>
          </w:tcPr>
          <w:p w:rsidR="00A25C9D" w:rsidRPr="0076112D" w:rsidRDefault="00A25C9D" w:rsidP="00C349C2">
            <w:pPr>
              <w:autoSpaceDE w:val="0"/>
              <w:autoSpaceDN w:val="0"/>
              <w:adjustRightInd w:val="0"/>
              <w:jc w:val="center"/>
              <w:rPr>
                <w:b/>
                <w:bCs/>
                <w:color w:val="000000"/>
                <w:kern w:val="0"/>
                <w:sz w:val="24"/>
              </w:rPr>
            </w:pPr>
          </w:p>
        </w:tc>
        <w:tc>
          <w:tcPr>
            <w:tcW w:w="992" w:type="dxa"/>
            <w:vAlign w:val="center"/>
          </w:tcPr>
          <w:p w:rsidR="00A25C9D" w:rsidRPr="0076112D" w:rsidRDefault="00A25C9D" w:rsidP="00C349C2">
            <w:pPr>
              <w:autoSpaceDE w:val="0"/>
              <w:autoSpaceDN w:val="0"/>
              <w:adjustRightInd w:val="0"/>
              <w:jc w:val="center"/>
              <w:rPr>
                <w:b/>
                <w:bCs/>
                <w:color w:val="000000"/>
                <w:kern w:val="0"/>
                <w:sz w:val="24"/>
              </w:rPr>
            </w:pPr>
            <w:r w:rsidRPr="0076112D">
              <w:rPr>
                <w:color w:val="000000"/>
                <w:kern w:val="0"/>
                <w:sz w:val="24"/>
              </w:rPr>
              <w:t>序号</w:t>
            </w:r>
          </w:p>
        </w:tc>
        <w:tc>
          <w:tcPr>
            <w:tcW w:w="1843" w:type="dxa"/>
            <w:vAlign w:val="center"/>
          </w:tcPr>
          <w:p w:rsidR="00A25C9D" w:rsidRPr="0076112D" w:rsidRDefault="00A25C9D" w:rsidP="00C349C2">
            <w:pPr>
              <w:autoSpaceDE w:val="0"/>
              <w:autoSpaceDN w:val="0"/>
              <w:adjustRightInd w:val="0"/>
              <w:jc w:val="center"/>
              <w:rPr>
                <w:b/>
                <w:bCs/>
                <w:color w:val="000000"/>
                <w:kern w:val="0"/>
                <w:sz w:val="24"/>
              </w:rPr>
            </w:pPr>
            <w:r w:rsidRPr="0076112D">
              <w:rPr>
                <w:color w:val="000000"/>
                <w:kern w:val="0"/>
                <w:sz w:val="24"/>
              </w:rPr>
              <w:t>持有基金份额比例达到或者超过</w:t>
            </w:r>
            <w:r w:rsidRPr="0076112D">
              <w:rPr>
                <w:color w:val="000000"/>
                <w:kern w:val="0"/>
                <w:sz w:val="24"/>
              </w:rPr>
              <w:t>20%</w:t>
            </w:r>
            <w:r w:rsidRPr="0076112D">
              <w:rPr>
                <w:color w:val="000000"/>
                <w:kern w:val="0"/>
                <w:sz w:val="24"/>
              </w:rPr>
              <w:t>的时间区间</w:t>
            </w:r>
          </w:p>
        </w:tc>
        <w:tc>
          <w:tcPr>
            <w:tcW w:w="851" w:type="dxa"/>
            <w:vAlign w:val="center"/>
          </w:tcPr>
          <w:p w:rsidR="00A25C9D" w:rsidRPr="0076112D" w:rsidRDefault="00A25C9D" w:rsidP="00C349C2">
            <w:pPr>
              <w:widowControl/>
              <w:jc w:val="center"/>
              <w:rPr>
                <w:b/>
                <w:bCs/>
                <w:color w:val="000000"/>
                <w:kern w:val="0"/>
                <w:sz w:val="24"/>
              </w:rPr>
            </w:pPr>
            <w:r w:rsidRPr="0076112D">
              <w:rPr>
                <w:color w:val="000000"/>
                <w:kern w:val="0"/>
                <w:sz w:val="24"/>
              </w:rPr>
              <w:t>期初份额</w:t>
            </w:r>
          </w:p>
        </w:tc>
        <w:tc>
          <w:tcPr>
            <w:tcW w:w="850" w:type="dxa"/>
            <w:vAlign w:val="center"/>
          </w:tcPr>
          <w:p w:rsidR="00A25C9D" w:rsidRPr="0076112D" w:rsidRDefault="00A25C9D" w:rsidP="00C349C2">
            <w:pPr>
              <w:widowControl/>
              <w:jc w:val="center"/>
              <w:rPr>
                <w:b/>
                <w:bCs/>
                <w:color w:val="000000"/>
                <w:kern w:val="0"/>
                <w:sz w:val="24"/>
              </w:rPr>
            </w:pPr>
            <w:r w:rsidRPr="0076112D">
              <w:rPr>
                <w:color w:val="000000"/>
                <w:kern w:val="0"/>
                <w:sz w:val="24"/>
              </w:rPr>
              <w:t>申购份额</w:t>
            </w:r>
          </w:p>
        </w:tc>
        <w:tc>
          <w:tcPr>
            <w:tcW w:w="1134" w:type="dxa"/>
            <w:vAlign w:val="center"/>
          </w:tcPr>
          <w:p w:rsidR="00A25C9D" w:rsidRPr="0076112D" w:rsidRDefault="00A25C9D" w:rsidP="00C349C2">
            <w:pPr>
              <w:widowControl/>
              <w:jc w:val="center"/>
              <w:rPr>
                <w:b/>
                <w:bCs/>
                <w:color w:val="000000"/>
                <w:kern w:val="0"/>
                <w:sz w:val="24"/>
              </w:rPr>
            </w:pPr>
            <w:r w:rsidRPr="0076112D">
              <w:rPr>
                <w:color w:val="000000"/>
                <w:kern w:val="0"/>
                <w:sz w:val="24"/>
              </w:rPr>
              <w:t>赎回份额</w:t>
            </w:r>
          </w:p>
        </w:tc>
        <w:tc>
          <w:tcPr>
            <w:tcW w:w="1419" w:type="dxa"/>
            <w:vAlign w:val="center"/>
          </w:tcPr>
          <w:p w:rsidR="00A25C9D" w:rsidRPr="0076112D" w:rsidRDefault="00A25C9D" w:rsidP="00C349C2">
            <w:pPr>
              <w:autoSpaceDE w:val="0"/>
              <w:autoSpaceDN w:val="0"/>
              <w:adjustRightInd w:val="0"/>
              <w:jc w:val="center"/>
              <w:rPr>
                <w:b/>
                <w:bCs/>
                <w:color w:val="000000"/>
                <w:kern w:val="0"/>
                <w:sz w:val="24"/>
              </w:rPr>
            </w:pPr>
            <w:r w:rsidRPr="0076112D">
              <w:rPr>
                <w:color w:val="000000"/>
                <w:kern w:val="0"/>
                <w:sz w:val="24"/>
              </w:rPr>
              <w:t>持有份额</w:t>
            </w:r>
          </w:p>
        </w:tc>
        <w:tc>
          <w:tcPr>
            <w:tcW w:w="1130" w:type="dxa"/>
            <w:vAlign w:val="center"/>
          </w:tcPr>
          <w:p w:rsidR="00A25C9D" w:rsidRPr="0076112D" w:rsidRDefault="00A25C9D" w:rsidP="00C349C2">
            <w:pPr>
              <w:autoSpaceDE w:val="0"/>
              <w:autoSpaceDN w:val="0"/>
              <w:adjustRightInd w:val="0"/>
              <w:jc w:val="center"/>
              <w:rPr>
                <w:b/>
                <w:bCs/>
                <w:color w:val="000000"/>
                <w:kern w:val="0"/>
                <w:sz w:val="24"/>
              </w:rPr>
            </w:pPr>
            <w:r w:rsidRPr="0076112D">
              <w:rPr>
                <w:color w:val="000000"/>
                <w:kern w:val="0"/>
                <w:sz w:val="24"/>
              </w:rPr>
              <w:t>份额占比</w:t>
            </w:r>
          </w:p>
        </w:tc>
      </w:tr>
      <w:tr w:rsidR="00D45EB1" w:rsidRPr="0076112D">
        <w:tc>
          <w:tcPr>
            <w:tcW w:w="993" w:type="dxa"/>
            <w:vMerge w:val="restart"/>
          </w:tcPr>
          <w:p w:rsidR="00D45EB1" w:rsidRPr="0076112D" w:rsidRDefault="00D45EB1">
            <w:pPr>
              <w:rPr>
                <w:sz w:val="24"/>
              </w:rPr>
            </w:pPr>
          </w:p>
          <w:p w:rsidR="00D45EB1" w:rsidRPr="0076112D" w:rsidRDefault="00617778">
            <w:pPr>
              <w:rPr>
                <w:sz w:val="24"/>
              </w:rPr>
            </w:pPr>
            <w:r w:rsidRPr="0076112D">
              <w:rPr>
                <w:bCs/>
                <w:color w:val="000000"/>
                <w:kern w:val="0"/>
                <w:sz w:val="24"/>
              </w:rPr>
              <w:t>机构</w:t>
            </w:r>
          </w:p>
        </w:tc>
        <w:tc>
          <w:tcPr>
            <w:tcW w:w="992" w:type="dxa"/>
            <w:vAlign w:val="center"/>
          </w:tcPr>
          <w:p w:rsidR="00D45EB1" w:rsidRPr="0076112D" w:rsidRDefault="00617778">
            <w:pPr>
              <w:jc w:val="center"/>
              <w:rPr>
                <w:sz w:val="24"/>
              </w:rPr>
            </w:pPr>
            <w:r w:rsidRPr="0076112D">
              <w:rPr>
                <w:color w:val="000000"/>
                <w:kern w:val="0"/>
                <w:sz w:val="24"/>
              </w:rPr>
              <w:t>1</w:t>
            </w:r>
          </w:p>
        </w:tc>
        <w:tc>
          <w:tcPr>
            <w:tcW w:w="1843" w:type="dxa"/>
            <w:vAlign w:val="center"/>
          </w:tcPr>
          <w:p w:rsidR="00D45EB1" w:rsidRPr="0076112D" w:rsidRDefault="00617778">
            <w:pPr>
              <w:jc w:val="center"/>
              <w:rPr>
                <w:sz w:val="24"/>
              </w:rPr>
            </w:pPr>
            <w:r w:rsidRPr="0076112D">
              <w:rPr>
                <w:color w:val="000000"/>
                <w:kern w:val="0"/>
                <w:sz w:val="24"/>
              </w:rPr>
              <w:t>2017/1/1-2017/12/31</w:t>
            </w:r>
          </w:p>
        </w:tc>
        <w:tc>
          <w:tcPr>
            <w:tcW w:w="851" w:type="dxa"/>
            <w:vAlign w:val="center"/>
          </w:tcPr>
          <w:p w:rsidR="00D45EB1" w:rsidRPr="0076112D" w:rsidRDefault="00617778">
            <w:pPr>
              <w:jc w:val="center"/>
              <w:rPr>
                <w:sz w:val="24"/>
              </w:rPr>
            </w:pPr>
            <w:r w:rsidRPr="0076112D">
              <w:rPr>
                <w:color w:val="000000"/>
                <w:kern w:val="0"/>
                <w:sz w:val="24"/>
              </w:rPr>
              <w:t>-</w:t>
            </w:r>
          </w:p>
        </w:tc>
        <w:tc>
          <w:tcPr>
            <w:tcW w:w="850" w:type="dxa"/>
            <w:vAlign w:val="center"/>
          </w:tcPr>
          <w:p w:rsidR="00D45EB1" w:rsidRPr="0076112D" w:rsidRDefault="00617778">
            <w:pPr>
              <w:jc w:val="center"/>
              <w:rPr>
                <w:sz w:val="24"/>
              </w:rPr>
            </w:pPr>
            <w:r w:rsidRPr="0076112D">
              <w:rPr>
                <w:color w:val="000000"/>
                <w:kern w:val="0"/>
                <w:sz w:val="24"/>
              </w:rPr>
              <w:t>9,698,836.08</w:t>
            </w:r>
          </w:p>
        </w:tc>
        <w:tc>
          <w:tcPr>
            <w:tcW w:w="1134" w:type="dxa"/>
            <w:vAlign w:val="center"/>
          </w:tcPr>
          <w:p w:rsidR="00D45EB1" w:rsidRPr="0076112D" w:rsidRDefault="00617778">
            <w:pPr>
              <w:jc w:val="center"/>
              <w:rPr>
                <w:sz w:val="24"/>
              </w:rPr>
            </w:pPr>
            <w:r w:rsidRPr="0076112D">
              <w:rPr>
                <w:color w:val="000000"/>
                <w:kern w:val="0"/>
                <w:sz w:val="24"/>
              </w:rPr>
              <w:t>9,698,836.08</w:t>
            </w:r>
          </w:p>
        </w:tc>
        <w:tc>
          <w:tcPr>
            <w:tcW w:w="1419" w:type="dxa"/>
            <w:vAlign w:val="center"/>
          </w:tcPr>
          <w:p w:rsidR="00D45EB1" w:rsidRPr="0076112D" w:rsidRDefault="00617778">
            <w:pPr>
              <w:jc w:val="center"/>
              <w:rPr>
                <w:sz w:val="24"/>
              </w:rPr>
            </w:pPr>
            <w:r w:rsidRPr="0076112D">
              <w:rPr>
                <w:color w:val="000000"/>
                <w:kern w:val="0"/>
                <w:sz w:val="24"/>
              </w:rPr>
              <w:t>-</w:t>
            </w:r>
          </w:p>
        </w:tc>
        <w:tc>
          <w:tcPr>
            <w:tcW w:w="1130" w:type="dxa"/>
            <w:vAlign w:val="center"/>
          </w:tcPr>
          <w:p w:rsidR="00D45EB1" w:rsidRPr="0076112D" w:rsidRDefault="00617778">
            <w:pPr>
              <w:jc w:val="center"/>
              <w:rPr>
                <w:sz w:val="24"/>
              </w:rPr>
            </w:pPr>
            <w:r w:rsidRPr="0076112D">
              <w:rPr>
                <w:color w:val="000000"/>
                <w:kern w:val="0"/>
                <w:sz w:val="24"/>
              </w:rPr>
              <w:t>-</w:t>
            </w:r>
          </w:p>
        </w:tc>
      </w:tr>
      <w:tr w:rsidR="00D45EB1" w:rsidRPr="0076112D">
        <w:tc>
          <w:tcPr>
            <w:tcW w:w="993" w:type="dxa"/>
            <w:vMerge/>
          </w:tcPr>
          <w:p w:rsidR="00D45EB1" w:rsidRPr="0076112D" w:rsidRDefault="00D45EB1">
            <w:pPr>
              <w:rPr>
                <w:sz w:val="24"/>
              </w:rPr>
            </w:pPr>
          </w:p>
        </w:tc>
        <w:tc>
          <w:tcPr>
            <w:tcW w:w="992" w:type="dxa"/>
            <w:vAlign w:val="center"/>
          </w:tcPr>
          <w:p w:rsidR="00D45EB1" w:rsidRPr="0076112D" w:rsidRDefault="00617778">
            <w:pPr>
              <w:jc w:val="center"/>
              <w:rPr>
                <w:sz w:val="24"/>
              </w:rPr>
            </w:pPr>
            <w:r w:rsidRPr="0076112D">
              <w:rPr>
                <w:color w:val="000000"/>
                <w:kern w:val="0"/>
                <w:sz w:val="24"/>
              </w:rPr>
              <w:t>2</w:t>
            </w:r>
          </w:p>
        </w:tc>
        <w:tc>
          <w:tcPr>
            <w:tcW w:w="1843" w:type="dxa"/>
            <w:vAlign w:val="center"/>
          </w:tcPr>
          <w:p w:rsidR="00D45EB1" w:rsidRPr="0076112D" w:rsidRDefault="00617778">
            <w:pPr>
              <w:jc w:val="center"/>
              <w:rPr>
                <w:sz w:val="24"/>
              </w:rPr>
            </w:pPr>
            <w:r w:rsidRPr="0076112D">
              <w:rPr>
                <w:color w:val="000000"/>
                <w:kern w:val="0"/>
                <w:sz w:val="24"/>
              </w:rPr>
              <w:t>2017/1/1-2017/12/31</w:t>
            </w:r>
          </w:p>
        </w:tc>
        <w:tc>
          <w:tcPr>
            <w:tcW w:w="851" w:type="dxa"/>
            <w:vAlign w:val="center"/>
          </w:tcPr>
          <w:p w:rsidR="00D45EB1" w:rsidRPr="0076112D" w:rsidRDefault="00617778">
            <w:pPr>
              <w:jc w:val="center"/>
              <w:rPr>
                <w:sz w:val="24"/>
              </w:rPr>
            </w:pPr>
            <w:r w:rsidRPr="0076112D">
              <w:rPr>
                <w:color w:val="000000"/>
                <w:kern w:val="0"/>
                <w:sz w:val="24"/>
              </w:rPr>
              <w:t>-</w:t>
            </w:r>
          </w:p>
        </w:tc>
        <w:tc>
          <w:tcPr>
            <w:tcW w:w="850" w:type="dxa"/>
            <w:vAlign w:val="center"/>
          </w:tcPr>
          <w:p w:rsidR="00D45EB1" w:rsidRPr="0076112D" w:rsidRDefault="00617778">
            <w:pPr>
              <w:jc w:val="center"/>
              <w:rPr>
                <w:sz w:val="24"/>
              </w:rPr>
            </w:pPr>
            <w:r w:rsidRPr="0076112D">
              <w:rPr>
                <w:color w:val="000000"/>
                <w:kern w:val="0"/>
                <w:sz w:val="24"/>
              </w:rPr>
              <w:t>8,008,008.01</w:t>
            </w:r>
          </w:p>
        </w:tc>
        <w:tc>
          <w:tcPr>
            <w:tcW w:w="1134" w:type="dxa"/>
            <w:vAlign w:val="center"/>
          </w:tcPr>
          <w:p w:rsidR="00D45EB1" w:rsidRPr="0076112D" w:rsidRDefault="00617778">
            <w:pPr>
              <w:jc w:val="center"/>
              <w:rPr>
                <w:sz w:val="24"/>
              </w:rPr>
            </w:pPr>
            <w:r w:rsidRPr="0076112D">
              <w:rPr>
                <w:color w:val="000000"/>
                <w:kern w:val="0"/>
                <w:sz w:val="24"/>
              </w:rPr>
              <w:t>-</w:t>
            </w:r>
          </w:p>
        </w:tc>
        <w:tc>
          <w:tcPr>
            <w:tcW w:w="1419" w:type="dxa"/>
            <w:vAlign w:val="center"/>
          </w:tcPr>
          <w:p w:rsidR="00D45EB1" w:rsidRPr="0076112D" w:rsidRDefault="00617778">
            <w:pPr>
              <w:jc w:val="center"/>
              <w:rPr>
                <w:sz w:val="24"/>
              </w:rPr>
            </w:pPr>
            <w:r w:rsidRPr="0076112D">
              <w:rPr>
                <w:color w:val="000000"/>
                <w:kern w:val="0"/>
                <w:sz w:val="24"/>
              </w:rPr>
              <w:t>8,008,008.01</w:t>
            </w:r>
          </w:p>
        </w:tc>
        <w:tc>
          <w:tcPr>
            <w:tcW w:w="1130" w:type="dxa"/>
            <w:vAlign w:val="center"/>
          </w:tcPr>
          <w:p w:rsidR="00D45EB1" w:rsidRPr="0076112D" w:rsidRDefault="00617778">
            <w:pPr>
              <w:jc w:val="center"/>
              <w:rPr>
                <w:sz w:val="24"/>
              </w:rPr>
            </w:pPr>
            <w:r w:rsidRPr="0076112D">
              <w:rPr>
                <w:color w:val="000000"/>
                <w:kern w:val="0"/>
                <w:sz w:val="24"/>
              </w:rPr>
              <w:t>57.39%</w:t>
            </w:r>
          </w:p>
        </w:tc>
      </w:tr>
      <w:tr w:rsidR="00D45EB1" w:rsidRPr="0076112D">
        <w:tc>
          <w:tcPr>
            <w:tcW w:w="993" w:type="dxa"/>
            <w:vMerge/>
          </w:tcPr>
          <w:p w:rsidR="00D45EB1" w:rsidRPr="0076112D" w:rsidRDefault="00D45EB1">
            <w:pPr>
              <w:rPr>
                <w:sz w:val="24"/>
              </w:rPr>
            </w:pPr>
          </w:p>
        </w:tc>
        <w:tc>
          <w:tcPr>
            <w:tcW w:w="992" w:type="dxa"/>
            <w:vAlign w:val="center"/>
          </w:tcPr>
          <w:p w:rsidR="00D45EB1" w:rsidRPr="0076112D" w:rsidRDefault="00617778">
            <w:pPr>
              <w:jc w:val="center"/>
              <w:rPr>
                <w:sz w:val="24"/>
              </w:rPr>
            </w:pPr>
            <w:r w:rsidRPr="0076112D">
              <w:rPr>
                <w:color w:val="000000"/>
                <w:kern w:val="0"/>
                <w:sz w:val="24"/>
              </w:rPr>
              <w:t>3</w:t>
            </w:r>
          </w:p>
        </w:tc>
        <w:tc>
          <w:tcPr>
            <w:tcW w:w="1843" w:type="dxa"/>
            <w:vAlign w:val="center"/>
          </w:tcPr>
          <w:p w:rsidR="00D45EB1" w:rsidRPr="0076112D" w:rsidRDefault="00617778">
            <w:pPr>
              <w:jc w:val="center"/>
              <w:rPr>
                <w:sz w:val="24"/>
              </w:rPr>
            </w:pPr>
            <w:r w:rsidRPr="0076112D">
              <w:rPr>
                <w:color w:val="000000"/>
                <w:kern w:val="0"/>
                <w:sz w:val="24"/>
              </w:rPr>
              <w:t>2017/1/1-2017/12/31</w:t>
            </w:r>
          </w:p>
        </w:tc>
        <w:tc>
          <w:tcPr>
            <w:tcW w:w="851" w:type="dxa"/>
            <w:vAlign w:val="center"/>
          </w:tcPr>
          <w:p w:rsidR="00D45EB1" w:rsidRPr="0076112D" w:rsidRDefault="00617778">
            <w:pPr>
              <w:jc w:val="center"/>
              <w:rPr>
                <w:sz w:val="24"/>
              </w:rPr>
            </w:pPr>
            <w:r w:rsidRPr="0076112D">
              <w:rPr>
                <w:color w:val="000000"/>
                <w:kern w:val="0"/>
                <w:sz w:val="24"/>
              </w:rPr>
              <w:t>599,236,597.80</w:t>
            </w:r>
          </w:p>
        </w:tc>
        <w:tc>
          <w:tcPr>
            <w:tcW w:w="850" w:type="dxa"/>
            <w:vAlign w:val="center"/>
          </w:tcPr>
          <w:p w:rsidR="00D45EB1" w:rsidRPr="0076112D" w:rsidRDefault="00617778">
            <w:pPr>
              <w:jc w:val="center"/>
              <w:rPr>
                <w:sz w:val="24"/>
              </w:rPr>
            </w:pPr>
            <w:r w:rsidRPr="0076112D">
              <w:rPr>
                <w:color w:val="000000"/>
                <w:kern w:val="0"/>
                <w:sz w:val="24"/>
              </w:rPr>
              <w:t>1,210,897,578.20</w:t>
            </w:r>
          </w:p>
        </w:tc>
        <w:tc>
          <w:tcPr>
            <w:tcW w:w="1134" w:type="dxa"/>
            <w:vAlign w:val="center"/>
          </w:tcPr>
          <w:p w:rsidR="00D45EB1" w:rsidRPr="0076112D" w:rsidRDefault="00617778">
            <w:pPr>
              <w:jc w:val="center"/>
              <w:rPr>
                <w:sz w:val="24"/>
              </w:rPr>
            </w:pPr>
            <w:r w:rsidRPr="0076112D">
              <w:rPr>
                <w:color w:val="000000"/>
                <w:kern w:val="0"/>
                <w:sz w:val="24"/>
              </w:rPr>
              <w:t>1,810,134,176.00</w:t>
            </w:r>
          </w:p>
        </w:tc>
        <w:tc>
          <w:tcPr>
            <w:tcW w:w="1419" w:type="dxa"/>
            <w:vAlign w:val="center"/>
          </w:tcPr>
          <w:p w:rsidR="00D45EB1" w:rsidRPr="0076112D" w:rsidRDefault="00617778">
            <w:pPr>
              <w:jc w:val="center"/>
              <w:rPr>
                <w:sz w:val="24"/>
              </w:rPr>
            </w:pPr>
            <w:r w:rsidRPr="0076112D">
              <w:rPr>
                <w:color w:val="000000"/>
                <w:kern w:val="0"/>
                <w:sz w:val="24"/>
              </w:rPr>
              <w:t>-</w:t>
            </w:r>
          </w:p>
        </w:tc>
        <w:tc>
          <w:tcPr>
            <w:tcW w:w="1130" w:type="dxa"/>
            <w:vAlign w:val="center"/>
          </w:tcPr>
          <w:p w:rsidR="00D45EB1" w:rsidRPr="0076112D" w:rsidRDefault="00617778">
            <w:pPr>
              <w:jc w:val="center"/>
              <w:rPr>
                <w:sz w:val="24"/>
              </w:rPr>
            </w:pPr>
            <w:r w:rsidRPr="0076112D">
              <w:rPr>
                <w:color w:val="000000"/>
                <w:kern w:val="0"/>
                <w:sz w:val="24"/>
              </w:rPr>
              <w:t>-</w:t>
            </w:r>
          </w:p>
        </w:tc>
      </w:tr>
      <w:tr w:rsidR="00D45EB1" w:rsidRPr="0076112D">
        <w:tc>
          <w:tcPr>
            <w:tcW w:w="993" w:type="dxa"/>
            <w:vMerge/>
          </w:tcPr>
          <w:p w:rsidR="00D45EB1" w:rsidRPr="0076112D" w:rsidRDefault="00D45EB1">
            <w:pPr>
              <w:rPr>
                <w:sz w:val="24"/>
              </w:rPr>
            </w:pPr>
          </w:p>
        </w:tc>
        <w:tc>
          <w:tcPr>
            <w:tcW w:w="992" w:type="dxa"/>
            <w:vAlign w:val="center"/>
          </w:tcPr>
          <w:p w:rsidR="00D45EB1" w:rsidRPr="0076112D" w:rsidRDefault="00617778">
            <w:pPr>
              <w:jc w:val="center"/>
              <w:rPr>
                <w:sz w:val="24"/>
              </w:rPr>
            </w:pPr>
            <w:r w:rsidRPr="0076112D">
              <w:rPr>
                <w:color w:val="000000"/>
                <w:kern w:val="0"/>
                <w:sz w:val="24"/>
              </w:rPr>
              <w:t>4</w:t>
            </w:r>
          </w:p>
        </w:tc>
        <w:tc>
          <w:tcPr>
            <w:tcW w:w="1843" w:type="dxa"/>
            <w:vAlign w:val="center"/>
          </w:tcPr>
          <w:p w:rsidR="00D45EB1" w:rsidRPr="0076112D" w:rsidRDefault="00617778">
            <w:pPr>
              <w:jc w:val="center"/>
              <w:rPr>
                <w:sz w:val="24"/>
              </w:rPr>
            </w:pPr>
            <w:r w:rsidRPr="0076112D">
              <w:rPr>
                <w:color w:val="000000"/>
                <w:kern w:val="0"/>
                <w:sz w:val="24"/>
              </w:rPr>
              <w:t>2017/1/1-2017/12/31</w:t>
            </w:r>
          </w:p>
        </w:tc>
        <w:tc>
          <w:tcPr>
            <w:tcW w:w="851" w:type="dxa"/>
            <w:vAlign w:val="center"/>
          </w:tcPr>
          <w:p w:rsidR="00D45EB1" w:rsidRPr="0076112D" w:rsidRDefault="00617778">
            <w:pPr>
              <w:jc w:val="center"/>
              <w:rPr>
                <w:sz w:val="24"/>
              </w:rPr>
            </w:pPr>
            <w:r w:rsidRPr="0076112D">
              <w:rPr>
                <w:color w:val="000000"/>
                <w:kern w:val="0"/>
                <w:sz w:val="24"/>
              </w:rPr>
              <w:t>-</w:t>
            </w:r>
          </w:p>
        </w:tc>
        <w:tc>
          <w:tcPr>
            <w:tcW w:w="850" w:type="dxa"/>
            <w:vAlign w:val="center"/>
          </w:tcPr>
          <w:p w:rsidR="00D45EB1" w:rsidRPr="0076112D" w:rsidRDefault="00617778">
            <w:pPr>
              <w:jc w:val="center"/>
              <w:rPr>
                <w:sz w:val="24"/>
              </w:rPr>
            </w:pPr>
            <w:r w:rsidRPr="0076112D">
              <w:rPr>
                <w:color w:val="000000"/>
                <w:kern w:val="0"/>
                <w:sz w:val="24"/>
              </w:rPr>
              <w:t>3,878,564.85</w:t>
            </w:r>
          </w:p>
        </w:tc>
        <w:tc>
          <w:tcPr>
            <w:tcW w:w="1134" w:type="dxa"/>
            <w:vAlign w:val="center"/>
          </w:tcPr>
          <w:p w:rsidR="00D45EB1" w:rsidRPr="0076112D" w:rsidRDefault="00617778">
            <w:pPr>
              <w:jc w:val="center"/>
              <w:rPr>
                <w:sz w:val="24"/>
              </w:rPr>
            </w:pPr>
            <w:r w:rsidRPr="0076112D">
              <w:rPr>
                <w:color w:val="000000"/>
                <w:kern w:val="0"/>
                <w:sz w:val="24"/>
              </w:rPr>
              <w:t>-</w:t>
            </w:r>
          </w:p>
        </w:tc>
        <w:tc>
          <w:tcPr>
            <w:tcW w:w="1419" w:type="dxa"/>
            <w:vAlign w:val="center"/>
          </w:tcPr>
          <w:p w:rsidR="00D45EB1" w:rsidRPr="0076112D" w:rsidRDefault="00617778">
            <w:pPr>
              <w:jc w:val="center"/>
              <w:rPr>
                <w:sz w:val="24"/>
              </w:rPr>
            </w:pPr>
            <w:r w:rsidRPr="0076112D">
              <w:rPr>
                <w:color w:val="000000"/>
                <w:kern w:val="0"/>
                <w:sz w:val="24"/>
              </w:rPr>
              <w:t>3,878,564.85</w:t>
            </w:r>
          </w:p>
        </w:tc>
        <w:tc>
          <w:tcPr>
            <w:tcW w:w="1130" w:type="dxa"/>
            <w:vAlign w:val="center"/>
          </w:tcPr>
          <w:p w:rsidR="00D45EB1" w:rsidRPr="0076112D" w:rsidRDefault="00617778">
            <w:pPr>
              <w:jc w:val="center"/>
              <w:rPr>
                <w:sz w:val="24"/>
              </w:rPr>
            </w:pPr>
            <w:r w:rsidRPr="0076112D">
              <w:rPr>
                <w:color w:val="000000"/>
                <w:kern w:val="0"/>
                <w:sz w:val="24"/>
              </w:rPr>
              <w:t>27.80%</w:t>
            </w:r>
          </w:p>
        </w:tc>
      </w:tr>
      <w:tr w:rsidR="00A25C9D" w:rsidRPr="0076112D" w:rsidTr="00C349C2">
        <w:tc>
          <w:tcPr>
            <w:tcW w:w="9212" w:type="dxa"/>
            <w:gridSpan w:val="8"/>
            <w:vAlign w:val="center"/>
          </w:tcPr>
          <w:p w:rsidR="00A25C9D" w:rsidRPr="0076112D" w:rsidRDefault="00A25C9D" w:rsidP="00C349C2">
            <w:pPr>
              <w:autoSpaceDE w:val="0"/>
              <w:autoSpaceDN w:val="0"/>
              <w:adjustRightInd w:val="0"/>
              <w:jc w:val="center"/>
              <w:rPr>
                <w:kern w:val="0"/>
                <w:sz w:val="24"/>
              </w:rPr>
            </w:pPr>
            <w:r w:rsidRPr="0076112D">
              <w:rPr>
                <w:color w:val="000000"/>
                <w:kern w:val="0"/>
                <w:sz w:val="24"/>
              </w:rPr>
              <w:t>产品特有风险</w:t>
            </w:r>
          </w:p>
        </w:tc>
      </w:tr>
      <w:tr w:rsidR="00A25C9D" w:rsidRPr="0076112D" w:rsidTr="00C349C2">
        <w:tc>
          <w:tcPr>
            <w:tcW w:w="9212" w:type="dxa"/>
            <w:gridSpan w:val="8"/>
            <w:vAlign w:val="center"/>
          </w:tcPr>
          <w:p w:rsidR="00A25C9D" w:rsidRPr="0076112D" w:rsidRDefault="00A25C9D" w:rsidP="00C349C2">
            <w:pPr>
              <w:autoSpaceDE w:val="0"/>
              <w:autoSpaceDN w:val="0"/>
              <w:adjustRightInd w:val="0"/>
              <w:jc w:val="left"/>
              <w:rPr>
                <w:kern w:val="0"/>
                <w:sz w:val="24"/>
              </w:rPr>
            </w:pPr>
            <w:r w:rsidRPr="0076112D">
              <w:rPr>
                <w:kern w:val="0"/>
                <w:sz w:val="24"/>
              </w:rPr>
              <w:t>本基金本报告期内出现单一投资者持有基金份额比例超过基金总份额</w:t>
            </w:r>
            <w:r w:rsidRPr="0076112D">
              <w:rPr>
                <w:kern w:val="0"/>
                <w:sz w:val="24"/>
              </w:rPr>
              <w:t>20%</w:t>
            </w:r>
            <w:r w:rsidRPr="0076112D">
              <w:rPr>
                <w:kern w:val="0"/>
                <w:sz w:val="24"/>
              </w:rPr>
              <w:t>的情况。如该类投资者集中赎回，可能会对本基金带来流动性冲击，从而影响基金的投资运作和收益水平。基金管理人将加强流动性管理，防范相关风险，保护持有人利益。</w:t>
            </w:r>
          </w:p>
        </w:tc>
      </w:tr>
    </w:tbl>
    <w:bookmarkEnd w:id="97"/>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78" w:rsidRDefault="00617778">
      <w:r>
        <w:separator/>
      </w:r>
    </w:p>
  </w:endnote>
  <w:endnote w:type="continuationSeparator" w:id="0">
    <w:p w:rsidR="00617778" w:rsidRDefault="0061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76112D">
      <w:rPr>
        <w:noProof/>
        <w:kern w:val="0"/>
        <w:szCs w:val="21"/>
      </w:rPr>
      <w:t>31</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76112D">
      <w:rPr>
        <w:noProof/>
        <w:kern w:val="0"/>
        <w:szCs w:val="21"/>
      </w:rPr>
      <w:t>32</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78" w:rsidRDefault="00617778">
      <w:r>
        <w:separator/>
      </w:r>
    </w:p>
  </w:footnote>
  <w:footnote w:type="continuationSeparator" w:id="0">
    <w:p w:rsidR="00617778" w:rsidRDefault="00617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3DED"/>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EBF"/>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17778"/>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12D"/>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6F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68C"/>
    <w:rsid w:val="00D438A5"/>
    <w:rsid w:val="00D43A2E"/>
    <w:rsid w:val="00D45EB1"/>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6C8433-E45B-4E45-92AA-D86CA42D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1392343841">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32</Pages>
  <Words>3346</Words>
  <Characters>19077</Characters>
  <Application>Microsoft Office Word</Application>
  <DocSecurity>0</DocSecurity>
  <Lines>158</Lines>
  <Paragraphs>44</Paragraphs>
  <ScaleCrop>false</ScaleCrop>
  <Company/>
  <LinksUpToDate>false</LinksUpToDate>
  <CharactersWithSpaces>22379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629</cp:revision>
  <cp:lastPrinted>2007-07-19T00:46:00Z</cp:lastPrinted>
  <dcterms:created xsi:type="dcterms:W3CDTF">2013-08-19T02:39:00Z</dcterms:created>
  <dcterms:modified xsi:type="dcterms:W3CDTF">2018-03-26T11:05:00Z</dcterms:modified>
</cp:coreProperties>
</file>