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交银施罗德丰润收益债券型证券投资基金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交银丰润收益债券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519743</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w:t>
            </w:r>
            <w:r w:rsidRPr="00E25C2A">
              <w:rPr>
                <w:sz w:val="24"/>
              </w:rPr>
              <w:t>,</w:t>
            </w:r>
            <w:r w:rsidRPr="00E25C2A">
              <w:rPr>
                <w:sz w:val="24"/>
              </w:rPr>
              <w:t>本基金在基金合同生效之日起两年（含两年）的期间内封闭式运作（按照基金合同的约定提前转换基金运作方式的除外</w:t>
            </w:r>
            <w:r w:rsidRPr="00E25C2A">
              <w:rPr>
                <w:sz w:val="24"/>
              </w:rPr>
              <w:t>)</w:t>
            </w:r>
            <w:r w:rsidRPr="00E25C2A">
              <w:rPr>
                <w:sz w:val="24"/>
              </w:rPr>
              <w:t>，封闭期结束后转为开放式运作</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2014</w:t>
            </w:r>
            <w:r w:rsidRPr="00E25C2A">
              <w:rPr>
                <w:sz w:val="24"/>
              </w:rPr>
              <w:t>年</w:t>
            </w:r>
            <w:r w:rsidRPr="00E25C2A">
              <w:rPr>
                <w:sz w:val="24"/>
              </w:rPr>
              <w:t>12</w:t>
            </w:r>
            <w:r w:rsidRPr="00E25C2A">
              <w:rPr>
                <w:sz w:val="24"/>
              </w:rPr>
              <w:t>月</w:t>
            </w:r>
            <w:r w:rsidRPr="00E25C2A">
              <w:rPr>
                <w:sz w:val="24"/>
              </w:rPr>
              <w:t>15</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4,913,282,488.74</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交银丰润收益债券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交银丰润收益债券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0053A9">
            <w:pPr>
              <w:spacing w:before="29" w:line="288" w:lineRule="auto"/>
              <w:jc w:val="center"/>
              <w:rPr>
                <w:sz w:val="24"/>
              </w:rPr>
            </w:pPr>
            <w:r w:rsidRPr="009C503F">
              <w:rPr>
                <w:color w:val="000000" w:themeColor="text1"/>
                <w:sz w:val="24"/>
              </w:rPr>
              <w:t>519743</w:t>
            </w:r>
          </w:p>
        </w:tc>
        <w:tc>
          <w:tcPr>
            <w:tcW w:w="2902" w:type="dxa"/>
            <w:vAlign w:val="center"/>
          </w:tcPr>
          <w:p w:rsidR="009511B7" w:rsidRPr="00E25C2A" w:rsidRDefault="009511B7" w:rsidP="0084545B">
            <w:pPr>
              <w:spacing w:before="29" w:line="288" w:lineRule="auto"/>
              <w:jc w:val="center"/>
              <w:rPr>
                <w:sz w:val="24"/>
              </w:rPr>
            </w:pPr>
            <w:r w:rsidRPr="00E25C2A">
              <w:rPr>
                <w:sz w:val="24"/>
              </w:rPr>
              <w:t>519745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4,911,298,076.71</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1,984,412.03</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在严格控制风险的基础上</w:t>
            </w:r>
            <w:r w:rsidRPr="00CF0C3D">
              <w:rPr>
                <w:sz w:val="24"/>
              </w:rPr>
              <w:t>,</w:t>
            </w:r>
            <w:r w:rsidRPr="00CF0C3D">
              <w:rPr>
                <w:sz w:val="24"/>
              </w:rPr>
              <w:t>力求获得高于业绩基准的投资收益。</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AA6592" w:rsidRDefault="0022393C">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1A59F9" w:rsidRPr="00CF0C3D" w:rsidRDefault="001A59F9" w:rsidP="00CF0C3D">
            <w:pPr>
              <w:spacing w:before="29" w:line="288" w:lineRule="auto"/>
              <w:rPr>
                <w:sz w:val="24"/>
              </w:rPr>
            </w:pPr>
            <w:r w:rsidRPr="00CF0C3D">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w:t>
            </w:r>
            <w:r w:rsidRPr="00CF0C3D">
              <w:rPr>
                <w:sz w:val="24"/>
              </w:rPr>
              <w:lastRenderedPageBreak/>
              <w:t>各类债券的流动性、供求关系和收益率水平等，自下而上精选个券。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lastRenderedPageBreak/>
              <w:t>业绩比较基准</w:t>
            </w:r>
          </w:p>
        </w:tc>
        <w:tc>
          <w:tcPr>
            <w:tcW w:w="5879" w:type="dxa"/>
            <w:vAlign w:val="center"/>
          </w:tcPr>
          <w:p w:rsidR="00AA6592" w:rsidRDefault="0022393C">
            <w:pPr>
              <w:spacing w:before="29" w:line="288" w:lineRule="auto"/>
              <w:rPr>
                <w:sz w:val="24"/>
              </w:rPr>
            </w:pPr>
            <w:r>
              <w:rPr>
                <w:sz w:val="24"/>
              </w:rPr>
              <w:t>封闭期内业绩比较基准：两年期银行定期存款税后收益率</w:t>
            </w:r>
            <w:r>
              <w:rPr>
                <w:sz w:val="24"/>
              </w:rPr>
              <w:t>+1.25%</w:t>
            </w:r>
          </w:p>
          <w:p w:rsidR="001A59F9" w:rsidRPr="00CF0C3D" w:rsidRDefault="001A59F9" w:rsidP="00CF0C3D">
            <w:pPr>
              <w:spacing w:before="29" w:line="288" w:lineRule="auto"/>
              <w:rPr>
                <w:sz w:val="24"/>
              </w:rPr>
            </w:pPr>
            <w:r w:rsidRPr="00CF0C3D">
              <w:rPr>
                <w:sz w:val="24"/>
              </w:rPr>
              <w:t>开放期内业绩比较基准：中债综合全价指数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李修滨</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lixiubin@citicbank.com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交银丰润收益债券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交银丰润收益债券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交银丰润收益债券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交银丰润收益债券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交银丰润收益债券</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交银丰润收益债券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24,567,629.36</w:t>
            </w:r>
          </w:p>
        </w:tc>
        <w:tc>
          <w:tcPr>
            <w:tcW w:w="688" w:type="pct"/>
            <w:vAlign w:val="center"/>
          </w:tcPr>
          <w:p w:rsidR="00B44DBC" w:rsidRPr="00A942AC" w:rsidRDefault="00B44DBC" w:rsidP="00674CBD">
            <w:pPr>
              <w:spacing w:before="29" w:line="288" w:lineRule="auto"/>
              <w:jc w:val="right"/>
              <w:rPr>
                <w:szCs w:val="21"/>
              </w:rPr>
            </w:pPr>
            <w:r w:rsidRPr="00A942AC">
              <w:rPr>
                <w:szCs w:val="21"/>
              </w:rPr>
              <w:t>3,554,309.10</w:t>
            </w:r>
          </w:p>
        </w:tc>
        <w:tc>
          <w:tcPr>
            <w:tcW w:w="687" w:type="pct"/>
            <w:vAlign w:val="center"/>
          </w:tcPr>
          <w:p w:rsidR="00B44DBC" w:rsidRPr="00A942AC" w:rsidRDefault="00B44DBC" w:rsidP="00674CBD">
            <w:pPr>
              <w:spacing w:before="29" w:line="288" w:lineRule="auto"/>
              <w:jc w:val="right"/>
              <w:rPr>
                <w:szCs w:val="21"/>
              </w:rPr>
            </w:pPr>
            <w:r w:rsidRPr="00A942AC">
              <w:rPr>
                <w:szCs w:val="21"/>
              </w:rPr>
              <w:t>31,582,810.67</w:t>
            </w:r>
          </w:p>
        </w:tc>
        <w:tc>
          <w:tcPr>
            <w:tcW w:w="688" w:type="pct"/>
            <w:vAlign w:val="center"/>
          </w:tcPr>
          <w:p w:rsidR="00B44DBC" w:rsidRPr="00A942AC" w:rsidRDefault="00B44DBC" w:rsidP="00674CBD">
            <w:pPr>
              <w:spacing w:before="29" w:line="288" w:lineRule="auto"/>
              <w:jc w:val="right"/>
              <w:rPr>
                <w:szCs w:val="21"/>
              </w:rPr>
            </w:pPr>
            <w:r w:rsidRPr="00A942AC">
              <w:rPr>
                <w:szCs w:val="21"/>
              </w:rPr>
              <w:t>1,684,030.24</w:t>
            </w:r>
          </w:p>
        </w:tc>
        <w:tc>
          <w:tcPr>
            <w:tcW w:w="762" w:type="pct"/>
            <w:vAlign w:val="center"/>
          </w:tcPr>
          <w:p w:rsidR="00B44DBC" w:rsidRPr="00A942AC" w:rsidRDefault="00B44DBC" w:rsidP="00674CBD">
            <w:pPr>
              <w:spacing w:before="29" w:line="288" w:lineRule="auto"/>
              <w:jc w:val="right"/>
              <w:rPr>
                <w:szCs w:val="21"/>
              </w:rPr>
            </w:pPr>
            <w:r w:rsidRPr="00A942AC">
              <w:rPr>
                <w:szCs w:val="21"/>
              </w:rPr>
              <w:t>24,692,593.38</w:t>
            </w:r>
          </w:p>
        </w:tc>
        <w:tc>
          <w:tcPr>
            <w:tcW w:w="666" w:type="pct"/>
            <w:vAlign w:val="center"/>
          </w:tcPr>
          <w:p w:rsidR="00B44DBC" w:rsidRPr="00A942AC" w:rsidRDefault="00B44DBC" w:rsidP="00674CBD">
            <w:pPr>
              <w:spacing w:before="29" w:line="288" w:lineRule="auto"/>
              <w:jc w:val="right"/>
              <w:rPr>
                <w:szCs w:val="21"/>
              </w:rPr>
            </w:pPr>
            <w:r w:rsidRPr="00A942AC">
              <w:rPr>
                <w:szCs w:val="21"/>
              </w:rPr>
              <w:t>1,281,145.13</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lastRenderedPageBreak/>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18,186,102.00</w:t>
            </w:r>
          </w:p>
        </w:tc>
        <w:tc>
          <w:tcPr>
            <w:tcW w:w="688" w:type="pct"/>
            <w:vAlign w:val="center"/>
          </w:tcPr>
          <w:p w:rsidR="00B44DBC" w:rsidRPr="00A942AC" w:rsidRDefault="00B44DBC" w:rsidP="00674CBD">
            <w:pPr>
              <w:spacing w:before="29" w:line="288" w:lineRule="auto"/>
              <w:jc w:val="right"/>
              <w:rPr>
                <w:szCs w:val="21"/>
              </w:rPr>
            </w:pPr>
            <w:r w:rsidRPr="00A942AC">
              <w:rPr>
                <w:szCs w:val="21"/>
              </w:rPr>
              <w:t>3,462,210.26</w:t>
            </w:r>
          </w:p>
        </w:tc>
        <w:tc>
          <w:tcPr>
            <w:tcW w:w="687" w:type="pct"/>
            <w:vAlign w:val="center"/>
          </w:tcPr>
          <w:p w:rsidR="00B44DBC" w:rsidRPr="00A942AC" w:rsidRDefault="00B44DBC" w:rsidP="00674CBD">
            <w:pPr>
              <w:spacing w:before="29" w:line="288" w:lineRule="auto"/>
              <w:jc w:val="right"/>
              <w:rPr>
                <w:szCs w:val="21"/>
              </w:rPr>
            </w:pPr>
            <w:r w:rsidRPr="00A942AC">
              <w:rPr>
                <w:szCs w:val="21"/>
              </w:rPr>
              <w:t>15,218,704.61</w:t>
            </w:r>
          </w:p>
        </w:tc>
        <w:tc>
          <w:tcPr>
            <w:tcW w:w="688" w:type="pct"/>
            <w:vAlign w:val="center"/>
          </w:tcPr>
          <w:p w:rsidR="00B44DBC" w:rsidRPr="00A942AC" w:rsidRDefault="00B44DBC" w:rsidP="00674CBD">
            <w:pPr>
              <w:spacing w:before="29" w:line="288" w:lineRule="auto"/>
              <w:jc w:val="right"/>
              <w:rPr>
                <w:szCs w:val="21"/>
              </w:rPr>
            </w:pPr>
            <w:r w:rsidRPr="00A942AC">
              <w:rPr>
                <w:szCs w:val="21"/>
              </w:rPr>
              <w:t>742,036.93</w:t>
            </w:r>
          </w:p>
        </w:tc>
        <w:tc>
          <w:tcPr>
            <w:tcW w:w="762" w:type="pct"/>
            <w:vAlign w:val="center"/>
          </w:tcPr>
          <w:p w:rsidR="00B44DBC" w:rsidRPr="00A942AC" w:rsidRDefault="00B44DBC" w:rsidP="00674CBD">
            <w:pPr>
              <w:spacing w:before="29" w:line="288" w:lineRule="auto"/>
              <w:jc w:val="right"/>
              <w:rPr>
                <w:szCs w:val="21"/>
              </w:rPr>
            </w:pPr>
            <w:r w:rsidRPr="00A942AC">
              <w:rPr>
                <w:szCs w:val="21"/>
              </w:rPr>
              <w:t>49,250,494.51</w:t>
            </w:r>
          </w:p>
        </w:tc>
        <w:tc>
          <w:tcPr>
            <w:tcW w:w="666" w:type="pct"/>
            <w:vAlign w:val="center"/>
          </w:tcPr>
          <w:p w:rsidR="00B44DBC" w:rsidRPr="00A942AC" w:rsidRDefault="00B44DBC" w:rsidP="00674CBD">
            <w:pPr>
              <w:spacing w:before="29" w:line="288" w:lineRule="auto"/>
              <w:jc w:val="right"/>
              <w:rPr>
                <w:szCs w:val="21"/>
              </w:rPr>
            </w:pPr>
            <w:r w:rsidRPr="00A942AC">
              <w:rPr>
                <w:szCs w:val="21"/>
              </w:rPr>
              <w:t>2,702,835.74</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0.0263</w:t>
            </w:r>
          </w:p>
        </w:tc>
        <w:tc>
          <w:tcPr>
            <w:tcW w:w="688" w:type="pct"/>
            <w:vAlign w:val="center"/>
          </w:tcPr>
          <w:p w:rsidR="008C42FD" w:rsidRPr="00E52F9F" w:rsidRDefault="008C42FD" w:rsidP="00AF7CB5">
            <w:pPr>
              <w:spacing w:before="29" w:line="288" w:lineRule="auto"/>
              <w:jc w:val="right"/>
              <w:rPr>
                <w:szCs w:val="21"/>
              </w:rPr>
            </w:pPr>
            <w:r w:rsidRPr="00E52F9F">
              <w:rPr>
                <w:szCs w:val="21"/>
              </w:rPr>
              <w:t>0.0233</w:t>
            </w:r>
          </w:p>
        </w:tc>
        <w:tc>
          <w:tcPr>
            <w:tcW w:w="687" w:type="pct"/>
            <w:vAlign w:val="center"/>
          </w:tcPr>
          <w:p w:rsidR="008C42FD" w:rsidRPr="00E52F9F" w:rsidRDefault="008C42FD" w:rsidP="00AF7CB5">
            <w:pPr>
              <w:spacing w:before="29" w:line="288" w:lineRule="auto"/>
              <w:jc w:val="right"/>
              <w:rPr>
                <w:szCs w:val="21"/>
              </w:rPr>
            </w:pPr>
            <w:r w:rsidRPr="00E52F9F">
              <w:rPr>
                <w:szCs w:val="21"/>
              </w:rPr>
              <w:t>0.0390</w:t>
            </w:r>
          </w:p>
        </w:tc>
        <w:tc>
          <w:tcPr>
            <w:tcW w:w="688" w:type="pct"/>
            <w:vAlign w:val="center"/>
          </w:tcPr>
          <w:p w:rsidR="008C42FD" w:rsidRPr="00E52F9F" w:rsidRDefault="008C42FD" w:rsidP="00AF7CB5">
            <w:pPr>
              <w:spacing w:before="29" w:line="288" w:lineRule="auto"/>
              <w:jc w:val="right"/>
              <w:rPr>
                <w:szCs w:val="21"/>
              </w:rPr>
            </w:pPr>
            <w:r w:rsidRPr="00E52F9F">
              <w:rPr>
                <w:szCs w:val="21"/>
              </w:rPr>
              <w:t>0.0325</w:t>
            </w:r>
          </w:p>
        </w:tc>
        <w:tc>
          <w:tcPr>
            <w:tcW w:w="762" w:type="pct"/>
            <w:vAlign w:val="center"/>
          </w:tcPr>
          <w:p w:rsidR="008C42FD" w:rsidRPr="00E52F9F" w:rsidRDefault="008C42FD" w:rsidP="00AF7CB5">
            <w:pPr>
              <w:spacing w:before="29" w:line="288" w:lineRule="auto"/>
              <w:jc w:val="right"/>
              <w:rPr>
                <w:szCs w:val="21"/>
              </w:rPr>
            </w:pPr>
            <w:r w:rsidRPr="00E52F9F">
              <w:rPr>
                <w:szCs w:val="21"/>
              </w:rPr>
              <w:t>0.1225</w:t>
            </w:r>
          </w:p>
        </w:tc>
        <w:tc>
          <w:tcPr>
            <w:tcW w:w="666" w:type="pct"/>
            <w:vAlign w:val="center"/>
          </w:tcPr>
          <w:p w:rsidR="008C42FD" w:rsidRPr="00E52F9F" w:rsidRDefault="008C42FD" w:rsidP="00AF7CB5">
            <w:pPr>
              <w:spacing w:before="29" w:line="288" w:lineRule="auto"/>
              <w:jc w:val="right"/>
              <w:rPr>
                <w:szCs w:val="21"/>
              </w:rPr>
            </w:pPr>
            <w:r w:rsidRPr="00E52F9F">
              <w:rPr>
                <w:szCs w:val="21"/>
              </w:rPr>
              <w:t>0.1158</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1.48%</w:t>
            </w:r>
          </w:p>
        </w:tc>
        <w:tc>
          <w:tcPr>
            <w:tcW w:w="688" w:type="pct"/>
            <w:vAlign w:val="center"/>
          </w:tcPr>
          <w:p w:rsidR="00A62AD8" w:rsidRPr="00A942AC" w:rsidRDefault="00A62AD8" w:rsidP="00674CBD">
            <w:pPr>
              <w:spacing w:before="29" w:line="288" w:lineRule="auto"/>
              <w:jc w:val="right"/>
              <w:rPr>
                <w:szCs w:val="21"/>
              </w:rPr>
            </w:pPr>
            <w:r w:rsidRPr="00A942AC">
              <w:rPr>
                <w:szCs w:val="21"/>
              </w:rPr>
              <w:t>-1.78%</w:t>
            </w:r>
          </w:p>
        </w:tc>
        <w:tc>
          <w:tcPr>
            <w:tcW w:w="687" w:type="pct"/>
            <w:vAlign w:val="center"/>
          </w:tcPr>
          <w:p w:rsidR="00A62AD8" w:rsidRPr="00A942AC" w:rsidRDefault="00A62AD8" w:rsidP="00674CBD">
            <w:pPr>
              <w:spacing w:before="29" w:line="288" w:lineRule="auto"/>
              <w:jc w:val="right"/>
              <w:rPr>
                <w:szCs w:val="21"/>
              </w:rPr>
            </w:pPr>
            <w:r w:rsidRPr="00A942AC">
              <w:rPr>
                <w:szCs w:val="21"/>
              </w:rPr>
              <w:t>3.81%</w:t>
            </w:r>
          </w:p>
        </w:tc>
        <w:tc>
          <w:tcPr>
            <w:tcW w:w="688" w:type="pct"/>
            <w:vAlign w:val="center"/>
          </w:tcPr>
          <w:p w:rsidR="00A62AD8" w:rsidRPr="00A942AC" w:rsidRDefault="00A62AD8" w:rsidP="00674CBD">
            <w:pPr>
              <w:spacing w:before="29" w:line="288" w:lineRule="auto"/>
              <w:jc w:val="right"/>
              <w:rPr>
                <w:szCs w:val="21"/>
              </w:rPr>
            </w:pPr>
            <w:r w:rsidRPr="00A942AC">
              <w:rPr>
                <w:szCs w:val="21"/>
              </w:rPr>
              <w:t>3.05%</w:t>
            </w:r>
          </w:p>
        </w:tc>
        <w:tc>
          <w:tcPr>
            <w:tcW w:w="762" w:type="pct"/>
            <w:vAlign w:val="center"/>
          </w:tcPr>
          <w:p w:rsidR="00A62AD8" w:rsidRPr="00A942AC" w:rsidRDefault="00A62AD8" w:rsidP="00674CBD">
            <w:pPr>
              <w:spacing w:before="29" w:line="288" w:lineRule="auto"/>
              <w:jc w:val="right"/>
              <w:rPr>
                <w:szCs w:val="21"/>
              </w:rPr>
            </w:pPr>
            <w:r w:rsidRPr="00A942AC">
              <w:rPr>
                <w:szCs w:val="21"/>
              </w:rPr>
              <w:t>12.42%</w:t>
            </w:r>
          </w:p>
        </w:tc>
        <w:tc>
          <w:tcPr>
            <w:tcW w:w="666" w:type="pct"/>
            <w:vAlign w:val="center"/>
          </w:tcPr>
          <w:p w:rsidR="00A62AD8" w:rsidRPr="00A942AC" w:rsidRDefault="00A62AD8" w:rsidP="00674CBD">
            <w:pPr>
              <w:spacing w:before="29" w:line="288" w:lineRule="auto"/>
              <w:jc w:val="right"/>
              <w:rPr>
                <w:szCs w:val="21"/>
              </w:rPr>
            </w:pPr>
            <w:r w:rsidRPr="00A942AC">
              <w:rPr>
                <w:szCs w:val="21"/>
              </w:rPr>
              <w:t>11.81%</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交银丰润收益债券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交银丰润收益债券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交银丰润收益债券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交银丰润收益债券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交银丰润收益债券</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交银丰润收益债券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0.026</w:t>
            </w:r>
          </w:p>
        </w:tc>
        <w:tc>
          <w:tcPr>
            <w:tcW w:w="687" w:type="pct"/>
            <w:vAlign w:val="center"/>
          </w:tcPr>
          <w:p w:rsidR="00B44DBC" w:rsidRPr="00A942AC" w:rsidRDefault="00B44DBC" w:rsidP="00674CBD">
            <w:pPr>
              <w:spacing w:before="29" w:line="288" w:lineRule="auto"/>
              <w:jc w:val="right"/>
              <w:rPr>
                <w:szCs w:val="21"/>
              </w:rPr>
            </w:pPr>
            <w:r w:rsidRPr="00A942AC">
              <w:rPr>
                <w:szCs w:val="21"/>
              </w:rPr>
              <w:t>-0.009</w:t>
            </w:r>
          </w:p>
        </w:tc>
        <w:tc>
          <w:tcPr>
            <w:tcW w:w="687" w:type="pct"/>
            <w:vAlign w:val="center"/>
          </w:tcPr>
          <w:p w:rsidR="00B44DBC" w:rsidRPr="00A942AC" w:rsidRDefault="00B44DBC" w:rsidP="00674CBD">
            <w:pPr>
              <w:spacing w:before="29" w:line="288" w:lineRule="auto"/>
              <w:jc w:val="right"/>
              <w:rPr>
                <w:szCs w:val="21"/>
              </w:rPr>
            </w:pPr>
            <w:r w:rsidRPr="00A942AC">
              <w:rPr>
                <w:szCs w:val="21"/>
              </w:rPr>
              <w:t>0.010</w:t>
            </w:r>
          </w:p>
        </w:tc>
        <w:tc>
          <w:tcPr>
            <w:tcW w:w="687" w:type="pct"/>
            <w:vAlign w:val="center"/>
          </w:tcPr>
          <w:p w:rsidR="00B44DBC" w:rsidRPr="00A942AC" w:rsidRDefault="00B44DBC" w:rsidP="00674CBD">
            <w:pPr>
              <w:spacing w:before="29" w:line="288" w:lineRule="auto"/>
              <w:jc w:val="right"/>
              <w:rPr>
                <w:szCs w:val="21"/>
              </w:rPr>
            </w:pPr>
            <w:r w:rsidRPr="00A942AC">
              <w:rPr>
                <w:szCs w:val="21"/>
              </w:rPr>
              <w:t>0.008</w:t>
            </w:r>
          </w:p>
        </w:tc>
        <w:tc>
          <w:tcPr>
            <w:tcW w:w="764" w:type="pct"/>
            <w:vAlign w:val="center"/>
          </w:tcPr>
          <w:p w:rsidR="00B44DBC" w:rsidRPr="00A942AC" w:rsidRDefault="00B44DBC" w:rsidP="00674CBD">
            <w:pPr>
              <w:spacing w:before="29" w:line="288" w:lineRule="auto"/>
              <w:jc w:val="right"/>
              <w:rPr>
                <w:szCs w:val="21"/>
              </w:rPr>
            </w:pPr>
            <w:r w:rsidRPr="00A942AC">
              <w:rPr>
                <w:szCs w:val="21"/>
              </w:rPr>
              <w:t>0.064</w:t>
            </w:r>
          </w:p>
        </w:tc>
        <w:tc>
          <w:tcPr>
            <w:tcW w:w="667" w:type="pct"/>
            <w:vAlign w:val="center"/>
          </w:tcPr>
          <w:p w:rsidR="00B44DBC" w:rsidRPr="00A942AC" w:rsidRDefault="00B44DBC" w:rsidP="00674CBD">
            <w:pPr>
              <w:spacing w:before="29" w:line="288" w:lineRule="auto"/>
              <w:jc w:val="right"/>
              <w:rPr>
                <w:szCs w:val="21"/>
              </w:rPr>
            </w:pPr>
            <w:r w:rsidRPr="00A942AC">
              <w:rPr>
                <w:szCs w:val="21"/>
              </w:rPr>
              <w:t>0.057</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5,037,135,708.74</w:t>
            </w:r>
          </w:p>
        </w:tc>
        <w:tc>
          <w:tcPr>
            <w:tcW w:w="687" w:type="pct"/>
            <w:vAlign w:val="center"/>
          </w:tcPr>
          <w:p w:rsidR="00B44DBC" w:rsidRPr="00A942AC" w:rsidRDefault="00B44DBC" w:rsidP="00674CBD">
            <w:pPr>
              <w:spacing w:before="29" w:line="288" w:lineRule="auto"/>
              <w:jc w:val="right"/>
              <w:rPr>
                <w:szCs w:val="21"/>
              </w:rPr>
            </w:pPr>
            <w:r w:rsidRPr="00A942AC">
              <w:rPr>
                <w:szCs w:val="21"/>
              </w:rPr>
              <w:t>1,967,327.98</w:t>
            </w:r>
          </w:p>
        </w:tc>
        <w:tc>
          <w:tcPr>
            <w:tcW w:w="687" w:type="pct"/>
            <w:vAlign w:val="center"/>
          </w:tcPr>
          <w:p w:rsidR="00B44DBC" w:rsidRPr="00A942AC" w:rsidRDefault="00B44DBC" w:rsidP="00674CBD">
            <w:pPr>
              <w:spacing w:before="29" w:line="288" w:lineRule="auto"/>
              <w:jc w:val="right"/>
              <w:rPr>
                <w:szCs w:val="21"/>
              </w:rPr>
            </w:pPr>
            <w:r w:rsidRPr="00A942AC">
              <w:rPr>
                <w:szCs w:val="21"/>
              </w:rPr>
              <w:t>71,390,346.15</w:t>
            </w:r>
          </w:p>
        </w:tc>
        <w:tc>
          <w:tcPr>
            <w:tcW w:w="687" w:type="pct"/>
            <w:vAlign w:val="center"/>
          </w:tcPr>
          <w:p w:rsidR="00B44DBC" w:rsidRPr="00A942AC" w:rsidRDefault="00B44DBC" w:rsidP="00674CBD">
            <w:pPr>
              <w:spacing w:before="29" w:line="288" w:lineRule="auto"/>
              <w:jc w:val="right"/>
              <w:rPr>
                <w:szCs w:val="21"/>
              </w:rPr>
            </w:pPr>
            <w:r w:rsidRPr="00A942AC">
              <w:rPr>
                <w:szCs w:val="21"/>
              </w:rPr>
              <w:t>8,481,404.78</w:t>
            </w:r>
          </w:p>
        </w:tc>
        <w:tc>
          <w:tcPr>
            <w:tcW w:w="764" w:type="pct"/>
            <w:vAlign w:val="center"/>
          </w:tcPr>
          <w:p w:rsidR="00B44DBC" w:rsidRPr="00A942AC" w:rsidRDefault="00B44DBC" w:rsidP="00674CBD">
            <w:pPr>
              <w:spacing w:before="29" w:line="288" w:lineRule="auto"/>
              <w:jc w:val="right"/>
              <w:rPr>
                <w:szCs w:val="21"/>
              </w:rPr>
            </w:pPr>
            <w:r w:rsidRPr="00A942AC">
              <w:rPr>
                <w:szCs w:val="21"/>
              </w:rPr>
              <w:t>444,167,058.74</w:t>
            </w:r>
          </w:p>
        </w:tc>
        <w:tc>
          <w:tcPr>
            <w:tcW w:w="667" w:type="pct"/>
            <w:vAlign w:val="center"/>
          </w:tcPr>
          <w:p w:rsidR="00B44DBC" w:rsidRPr="00A942AC" w:rsidRDefault="00B44DBC" w:rsidP="00674CBD">
            <w:pPr>
              <w:spacing w:before="29" w:line="288" w:lineRule="auto"/>
              <w:jc w:val="right"/>
              <w:rPr>
                <w:szCs w:val="21"/>
              </w:rPr>
            </w:pPr>
            <w:r w:rsidRPr="00A942AC">
              <w:rPr>
                <w:szCs w:val="21"/>
              </w:rPr>
              <w:t>25,611,100.64</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1.026</w:t>
            </w:r>
          </w:p>
        </w:tc>
        <w:tc>
          <w:tcPr>
            <w:tcW w:w="687" w:type="pct"/>
            <w:vAlign w:val="center"/>
          </w:tcPr>
          <w:p w:rsidR="00B44DBC" w:rsidRPr="00A942AC" w:rsidRDefault="00B44DBC" w:rsidP="00674CBD">
            <w:pPr>
              <w:spacing w:before="29" w:line="288" w:lineRule="auto"/>
              <w:jc w:val="right"/>
              <w:rPr>
                <w:szCs w:val="21"/>
              </w:rPr>
            </w:pPr>
            <w:r w:rsidRPr="00A942AC">
              <w:rPr>
                <w:szCs w:val="21"/>
              </w:rPr>
              <w:t>0.991</w:t>
            </w:r>
          </w:p>
        </w:tc>
        <w:tc>
          <w:tcPr>
            <w:tcW w:w="687" w:type="pct"/>
            <w:vAlign w:val="center"/>
          </w:tcPr>
          <w:p w:rsidR="00B44DBC" w:rsidRPr="00A942AC" w:rsidRDefault="00B44DBC" w:rsidP="00674CBD">
            <w:pPr>
              <w:spacing w:before="29" w:line="288" w:lineRule="auto"/>
              <w:jc w:val="right"/>
              <w:rPr>
                <w:szCs w:val="21"/>
              </w:rPr>
            </w:pPr>
            <w:r w:rsidRPr="00A942AC">
              <w:rPr>
                <w:szCs w:val="21"/>
              </w:rPr>
              <w:t>1.011</w:t>
            </w:r>
          </w:p>
        </w:tc>
        <w:tc>
          <w:tcPr>
            <w:tcW w:w="687" w:type="pct"/>
            <w:vAlign w:val="center"/>
          </w:tcPr>
          <w:p w:rsidR="00B44DBC" w:rsidRPr="00A942AC" w:rsidRDefault="00B44DBC" w:rsidP="00674CBD">
            <w:pPr>
              <w:spacing w:before="29" w:line="288" w:lineRule="auto"/>
              <w:jc w:val="right"/>
              <w:rPr>
                <w:szCs w:val="21"/>
              </w:rPr>
            </w:pPr>
            <w:r w:rsidRPr="00A942AC">
              <w:rPr>
                <w:szCs w:val="21"/>
              </w:rPr>
              <w:t>1.009</w:t>
            </w:r>
          </w:p>
        </w:tc>
        <w:tc>
          <w:tcPr>
            <w:tcW w:w="764" w:type="pct"/>
            <w:vAlign w:val="center"/>
          </w:tcPr>
          <w:p w:rsidR="00B44DBC" w:rsidRPr="00A942AC" w:rsidRDefault="00B44DBC" w:rsidP="00674CBD">
            <w:pPr>
              <w:spacing w:before="29" w:line="288" w:lineRule="auto"/>
              <w:jc w:val="right"/>
              <w:rPr>
                <w:szCs w:val="21"/>
              </w:rPr>
            </w:pPr>
            <w:r w:rsidRPr="00A942AC">
              <w:rPr>
                <w:szCs w:val="21"/>
              </w:rPr>
              <w:t>1.104</w:t>
            </w:r>
          </w:p>
        </w:tc>
        <w:tc>
          <w:tcPr>
            <w:tcW w:w="667" w:type="pct"/>
            <w:vAlign w:val="center"/>
          </w:tcPr>
          <w:p w:rsidR="00B44DBC" w:rsidRPr="00A942AC" w:rsidRDefault="00B44DBC" w:rsidP="00674CBD">
            <w:pPr>
              <w:spacing w:before="29" w:line="288" w:lineRule="auto"/>
              <w:jc w:val="right"/>
              <w:rPr>
                <w:szCs w:val="21"/>
              </w:rPr>
            </w:pPr>
            <w:r w:rsidRPr="00A942AC">
              <w:rPr>
                <w:szCs w:val="21"/>
              </w:rPr>
              <w:t>1.098</w:t>
            </w:r>
          </w:p>
        </w:tc>
      </w:tr>
    </w:tbl>
    <w:p w:rsidR="00AA6592" w:rsidRDefault="0022393C">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交银丰润收益债券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AA6592">
        <w:tc>
          <w:tcPr>
            <w:tcW w:w="1286" w:type="dxa"/>
            <w:vAlign w:val="center"/>
          </w:tcPr>
          <w:p w:rsidR="00AA6592" w:rsidRDefault="0022393C">
            <w:pPr>
              <w:jc w:val="left"/>
            </w:pPr>
            <w:r>
              <w:rPr>
                <w:color w:val="000000"/>
                <w:sz w:val="24"/>
              </w:rPr>
              <w:t>过去三个月</w:t>
            </w:r>
          </w:p>
        </w:tc>
        <w:tc>
          <w:tcPr>
            <w:tcW w:w="1286" w:type="dxa"/>
            <w:vAlign w:val="center"/>
          </w:tcPr>
          <w:p w:rsidR="00AA6592" w:rsidRDefault="0022393C">
            <w:pPr>
              <w:jc w:val="center"/>
            </w:pPr>
            <w:r>
              <w:rPr>
                <w:color w:val="000000"/>
                <w:sz w:val="24"/>
              </w:rPr>
              <w:t>0.49%</w:t>
            </w:r>
          </w:p>
        </w:tc>
        <w:tc>
          <w:tcPr>
            <w:tcW w:w="1286" w:type="dxa"/>
            <w:vAlign w:val="center"/>
          </w:tcPr>
          <w:p w:rsidR="00AA6592" w:rsidRDefault="0022393C">
            <w:pPr>
              <w:jc w:val="center"/>
            </w:pPr>
            <w:r>
              <w:rPr>
                <w:color w:val="000000"/>
                <w:sz w:val="24"/>
              </w:rPr>
              <w:t>0.03%</w:t>
            </w:r>
          </w:p>
        </w:tc>
        <w:tc>
          <w:tcPr>
            <w:tcW w:w="1285" w:type="dxa"/>
            <w:vAlign w:val="center"/>
          </w:tcPr>
          <w:p w:rsidR="00AA6592" w:rsidRDefault="0022393C">
            <w:pPr>
              <w:jc w:val="center"/>
            </w:pPr>
            <w:r>
              <w:rPr>
                <w:color w:val="000000"/>
                <w:sz w:val="24"/>
              </w:rPr>
              <w:t>-1.16%</w:t>
            </w:r>
          </w:p>
        </w:tc>
        <w:tc>
          <w:tcPr>
            <w:tcW w:w="1285" w:type="dxa"/>
            <w:vAlign w:val="center"/>
          </w:tcPr>
          <w:p w:rsidR="00AA6592" w:rsidRDefault="0022393C">
            <w:pPr>
              <w:jc w:val="center"/>
            </w:pPr>
            <w:r>
              <w:rPr>
                <w:color w:val="000000"/>
                <w:sz w:val="24"/>
              </w:rPr>
              <w:t>0.06%</w:t>
            </w:r>
          </w:p>
        </w:tc>
        <w:tc>
          <w:tcPr>
            <w:tcW w:w="1285" w:type="dxa"/>
            <w:vAlign w:val="center"/>
          </w:tcPr>
          <w:p w:rsidR="00AA6592" w:rsidRDefault="0022393C">
            <w:pPr>
              <w:jc w:val="center"/>
            </w:pPr>
            <w:r>
              <w:rPr>
                <w:color w:val="000000"/>
                <w:sz w:val="24"/>
              </w:rPr>
              <w:t>1.65%</w:t>
            </w:r>
          </w:p>
        </w:tc>
        <w:tc>
          <w:tcPr>
            <w:tcW w:w="1285" w:type="dxa"/>
            <w:vAlign w:val="center"/>
          </w:tcPr>
          <w:p w:rsidR="00AA6592" w:rsidRDefault="0022393C">
            <w:pPr>
              <w:jc w:val="center"/>
            </w:pPr>
            <w:r>
              <w:rPr>
                <w:color w:val="000000"/>
                <w:sz w:val="24"/>
              </w:rPr>
              <w:t>-0.03%</w:t>
            </w:r>
          </w:p>
        </w:tc>
      </w:tr>
      <w:tr w:rsidR="00AA6592">
        <w:tc>
          <w:tcPr>
            <w:tcW w:w="1286" w:type="dxa"/>
            <w:vAlign w:val="center"/>
          </w:tcPr>
          <w:p w:rsidR="00AA6592" w:rsidRDefault="0022393C">
            <w:pPr>
              <w:jc w:val="left"/>
            </w:pPr>
            <w:r>
              <w:rPr>
                <w:color w:val="000000"/>
                <w:sz w:val="24"/>
              </w:rPr>
              <w:t>过去六个月</w:t>
            </w:r>
          </w:p>
        </w:tc>
        <w:tc>
          <w:tcPr>
            <w:tcW w:w="1286" w:type="dxa"/>
            <w:vAlign w:val="center"/>
          </w:tcPr>
          <w:p w:rsidR="00AA6592" w:rsidRDefault="0022393C">
            <w:pPr>
              <w:jc w:val="center"/>
            </w:pPr>
            <w:r>
              <w:rPr>
                <w:color w:val="000000"/>
                <w:sz w:val="24"/>
              </w:rPr>
              <w:t>0.98%</w:t>
            </w:r>
          </w:p>
        </w:tc>
        <w:tc>
          <w:tcPr>
            <w:tcW w:w="1286" w:type="dxa"/>
            <w:vAlign w:val="center"/>
          </w:tcPr>
          <w:p w:rsidR="00AA6592" w:rsidRDefault="0022393C">
            <w:pPr>
              <w:jc w:val="center"/>
            </w:pPr>
            <w:r>
              <w:rPr>
                <w:color w:val="000000"/>
                <w:sz w:val="24"/>
              </w:rPr>
              <w:t>0.04%</w:t>
            </w:r>
          </w:p>
        </w:tc>
        <w:tc>
          <w:tcPr>
            <w:tcW w:w="1285" w:type="dxa"/>
            <w:vAlign w:val="center"/>
          </w:tcPr>
          <w:p w:rsidR="00AA6592" w:rsidRDefault="0022393C">
            <w:pPr>
              <w:jc w:val="center"/>
            </w:pPr>
            <w:r>
              <w:rPr>
                <w:color w:val="000000"/>
                <w:sz w:val="24"/>
              </w:rPr>
              <w:t>-1.31%</w:t>
            </w:r>
          </w:p>
        </w:tc>
        <w:tc>
          <w:tcPr>
            <w:tcW w:w="1285" w:type="dxa"/>
            <w:vAlign w:val="center"/>
          </w:tcPr>
          <w:p w:rsidR="00AA6592" w:rsidRDefault="0022393C">
            <w:pPr>
              <w:jc w:val="center"/>
            </w:pPr>
            <w:r>
              <w:rPr>
                <w:color w:val="000000"/>
                <w:sz w:val="24"/>
              </w:rPr>
              <w:t>0.05%</w:t>
            </w:r>
          </w:p>
        </w:tc>
        <w:tc>
          <w:tcPr>
            <w:tcW w:w="1285" w:type="dxa"/>
            <w:vAlign w:val="center"/>
          </w:tcPr>
          <w:p w:rsidR="00AA6592" w:rsidRDefault="0022393C">
            <w:pPr>
              <w:jc w:val="center"/>
            </w:pPr>
            <w:r>
              <w:rPr>
                <w:color w:val="000000"/>
                <w:sz w:val="24"/>
              </w:rPr>
              <w:t>2.29%</w:t>
            </w:r>
          </w:p>
        </w:tc>
        <w:tc>
          <w:tcPr>
            <w:tcW w:w="1285" w:type="dxa"/>
            <w:vAlign w:val="center"/>
          </w:tcPr>
          <w:p w:rsidR="00AA6592" w:rsidRDefault="0022393C">
            <w:pPr>
              <w:jc w:val="center"/>
            </w:pPr>
            <w:r>
              <w:rPr>
                <w:color w:val="000000"/>
                <w:sz w:val="24"/>
              </w:rPr>
              <w:t>-0.01%</w:t>
            </w:r>
          </w:p>
        </w:tc>
      </w:tr>
      <w:tr w:rsidR="00AA6592">
        <w:tc>
          <w:tcPr>
            <w:tcW w:w="1286" w:type="dxa"/>
            <w:vAlign w:val="center"/>
          </w:tcPr>
          <w:p w:rsidR="00AA6592" w:rsidRDefault="0022393C">
            <w:pPr>
              <w:jc w:val="left"/>
            </w:pPr>
            <w:r>
              <w:rPr>
                <w:color w:val="000000"/>
                <w:sz w:val="24"/>
              </w:rPr>
              <w:t>过去一年</w:t>
            </w:r>
          </w:p>
        </w:tc>
        <w:tc>
          <w:tcPr>
            <w:tcW w:w="1286" w:type="dxa"/>
            <w:vAlign w:val="center"/>
          </w:tcPr>
          <w:p w:rsidR="00AA6592" w:rsidRDefault="0022393C">
            <w:pPr>
              <w:jc w:val="center"/>
            </w:pPr>
            <w:r>
              <w:rPr>
                <w:color w:val="000000"/>
                <w:sz w:val="24"/>
              </w:rPr>
              <w:t>1.48%</w:t>
            </w:r>
          </w:p>
        </w:tc>
        <w:tc>
          <w:tcPr>
            <w:tcW w:w="1286" w:type="dxa"/>
            <w:vAlign w:val="center"/>
          </w:tcPr>
          <w:p w:rsidR="00AA6592" w:rsidRDefault="0022393C">
            <w:pPr>
              <w:jc w:val="center"/>
            </w:pPr>
            <w:r>
              <w:rPr>
                <w:color w:val="000000"/>
                <w:sz w:val="24"/>
              </w:rPr>
              <w:t>0.04%</w:t>
            </w:r>
          </w:p>
        </w:tc>
        <w:tc>
          <w:tcPr>
            <w:tcW w:w="1285" w:type="dxa"/>
            <w:vAlign w:val="center"/>
          </w:tcPr>
          <w:p w:rsidR="00AA6592" w:rsidRDefault="0022393C">
            <w:pPr>
              <w:jc w:val="center"/>
            </w:pPr>
            <w:r>
              <w:rPr>
                <w:color w:val="000000"/>
                <w:sz w:val="24"/>
              </w:rPr>
              <w:t>-3.45%</w:t>
            </w:r>
          </w:p>
        </w:tc>
        <w:tc>
          <w:tcPr>
            <w:tcW w:w="1285" w:type="dxa"/>
            <w:vAlign w:val="center"/>
          </w:tcPr>
          <w:p w:rsidR="00AA6592" w:rsidRDefault="0022393C">
            <w:pPr>
              <w:jc w:val="center"/>
            </w:pPr>
            <w:r>
              <w:rPr>
                <w:color w:val="000000"/>
                <w:sz w:val="24"/>
              </w:rPr>
              <w:t>0.06%</w:t>
            </w:r>
          </w:p>
        </w:tc>
        <w:tc>
          <w:tcPr>
            <w:tcW w:w="1285" w:type="dxa"/>
            <w:vAlign w:val="center"/>
          </w:tcPr>
          <w:p w:rsidR="00AA6592" w:rsidRDefault="0022393C">
            <w:pPr>
              <w:jc w:val="center"/>
            </w:pPr>
            <w:r>
              <w:rPr>
                <w:color w:val="000000"/>
                <w:sz w:val="24"/>
              </w:rPr>
              <w:t>4.93%</w:t>
            </w:r>
          </w:p>
        </w:tc>
        <w:tc>
          <w:tcPr>
            <w:tcW w:w="1285" w:type="dxa"/>
            <w:vAlign w:val="center"/>
          </w:tcPr>
          <w:p w:rsidR="00AA6592" w:rsidRDefault="0022393C">
            <w:pPr>
              <w:jc w:val="center"/>
            </w:pPr>
            <w:r>
              <w:rPr>
                <w:color w:val="000000"/>
                <w:sz w:val="24"/>
              </w:rPr>
              <w:t>-0.02%</w:t>
            </w:r>
          </w:p>
        </w:tc>
      </w:tr>
      <w:tr w:rsidR="00AA6592">
        <w:tc>
          <w:tcPr>
            <w:tcW w:w="1286" w:type="dxa"/>
            <w:vAlign w:val="center"/>
          </w:tcPr>
          <w:p w:rsidR="00AA6592" w:rsidRDefault="0022393C">
            <w:pPr>
              <w:jc w:val="left"/>
            </w:pPr>
            <w:r>
              <w:rPr>
                <w:color w:val="000000"/>
                <w:sz w:val="24"/>
              </w:rPr>
              <w:t>过去三年</w:t>
            </w:r>
          </w:p>
        </w:tc>
        <w:tc>
          <w:tcPr>
            <w:tcW w:w="1286" w:type="dxa"/>
            <w:vAlign w:val="center"/>
          </w:tcPr>
          <w:p w:rsidR="00AA6592" w:rsidRDefault="0022393C">
            <w:pPr>
              <w:jc w:val="center"/>
            </w:pPr>
            <w:r>
              <w:rPr>
                <w:color w:val="000000"/>
                <w:sz w:val="24"/>
              </w:rPr>
              <w:t>18.44%</w:t>
            </w:r>
          </w:p>
        </w:tc>
        <w:tc>
          <w:tcPr>
            <w:tcW w:w="1286" w:type="dxa"/>
            <w:vAlign w:val="center"/>
          </w:tcPr>
          <w:p w:rsidR="00AA6592" w:rsidRDefault="0022393C">
            <w:pPr>
              <w:jc w:val="center"/>
            </w:pPr>
            <w:r>
              <w:rPr>
                <w:color w:val="000000"/>
                <w:sz w:val="24"/>
              </w:rPr>
              <w:t>0.07%</w:t>
            </w:r>
          </w:p>
        </w:tc>
        <w:tc>
          <w:tcPr>
            <w:tcW w:w="1285" w:type="dxa"/>
            <w:vAlign w:val="center"/>
          </w:tcPr>
          <w:p w:rsidR="00AA6592" w:rsidRDefault="0022393C">
            <w:pPr>
              <w:jc w:val="center"/>
            </w:pPr>
            <w:r>
              <w:rPr>
                <w:color w:val="000000"/>
                <w:sz w:val="24"/>
              </w:rPr>
              <w:t>4.59%</w:t>
            </w:r>
          </w:p>
        </w:tc>
        <w:tc>
          <w:tcPr>
            <w:tcW w:w="1285" w:type="dxa"/>
            <w:vAlign w:val="center"/>
          </w:tcPr>
          <w:p w:rsidR="00AA6592" w:rsidRDefault="0022393C">
            <w:pPr>
              <w:jc w:val="center"/>
            </w:pPr>
            <w:r>
              <w:rPr>
                <w:color w:val="000000"/>
                <w:sz w:val="24"/>
              </w:rPr>
              <w:t>0.05%</w:t>
            </w:r>
          </w:p>
        </w:tc>
        <w:tc>
          <w:tcPr>
            <w:tcW w:w="1285" w:type="dxa"/>
            <w:vAlign w:val="center"/>
          </w:tcPr>
          <w:p w:rsidR="00AA6592" w:rsidRDefault="0022393C">
            <w:pPr>
              <w:jc w:val="center"/>
            </w:pPr>
            <w:r>
              <w:rPr>
                <w:color w:val="000000"/>
                <w:sz w:val="24"/>
              </w:rPr>
              <w:t>13.85%</w:t>
            </w:r>
          </w:p>
        </w:tc>
        <w:tc>
          <w:tcPr>
            <w:tcW w:w="1285" w:type="dxa"/>
            <w:vAlign w:val="center"/>
          </w:tcPr>
          <w:p w:rsidR="00AA6592" w:rsidRDefault="0022393C">
            <w:pPr>
              <w:jc w:val="center"/>
            </w:pPr>
            <w:r>
              <w:rPr>
                <w:color w:val="000000"/>
                <w:sz w:val="24"/>
              </w:rPr>
              <w:t>0.02%</w:t>
            </w:r>
          </w:p>
        </w:tc>
      </w:tr>
      <w:tr w:rsidR="00AA6592">
        <w:tc>
          <w:tcPr>
            <w:tcW w:w="1286" w:type="dxa"/>
            <w:vAlign w:val="center"/>
          </w:tcPr>
          <w:p w:rsidR="00AA6592" w:rsidRDefault="0022393C">
            <w:pPr>
              <w:jc w:val="left"/>
            </w:pPr>
            <w:r>
              <w:rPr>
                <w:color w:val="000000"/>
                <w:sz w:val="24"/>
              </w:rPr>
              <w:t>自基金合同生效起至今</w:t>
            </w:r>
          </w:p>
        </w:tc>
        <w:tc>
          <w:tcPr>
            <w:tcW w:w="1286" w:type="dxa"/>
            <w:vAlign w:val="center"/>
          </w:tcPr>
          <w:p w:rsidR="00AA6592" w:rsidRDefault="0022393C">
            <w:pPr>
              <w:jc w:val="center"/>
            </w:pPr>
            <w:r>
              <w:rPr>
                <w:color w:val="000000"/>
                <w:sz w:val="24"/>
              </w:rPr>
              <w:t>16.31%</w:t>
            </w:r>
          </w:p>
        </w:tc>
        <w:tc>
          <w:tcPr>
            <w:tcW w:w="1286" w:type="dxa"/>
            <w:vAlign w:val="center"/>
          </w:tcPr>
          <w:p w:rsidR="00AA6592" w:rsidRDefault="0022393C">
            <w:pPr>
              <w:jc w:val="center"/>
            </w:pPr>
            <w:r>
              <w:rPr>
                <w:color w:val="000000"/>
                <w:sz w:val="24"/>
              </w:rPr>
              <w:t>0.10%</w:t>
            </w:r>
          </w:p>
        </w:tc>
        <w:tc>
          <w:tcPr>
            <w:tcW w:w="1285" w:type="dxa"/>
            <w:vAlign w:val="center"/>
          </w:tcPr>
          <w:p w:rsidR="00AA6592" w:rsidRDefault="0022393C">
            <w:pPr>
              <w:jc w:val="center"/>
            </w:pPr>
            <w:r>
              <w:rPr>
                <w:color w:val="000000"/>
                <w:sz w:val="24"/>
              </w:rPr>
              <w:t>4.81%</w:t>
            </w:r>
          </w:p>
        </w:tc>
        <w:tc>
          <w:tcPr>
            <w:tcW w:w="1285" w:type="dxa"/>
            <w:vAlign w:val="center"/>
          </w:tcPr>
          <w:p w:rsidR="00AA6592" w:rsidRDefault="0022393C">
            <w:pPr>
              <w:jc w:val="center"/>
            </w:pPr>
            <w:r>
              <w:rPr>
                <w:color w:val="000000"/>
                <w:sz w:val="24"/>
              </w:rPr>
              <w:t>0.05%</w:t>
            </w:r>
          </w:p>
        </w:tc>
        <w:tc>
          <w:tcPr>
            <w:tcW w:w="1285" w:type="dxa"/>
            <w:vAlign w:val="center"/>
          </w:tcPr>
          <w:p w:rsidR="00AA6592" w:rsidRDefault="0022393C">
            <w:pPr>
              <w:jc w:val="center"/>
            </w:pPr>
            <w:r>
              <w:rPr>
                <w:color w:val="000000"/>
                <w:sz w:val="24"/>
              </w:rPr>
              <w:t>11.50%</w:t>
            </w:r>
          </w:p>
        </w:tc>
        <w:tc>
          <w:tcPr>
            <w:tcW w:w="1285" w:type="dxa"/>
            <w:vAlign w:val="center"/>
          </w:tcPr>
          <w:p w:rsidR="00AA6592" w:rsidRDefault="0022393C">
            <w:pPr>
              <w:jc w:val="center"/>
            </w:pPr>
            <w:r>
              <w:rPr>
                <w:color w:val="000000"/>
                <w:sz w:val="24"/>
              </w:rPr>
              <w:t>0.05%</w:t>
            </w:r>
          </w:p>
        </w:tc>
      </w:tr>
    </w:tbl>
    <w:p w:rsidR="001A59F9" w:rsidRDefault="001A59F9" w:rsidP="00E25C2A">
      <w:pPr>
        <w:tabs>
          <w:tab w:val="left" w:pos="426"/>
        </w:tabs>
        <w:spacing w:before="29" w:line="288" w:lineRule="auto"/>
        <w:jc w:val="left"/>
        <w:rPr>
          <w:kern w:val="0"/>
          <w:sz w:val="24"/>
        </w:rPr>
      </w:pPr>
      <w:r w:rsidRPr="00E25C2A">
        <w:rPr>
          <w:kern w:val="0"/>
          <w:sz w:val="24"/>
        </w:rPr>
        <w:t>注：本基金封闭期内的业绩比较基准为两年期银行定期存款税后收益率</w:t>
      </w:r>
      <w:r w:rsidRPr="00E25C2A">
        <w:rPr>
          <w:kern w:val="0"/>
          <w:sz w:val="24"/>
        </w:rPr>
        <w:t>+1.25%</w:t>
      </w:r>
      <w:r w:rsidRPr="00E25C2A">
        <w:rPr>
          <w:kern w:val="0"/>
          <w:sz w:val="24"/>
        </w:rPr>
        <w:t>，开放期</w:t>
      </w:r>
      <w:r w:rsidRPr="00E25C2A">
        <w:rPr>
          <w:kern w:val="0"/>
          <w:sz w:val="24"/>
        </w:rPr>
        <w:lastRenderedPageBreak/>
        <w:t>内业绩比较基准：中债综合全价指数。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交银丰润收益债券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AA6592">
        <w:tc>
          <w:tcPr>
            <w:tcW w:w="1286" w:type="dxa"/>
            <w:vAlign w:val="center"/>
          </w:tcPr>
          <w:p w:rsidR="00AA6592" w:rsidRDefault="0022393C">
            <w:pPr>
              <w:jc w:val="left"/>
            </w:pPr>
            <w:r>
              <w:rPr>
                <w:color w:val="000000"/>
                <w:sz w:val="24"/>
              </w:rPr>
              <w:t>过去三个月</w:t>
            </w:r>
          </w:p>
        </w:tc>
        <w:tc>
          <w:tcPr>
            <w:tcW w:w="1286" w:type="dxa"/>
            <w:vAlign w:val="center"/>
          </w:tcPr>
          <w:p w:rsidR="00AA6592" w:rsidRDefault="0022393C">
            <w:pPr>
              <w:jc w:val="center"/>
            </w:pPr>
            <w:r>
              <w:rPr>
                <w:color w:val="000000"/>
                <w:sz w:val="24"/>
              </w:rPr>
              <w:t>-2.36%</w:t>
            </w:r>
          </w:p>
        </w:tc>
        <w:tc>
          <w:tcPr>
            <w:tcW w:w="1286" w:type="dxa"/>
            <w:vAlign w:val="center"/>
          </w:tcPr>
          <w:p w:rsidR="00AA6592" w:rsidRDefault="0022393C">
            <w:pPr>
              <w:jc w:val="center"/>
            </w:pPr>
            <w:r>
              <w:rPr>
                <w:color w:val="000000"/>
                <w:sz w:val="24"/>
              </w:rPr>
              <w:t>0.34%</w:t>
            </w:r>
          </w:p>
        </w:tc>
        <w:tc>
          <w:tcPr>
            <w:tcW w:w="1285" w:type="dxa"/>
            <w:vAlign w:val="center"/>
          </w:tcPr>
          <w:p w:rsidR="00AA6592" w:rsidRDefault="0022393C">
            <w:pPr>
              <w:jc w:val="center"/>
            </w:pPr>
            <w:r>
              <w:rPr>
                <w:color w:val="000000"/>
                <w:sz w:val="24"/>
              </w:rPr>
              <w:t>-1.16%</w:t>
            </w:r>
          </w:p>
        </w:tc>
        <w:tc>
          <w:tcPr>
            <w:tcW w:w="1285" w:type="dxa"/>
            <w:vAlign w:val="center"/>
          </w:tcPr>
          <w:p w:rsidR="00AA6592" w:rsidRDefault="0022393C">
            <w:pPr>
              <w:jc w:val="center"/>
            </w:pPr>
            <w:r>
              <w:rPr>
                <w:color w:val="000000"/>
                <w:sz w:val="24"/>
              </w:rPr>
              <w:t>0.06%</w:t>
            </w:r>
          </w:p>
        </w:tc>
        <w:tc>
          <w:tcPr>
            <w:tcW w:w="1285" w:type="dxa"/>
            <w:vAlign w:val="center"/>
          </w:tcPr>
          <w:p w:rsidR="00AA6592" w:rsidRDefault="0022393C">
            <w:pPr>
              <w:jc w:val="center"/>
            </w:pPr>
            <w:r>
              <w:rPr>
                <w:color w:val="000000"/>
                <w:sz w:val="24"/>
              </w:rPr>
              <w:t>-1.20%</w:t>
            </w:r>
          </w:p>
        </w:tc>
        <w:tc>
          <w:tcPr>
            <w:tcW w:w="1285" w:type="dxa"/>
            <w:vAlign w:val="center"/>
          </w:tcPr>
          <w:p w:rsidR="00AA6592" w:rsidRDefault="0022393C">
            <w:pPr>
              <w:jc w:val="center"/>
            </w:pPr>
            <w:r>
              <w:rPr>
                <w:color w:val="000000"/>
                <w:sz w:val="24"/>
              </w:rPr>
              <w:t>0.28%</w:t>
            </w:r>
          </w:p>
        </w:tc>
      </w:tr>
      <w:tr w:rsidR="00AA6592">
        <w:tc>
          <w:tcPr>
            <w:tcW w:w="1286" w:type="dxa"/>
            <w:vAlign w:val="center"/>
          </w:tcPr>
          <w:p w:rsidR="00AA6592" w:rsidRDefault="0022393C">
            <w:pPr>
              <w:jc w:val="left"/>
            </w:pPr>
            <w:r>
              <w:rPr>
                <w:color w:val="000000"/>
                <w:sz w:val="24"/>
              </w:rPr>
              <w:t>过去六个月</w:t>
            </w:r>
          </w:p>
        </w:tc>
        <w:tc>
          <w:tcPr>
            <w:tcW w:w="1286" w:type="dxa"/>
            <w:vAlign w:val="center"/>
          </w:tcPr>
          <w:p w:rsidR="00AA6592" w:rsidRDefault="0022393C">
            <w:pPr>
              <w:jc w:val="center"/>
            </w:pPr>
            <w:r>
              <w:rPr>
                <w:color w:val="000000"/>
                <w:sz w:val="24"/>
              </w:rPr>
              <w:t>-2.17%</w:t>
            </w:r>
          </w:p>
        </w:tc>
        <w:tc>
          <w:tcPr>
            <w:tcW w:w="1286" w:type="dxa"/>
            <w:vAlign w:val="center"/>
          </w:tcPr>
          <w:p w:rsidR="00AA6592" w:rsidRDefault="0022393C">
            <w:pPr>
              <w:jc w:val="center"/>
            </w:pPr>
            <w:r>
              <w:rPr>
                <w:color w:val="000000"/>
                <w:sz w:val="24"/>
              </w:rPr>
              <w:t>0.24%</w:t>
            </w:r>
          </w:p>
        </w:tc>
        <w:tc>
          <w:tcPr>
            <w:tcW w:w="1285" w:type="dxa"/>
            <w:vAlign w:val="center"/>
          </w:tcPr>
          <w:p w:rsidR="00AA6592" w:rsidRDefault="0022393C">
            <w:pPr>
              <w:jc w:val="center"/>
            </w:pPr>
            <w:r>
              <w:rPr>
                <w:color w:val="000000"/>
                <w:sz w:val="24"/>
              </w:rPr>
              <w:t>-1.31%</w:t>
            </w:r>
          </w:p>
        </w:tc>
        <w:tc>
          <w:tcPr>
            <w:tcW w:w="1285" w:type="dxa"/>
            <w:vAlign w:val="center"/>
          </w:tcPr>
          <w:p w:rsidR="00AA6592" w:rsidRDefault="0022393C">
            <w:pPr>
              <w:jc w:val="center"/>
            </w:pPr>
            <w:r>
              <w:rPr>
                <w:color w:val="000000"/>
                <w:sz w:val="24"/>
              </w:rPr>
              <w:t>0.05%</w:t>
            </w:r>
          </w:p>
        </w:tc>
        <w:tc>
          <w:tcPr>
            <w:tcW w:w="1285" w:type="dxa"/>
            <w:vAlign w:val="center"/>
          </w:tcPr>
          <w:p w:rsidR="00AA6592" w:rsidRDefault="0022393C">
            <w:pPr>
              <w:jc w:val="center"/>
            </w:pPr>
            <w:r>
              <w:rPr>
                <w:color w:val="000000"/>
                <w:sz w:val="24"/>
              </w:rPr>
              <w:t>-0.86%</w:t>
            </w:r>
          </w:p>
        </w:tc>
        <w:tc>
          <w:tcPr>
            <w:tcW w:w="1285" w:type="dxa"/>
            <w:vAlign w:val="center"/>
          </w:tcPr>
          <w:p w:rsidR="00AA6592" w:rsidRDefault="0022393C">
            <w:pPr>
              <w:jc w:val="center"/>
            </w:pPr>
            <w:r>
              <w:rPr>
                <w:color w:val="000000"/>
                <w:sz w:val="24"/>
              </w:rPr>
              <w:t>0.19%</w:t>
            </w:r>
          </w:p>
        </w:tc>
      </w:tr>
      <w:tr w:rsidR="00AA6592">
        <w:tc>
          <w:tcPr>
            <w:tcW w:w="1286" w:type="dxa"/>
            <w:vAlign w:val="center"/>
          </w:tcPr>
          <w:p w:rsidR="00AA6592" w:rsidRDefault="0022393C">
            <w:pPr>
              <w:jc w:val="left"/>
            </w:pPr>
            <w:r>
              <w:rPr>
                <w:color w:val="000000"/>
                <w:sz w:val="24"/>
              </w:rPr>
              <w:t>过去一年</w:t>
            </w:r>
          </w:p>
        </w:tc>
        <w:tc>
          <w:tcPr>
            <w:tcW w:w="1286" w:type="dxa"/>
            <w:vAlign w:val="center"/>
          </w:tcPr>
          <w:p w:rsidR="00AA6592" w:rsidRDefault="0022393C">
            <w:pPr>
              <w:jc w:val="center"/>
            </w:pPr>
            <w:r>
              <w:rPr>
                <w:color w:val="000000"/>
                <w:sz w:val="24"/>
              </w:rPr>
              <w:t>-1.78%</w:t>
            </w:r>
          </w:p>
        </w:tc>
        <w:tc>
          <w:tcPr>
            <w:tcW w:w="1286" w:type="dxa"/>
            <w:vAlign w:val="center"/>
          </w:tcPr>
          <w:p w:rsidR="00AA6592" w:rsidRDefault="0022393C">
            <w:pPr>
              <w:jc w:val="center"/>
            </w:pPr>
            <w:r>
              <w:rPr>
                <w:color w:val="000000"/>
                <w:sz w:val="24"/>
              </w:rPr>
              <w:t>0.17%</w:t>
            </w:r>
          </w:p>
        </w:tc>
        <w:tc>
          <w:tcPr>
            <w:tcW w:w="1285" w:type="dxa"/>
            <w:vAlign w:val="center"/>
          </w:tcPr>
          <w:p w:rsidR="00AA6592" w:rsidRDefault="0022393C">
            <w:pPr>
              <w:jc w:val="center"/>
            </w:pPr>
            <w:r>
              <w:rPr>
                <w:color w:val="000000"/>
                <w:sz w:val="24"/>
              </w:rPr>
              <w:t>-3.45%</w:t>
            </w:r>
          </w:p>
        </w:tc>
        <w:tc>
          <w:tcPr>
            <w:tcW w:w="1285" w:type="dxa"/>
            <w:vAlign w:val="center"/>
          </w:tcPr>
          <w:p w:rsidR="00AA6592" w:rsidRDefault="0022393C">
            <w:pPr>
              <w:jc w:val="center"/>
            </w:pPr>
            <w:r>
              <w:rPr>
                <w:color w:val="000000"/>
                <w:sz w:val="24"/>
              </w:rPr>
              <w:t>0.06%</w:t>
            </w:r>
          </w:p>
        </w:tc>
        <w:tc>
          <w:tcPr>
            <w:tcW w:w="1285" w:type="dxa"/>
            <w:vAlign w:val="center"/>
          </w:tcPr>
          <w:p w:rsidR="00AA6592" w:rsidRDefault="0022393C">
            <w:pPr>
              <w:jc w:val="center"/>
            </w:pPr>
            <w:r>
              <w:rPr>
                <w:color w:val="000000"/>
                <w:sz w:val="24"/>
              </w:rPr>
              <w:t>1.67%</w:t>
            </w:r>
          </w:p>
        </w:tc>
        <w:tc>
          <w:tcPr>
            <w:tcW w:w="1285" w:type="dxa"/>
            <w:vAlign w:val="center"/>
          </w:tcPr>
          <w:p w:rsidR="00AA6592" w:rsidRDefault="0022393C">
            <w:pPr>
              <w:jc w:val="center"/>
            </w:pPr>
            <w:r>
              <w:rPr>
                <w:color w:val="000000"/>
                <w:sz w:val="24"/>
              </w:rPr>
              <w:t>0.11%</w:t>
            </w:r>
          </w:p>
        </w:tc>
      </w:tr>
      <w:tr w:rsidR="00AA6592">
        <w:tc>
          <w:tcPr>
            <w:tcW w:w="1286" w:type="dxa"/>
            <w:vAlign w:val="center"/>
          </w:tcPr>
          <w:p w:rsidR="00AA6592" w:rsidRDefault="0022393C">
            <w:pPr>
              <w:jc w:val="left"/>
            </w:pPr>
            <w:r>
              <w:rPr>
                <w:color w:val="000000"/>
                <w:sz w:val="24"/>
              </w:rPr>
              <w:t>过去三年</w:t>
            </w:r>
          </w:p>
        </w:tc>
        <w:tc>
          <w:tcPr>
            <w:tcW w:w="1286" w:type="dxa"/>
            <w:vAlign w:val="center"/>
          </w:tcPr>
          <w:p w:rsidR="00AA6592" w:rsidRDefault="0022393C">
            <w:pPr>
              <w:jc w:val="center"/>
            </w:pPr>
            <w:r>
              <w:rPr>
                <w:color w:val="000000"/>
                <w:sz w:val="24"/>
              </w:rPr>
              <w:t>13.16%</w:t>
            </w:r>
          </w:p>
        </w:tc>
        <w:tc>
          <w:tcPr>
            <w:tcW w:w="1286" w:type="dxa"/>
            <w:vAlign w:val="center"/>
          </w:tcPr>
          <w:p w:rsidR="00AA6592" w:rsidRDefault="0022393C">
            <w:pPr>
              <w:jc w:val="center"/>
            </w:pPr>
            <w:r>
              <w:rPr>
                <w:color w:val="000000"/>
                <w:sz w:val="24"/>
              </w:rPr>
              <w:t>0.13%</w:t>
            </w:r>
          </w:p>
        </w:tc>
        <w:tc>
          <w:tcPr>
            <w:tcW w:w="1285" w:type="dxa"/>
            <w:vAlign w:val="center"/>
          </w:tcPr>
          <w:p w:rsidR="00AA6592" w:rsidRDefault="0022393C">
            <w:pPr>
              <w:jc w:val="center"/>
            </w:pPr>
            <w:r>
              <w:rPr>
                <w:color w:val="000000"/>
                <w:sz w:val="24"/>
              </w:rPr>
              <w:t>4.59%</w:t>
            </w:r>
          </w:p>
        </w:tc>
        <w:tc>
          <w:tcPr>
            <w:tcW w:w="1285" w:type="dxa"/>
            <w:vAlign w:val="center"/>
          </w:tcPr>
          <w:p w:rsidR="00AA6592" w:rsidRDefault="0022393C">
            <w:pPr>
              <w:jc w:val="center"/>
            </w:pPr>
            <w:r>
              <w:rPr>
                <w:color w:val="000000"/>
                <w:sz w:val="24"/>
              </w:rPr>
              <w:t>0.05%</w:t>
            </w:r>
          </w:p>
        </w:tc>
        <w:tc>
          <w:tcPr>
            <w:tcW w:w="1285" w:type="dxa"/>
            <w:vAlign w:val="center"/>
          </w:tcPr>
          <w:p w:rsidR="00AA6592" w:rsidRDefault="0022393C">
            <w:pPr>
              <w:jc w:val="center"/>
            </w:pPr>
            <w:r>
              <w:rPr>
                <w:color w:val="000000"/>
                <w:sz w:val="24"/>
              </w:rPr>
              <w:t>8.57%</w:t>
            </w:r>
          </w:p>
        </w:tc>
        <w:tc>
          <w:tcPr>
            <w:tcW w:w="1285" w:type="dxa"/>
            <w:vAlign w:val="center"/>
          </w:tcPr>
          <w:p w:rsidR="00AA6592" w:rsidRDefault="0022393C">
            <w:pPr>
              <w:jc w:val="center"/>
            </w:pPr>
            <w:r>
              <w:rPr>
                <w:color w:val="000000"/>
                <w:sz w:val="24"/>
              </w:rPr>
              <w:t>0.08%</w:t>
            </w:r>
          </w:p>
        </w:tc>
      </w:tr>
      <w:tr w:rsidR="00AA6592">
        <w:tc>
          <w:tcPr>
            <w:tcW w:w="1286" w:type="dxa"/>
            <w:vAlign w:val="center"/>
          </w:tcPr>
          <w:p w:rsidR="00AA6592" w:rsidRDefault="0022393C">
            <w:pPr>
              <w:jc w:val="left"/>
            </w:pPr>
            <w:r>
              <w:rPr>
                <w:color w:val="000000"/>
                <w:sz w:val="24"/>
              </w:rPr>
              <w:t>自基金合同生效起至今</w:t>
            </w:r>
          </w:p>
        </w:tc>
        <w:tc>
          <w:tcPr>
            <w:tcW w:w="1286" w:type="dxa"/>
            <w:vAlign w:val="center"/>
          </w:tcPr>
          <w:p w:rsidR="00AA6592" w:rsidRDefault="0022393C">
            <w:pPr>
              <w:jc w:val="center"/>
            </w:pPr>
            <w:r>
              <w:rPr>
                <w:color w:val="000000"/>
                <w:sz w:val="24"/>
              </w:rPr>
              <w:t>11.13%</w:t>
            </w:r>
          </w:p>
        </w:tc>
        <w:tc>
          <w:tcPr>
            <w:tcW w:w="1286" w:type="dxa"/>
            <w:vAlign w:val="center"/>
          </w:tcPr>
          <w:p w:rsidR="00AA6592" w:rsidRDefault="0022393C">
            <w:pPr>
              <w:jc w:val="center"/>
            </w:pPr>
            <w:r>
              <w:rPr>
                <w:color w:val="000000"/>
                <w:sz w:val="24"/>
              </w:rPr>
              <w:t>0.14%</w:t>
            </w:r>
          </w:p>
        </w:tc>
        <w:tc>
          <w:tcPr>
            <w:tcW w:w="1285" w:type="dxa"/>
            <w:vAlign w:val="center"/>
          </w:tcPr>
          <w:p w:rsidR="00AA6592" w:rsidRDefault="0022393C">
            <w:pPr>
              <w:jc w:val="center"/>
            </w:pPr>
            <w:r>
              <w:rPr>
                <w:color w:val="000000"/>
                <w:sz w:val="24"/>
              </w:rPr>
              <w:t>4.81%</w:t>
            </w:r>
          </w:p>
        </w:tc>
        <w:tc>
          <w:tcPr>
            <w:tcW w:w="1285" w:type="dxa"/>
            <w:vAlign w:val="center"/>
          </w:tcPr>
          <w:p w:rsidR="00AA6592" w:rsidRDefault="0022393C">
            <w:pPr>
              <w:jc w:val="center"/>
            </w:pPr>
            <w:r>
              <w:rPr>
                <w:color w:val="000000"/>
                <w:sz w:val="24"/>
              </w:rPr>
              <w:t>0.05%</w:t>
            </w:r>
          </w:p>
        </w:tc>
        <w:tc>
          <w:tcPr>
            <w:tcW w:w="1285" w:type="dxa"/>
            <w:vAlign w:val="center"/>
          </w:tcPr>
          <w:p w:rsidR="00AA6592" w:rsidRDefault="0022393C">
            <w:pPr>
              <w:jc w:val="center"/>
            </w:pPr>
            <w:r>
              <w:rPr>
                <w:color w:val="000000"/>
                <w:sz w:val="24"/>
              </w:rPr>
              <w:t>6.32%</w:t>
            </w:r>
          </w:p>
        </w:tc>
        <w:tc>
          <w:tcPr>
            <w:tcW w:w="1285" w:type="dxa"/>
            <w:vAlign w:val="center"/>
          </w:tcPr>
          <w:p w:rsidR="00AA6592" w:rsidRDefault="0022393C">
            <w:pPr>
              <w:jc w:val="center"/>
            </w:pPr>
            <w:r>
              <w:rPr>
                <w:color w:val="000000"/>
                <w:sz w:val="24"/>
              </w:rPr>
              <w:t>0.09%</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注：本基金封闭期内的业绩比较基准为两年期银行定期存款税后收益率</w:t>
      </w:r>
      <w:r w:rsidRPr="00E25C2A">
        <w:rPr>
          <w:kern w:val="0"/>
          <w:sz w:val="24"/>
        </w:rPr>
        <w:t>+1.25%</w:t>
      </w:r>
      <w:r w:rsidRPr="00E25C2A">
        <w:rPr>
          <w:kern w:val="0"/>
          <w:sz w:val="24"/>
        </w:rPr>
        <w:t>，开放期内业绩比较基准：中债综合全价指数。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交银丰润收益债券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交银丰润收益债券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交银丰润收益债券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lastRenderedPageBreak/>
        <w:t>注：图示日期为</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15</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交银丰润收益债券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15</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交银丰润收益债券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AA6592">
        <w:tc>
          <w:tcPr>
            <w:tcW w:w="1276" w:type="dxa"/>
            <w:vAlign w:val="center"/>
          </w:tcPr>
          <w:p w:rsidR="00AA6592" w:rsidRDefault="0022393C">
            <w:pPr>
              <w:jc w:val="center"/>
            </w:pPr>
            <w:r>
              <w:rPr>
                <w:color w:val="000000"/>
                <w:sz w:val="24"/>
              </w:rPr>
              <w:t>2017</w:t>
            </w:r>
            <w:r>
              <w:rPr>
                <w:color w:val="000000"/>
                <w:sz w:val="24"/>
              </w:rPr>
              <w:t>年</w:t>
            </w:r>
          </w:p>
        </w:tc>
        <w:tc>
          <w:tcPr>
            <w:tcW w:w="1701" w:type="dxa"/>
            <w:vAlign w:val="center"/>
          </w:tcPr>
          <w:p w:rsidR="00AA6592" w:rsidRDefault="0022393C">
            <w:pPr>
              <w:jc w:val="right"/>
            </w:pPr>
            <w:r>
              <w:rPr>
                <w:color w:val="000000"/>
                <w:sz w:val="24"/>
              </w:rPr>
              <w:t>-</w:t>
            </w:r>
          </w:p>
        </w:tc>
        <w:tc>
          <w:tcPr>
            <w:tcW w:w="1701" w:type="dxa"/>
            <w:vAlign w:val="center"/>
          </w:tcPr>
          <w:p w:rsidR="00AA6592" w:rsidRDefault="0022393C">
            <w:pPr>
              <w:jc w:val="right"/>
            </w:pPr>
            <w:r>
              <w:rPr>
                <w:color w:val="000000"/>
                <w:sz w:val="24"/>
              </w:rPr>
              <w:t>-</w:t>
            </w:r>
          </w:p>
        </w:tc>
        <w:tc>
          <w:tcPr>
            <w:tcW w:w="1701" w:type="dxa"/>
            <w:vAlign w:val="center"/>
          </w:tcPr>
          <w:p w:rsidR="00AA6592" w:rsidRDefault="0022393C">
            <w:pPr>
              <w:jc w:val="right"/>
            </w:pPr>
            <w:r>
              <w:rPr>
                <w:color w:val="000000"/>
                <w:sz w:val="24"/>
              </w:rPr>
              <w:t>-</w:t>
            </w:r>
          </w:p>
        </w:tc>
        <w:tc>
          <w:tcPr>
            <w:tcW w:w="1559" w:type="dxa"/>
            <w:vAlign w:val="center"/>
          </w:tcPr>
          <w:p w:rsidR="00AA6592" w:rsidRDefault="0022393C">
            <w:pPr>
              <w:jc w:val="right"/>
            </w:pPr>
            <w:r>
              <w:rPr>
                <w:color w:val="000000"/>
                <w:sz w:val="24"/>
              </w:rPr>
              <w:t>-</w:t>
            </w:r>
          </w:p>
        </w:tc>
        <w:tc>
          <w:tcPr>
            <w:tcW w:w="1060" w:type="dxa"/>
            <w:vAlign w:val="center"/>
          </w:tcPr>
          <w:p w:rsidR="00AA6592" w:rsidRDefault="0022393C">
            <w:pPr>
              <w:jc w:val="left"/>
            </w:pPr>
            <w:r>
              <w:rPr>
                <w:color w:val="000000"/>
                <w:sz w:val="24"/>
              </w:rPr>
              <w:t>-</w:t>
            </w:r>
          </w:p>
        </w:tc>
      </w:tr>
      <w:tr w:rsidR="00AA6592">
        <w:tc>
          <w:tcPr>
            <w:tcW w:w="1276" w:type="dxa"/>
            <w:vAlign w:val="center"/>
          </w:tcPr>
          <w:p w:rsidR="00AA6592" w:rsidRDefault="0022393C">
            <w:pPr>
              <w:jc w:val="center"/>
            </w:pPr>
            <w:r>
              <w:rPr>
                <w:color w:val="000000"/>
                <w:sz w:val="24"/>
              </w:rPr>
              <w:t>2016</w:t>
            </w:r>
            <w:r>
              <w:rPr>
                <w:color w:val="000000"/>
                <w:sz w:val="24"/>
              </w:rPr>
              <w:t>年</w:t>
            </w:r>
          </w:p>
        </w:tc>
        <w:tc>
          <w:tcPr>
            <w:tcW w:w="1701" w:type="dxa"/>
            <w:vAlign w:val="center"/>
          </w:tcPr>
          <w:p w:rsidR="00AA6592" w:rsidRDefault="0022393C">
            <w:pPr>
              <w:jc w:val="right"/>
            </w:pPr>
            <w:r>
              <w:rPr>
                <w:color w:val="000000"/>
                <w:sz w:val="24"/>
              </w:rPr>
              <w:t>1.330</w:t>
            </w:r>
          </w:p>
        </w:tc>
        <w:tc>
          <w:tcPr>
            <w:tcW w:w="1701" w:type="dxa"/>
            <w:vAlign w:val="center"/>
          </w:tcPr>
          <w:p w:rsidR="00AA6592" w:rsidRDefault="0022393C">
            <w:pPr>
              <w:jc w:val="right"/>
            </w:pPr>
            <w:r>
              <w:rPr>
                <w:color w:val="000000"/>
                <w:sz w:val="24"/>
              </w:rPr>
              <w:t>53,486,487.56</w:t>
            </w:r>
          </w:p>
        </w:tc>
        <w:tc>
          <w:tcPr>
            <w:tcW w:w="1701" w:type="dxa"/>
            <w:vAlign w:val="center"/>
          </w:tcPr>
          <w:p w:rsidR="00AA6592" w:rsidRDefault="0022393C">
            <w:pPr>
              <w:jc w:val="right"/>
            </w:pPr>
            <w:r>
              <w:rPr>
                <w:color w:val="000000"/>
                <w:sz w:val="24"/>
              </w:rPr>
              <w:t>-</w:t>
            </w:r>
          </w:p>
        </w:tc>
        <w:tc>
          <w:tcPr>
            <w:tcW w:w="1559" w:type="dxa"/>
            <w:vAlign w:val="center"/>
          </w:tcPr>
          <w:p w:rsidR="00AA6592" w:rsidRDefault="0022393C">
            <w:pPr>
              <w:jc w:val="right"/>
            </w:pPr>
            <w:r>
              <w:rPr>
                <w:color w:val="000000"/>
                <w:sz w:val="24"/>
              </w:rPr>
              <w:t>53,486,487.56</w:t>
            </w:r>
          </w:p>
        </w:tc>
        <w:tc>
          <w:tcPr>
            <w:tcW w:w="1060" w:type="dxa"/>
            <w:vAlign w:val="center"/>
          </w:tcPr>
          <w:p w:rsidR="00AA6592" w:rsidRDefault="0022393C">
            <w:pPr>
              <w:jc w:val="left"/>
            </w:pPr>
            <w:r>
              <w:rPr>
                <w:color w:val="000000"/>
                <w:sz w:val="24"/>
              </w:rPr>
              <w:t>-</w:t>
            </w:r>
          </w:p>
        </w:tc>
      </w:tr>
      <w:tr w:rsidR="00AA6592">
        <w:tc>
          <w:tcPr>
            <w:tcW w:w="1276" w:type="dxa"/>
            <w:vAlign w:val="center"/>
          </w:tcPr>
          <w:p w:rsidR="00AA6592" w:rsidRDefault="0022393C">
            <w:pPr>
              <w:jc w:val="center"/>
            </w:pPr>
            <w:r>
              <w:rPr>
                <w:color w:val="000000"/>
                <w:sz w:val="24"/>
              </w:rPr>
              <w:t>2015</w:t>
            </w:r>
            <w:r>
              <w:rPr>
                <w:color w:val="000000"/>
                <w:sz w:val="24"/>
              </w:rPr>
              <w:t>年</w:t>
            </w:r>
          </w:p>
        </w:tc>
        <w:tc>
          <w:tcPr>
            <w:tcW w:w="1701" w:type="dxa"/>
            <w:vAlign w:val="center"/>
          </w:tcPr>
          <w:p w:rsidR="00AA6592" w:rsidRDefault="0022393C">
            <w:pPr>
              <w:jc w:val="right"/>
            </w:pPr>
            <w:r>
              <w:rPr>
                <w:color w:val="000000"/>
                <w:sz w:val="24"/>
              </w:rPr>
              <w:t>-</w:t>
            </w:r>
          </w:p>
        </w:tc>
        <w:tc>
          <w:tcPr>
            <w:tcW w:w="1701" w:type="dxa"/>
            <w:vAlign w:val="center"/>
          </w:tcPr>
          <w:p w:rsidR="00AA6592" w:rsidRDefault="0022393C">
            <w:pPr>
              <w:jc w:val="right"/>
            </w:pPr>
            <w:r>
              <w:rPr>
                <w:color w:val="000000"/>
                <w:sz w:val="24"/>
              </w:rPr>
              <w:t>-</w:t>
            </w:r>
          </w:p>
        </w:tc>
        <w:tc>
          <w:tcPr>
            <w:tcW w:w="1701" w:type="dxa"/>
            <w:vAlign w:val="center"/>
          </w:tcPr>
          <w:p w:rsidR="00AA6592" w:rsidRDefault="0022393C">
            <w:pPr>
              <w:jc w:val="right"/>
            </w:pPr>
            <w:r>
              <w:rPr>
                <w:color w:val="000000"/>
                <w:sz w:val="24"/>
              </w:rPr>
              <w:t>-</w:t>
            </w:r>
          </w:p>
        </w:tc>
        <w:tc>
          <w:tcPr>
            <w:tcW w:w="1559" w:type="dxa"/>
            <w:vAlign w:val="center"/>
          </w:tcPr>
          <w:p w:rsidR="00AA6592" w:rsidRDefault="0022393C">
            <w:pPr>
              <w:jc w:val="right"/>
            </w:pPr>
            <w:r>
              <w:rPr>
                <w:color w:val="000000"/>
                <w:sz w:val="24"/>
              </w:rPr>
              <w:t>-</w:t>
            </w:r>
          </w:p>
        </w:tc>
        <w:tc>
          <w:tcPr>
            <w:tcW w:w="1060" w:type="dxa"/>
            <w:vAlign w:val="center"/>
          </w:tcPr>
          <w:p w:rsidR="00AA6592" w:rsidRDefault="0022393C">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1.330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53,486,487.56</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53,486,487.56</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交银丰润收益债券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w:t>
            </w:r>
            <w:r w:rsidRPr="00595119">
              <w:rPr>
                <w:rFonts w:hint="eastAsia"/>
                <w:color w:val="000000"/>
                <w:sz w:val="24"/>
              </w:rPr>
              <w:lastRenderedPageBreak/>
              <w:t>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lastRenderedPageBreak/>
              <w:t>现金形式发放</w:t>
            </w:r>
            <w:r w:rsidRPr="00595119">
              <w:rPr>
                <w:rFonts w:hint="eastAsia"/>
                <w:color w:val="000000"/>
                <w:sz w:val="24"/>
              </w:rPr>
              <w:lastRenderedPageBreak/>
              <w:t>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lastRenderedPageBreak/>
              <w:t>再投资形式发</w:t>
            </w:r>
            <w:r w:rsidRPr="00595119">
              <w:rPr>
                <w:rFonts w:hint="eastAsia"/>
                <w:color w:val="000000"/>
                <w:sz w:val="24"/>
              </w:rPr>
              <w:lastRenderedPageBreak/>
              <w:t>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lastRenderedPageBreak/>
              <w:t>年度利润分</w:t>
            </w:r>
            <w:r w:rsidRPr="00595119">
              <w:rPr>
                <w:rFonts w:hint="eastAsia"/>
                <w:color w:val="000000"/>
                <w:sz w:val="24"/>
              </w:rPr>
              <w:lastRenderedPageBreak/>
              <w:t>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lastRenderedPageBreak/>
              <w:t>备注</w:t>
            </w:r>
          </w:p>
        </w:tc>
      </w:tr>
      <w:tr w:rsidR="00AA6592">
        <w:tc>
          <w:tcPr>
            <w:tcW w:w="1276" w:type="dxa"/>
            <w:vAlign w:val="center"/>
          </w:tcPr>
          <w:p w:rsidR="00AA6592" w:rsidRDefault="0022393C">
            <w:pPr>
              <w:jc w:val="center"/>
            </w:pPr>
            <w:r>
              <w:rPr>
                <w:color w:val="000000"/>
                <w:sz w:val="24"/>
              </w:rPr>
              <w:t>2017</w:t>
            </w:r>
            <w:r>
              <w:rPr>
                <w:color w:val="000000"/>
                <w:sz w:val="24"/>
              </w:rPr>
              <w:t>年</w:t>
            </w:r>
          </w:p>
        </w:tc>
        <w:tc>
          <w:tcPr>
            <w:tcW w:w="1701" w:type="dxa"/>
            <w:vAlign w:val="center"/>
          </w:tcPr>
          <w:p w:rsidR="00AA6592" w:rsidRDefault="0022393C">
            <w:pPr>
              <w:jc w:val="right"/>
            </w:pPr>
            <w:r>
              <w:rPr>
                <w:color w:val="000000"/>
                <w:sz w:val="24"/>
              </w:rPr>
              <w:t>-</w:t>
            </w:r>
          </w:p>
        </w:tc>
        <w:tc>
          <w:tcPr>
            <w:tcW w:w="1701" w:type="dxa"/>
            <w:vAlign w:val="center"/>
          </w:tcPr>
          <w:p w:rsidR="00AA6592" w:rsidRDefault="0022393C">
            <w:pPr>
              <w:jc w:val="right"/>
            </w:pPr>
            <w:r>
              <w:rPr>
                <w:color w:val="000000"/>
                <w:sz w:val="24"/>
              </w:rPr>
              <w:t>-</w:t>
            </w:r>
          </w:p>
        </w:tc>
        <w:tc>
          <w:tcPr>
            <w:tcW w:w="1701" w:type="dxa"/>
            <w:vAlign w:val="center"/>
          </w:tcPr>
          <w:p w:rsidR="00AA6592" w:rsidRDefault="0022393C">
            <w:pPr>
              <w:jc w:val="right"/>
            </w:pPr>
            <w:r>
              <w:rPr>
                <w:color w:val="000000"/>
                <w:sz w:val="24"/>
              </w:rPr>
              <w:t>-</w:t>
            </w:r>
          </w:p>
        </w:tc>
        <w:tc>
          <w:tcPr>
            <w:tcW w:w="1559" w:type="dxa"/>
            <w:vAlign w:val="center"/>
          </w:tcPr>
          <w:p w:rsidR="00AA6592" w:rsidRDefault="0022393C">
            <w:pPr>
              <w:jc w:val="right"/>
            </w:pPr>
            <w:r>
              <w:rPr>
                <w:color w:val="000000"/>
                <w:sz w:val="24"/>
              </w:rPr>
              <w:t>-</w:t>
            </w:r>
          </w:p>
        </w:tc>
        <w:tc>
          <w:tcPr>
            <w:tcW w:w="1060" w:type="dxa"/>
            <w:vAlign w:val="center"/>
          </w:tcPr>
          <w:p w:rsidR="00AA6592" w:rsidRDefault="0022393C">
            <w:pPr>
              <w:jc w:val="left"/>
            </w:pPr>
            <w:r>
              <w:rPr>
                <w:color w:val="000000"/>
                <w:sz w:val="24"/>
              </w:rPr>
              <w:t>-</w:t>
            </w:r>
          </w:p>
        </w:tc>
      </w:tr>
      <w:tr w:rsidR="00AA6592">
        <w:tc>
          <w:tcPr>
            <w:tcW w:w="1276" w:type="dxa"/>
            <w:vAlign w:val="center"/>
          </w:tcPr>
          <w:p w:rsidR="00AA6592" w:rsidRDefault="0022393C">
            <w:pPr>
              <w:jc w:val="center"/>
            </w:pPr>
            <w:r>
              <w:rPr>
                <w:color w:val="000000"/>
                <w:sz w:val="24"/>
              </w:rPr>
              <w:t>2016</w:t>
            </w:r>
            <w:r>
              <w:rPr>
                <w:color w:val="000000"/>
                <w:sz w:val="24"/>
              </w:rPr>
              <w:t>年</w:t>
            </w:r>
          </w:p>
        </w:tc>
        <w:tc>
          <w:tcPr>
            <w:tcW w:w="1701" w:type="dxa"/>
            <w:vAlign w:val="center"/>
          </w:tcPr>
          <w:p w:rsidR="00AA6592" w:rsidRDefault="0022393C">
            <w:pPr>
              <w:jc w:val="right"/>
            </w:pPr>
            <w:r>
              <w:rPr>
                <w:color w:val="000000"/>
                <w:sz w:val="24"/>
              </w:rPr>
              <w:t>1.210</w:t>
            </w:r>
          </w:p>
        </w:tc>
        <w:tc>
          <w:tcPr>
            <w:tcW w:w="1701" w:type="dxa"/>
            <w:vAlign w:val="center"/>
          </w:tcPr>
          <w:p w:rsidR="00AA6592" w:rsidRDefault="0022393C">
            <w:pPr>
              <w:jc w:val="right"/>
            </w:pPr>
            <w:r>
              <w:rPr>
                <w:color w:val="000000"/>
                <w:sz w:val="24"/>
              </w:rPr>
              <w:t>2,823,442.94</w:t>
            </w:r>
          </w:p>
        </w:tc>
        <w:tc>
          <w:tcPr>
            <w:tcW w:w="1701" w:type="dxa"/>
            <w:vAlign w:val="center"/>
          </w:tcPr>
          <w:p w:rsidR="00AA6592" w:rsidRDefault="0022393C">
            <w:pPr>
              <w:jc w:val="right"/>
            </w:pPr>
            <w:r>
              <w:rPr>
                <w:color w:val="000000"/>
                <w:sz w:val="24"/>
              </w:rPr>
              <w:t>-</w:t>
            </w:r>
          </w:p>
        </w:tc>
        <w:tc>
          <w:tcPr>
            <w:tcW w:w="1559" w:type="dxa"/>
            <w:vAlign w:val="center"/>
          </w:tcPr>
          <w:p w:rsidR="00AA6592" w:rsidRDefault="0022393C">
            <w:pPr>
              <w:jc w:val="right"/>
            </w:pPr>
            <w:r>
              <w:rPr>
                <w:color w:val="000000"/>
                <w:sz w:val="24"/>
              </w:rPr>
              <w:t>2,823,442.94</w:t>
            </w:r>
          </w:p>
        </w:tc>
        <w:tc>
          <w:tcPr>
            <w:tcW w:w="1060" w:type="dxa"/>
            <w:vAlign w:val="center"/>
          </w:tcPr>
          <w:p w:rsidR="00AA6592" w:rsidRDefault="0022393C">
            <w:pPr>
              <w:jc w:val="left"/>
            </w:pPr>
            <w:r>
              <w:rPr>
                <w:color w:val="000000"/>
                <w:sz w:val="24"/>
              </w:rPr>
              <w:t>-</w:t>
            </w:r>
          </w:p>
        </w:tc>
      </w:tr>
      <w:tr w:rsidR="00AA6592">
        <w:tc>
          <w:tcPr>
            <w:tcW w:w="1276" w:type="dxa"/>
            <w:vAlign w:val="center"/>
          </w:tcPr>
          <w:p w:rsidR="00AA6592" w:rsidRDefault="0022393C">
            <w:pPr>
              <w:jc w:val="center"/>
            </w:pPr>
            <w:r>
              <w:rPr>
                <w:color w:val="000000"/>
                <w:sz w:val="24"/>
              </w:rPr>
              <w:t>2015</w:t>
            </w:r>
            <w:r>
              <w:rPr>
                <w:color w:val="000000"/>
                <w:sz w:val="24"/>
              </w:rPr>
              <w:t>年</w:t>
            </w:r>
          </w:p>
        </w:tc>
        <w:tc>
          <w:tcPr>
            <w:tcW w:w="1701" w:type="dxa"/>
            <w:vAlign w:val="center"/>
          </w:tcPr>
          <w:p w:rsidR="00AA6592" w:rsidRDefault="0022393C">
            <w:pPr>
              <w:jc w:val="right"/>
            </w:pPr>
            <w:r>
              <w:rPr>
                <w:color w:val="000000"/>
                <w:sz w:val="24"/>
              </w:rPr>
              <w:t>-</w:t>
            </w:r>
          </w:p>
        </w:tc>
        <w:tc>
          <w:tcPr>
            <w:tcW w:w="1701" w:type="dxa"/>
            <w:vAlign w:val="center"/>
          </w:tcPr>
          <w:p w:rsidR="00AA6592" w:rsidRDefault="0022393C">
            <w:pPr>
              <w:jc w:val="right"/>
            </w:pPr>
            <w:r>
              <w:rPr>
                <w:color w:val="000000"/>
                <w:sz w:val="24"/>
              </w:rPr>
              <w:t>-</w:t>
            </w:r>
          </w:p>
        </w:tc>
        <w:tc>
          <w:tcPr>
            <w:tcW w:w="1701" w:type="dxa"/>
            <w:vAlign w:val="center"/>
          </w:tcPr>
          <w:p w:rsidR="00AA6592" w:rsidRDefault="0022393C">
            <w:pPr>
              <w:jc w:val="right"/>
            </w:pPr>
            <w:r>
              <w:rPr>
                <w:color w:val="000000"/>
                <w:sz w:val="24"/>
              </w:rPr>
              <w:t>-</w:t>
            </w:r>
          </w:p>
        </w:tc>
        <w:tc>
          <w:tcPr>
            <w:tcW w:w="1559" w:type="dxa"/>
            <w:vAlign w:val="center"/>
          </w:tcPr>
          <w:p w:rsidR="00AA6592" w:rsidRDefault="0022393C">
            <w:pPr>
              <w:jc w:val="right"/>
            </w:pPr>
            <w:r>
              <w:rPr>
                <w:color w:val="000000"/>
                <w:sz w:val="24"/>
              </w:rPr>
              <w:t>-</w:t>
            </w:r>
          </w:p>
        </w:tc>
        <w:tc>
          <w:tcPr>
            <w:tcW w:w="1060" w:type="dxa"/>
            <w:vAlign w:val="center"/>
          </w:tcPr>
          <w:p w:rsidR="00AA6592" w:rsidRDefault="0022393C">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1.210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2,823,442.94</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2,823,442.94</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AA6592" w:rsidRDefault="0022393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AA6592">
        <w:tc>
          <w:tcPr>
            <w:tcW w:w="1499" w:type="dxa"/>
            <w:vAlign w:val="center"/>
          </w:tcPr>
          <w:p w:rsidR="00AA6592" w:rsidRDefault="0022393C">
            <w:pPr>
              <w:jc w:val="center"/>
            </w:pPr>
            <w:r>
              <w:rPr>
                <w:color w:val="000000"/>
                <w:sz w:val="24"/>
              </w:rPr>
              <w:t>连端清</w:t>
            </w:r>
          </w:p>
        </w:tc>
        <w:tc>
          <w:tcPr>
            <w:tcW w:w="1499" w:type="dxa"/>
            <w:vAlign w:val="center"/>
          </w:tcPr>
          <w:p w:rsidR="00AA6592" w:rsidRDefault="0022393C">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w:t>
            </w:r>
            <w:r>
              <w:rPr>
                <w:color w:val="000000"/>
                <w:sz w:val="24"/>
              </w:rPr>
              <w:lastRenderedPageBreak/>
              <w:t>盈纯债债券、交银裕利纯债债券、交银裕隆纯债债券、交银天鑫宝货币、交银天益宝货币、交银境尚收益债券、交银天运宝货币的基金经理</w:t>
            </w:r>
          </w:p>
        </w:tc>
        <w:tc>
          <w:tcPr>
            <w:tcW w:w="1255" w:type="dxa"/>
            <w:vAlign w:val="center"/>
          </w:tcPr>
          <w:p w:rsidR="00AA6592" w:rsidRDefault="0022393C">
            <w:pPr>
              <w:jc w:val="center"/>
            </w:pPr>
            <w:r>
              <w:rPr>
                <w:color w:val="000000"/>
                <w:sz w:val="24"/>
              </w:rPr>
              <w:lastRenderedPageBreak/>
              <w:t>2015-08-04</w:t>
            </w:r>
          </w:p>
        </w:tc>
        <w:tc>
          <w:tcPr>
            <w:tcW w:w="1276" w:type="dxa"/>
            <w:vAlign w:val="center"/>
          </w:tcPr>
          <w:p w:rsidR="00AA6592" w:rsidRDefault="0022393C">
            <w:pPr>
              <w:jc w:val="center"/>
            </w:pPr>
            <w:r>
              <w:rPr>
                <w:color w:val="000000"/>
                <w:sz w:val="24"/>
              </w:rPr>
              <w:t>-</w:t>
            </w:r>
          </w:p>
        </w:tc>
        <w:tc>
          <w:tcPr>
            <w:tcW w:w="992" w:type="dxa"/>
            <w:vAlign w:val="center"/>
          </w:tcPr>
          <w:p w:rsidR="00AA6592" w:rsidRDefault="0022393C">
            <w:pPr>
              <w:jc w:val="center"/>
            </w:pPr>
            <w:r>
              <w:rPr>
                <w:color w:val="000000"/>
                <w:sz w:val="24"/>
              </w:rPr>
              <w:t>4</w:t>
            </w:r>
            <w:r>
              <w:rPr>
                <w:color w:val="000000"/>
                <w:sz w:val="24"/>
              </w:rPr>
              <w:t>年</w:t>
            </w:r>
          </w:p>
        </w:tc>
        <w:tc>
          <w:tcPr>
            <w:tcW w:w="2477" w:type="dxa"/>
            <w:vAlign w:val="center"/>
          </w:tcPr>
          <w:p w:rsidR="00AA6592" w:rsidRDefault="0022393C">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AA6592">
        <w:tc>
          <w:tcPr>
            <w:tcW w:w="1499" w:type="dxa"/>
            <w:vAlign w:val="center"/>
          </w:tcPr>
          <w:p w:rsidR="00AA6592" w:rsidRDefault="0022393C">
            <w:pPr>
              <w:jc w:val="center"/>
            </w:pPr>
            <w:r>
              <w:rPr>
                <w:color w:val="000000"/>
                <w:sz w:val="24"/>
              </w:rPr>
              <w:t>孙超</w:t>
            </w:r>
          </w:p>
        </w:tc>
        <w:tc>
          <w:tcPr>
            <w:tcW w:w="1499" w:type="dxa"/>
            <w:vAlign w:val="center"/>
          </w:tcPr>
          <w:p w:rsidR="00AA6592" w:rsidRDefault="0022393C">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255" w:type="dxa"/>
            <w:vAlign w:val="center"/>
          </w:tcPr>
          <w:p w:rsidR="00AA6592" w:rsidRDefault="0022393C">
            <w:pPr>
              <w:jc w:val="center"/>
            </w:pPr>
            <w:r>
              <w:rPr>
                <w:color w:val="000000"/>
                <w:sz w:val="24"/>
              </w:rPr>
              <w:t>2014-12-15</w:t>
            </w:r>
          </w:p>
        </w:tc>
        <w:tc>
          <w:tcPr>
            <w:tcW w:w="1276" w:type="dxa"/>
            <w:vAlign w:val="center"/>
          </w:tcPr>
          <w:p w:rsidR="00AA6592" w:rsidRDefault="0022393C">
            <w:pPr>
              <w:jc w:val="center"/>
            </w:pPr>
            <w:r>
              <w:rPr>
                <w:color w:val="000000"/>
                <w:sz w:val="24"/>
              </w:rPr>
              <w:t>2017-02-18</w:t>
            </w:r>
          </w:p>
        </w:tc>
        <w:tc>
          <w:tcPr>
            <w:tcW w:w="992" w:type="dxa"/>
            <w:vAlign w:val="center"/>
          </w:tcPr>
          <w:p w:rsidR="00AA6592" w:rsidRDefault="0022393C">
            <w:pPr>
              <w:jc w:val="center"/>
            </w:pPr>
            <w:r>
              <w:rPr>
                <w:color w:val="000000"/>
                <w:sz w:val="24"/>
              </w:rPr>
              <w:t>6</w:t>
            </w:r>
            <w:r>
              <w:rPr>
                <w:color w:val="000000"/>
                <w:sz w:val="24"/>
              </w:rPr>
              <w:t>年</w:t>
            </w:r>
          </w:p>
        </w:tc>
        <w:tc>
          <w:tcPr>
            <w:tcW w:w="2477" w:type="dxa"/>
            <w:vAlign w:val="center"/>
          </w:tcPr>
          <w:p w:rsidR="00AA6592" w:rsidRDefault="0022393C">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lastRenderedPageBreak/>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p>
        </w:tc>
      </w:tr>
    </w:tbl>
    <w:p w:rsidR="00AA6592" w:rsidRDefault="0022393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AA6592" w:rsidRDefault="0022393C">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AA6592" w:rsidRDefault="0022393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AA6592" w:rsidRDefault="0022393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A6592" w:rsidRDefault="0022393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A6592" w:rsidRDefault="0022393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A6592" w:rsidRDefault="0022393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A6592" w:rsidRDefault="0022393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w:t>
      </w:r>
      <w:r>
        <w:rPr>
          <w:color w:val="000000"/>
          <w:sz w:val="24"/>
        </w:rPr>
        <w:lastRenderedPageBreak/>
        <w:t>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AA6592" w:rsidRDefault="0022393C">
      <w:pPr>
        <w:spacing w:before="29" w:line="288" w:lineRule="auto"/>
        <w:ind w:firstLineChars="200" w:firstLine="480"/>
        <w:rPr>
          <w:color w:val="000000"/>
          <w:sz w:val="24"/>
        </w:rPr>
      </w:pPr>
      <w:r>
        <w:rPr>
          <w:color w:val="000000"/>
          <w:sz w:val="24"/>
        </w:rPr>
        <w:t>2017</w:t>
      </w:r>
      <w:r>
        <w:rPr>
          <w:color w:val="000000"/>
          <w:sz w:val="24"/>
        </w:rPr>
        <w:t>年主要受海外发达经济体复苏，国内房地产市场持续扩张等因素影响，国内经济整体上运行于相对舒适的区间。尽管下半年工业增加值与房地产投资等部分指标在边际上呈高位缓慢回落的走势，但受益于海外复苏，国内出口全年表现靓丽。更难得的是经济复苏并未带动物价上涨，全年</w:t>
      </w:r>
      <w:r>
        <w:rPr>
          <w:color w:val="000000"/>
          <w:sz w:val="24"/>
        </w:rPr>
        <w:t>CPI</w:t>
      </w:r>
      <w:r>
        <w:rPr>
          <w:color w:val="000000"/>
          <w:sz w:val="24"/>
        </w:rPr>
        <w:t>在低位运行。经济结构上，消费对</w:t>
      </w:r>
      <w:r>
        <w:rPr>
          <w:color w:val="000000"/>
          <w:sz w:val="24"/>
        </w:rPr>
        <w:t>GDP</w:t>
      </w:r>
      <w:r>
        <w:rPr>
          <w:color w:val="000000"/>
          <w:sz w:val="24"/>
        </w:rPr>
        <w:t>贡献较高，投资的影响继续减弱。</w:t>
      </w:r>
    </w:p>
    <w:p w:rsidR="00AA6592" w:rsidRDefault="0022393C">
      <w:pPr>
        <w:spacing w:before="29" w:line="288" w:lineRule="auto"/>
        <w:ind w:firstLineChars="200" w:firstLine="480"/>
        <w:rPr>
          <w:color w:val="000000"/>
          <w:sz w:val="24"/>
        </w:rPr>
      </w:pPr>
      <w:r>
        <w:rPr>
          <w:color w:val="000000"/>
          <w:sz w:val="24"/>
        </w:rPr>
        <w:t>相对较好的经济表现显著增强了海内外监管当局推动货币政策回归正常化的决心与力度。尤其在国内，监管当局全面着手清理过去几年出现的金融乱象，</w:t>
      </w:r>
      <w:r>
        <w:rPr>
          <w:color w:val="000000"/>
          <w:sz w:val="24"/>
        </w:rPr>
        <w:t>“</w:t>
      </w:r>
      <w:r>
        <w:rPr>
          <w:color w:val="000000"/>
          <w:sz w:val="24"/>
        </w:rPr>
        <w:t>加强金融监管，严控金融风险</w:t>
      </w:r>
      <w:r>
        <w:rPr>
          <w:color w:val="000000"/>
          <w:sz w:val="24"/>
        </w:rPr>
        <w:t>”</w:t>
      </w:r>
      <w:r>
        <w:rPr>
          <w:color w:val="000000"/>
          <w:sz w:val="24"/>
        </w:rPr>
        <w:t>成为今年金融领域的关键词，监管政策再次成为今年债市波动的核心变量。货币政策上，央行今年通过上调公开市场操作利率，谨慎引导存贷款等资金利率上行，</w:t>
      </w:r>
      <w:r>
        <w:rPr>
          <w:color w:val="000000"/>
          <w:sz w:val="24"/>
        </w:rPr>
        <w:t>2</w:t>
      </w:r>
      <w:r>
        <w:rPr>
          <w:color w:val="000000"/>
          <w:sz w:val="24"/>
        </w:rPr>
        <w:t>月</w:t>
      </w:r>
      <w:r>
        <w:rPr>
          <w:color w:val="000000"/>
          <w:sz w:val="24"/>
        </w:rPr>
        <w:t>3</w:t>
      </w:r>
      <w:r>
        <w:rPr>
          <w:color w:val="000000"/>
          <w:sz w:val="24"/>
        </w:rPr>
        <w:t>日与</w:t>
      </w:r>
      <w:r>
        <w:rPr>
          <w:color w:val="000000"/>
          <w:sz w:val="24"/>
        </w:rPr>
        <w:t>3</w:t>
      </w:r>
      <w:r>
        <w:rPr>
          <w:color w:val="000000"/>
          <w:sz w:val="24"/>
        </w:rPr>
        <w:t>月</w:t>
      </w:r>
      <w:r>
        <w:rPr>
          <w:color w:val="000000"/>
          <w:sz w:val="24"/>
        </w:rPr>
        <w:t>16</w:t>
      </w:r>
      <w:r>
        <w:rPr>
          <w:color w:val="000000"/>
          <w:sz w:val="24"/>
        </w:rPr>
        <w:t>日央行两次上调公开市场操作利率及</w:t>
      </w:r>
      <w:r>
        <w:rPr>
          <w:color w:val="000000"/>
          <w:sz w:val="24"/>
        </w:rPr>
        <w:t>SLF</w:t>
      </w:r>
      <w:r>
        <w:rPr>
          <w:color w:val="000000"/>
          <w:sz w:val="24"/>
        </w:rPr>
        <w:t>等定向工具利率，</w:t>
      </w:r>
      <w:r>
        <w:rPr>
          <w:color w:val="000000"/>
          <w:sz w:val="24"/>
        </w:rPr>
        <w:t>12</w:t>
      </w:r>
      <w:r>
        <w:rPr>
          <w:color w:val="000000"/>
          <w:sz w:val="24"/>
        </w:rPr>
        <w:t>月</w:t>
      </w:r>
      <w:r>
        <w:rPr>
          <w:color w:val="000000"/>
          <w:sz w:val="24"/>
        </w:rPr>
        <w:t>14</w:t>
      </w:r>
      <w:r>
        <w:rPr>
          <w:color w:val="000000"/>
          <w:sz w:val="24"/>
        </w:rPr>
        <w:t>日央行小幅提升公开市场及</w:t>
      </w:r>
      <w:r>
        <w:rPr>
          <w:color w:val="000000"/>
          <w:sz w:val="24"/>
        </w:rPr>
        <w:t>MLF</w:t>
      </w:r>
      <w:r>
        <w:rPr>
          <w:color w:val="000000"/>
          <w:sz w:val="24"/>
        </w:rPr>
        <w:t>操作利率</w:t>
      </w:r>
      <w:r>
        <w:rPr>
          <w:color w:val="000000"/>
          <w:sz w:val="24"/>
        </w:rPr>
        <w:t>5</w:t>
      </w:r>
      <w:r>
        <w:rPr>
          <w:color w:val="000000"/>
          <w:sz w:val="24"/>
        </w:rPr>
        <w:t>个</w:t>
      </w:r>
      <w:r>
        <w:rPr>
          <w:color w:val="000000"/>
          <w:sz w:val="24"/>
        </w:rPr>
        <w:t>BP</w:t>
      </w:r>
      <w:r>
        <w:rPr>
          <w:color w:val="000000"/>
          <w:sz w:val="24"/>
        </w:rPr>
        <w:t>。监管政策上，金融监管政策朝着防控金融风险方向持续收紧。四月份银监会政策转向防控风控、加强银行业监管，</w:t>
      </w:r>
      <w:r>
        <w:rPr>
          <w:color w:val="000000"/>
          <w:sz w:val="24"/>
        </w:rPr>
        <w:t>11</w:t>
      </w:r>
      <w:r>
        <w:rPr>
          <w:color w:val="000000"/>
          <w:sz w:val="24"/>
        </w:rPr>
        <w:t>月</w:t>
      </w:r>
      <w:r>
        <w:rPr>
          <w:color w:val="000000"/>
          <w:sz w:val="24"/>
        </w:rPr>
        <w:t>8</w:t>
      </w:r>
      <w:r>
        <w:rPr>
          <w:color w:val="000000"/>
          <w:sz w:val="24"/>
        </w:rPr>
        <w:t>日国务院金融稳定发展委员会正式成立并召开第一次会议，</w:t>
      </w:r>
      <w:r>
        <w:rPr>
          <w:color w:val="000000"/>
          <w:sz w:val="24"/>
        </w:rPr>
        <w:t>11</w:t>
      </w:r>
      <w:r>
        <w:rPr>
          <w:color w:val="000000"/>
          <w:sz w:val="24"/>
        </w:rPr>
        <w:t>月</w:t>
      </w:r>
      <w:r>
        <w:rPr>
          <w:color w:val="000000"/>
          <w:sz w:val="24"/>
        </w:rPr>
        <w:t>17</w:t>
      </w:r>
      <w:r>
        <w:rPr>
          <w:color w:val="000000"/>
          <w:sz w:val="24"/>
        </w:rPr>
        <w:t>日央行发布《关于规范金融机构资产管理业务的指导意见（征求意见稿）》，资管业务结构重塑大幕开启。</w:t>
      </w:r>
    </w:p>
    <w:p w:rsidR="00AA6592" w:rsidRDefault="0022393C">
      <w:pPr>
        <w:spacing w:before="29" w:line="288" w:lineRule="auto"/>
        <w:ind w:firstLineChars="200" w:firstLine="480"/>
        <w:rPr>
          <w:color w:val="000000"/>
          <w:sz w:val="24"/>
        </w:rPr>
      </w:pPr>
      <w:r>
        <w:rPr>
          <w:color w:val="000000"/>
          <w:sz w:val="24"/>
        </w:rPr>
        <w:t>资金面上，除三季度与年底几个交易日有所趋紧之外，今年市场资金面整体平稳，</w:t>
      </w:r>
      <w:r>
        <w:rPr>
          <w:color w:val="000000"/>
          <w:sz w:val="24"/>
        </w:rPr>
        <w:lastRenderedPageBreak/>
        <w:t>但是资金价格中枢较去年整体上移。受监管趋严等影响，同业存款与同业存单收益率较去年大幅上行。受经济基本面好于预期，金融监管政策超预期严格等因素影响，今年债券整体上经历大幅调整，银行间市场</w:t>
      </w:r>
      <w:r>
        <w:rPr>
          <w:color w:val="000000"/>
          <w:sz w:val="24"/>
        </w:rPr>
        <w:t>10</w:t>
      </w:r>
      <w:r>
        <w:rPr>
          <w:color w:val="000000"/>
          <w:sz w:val="24"/>
        </w:rPr>
        <w:t>年期国开债年底</w:t>
      </w:r>
      <w:r>
        <w:rPr>
          <w:color w:val="000000"/>
          <w:sz w:val="24"/>
        </w:rPr>
        <w:t>YTM</w:t>
      </w:r>
      <w:r>
        <w:rPr>
          <w:color w:val="000000"/>
          <w:sz w:val="24"/>
        </w:rPr>
        <w:t>较去年末上升</w:t>
      </w:r>
      <w:r>
        <w:rPr>
          <w:color w:val="000000"/>
          <w:sz w:val="24"/>
        </w:rPr>
        <w:t>110BP</w:t>
      </w:r>
      <w:r>
        <w:rPr>
          <w:color w:val="000000"/>
          <w:sz w:val="24"/>
        </w:rPr>
        <w:t>以上。</w:t>
      </w:r>
    </w:p>
    <w:p w:rsidR="001A59F9" w:rsidRPr="001358D2" w:rsidRDefault="001A59F9" w:rsidP="001358D2">
      <w:pPr>
        <w:spacing w:before="29" w:line="288" w:lineRule="auto"/>
        <w:ind w:firstLineChars="200" w:firstLine="480"/>
        <w:rPr>
          <w:color w:val="000000"/>
          <w:sz w:val="24"/>
        </w:rPr>
      </w:pPr>
      <w:r w:rsidRPr="001358D2">
        <w:rPr>
          <w:color w:val="000000"/>
          <w:sz w:val="24"/>
        </w:rPr>
        <w:t>基金操作方面，报告期内本基金继续加强信用风险管控，顺应市场走势调整债券持仓、组合杠杆与久期，为持有人创造稳健回报。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日，交银丰润收益债券</w:t>
      </w:r>
      <w:r w:rsidRPr="001358D2">
        <w:rPr>
          <w:color w:val="000000"/>
          <w:sz w:val="24"/>
        </w:rPr>
        <w:t>A</w:t>
      </w:r>
      <w:r w:rsidRPr="001358D2">
        <w:rPr>
          <w:color w:val="000000"/>
          <w:sz w:val="24"/>
        </w:rPr>
        <w:t>份额净值为</w:t>
      </w:r>
      <w:r w:rsidRPr="001358D2">
        <w:rPr>
          <w:color w:val="000000"/>
          <w:sz w:val="24"/>
        </w:rPr>
        <w:t>1.026</w:t>
      </w:r>
      <w:r w:rsidRPr="001358D2">
        <w:rPr>
          <w:color w:val="000000"/>
          <w:sz w:val="24"/>
        </w:rPr>
        <w:t>元，本报告期份额净值增长率为</w:t>
      </w:r>
      <w:r w:rsidRPr="001358D2">
        <w:rPr>
          <w:color w:val="000000"/>
          <w:sz w:val="24"/>
        </w:rPr>
        <w:t>1.48%</w:t>
      </w:r>
      <w:r w:rsidRPr="001358D2">
        <w:rPr>
          <w:color w:val="000000"/>
          <w:sz w:val="24"/>
        </w:rPr>
        <w:t>，同期业绩比较基准增长率为</w:t>
      </w:r>
      <w:r w:rsidRPr="001358D2">
        <w:rPr>
          <w:color w:val="000000"/>
          <w:sz w:val="24"/>
        </w:rPr>
        <w:t>-3.45%</w:t>
      </w:r>
      <w:r w:rsidRPr="001358D2">
        <w:rPr>
          <w:color w:val="000000"/>
          <w:sz w:val="24"/>
        </w:rPr>
        <w:t>；交银丰润收益债券</w:t>
      </w:r>
      <w:r w:rsidRPr="001358D2">
        <w:rPr>
          <w:color w:val="000000"/>
          <w:sz w:val="24"/>
        </w:rPr>
        <w:t>C</w:t>
      </w:r>
      <w:r w:rsidRPr="001358D2">
        <w:rPr>
          <w:color w:val="000000"/>
          <w:sz w:val="24"/>
        </w:rPr>
        <w:t>份额净值为</w:t>
      </w:r>
      <w:r w:rsidRPr="001358D2">
        <w:rPr>
          <w:color w:val="000000"/>
          <w:sz w:val="24"/>
        </w:rPr>
        <w:t>0.991</w:t>
      </w:r>
      <w:r w:rsidRPr="001358D2">
        <w:rPr>
          <w:color w:val="000000"/>
          <w:sz w:val="24"/>
        </w:rPr>
        <w:t>元，本报告期份额净值增长率为</w:t>
      </w:r>
      <w:r w:rsidRPr="001358D2">
        <w:rPr>
          <w:color w:val="000000"/>
          <w:sz w:val="24"/>
        </w:rPr>
        <w:t>-1.78%</w:t>
      </w:r>
      <w:r w:rsidRPr="001358D2">
        <w:rPr>
          <w:color w:val="000000"/>
          <w:sz w:val="24"/>
        </w:rPr>
        <w:t>，同期业绩比较基准增长率为</w:t>
      </w:r>
      <w:r w:rsidRPr="001358D2">
        <w:rPr>
          <w:color w:val="000000"/>
          <w:sz w:val="24"/>
        </w:rPr>
        <w:t>-3.45%</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2018</w:t>
      </w:r>
      <w:r w:rsidRPr="001358D2">
        <w:rPr>
          <w:color w:val="000000"/>
          <w:sz w:val="24"/>
        </w:rPr>
        <w:t>年，国内经济运行可能走出舒适区，从目前的部分指标上看，边际上可能延续下行压力，但短期内压力不大。我们预计短期内央行将以中性货币政策为主，既抑制资产价格泡沫再度膨胀，又配合</w:t>
      </w:r>
      <w:r w:rsidRPr="001358D2">
        <w:rPr>
          <w:color w:val="000000"/>
          <w:sz w:val="24"/>
        </w:rPr>
        <w:t>“</w:t>
      </w:r>
      <w:r w:rsidRPr="001358D2">
        <w:rPr>
          <w:color w:val="000000"/>
          <w:sz w:val="24"/>
        </w:rPr>
        <w:t>三会</w:t>
      </w:r>
      <w:r w:rsidRPr="001358D2">
        <w:rPr>
          <w:color w:val="000000"/>
          <w:sz w:val="24"/>
        </w:rPr>
        <w:t>”</w:t>
      </w:r>
      <w:r w:rsidRPr="001358D2">
        <w:rPr>
          <w:color w:val="000000"/>
          <w:sz w:val="24"/>
        </w:rPr>
        <w:t>继续深化金融监管，维稳金融市场。监管政策上，我们静待央行资管指导意见及银行理财实施细则等重量级政策落地，国内资管市场或将迎来重塑期。组合管理方面，本基金将积极研判宏观经济走势，密切跟踪央行货币政策操作动态，尽力控制信用风险，积极跟踪把握市场节奏，努力为份额持有人创造稳健的回报。</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AA6592" w:rsidRDefault="0022393C">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A6592" w:rsidRDefault="0022393C">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根据相关法律法规和基金合同的规定，本基金对本报告期应分配的可供分配利润进行了收益分配，具体情况参见</w:t>
      </w:r>
      <w:r w:rsidRPr="001358D2">
        <w:rPr>
          <w:color w:val="000000"/>
          <w:sz w:val="24"/>
        </w:rPr>
        <w:t>7.4.8.2</w:t>
      </w:r>
      <w:r w:rsidRPr="001358D2">
        <w:rPr>
          <w:color w:val="000000"/>
          <w:sz w:val="24"/>
        </w:rPr>
        <w:t>资产负债表日后事项。</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本基金本报告期内曾连续六十个工作日以上出现基金资产净值低于</w:t>
      </w:r>
      <w:r w:rsidRPr="00BB731C">
        <w:rPr>
          <w:kern w:val="0"/>
          <w:sz w:val="24"/>
        </w:rPr>
        <w:t>5000</w:t>
      </w:r>
      <w:r w:rsidRPr="00BB731C">
        <w:rPr>
          <w:kern w:val="0"/>
          <w:sz w:val="24"/>
        </w:rPr>
        <w:t>万元的情形，但截至本报告期末，本基金基金资产净值已高于</w:t>
      </w:r>
      <w:r w:rsidRPr="00BB731C">
        <w:rPr>
          <w:kern w:val="0"/>
          <w:sz w:val="24"/>
        </w:rPr>
        <w:t>5000</w:t>
      </w:r>
      <w:r w:rsidRPr="00BB731C">
        <w:rPr>
          <w:kern w:val="0"/>
          <w:sz w:val="24"/>
        </w:rPr>
        <w:t>万元。</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作为本基金的托管人，中信银行严格遵守了《证券投资基金法》及其他有关法律法规、基金合同和托管协议的规定，对交银施罗德丰润收益债券证券投资基金</w:t>
      </w:r>
      <w:r w:rsidRPr="005A1E76">
        <w:rPr>
          <w:color w:val="000000"/>
          <w:sz w:val="24"/>
        </w:rPr>
        <w:t>2017</w:t>
      </w:r>
      <w:r w:rsidRPr="005A1E76">
        <w:rPr>
          <w:color w:val="000000"/>
          <w:sz w:val="24"/>
        </w:rPr>
        <w:t>年度的投资运作，进行了认真、独立的会计核算和必要的投资监督，认真履行了托管人的义务，不存在任何损害基金份额持有人利益的行为。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丰润收益债券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德丰润收益债券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lastRenderedPageBreak/>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交银施罗德丰润收益债券型证券投资基金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22001</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交银施罗德丰润收益债券型证券投资基金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935,723.47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113,052.95</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4,550,454.55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2,272,727.27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616.55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59,055.26</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4,970,797,000.00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30,180,000.00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4,970,797,000.00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30,180,000.00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14,000,000.00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46,000,000.00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27,010.41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4,013,652.78</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50,717,971.76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1,166,176.06</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198.73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12,939.41</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5,041,028,975.47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83,817,603.73</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lastRenderedPageBreak/>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lastRenderedPageBreak/>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lastRenderedPageBreak/>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lastRenderedPageBreak/>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79,648.54</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3,380,913.20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1,283,011.82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211,319.51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427,670.59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39,622.40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690.74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8,344.42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34,917.06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5,653.27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100,000.00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300,000.00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1,925,938.75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3,945,852.80</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4,913,282,488.74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79,051,628.96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125,820,547.98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820,121.97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5,039,103,036.72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79,871,750.93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5,041,028,975.47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83,817,603.73</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2017</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1.026</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0.991</w:t>
      </w:r>
      <w:r w:rsidR="001A59F9" w:rsidRPr="00E25C2A">
        <w:rPr>
          <w:kern w:val="0"/>
          <w:sz w:val="24"/>
        </w:rPr>
        <w:t>元，基金份额总额</w:t>
      </w:r>
      <w:r w:rsidR="001A59F9" w:rsidRPr="00E25C2A">
        <w:rPr>
          <w:kern w:val="0"/>
          <w:sz w:val="24"/>
        </w:rPr>
        <w:t>4,913,282,488.74</w:t>
      </w:r>
      <w:r w:rsidR="001A59F9" w:rsidRPr="00E25C2A">
        <w:rPr>
          <w:kern w:val="0"/>
          <w:sz w:val="24"/>
        </w:rPr>
        <w:t>份，其中</w:t>
      </w:r>
      <w:r w:rsidR="001A59F9" w:rsidRPr="00E25C2A">
        <w:rPr>
          <w:kern w:val="0"/>
          <w:sz w:val="24"/>
        </w:rPr>
        <w:t>A</w:t>
      </w:r>
      <w:r w:rsidR="001A59F9" w:rsidRPr="00E25C2A">
        <w:rPr>
          <w:kern w:val="0"/>
          <w:sz w:val="24"/>
        </w:rPr>
        <w:t>类基金份额总额</w:t>
      </w:r>
      <w:r w:rsidR="001A59F9" w:rsidRPr="00E25C2A">
        <w:rPr>
          <w:kern w:val="0"/>
          <w:sz w:val="24"/>
        </w:rPr>
        <w:t>4,911,298,076.71</w:t>
      </w:r>
      <w:r w:rsidR="001A59F9" w:rsidRPr="00E25C2A">
        <w:rPr>
          <w:kern w:val="0"/>
          <w:sz w:val="24"/>
        </w:rPr>
        <w:t>份，</w:t>
      </w:r>
      <w:r w:rsidR="001A59F9" w:rsidRPr="00E25C2A">
        <w:rPr>
          <w:kern w:val="0"/>
          <w:sz w:val="24"/>
        </w:rPr>
        <w:t>C</w:t>
      </w:r>
      <w:r w:rsidR="001A59F9" w:rsidRPr="00E25C2A">
        <w:rPr>
          <w:kern w:val="0"/>
          <w:sz w:val="24"/>
        </w:rPr>
        <w:t>类基金份额总额</w:t>
      </w:r>
      <w:r w:rsidR="001A59F9" w:rsidRPr="00E25C2A">
        <w:rPr>
          <w:kern w:val="0"/>
          <w:sz w:val="24"/>
        </w:rPr>
        <w:t>1,984,412.03</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交银施罗德丰润收益债券型证券投资基金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lastRenderedPageBreak/>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lastRenderedPageBreak/>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lastRenderedPageBreak/>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lastRenderedPageBreak/>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25,802,468.92</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24,336,367.85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32,420,863.39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29,828,856.53</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4,485,157.82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385,672.26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23,016,339.78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27,198,309.60</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532,208.21</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4,919,365.79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1,712,666.46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-146,840.00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11,813,610.19</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-146,840.00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11,647,563.07</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166,047.12</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-6,473,626.20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-17,306,099.37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2,071.73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0.50</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4,154,156.66</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8,375,626.31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2,538,677.41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3,540,044.10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811,407.14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663,758.20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525,548.66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144,748.74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21,418.56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8,860.30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62,070.39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3,669,257.00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62,070.39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3,669,257.00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195,034.50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348,957.97</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21,648,312.26</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15,960,741.54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21,648,312.26</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15,960,741.54</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交银施罗德丰润收益债券型证券投资基金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79,051,628.96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820,121.97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79,871,750.93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21,648,312.26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21,648,312.26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4,834,230,859.78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103,352,113.75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4,937,582,973.53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9,857,903,884.63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182,051,403.73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10,039,955,288.36</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-5,023,673,024.85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-78,699,289.98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-5,102,372,314.83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4,913,282,488.74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125,820,547.98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5,039,103,036.72</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425,488,278.42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44,289,880.96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469,778,159.38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15,960,741.54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15,960,741.54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w:t>
            </w:r>
            <w:r w:rsidRPr="009058BA">
              <w:rPr>
                <w:rFonts w:hint="eastAsia"/>
                <w:color w:val="000000"/>
                <w:sz w:val="24"/>
              </w:rPr>
              <w:lastRenderedPageBreak/>
              <w:t>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lastRenderedPageBreak/>
              <w:t>-346,436,649.46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-3,120,570.03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-349,557,219.49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922,286.95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7,508.64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929,795.59</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-347,358,936.41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-3,128,078.67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-350,487,015.08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-56,309,930.50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-56,309,930.50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79,051,628.96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820,121.97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79,871,750.93</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AA6592" w:rsidRDefault="0022393C">
      <w:pPr>
        <w:spacing w:before="29" w:line="288" w:lineRule="auto"/>
        <w:ind w:firstLineChars="200" w:firstLine="480"/>
        <w:rPr>
          <w:color w:val="000000"/>
          <w:sz w:val="24"/>
        </w:rPr>
      </w:pPr>
      <w:r>
        <w:rPr>
          <w:color w:val="000000"/>
          <w:sz w:val="24"/>
        </w:rPr>
        <w:t>交银施罗德丰润收益债券型证券投资基金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[2014]1116</w:t>
      </w:r>
      <w:r>
        <w:rPr>
          <w:color w:val="000000"/>
          <w:sz w:val="24"/>
        </w:rPr>
        <w:t>号《关于准予交银施罗德丰润收益债券型证券投资基金注册的批复》核准，由交银施罗德基金管理有限公司依照《中华人民共和国证券投资基金法》和《交银施罗德丰润收益债券型证券投资基金基金合同》负责公开募集。本基金为契约型基金，存续期限不定，本基金在基金合同生效之日起两年（含两年）的期间内封闭式运作（按照基金合同的约定提前转换基金运作方式的除外</w:t>
      </w:r>
      <w:r>
        <w:rPr>
          <w:color w:val="000000"/>
          <w:sz w:val="24"/>
        </w:rPr>
        <w:t>)</w:t>
      </w:r>
      <w:r>
        <w:rPr>
          <w:color w:val="000000"/>
          <w:sz w:val="24"/>
        </w:rPr>
        <w:t>，封闭期结束后转为开放式运作，本基金首次设立募集不包括认购资金利息共募集人民币</w:t>
      </w:r>
      <w:r>
        <w:rPr>
          <w:color w:val="000000"/>
          <w:sz w:val="24"/>
        </w:rPr>
        <w:t>425,272,011.28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789</w:t>
      </w:r>
      <w:r>
        <w:rPr>
          <w:color w:val="000000"/>
          <w:sz w:val="24"/>
        </w:rPr>
        <w:t>号验资报告予以验证。经向中国证监会备案，《交银施罗德丰润收益债券型证券投资基金基金合同》于</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日正式生效，基金合同生效日的基金份额总额为</w:t>
      </w:r>
      <w:r>
        <w:rPr>
          <w:color w:val="000000"/>
          <w:sz w:val="24"/>
        </w:rPr>
        <w:t>425,488,278.42</w:t>
      </w:r>
      <w:r>
        <w:rPr>
          <w:color w:val="000000"/>
          <w:sz w:val="24"/>
        </w:rPr>
        <w:t>份基金份额，其中认购资金利息折合</w:t>
      </w:r>
      <w:r>
        <w:rPr>
          <w:color w:val="000000"/>
          <w:sz w:val="24"/>
        </w:rPr>
        <w:t>216,267.14</w:t>
      </w:r>
      <w:r>
        <w:rPr>
          <w:color w:val="000000"/>
          <w:sz w:val="24"/>
        </w:rPr>
        <w:t>份基金份额。本基金的基金管理人为交银施罗德基金管理有限公司，基金托管人为中信银行股份有限公司。</w:t>
      </w:r>
    </w:p>
    <w:p w:rsidR="00AA6592" w:rsidRDefault="0022393C">
      <w:pPr>
        <w:spacing w:before="29" w:line="288" w:lineRule="auto"/>
        <w:ind w:firstLineChars="200" w:firstLine="480"/>
        <w:rPr>
          <w:color w:val="000000"/>
          <w:sz w:val="24"/>
        </w:rPr>
      </w:pPr>
      <w:r>
        <w:rPr>
          <w:color w:val="000000"/>
          <w:sz w:val="24"/>
        </w:rPr>
        <w:t>根据《交银施罗德丰润收益债券型证券投资基金基金合同》和《交银施罗德丰润收益债券型证券投资基金招募说明书》，认购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lastRenderedPageBreak/>
        <w:t>类基金份额；本基金募集期内开放</w:t>
      </w:r>
      <w:r>
        <w:rPr>
          <w:color w:val="000000"/>
          <w:sz w:val="24"/>
        </w:rPr>
        <w:t>A</w:t>
      </w:r>
      <w:r>
        <w:rPr>
          <w:color w:val="000000"/>
          <w:sz w:val="24"/>
        </w:rPr>
        <w:t>类基金份额和</w:t>
      </w:r>
      <w:r>
        <w:rPr>
          <w:color w:val="000000"/>
          <w:sz w:val="24"/>
        </w:rPr>
        <w:t>C</w:t>
      </w:r>
      <w:r>
        <w:rPr>
          <w:color w:val="000000"/>
          <w:sz w:val="24"/>
        </w:rPr>
        <w:t>类基金份额的认购，基金转为开放式运作后可视业务情况择时增开</w:t>
      </w:r>
      <w:r>
        <w:rPr>
          <w:color w:val="000000"/>
          <w:sz w:val="24"/>
        </w:rPr>
        <w:t>B</w:t>
      </w:r>
      <w:r>
        <w:rPr>
          <w:color w:val="000000"/>
          <w:sz w:val="24"/>
        </w:rPr>
        <w:t>类基金份额的申购。根据《交银施罗德丰润收益债券型证券投资基金基金合同》、《交银施罗德丰润收益债券型证券投资基金招募说明书》及《关于交银施罗德丰润收益债券型证券投资基金封闭期结束转为开放式运作暨开放日常申购、赎回、定期定额投资业务并参与部分销售机构申购费率优惠活动的公告》的相关规定，本基金在基金合同生效之日起两年</w:t>
      </w:r>
      <w:r>
        <w:rPr>
          <w:color w:val="000000"/>
          <w:sz w:val="24"/>
        </w:rPr>
        <w:t>(</w:t>
      </w:r>
      <w:r>
        <w:rPr>
          <w:color w:val="000000"/>
          <w:sz w:val="24"/>
        </w:rPr>
        <w:t>含两年</w:t>
      </w:r>
      <w:r>
        <w:rPr>
          <w:color w:val="000000"/>
          <w:sz w:val="24"/>
        </w:rPr>
        <w:t>)</w:t>
      </w:r>
      <w:r>
        <w:rPr>
          <w:color w:val="000000"/>
          <w:sz w:val="24"/>
        </w:rPr>
        <w:t>的期间内，采取封闭式运作，封闭期结束后转为开放式基金。本基金封闭期自</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2016</w:t>
      </w:r>
      <w:r>
        <w:rPr>
          <w:color w:val="000000"/>
          <w:sz w:val="24"/>
        </w:rPr>
        <w:t>年</w:t>
      </w:r>
      <w:r>
        <w:rPr>
          <w:color w:val="000000"/>
          <w:sz w:val="24"/>
        </w:rPr>
        <w:t>12</w:t>
      </w:r>
      <w:r>
        <w:rPr>
          <w:color w:val="000000"/>
          <w:sz w:val="24"/>
        </w:rPr>
        <w:t>月</w:t>
      </w:r>
      <w:r>
        <w:rPr>
          <w:color w:val="000000"/>
          <w:sz w:val="24"/>
        </w:rPr>
        <w:t>15</w:t>
      </w:r>
      <w:r>
        <w:rPr>
          <w:color w:val="000000"/>
          <w:sz w:val="24"/>
        </w:rPr>
        <w:t>日止，自</w:t>
      </w:r>
      <w:r>
        <w:rPr>
          <w:color w:val="000000"/>
          <w:sz w:val="24"/>
        </w:rPr>
        <w:t>2016</w:t>
      </w:r>
      <w:r>
        <w:rPr>
          <w:color w:val="000000"/>
          <w:sz w:val="24"/>
        </w:rPr>
        <w:t>年</w:t>
      </w:r>
      <w:r>
        <w:rPr>
          <w:color w:val="000000"/>
          <w:sz w:val="24"/>
        </w:rPr>
        <w:t>12</w:t>
      </w:r>
      <w:r>
        <w:rPr>
          <w:color w:val="000000"/>
          <w:sz w:val="24"/>
        </w:rPr>
        <w:t>月</w:t>
      </w:r>
      <w:r>
        <w:rPr>
          <w:color w:val="000000"/>
          <w:sz w:val="24"/>
        </w:rPr>
        <w:t>16</w:t>
      </w:r>
      <w:r>
        <w:rPr>
          <w:color w:val="000000"/>
          <w:sz w:val="24"/>
        </w:rPr>
        <w:t>日起转为开放式运作，并自该日起开始办理日常申购、赎回业务。</w:t>
      </w:r>
    </w:p>
    <w:p w:rsidR="00AA6592" w:rsidRDefault="00AA6592">
      <w:pPr>
        <w:spacing w:before="29" w:line="288" w:lineRule="auto"/>
        <w:ind w:firstLineChars="200" w:firstLine="480"/>
        <w:rPr>
          <w:color w:val="000000"/>
          <w:sz w:val="24"/>
        </w:rPr>
      </w:pPr>
    </w:p>
    <w:p w:rsidR="00AA6592" w:rsidRDefault="0022393C">
      <w:pPr>
        <w:spacing w:before="29" w:line="288" w:lineRule="auto"/>
        <w:ind w:firstLineChars="200" w:firstLine="480"/>
        <w:rPr>
          <w:color w:val="000000"/>
          <w:sz w:val="24"/>
        </w:rPr>
      </w:pPr>
      <w:r>
        <w:rPr>
          <w:color w:val="00000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color w:val="000000"/>
          <w:sz w:val="24"/>
        </w:rPr>
        <w:t>AA</w:t>
      </w:r>
      <w:r>
        <w:rPr>
          <w:color w:val="00000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Pr>
          <w:color w:val="000000"/>
          <w:sz w:val="24"/>
        </w:rPr>
        <w:t>80%</w:t>
      </w:r>
      <w:r>
        <w:rPr>
          <w:color w:val="000000"/>
          <w:sz w:val="24"/>
        </w:rPr>
        <w:t>，但在封闭期结束前三个月和转开放后三个月内，基金投资不受上述债券资产投资比例限制。本基金在开放期内，现金或到期日在一年以内的政府债券的比例合计不低于基金资产净值的</w:t>
      </w:r>
      <w:r>
        <w:rPr>
          <w:color w:val="000000"/>
          <w:sz w:val="24"/>
        </w:rPr>
        <w:t>5%</w:t>
      </w:r>
      <w:r>
        <w:rPr>
          <w:color w:val="000000"/>
          <w:sz w:val="24"/>
        </w:rPr>
        <w:t>。本基金封闭期内投资的业绩比较基准为两年期银行定期存款税后收益率</w:t>
      </w:r>
      <w:r>
        <w:rPr>
          <w:color w:val="000000"/>
          <w:sz w:val="24"/>
        </w:rPr>
        <w:t>+1.25%</w:t>
      </w:r>
      <w:r>
        <w:rPr>
          <w:color w:val="000000"/>
          <w:sz w:val="24"/>
        </w:rPr>
        <w:t>，本基金开放期内投资的业绩比较基准为中债综合全价指数。</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AA6592" w:rsidRDefault="0022393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颁布的《证券投资基金会计核算业务指引》、《交银施罗德丰润收益债券型证券投资基金基金合同》和在财务报表附注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594B0A" w:rsidRPr="0086614D" w:rsidRDefault="00594B0A" w:rsidP="0086614D">
      <w:pPr>
        <w:spacing w:before="29" w:line="288" w:lineRule="auto"/>
        <w:ind w:firstLineChars="200" w:firstLine="480"/>
        <w:rPr>
          <w:rFonts w:hint="eastAsia"/>
          <w:color w:val="000000"/>
          <w:sz w:val="24"/>
        </w:rPr>
      </w:pPr>
      <w:bookmarkStart w:id="60" w:name="_GoBack"/>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AA6592" w:rsidRDefault="0022393C">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AA6592" w:rsidRDefault="0022393C">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日起，金融业由缴纳营业税改为缴纳增值税。对证券投资基金管理人运用基金买卖债券的转让收入免征增值税，对国债、地方政府债以及金融同业往来利息收入亦免征增值税</w:t>
      </w:r>
      <w:r>
        <w:rPr>
          <w:color w:val="000000"/>
          <w:sz w:val="24"/>
        </w:rPr>
        <w:t xml:space="preserve"> </w:t>
      </w:r>
      <w:r>
        <w:rPr>
          <w:color w:val="000000"/>
          <w:sz w:val="24"/>
        </w:rPr>
        <w:t>。</w:t>
      </w:r>
    </w:p>
    <w:p w:rsidR="00AA6592" w:rsidRDefault="00AA6592">
      <w:pPr>
        <w:spacing w:before="29" w:line="288" w:lineRule="auto"/>
        <w:ind w:firstLineChars="200" w:firstLine="480"/>
        <w:rPr>
          <w:color w:val="000000"/>
          <w:sz w:val="24"/>
        </w:rPr>
      </w:pPr>
    </w:p>
    <w:p w:rsidR="00AA6592" w:rsidRDefault="0022393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AA6592" w:rsidRDefault="00AA6592">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(3) </w:t>
      </w:r>
      <w:r w:rsidRPr="0076649F">
        <w:rPr>
          <w:color w:val="000000"/>
          <w:sz w:val="24"/>
        </w:rPr>
        <w:t>对基金取得的企业债券利息收入，应由发行债券的企业在向基金支付利息时代</w:t>
      </w:r>
      <w:r w:rsidRPr="0076649F">
        <w:rPr>
          <w:color w:val="000000"/>
          <w:sz w:val="24"/>
        </w:rPr>
        <w:lastRenderedPageBreak/>
        <w:t>扣代缴</w:t>
      </w:r>
      <w:r w:rsidRPr="0076649F">
        <w:rPr>
          <w:color w:val="000000"/>
          <w:sz w:val="24"/>
        </w:rPr>
        <w:t>20%</w:t>
      </w:r>
      <w:r w:rsidRPr="0076649F">
        <w:rPr>
          <w:color w:val="000000"/>
          <w:sz w:val="24"/>
        </w:rPr>
        <w:t>的个人所得税。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AA6592">
        <w:tc>
          <w:tcPr>
            <w:tcW w:w="5219" w:type="dxa"/>
            <w:vAlign w:val="center"/>
          </w:tcPr>
          <w:p w:rsidR="00AA6592" w:rsidRDefault="0022393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A6592" w:rsidRDefault="0022393C">
            <w:pPr>
              <w:jc w:val="center"/>
            </w:pPr>
            <w:r>
              <w:rPr>
                <w:color w:val="000000"/>
                <w:sz w:val="24"/>
              </w:rPr>
              <w:t>基金管理人、基金销售机构</w:t>
            </w:r>
          </w:p>
        </w:tc>
      </w:tr>
      <w:tr w:rsidR="00AA6592">
        <w:tc>
          <w:tcPr>
            <w:tcW w:w="5219" w:type="dxa"/>
            <w:vAlign w:val="center"/>
          </w:tcPr>
          <w:p w:rsidR="00AA6592" w:rsidRDefault="0022393C">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AA6592" w:rsidRDefault="0022393C">
            <w:pPr>
              <w:jc w:val="center"/>
            </w:pPr>
            <w:r>
              <w:rPr>
                <w:color w:val="000000"/>
                <w:sz w:val="24"/>
              </w:rPr>
              <w:t>基金托管人、基金销售机构</w:t>
            </w:r>
          </w:p>
        </w:tc>
      </w:tr>
      <w:tr w:rsidR="00AA6592">
        <w:tc>
          <w:tcPr>
            <w:tcW w:w="5219" w:type="dxa"/>
            <w:vAlign w:val="center"/>
          </w:tcPr>
          <w:p w:rsidR="00AA6592" w:rsidRDefault="0022393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A6592" w:rsidRDefault="0022393C">
            <w:pPr>
              <w:jc w:val="center"/>
            </w:pPr>
            <w:r>
              <w:rPr>
                <w:color w:val="000000"/>
                <w:sz w:val="24"/>
              </w:rPr>
              <w:t>基金管理人的股东、基金销售机构</w:t>
            </w:r>
          </w:p>
        </w:tc>
      </w:tr>
      <w:tr w:rsidR="00AA6592">
        <w:tc>
          <w:tcPr>
            <w:tcW w:w="5219" w:type="dxa"/>
            <w:vAlign w:val="center"/>
          </w:tcPr>
          <w:p w:rsidR="00AA6592" w:rsidRDefault="0022393C">
            <w:pPr>
              <w:jc w:val="left"/>
            </w:pPr>
            <w:r>
              <w:rPr>
                <w:color w:val="000000"/>
                <w:sz w:val="24"/>
              </w:rPr>
              <w:t>施罗德投资管理有限公司</w:t>
            </w:r>
          </w:p>
        </w:tc>
        <w:tc>
          <w:tcPr>
            <w:tcW w:w="3779" w:type="dxa"/>
            <w:vAlign w:val="center"/>
          </w:tcPr>
          <w:p w:rsidR="00AA6592" w:rsidRDefault="0022393C">
            <w:pPr>
              <w:jc w:val="center"/>
            </w:pPr>
            <w:r>
              <w:rPr>
                <w:color w:val="000000"/>
                <w:sz w:val="24"/>
              </w:rPr>
              <w:t>基金管理人的股东</w:t>
            </w:r>
          </w:p>
        </w:tc>
      </w:tr>
      <w:tr w:rsidR="00AA6592">
        <w:tc>
          <w:tcPr>
            <w:tcW w:w="5219" w:type="dxa"/>
            <w:vAlign w:val="center"/>
          </w:tcPr>
          <w:p w:rsidR="00AA6592" w:rsidRDefault="0022393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AA6592" w:rsidRDefault="0022393C">
            <w:pPr>
              <w:jc w:val="center"/>
            </w:pPr>
            <w:r>
              <w:rPr>
                <w:color w:val="000000"/>
                <w:sz w:val="24"/>
              </w:rPr>
              <w:t>基金管理人的股东</w:t>
            </w:r>
          </w:p>
        </w:tc>
      </w:tr>
      <w:tr w:rsidR="00AA6592">
        <w:tc>
          <w:tcPr>
            <w:tcW w:w="5219" w:type="dxa"/>
            <w:vAlign w:val="center"/>
          </w:tcPr>
          <w:p w:rsidR="00AA6592" w:rsidRDefault="0022393C">
            <w:pPr>
              <w:jc w:val="left"/>
            </w:pPr>
            <w:r>
              <w:rPr>
                <w:color w:val="000000"/>
                <w:sz w:val="24"/>
              </w:rPr>
              <w:t>交银施罗德资产管理有限公司</w:t>
            </w:r>
          </w:p>
        </w:tc>
        <w:tc>
          <w:tcPr>
            <w:tcW w:w="3779" w:type="dxa"/>
            <w:vAlign w:val="center"/>
          </w:tcPr>
          <w:p w:rsidR="00AA6592" w:rsidRDefault="0022393C">
            <w:pPr>
              <w:jc w:val="center"/>
            </w:pPr>
            <w:r>
              <w:rPr>
                <w:color w:val="000000"/>
                <w:sz w:val="24"/>
              </w:rPr>
              <w:t>基金管理人的子公司</w:t>
            </w:r>
          </w:p>
        </w:tc>
      </w:tr>
      <w:tr w:rsidR="00AA6592">
        <w:tc>
          <w:tcPr>
            <w:tcW w:w="5219" w:type="dxa"/>
            <w:vAlign w:val="center"/>
          </w:tcPr>
          <w:p w:rsidR="00AA6592" w:rsidRDefault="0022393C">
            <w:pPr>
              <w:jc w:val="left"/>
            </w:pPr>
            <w:r>
              <w:rPr>
                <w:color w:val="000000"/>
                <w:sz w:val="24"/>
              </w:rPr>
              <w:t>上海直源投资管理有限公司</w:t>
            </w:r>
          </w:p>
        </w:tc>
        <w:tc>
          <w:tcPr>
            <w:tcW w:w="3779" w:type="dxa"/>
            <w:vAlign w:val="center"/>
          </w:tcPr>
          <w:p w:rsidR="00AA6592" w:rsidRDefault="0022393C">
            <w:pPr>
              <w:jc w:val="center"/>
            </w:pPr>
            <w:r>
              <w:rPr>
                <w:color w:val="000000"/>
                <w:sz w:val="24"/>
              </w:rPr>
              <w:t>受基金管理人控制的公司</w:t>
            </w:r>
          </w:p>
        </w:tc>
      </w:tr>
      <w:tr w:rsidR="00AA6592">
        <w:tc>
          <w:tcPr>
            <w:tcW w:w="5219" w:type="dxa"/>
            <w:vAlign w:val="center"/>
          </w:tcPr>
          <w:p w:rsidR="00AA6592" w:rsidRDefault="0022393C">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AA6592" w:rsidRDefault="0022393C">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2,538,677.41</w:t>
            </w:r>
          </w:p>
        </w:tc>
        <w:tc>
          <w:tcPr>
            <w:tcW w:w="2657" w:type="dxa"/>
            <w:vAlign w:val="center"/>
          </w:tcPr>
          <w:p w:rsidR="001A59F9" w:rsidRPr="00817316" w:rsidRDefault="001A59F9" w:rsidP="00817316">
            <w:pPr>
              <w:spacing w:before="29" w:line="288" w:lineRule="auto"/>
              <w:jc w:val="right"/>
              <w:rPr>
                <w:sz w:val="24"/>
              </w:rPr>
            </w:pPr>
            <w:r w:rsidRPr="00817316">
              <w:rPr>
                <w:sz w:val="24"/>
              </w:rPr>
              <w:t>3,540,044.10</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1,060,472.84</w:t>
            </w:r>
          </w:p>
        </w:tc>
        <w:tc>
          <w:tcPr>
            <w:tcW w:w="2657" w:type="dxa"/>
            <w:vAlign w:val="center"/>
          </w:tcPr>
          <w:p w:rsidR="001A59F9" w:rsidRPr="00817316" w:rsidRDefault="001A59F9" w:rsidP="00817316">
            <w:pPr>
              <w:spacing w:before="29" w:line="288" w:lineRule="auto"/>
              <w:jc w:val="right"/>
              <w:rPr>
                <w:sz w:val="24"/>
              </w:rPr>
            </w:pPr>
            <w:r w:rsidRPr="00817316">
              <w:rPr>
                <w:sz w:val="24"/>
              </w:rPr>
              <w:t>1,510,069.96</w:t>
            </w:r>
          </w:p>
        </w:tc>
      </w:tr>
    </w:tbl>
    <w:p w:rsidR="00AA6592" w:rsidRDefault="0022393C">
      <w:pPr>
        <w:tabs>
          <w:tab w:val="left" w:pos="426"/>
        </w:tabs>
        <w:spacing w:before="29" w:line="288" w:lineRule="auto"/>
        <w:jc w:val="left"/>
        <w:rPr>
          <w:kern w:val="0"/>
          <w:sz w:val="24"/>
        </w:rPr>
      </w:pPr>
      <w:r>
        <w:rPr>
          <w:kern w:val="0"/>
          <w:sz w:val="24"/>
        </w:rPr>
        <w:t>注：自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日（基金合同生效日）至</w:t>
      </w:r>
      <w:r>
        <w:rPr>
          <w:kern w:val="0"/>
          <w:sz w:val="24"/>
        </w:rPr>
        <w:t>2017</w:t>
      </w:r>
      <w:r>
        <w:rPr>
          <w:kern w:val="0"/>
          <w:sz w:val="24"/>
        </w:rPr>
        <w:t>年</w:t>
      </w:r>
      <w:r>
        <w:rPr>
          <w:kern w:val="0"/>
          <w:sz w:val="24"/>
        </w:rPr>
        <w:t>7</w:t>
      </w:r>
      <w:r>
        <w:rPr>
          <w:kern w:val="0"/>
          <w:sz w:val="24"/>
        </w:rPr>
        <w:t>月</w:t>
      </w:r>
      <w:r>
        <w:rPr>
          <w:kern w:val="0"/>
          <w:sz w:val="24"/>
        </w:rPr>
        <w:t>31</w:t>
      </w:r>
      <w:r>
        <w:rPr>
          <w:kern w:val="0"/>
          <w:sz w:val="24"/>
        </w:rPr>
        <w:t>日，支付基金管理人的管理人报酬按前一日基金资产净值</w:t>
      </w:r>
      <w:r>
        <w:rPr>
          <w:kern w:val="0"/>
          <w:sz w:val="24"/>
        </w:rPr>
        <w:t>0.80%</w:t>
      </w:r>
      <w:r>
        <w:rPr>
          <w:kern w:val="0"/>
          <w:sz w:val="24"/>
        </w:rPr>
        <w:t>的年费率计提，逐日累计至每月月底，按月支付。其计算公式为：</w:t>
      </w:r>
    </w:p>
    <w:p w:rsidR="00AA6592" w:rsidRDefault="0022393C">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0.80%÷ </w:t>
      </w:r>
      <w:r>
        <w:rPr>
          <w:kern w:val="0"/>
          <w:sz w:val="24"/>
        </w:rPr>
        <w:t>当年天数。</w:t>
      </w:r>
    </w:p>
    <w:p w:rsidR="00AA6592" w:rsidRDefault="0022393C">
      <w:pPr>
        <w:tabs>
          <w:tab w:val="left" w:pos="426"/>
        </w:tabs>
        <w:spacing w:before="29" w:line="288" w:lineRule="auto"/>
        <w:jc w:val="left"/>
        <w:rPr>
          <w:kern w:val="0"/>
          <w:sz w:val="24"/>
        </w:rPr>
      </w:pPr>
      <w:r>
        <w:rPr>
          <w:kern w:val="0"/>
          <w:sz w:val="24"/>
        </w:rPr>
        <w:t>根据基金份额持有人大会表决通过的《交银施罗德基金管理有限公司关于交银施罗德丰润收益债券型证券投资基金基金份额持有人大会表决结果暨决议生效的公告》，自</w:t>
      </w:r>
      <w:r>
        <w:rPr>
          <w:kern w:val="0"/>
          <w:sz w:val="24"/>
        </w:rPr>
        <w:t>2017</w:t>
      </w:r>
      <w:r>
        <w:rPr>
          <w:kern w:val="0"/>
          <w:sz w:val="24"/>
        </w:rPr>
        <w:t>年</w:t>
      </w:r>
      <w:r>
        <w:rPr>
          <w:kern w:val="0"/>
          <w:sz w:val="24"/>
        </w:rPr>
        <w:t>8</w:t>
      </w:r>
      <w:r>
        <w:rPr>
          <w:kern w:val="0"/>
          <w:sz w:val="24"/>
        </w:rPr>
        <w:t>月</w:t>
      </w:r>
      <w:r>
        <w:rPr>
          <w:kern w:val="0"/>
          <w:sz w:val="24"/>
        </w:rPr>
        <w:t>1</w:t>
      </w:r>
      <w:r>
        <w:rPr>
          <w:kern w:val="0"/>
          <w:sz w:val="24"/>
        </w:rPr>
        <w:t>日起，支付基金管理人的管理人报酬按前一日基金资产净值</w:t>
      </w:r>
      <w:r>
        <w:rPr>
          <w:kern w:val="0"/>
          <w:sz w:val="24"/>
        </w:rPr>
        <w:t>0.30%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 xml:space="preserve"> × 0.30%÷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811,407.14</w:t>
            </w:r>
          </w:p>
        </w:tc>
        <w:tc>
          <w:tcPr>
            <w:tcW w:w="2657" w:type="dxa"/>
            <w:vAlign w:val="center"/>
          </w:tcPr>
          <w:p w:rsidR="001A59F9" w:rsidRPr="00817316" w:rsidRDefault="001A59F9" w:rsidP="00817316">
            <w:pPr>
              <w:spacing w:before="29" w:line="288" w:lineRule="auto"/>
              <w:jc w:val="right"/>
              <w:rPr>
                <w:sz w:val="24"/>
              </w:rPr>
            </w:pPr>
            <w:r w:rsidRPr="00817316">
              <w:rPr>
                <w:sz w:val="24"/>
              </w:rPr>
              <w:t>663,758.20</w:t>
            </w:r>
          </w:p>
        </w:tc>
      </w:tr>
    </w:tbl>
    <w:p w:rsidR="00AA6592" w:rsidRDefault="0022393C">
      <w:pPr>
        <w:tabs>
          <w:tab w:val="left" w:pos="426"/>
        </w:tabs>
        <w:spacing w:before="29" w:line="288" w:lineRule="auto"/>
        <w:jc w:val="left"/>
        <w:rPr>
          <w:kern w:val="0"/>
          <w:sz w:val="24"/>
        </w:rPr>
      </w:pPr>
      <w:r>
        <w:rPr>
          <w:kern w:val="0"/>
          <w:sz w:val="24"/>
        </w:rPr>
        <w:t>注：自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日（基金合同生效日）至</w:t>
      </w:r>
      <w:r>
        <w:rPr>
          <w:kern w:val="0"/>
          <w:sz w:val="24"/>
        </w:rPr>
        <w:t>2017</w:t>
      </w:r>
      <w:r>
        <w:rPr>
          <w:kern w:val="0"/>
          <w:sz w:val="24"/>
        </w:rPr>
        <w:t>年</w:t>
      </w:r>
      <w:r>
        <w:rPr>
          <w:kern w:val="0"/>
          <w:sz w:val="24"/>
        </w:rPr>
        <w:t>07</w:t>
      </w:r>
      <w:r>
        <w:rPr>
          <w:kern w:val="0"/>
          <w:sz w:val="24"/>
        </w:rPr>
        <w:t>月</w:t>
      </w:r>
      <w:r>
        <w:rPr>
          <w:kern w:val="0"/>
          <w:sz w:val="24"/>
        </w:rPr>
        <w:t>31</w:t>
      </w:r>
      <w:r>
        <w:rPr>
          <w:kern w:val="0"/>
          <w:sz w:val="24"/>
        </w:rPr>
        <w:t>日，支付基金托管人</w:t>
      </w:r>
      <w:r>
        <w:rPr>
          <w:kern w:val="0"/>
          <w:sz w:val="24"/>
        </w:rPr>
        <w:t xml:space="preserve"> </w:t>
      </w:r>
      <w:r>
        <w:rPr>
          <w:kern w:val="0"/>
          <w:sz w:val="24"/>
        </w:rPr>
        <w:t>的托管费按前一日基金资产净值</w:t>
      </w:r>
      <w:r>
        <w:rPr>
          <w:kern w:val="0"/>
          <w:sz w:val="24"/>
        </w:rPr>
        <w:t>0.15%</w:t>
      </w:r>
      <w:r>
        <w:rPr>
          <w:kern w:val="0"/>
          <w:sz w:val="24"/>
        </w:rPr>
        <w:t>的年费率计提，逐日累计至每月月底，按月支付。其计算公式为：</w:t>
      </w:r>
    </w:p>
    <w:p w:rsidR="00AA6592" w:rsidRDefault="0022393C">
      <w:pPr>
        <w:tabs>
          <w:tab w:val="left" w:pos="426"/>
        </w:tabs>
        <w:spacing w:before="29" w:line="288" w:lineRule="auto"/>
        <w:jc w:val="left"/>
        <w:rPr>
          <w:kern w:val="0"/>
          <w:sz w:val="24"/>
        </w:rPr>
      </w:pPr>
      <w:r>
        <w:rPr>
          <w:kern w:val="0"/>
          <w:sz w:val="24"/>
        </w:rPr>
        <w:t>日托管费＝前一日基金资产净值</w:t>
      </w:r>
      <w:r>
        <w:rPr>
          <w:kern w:val="0"/>
          <w:sz w:val="24"/>
        </w:rPr>
        <w:t xml:space="preserve"> × 0.15%÷</w:t>
      </w:r>
      <w:r>
        <w:rPr>
          <w:kern w:val="0"/>
          <w:sz w:val="24"/>
        </w:rPr>
        <w:t>当年天数。</w:t>
      </w:r>
    </w:p>
    <w:p w:rsidR="00AA6592" w:rsidRDefault="0022393C">
      <w:pPr>
        <w:tabs>
          <w:tab w:val="left" w:pos="426"/>
        </w:tabs>
        <w:spacing w:before="29" w:line="288" w:lineRule="auto"/>
        <w:jc w:val="left"/>
        <w:rPr>
          <w:kern w:val="0"/>
          <w:sz w:val="24"/>
        </w:rPr>
      </w:pPr>
      <w:r>
        <w:rPr>
          <w:kern w:val="0"/>
          <w:sz w:val="24"/>
        </w:rPr>
        <w:t>根据基金份额持有人大会表决通过的《交银施罗德基金管理有限公司关于交银施罗德丰润收益债券型证券投资基金基金份额持有人大会表决结果暨决议生效的公告》，自</w:t>
      </w:r>
      <w:r>
        <w:rPr>
          <w:kern w:val="0"/>
          <w:sz w:val="24"/>
        </w:rPr>
        <w:t>2017</w:t>
      </w:r>
      <w:r>
        <w:rPr>
          <w:kern w:val="0"/>
          <w:sz w:val="24"/>
        </w:rPr>
        <w:t>年</w:t>
      </w:r>
      <w:r>
        <w:rPr>
          <w:kern w:val="0"/>
          <w:sz w:val="24"/>
        </w:rPr>
        <w:t>08</w:t>
      </w:r>
      <w:r>
        <w:rPr>
          <w:kern w:val="0"/>
          <w:sz w:val="24"/>
        </w:rPr>
        <w:t>月</w:t>
      </w:r>
      <w:r>
        <w:rPr>
          <w:kern w:val="0"/>
          <w:sz w:val="24"/>
        </w:rPr>
        <w:t>01</w:t>
      </w:r>
      <w:r>
        <w:rPr>
          <w:kern w:val="0"/>
          <w:sz w:val="24"/>
        </w:rPr>
        <w:t>日起，支付基金托管人</w:t>
      </w:r>
      <w:r>
        <w:rPr>
          <w:kern w:val="0"/>
          <w:sz w:val="24"/>
        </w:rPr>
        <w:t xml:space="preserve"> </w:t>
      </w:r>
      <w:r>
        <w:rPr>
          <w:kern w:val="0"/>
          <w:sz w:val="24"/>
        </w:rPr>
        <w:t>的托管费按前一日基金资产净值</w:t>
      </w:r>
      <w:r>
        <w:rPr>
          <w:kern w:val="0"/>
          <w:sz w:val="24"/>
        </w:rPr>
        <w:t>0.10%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 xml:space="preserve"> × 0.10%÷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A6592">
        <w:tc>
          <w:tcPr>
            <w:tcW w:w="2045" w:type="dxa"/>
            <w:vAlign w:val="center"/>
          </w:tcPr>
          <w:p w:rsidR="00AA6592" w:rsidRDefault="0022393C">
            <w:pPr>
              <w:jc w:val="left"/>
            </w:pPr>
            <w:r>
              <w:rPr>
                <w:sz w:val="24"/>
              </w:rPr>
              <w:t>中信银行</w:t>
            </w:r>
          </w:p>
        </w:tc>
        <w:tc>
          <w:tcPr>
            <w:tcW w:w="2455" w:type="dxa"/>
            <w:vAlign w:val="center"/>
          </w:tcPr>
          <w:p w:rsidR="00AA6592" w:rsidRDefault="0022393C">
            <w:pPr>
              <w:jc w:val="right"/>
            </w:pPr>
            <w:r>
              <w:rPr>
                <w:sz w:val="24"/>
              </w:rPr>
              <w:t>-</w:t>
            </w:r>
          </w:p>
        </w:tc>
        <w:tc>
          <w:tcPr>
            <w:tcW w:w="2609" w:type="dxa"/>
            <w:vAlign w:val="center"/>
          </w:tcPr>
          <w:p w:rsidR="00AA6592" w:rsidRDefault="0022393C">
            <w:pPr>
              <w:jc w:val="right"/>
            </w:pPr>
            <w:r>
              <w:rPr>
                <w:sz w:val="24"/>
              </w:rPr>
              <w:t>6,462.32</w:t>
            </w:r>
          </w:p>
        </w:tc>
        <w:tc>
          <w:tcPr>
            <w:tcW w:w="1889" w:type="dxa"/>
            <w:vAlign w:val="center"/>
          </w:tcPr>
          <w:p w:rsidR="00AA6592" w:rsidRDefault="0022393C">
            <w:pPr>
              <w:jc w:val="right"/>
            </w:pPr>
            <w:r>
              <w:rPr>
                <w:sz w:val="24"/>
              </w:rPr>
              <w:t>6,462.32</w:t>
            </w:r>
          </w:p>
        </w:tc>
      </w:tr>
      <w:tr w:rsidR="00AA6592">
        <w:tc>
          <w:tcPr>
            <w:tcW w:w="2045" w:type="dxa"/>
            <w:vAlign w:val="center"/>
          </w:tcPr>
          <w:p w:rsidR="00AA6592" w:rsidRDefault="0022393C">
            <w:pPr>
              <w:jc w:val="left"/>
            </w:pPr>
            <w:r>
              <w:rPr>
                <w:sz w:val="24"/>
              </w:rPr>
              <w:t>交通银行</w:t>
            </w:r>
          </w:p>
        </w:tc>
        <w:tc>
          <w:tcPr>
            <w:tcW w:w="2455" w:type="dxa"/>
            <w:vAlign w:val="center"/>
          </w:tcPr>
          <w:p w:rsidR="00AA6592" w:rsidRDefault="0022393C">
            <w:pPr>
              <w:jc w:val="right"/>
            </w:pPr>
            <w:r>
              <w:rPr>
                <w:sz w:val="24"/>
              </w:rPr>
              <w:t>-</w:t>
            </w:r>
          </w:p>
        </w:tc>
        <w:tc>
          <w:tcPr>
            <w:tcW w:w="2609" w:type="dxa"/>
            <w:vAlign w:val="center"/>
          </w:tcPr>
          <w:p w:rsidR="00AA6592" w:rsidRDefault="0022393C">
            <w:pPr>
              <w:jc w:val="right"/>
            </w:pPr>
            <w:r>
              <w:rPr>
                <w:sz w:val="24"/>
              </w:rPr>
              <w:t>8,225.62</w:t>
            </w:r>
          </w:p>
        </w:tc>
        <w:tc>
          <w:tcPr>
            <w:tcW w:w="1889" w:type="dxa"/>
            <w:vAlign w:val="center"/>
          </w:tcPr>
          <w:p w:rsidR="00AA6592" w:rsidRDefault="0022393C">
            <w:pPr>
              <w:jc w:val="right"/>
            </w:pPr>
            <w:r>
              <w:rPr>
                <w:sz w:val="24"/>
              </w:rPr>
              <w:t>8,225.62</w:t>
            </w:r>
          </w:p>
        </w:tc>
      </w:tr>
      <w:tr w:rsidR="00AA6592">
        <w:tc>
          <w:tcPr>
            <w:tcW w:w="2045" w:type="dxa"/>
            <w:vAlign w:val="center"/>
          </w:tcPr>
          <w:p w:rsidR="00AA6592" w:rsidRDefault="0022393C">
            <w:pPr>
              <w:jc w:val="left"/>
            </w:pPr>
            <w:r>
              <w:rPr>
                <w:sz w:val="24"/>
              </w:rPr>
              <w:t>交银施罗德基金公司</w:t>
            </w:r>
          </w:p>
        </w:tc>
        <w:tc>
          <w:tcPr>
            <w:tcW w:w="2455" w:type="dxa"/>
            <w:vAlign w:val="center"/>
          </w:tcPr>
          <w:p w:rsidR="00AA6592" w:rsidRDefault="0022393C">
            <w:pPr>
              <w:jc w:val="right"/>
            </w:pPr>
            <w:r>
              <w:rPr>
                <w:sz w:val="24"/>
              </w:rPr>
              <w:t>-</w:t>
            </w:r>
          </w:p>
        </w:tc>
        <w:tc>
          <w:tcPr>
            <w:tcW w:w="2609" w:type="dxa"/>
            <w:vAlign w:val="center"/>
          </w:tcPr>
          <w:p w:rsidR="00AA6592" w:rsidRDefault="0022393C">
            <w:pPr>
              <w:jc w:val="right"/>
            </w:pPr>
            <w:r>
              <w:rPr>
                <w:sz w:val="24"/>
              </w:rPr>
              <w:t>510,651.17</w:t>
            </w:r>
          </w:p>
        </w:tc>
        <w:tc>
          <w:tcPr>
            <w:tcW w:w="1889" w:type="dxa"/>
            <w:vAlign w:val="center"/>
          </w:tcPr>
          <w:p w:rsidR="00AA6592" w:rsidRDefault="0022393C">
            <w:pPr>
              <w:jc w:val="right"/>
            </w:pPr>
            <w:r>
              <w:rPr>
                <w:sz w:val="24"/>
              </w:rPr>
              <w:t>510,651.17</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525,339.11</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525,339.11</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A6592">
        <w:tc>
          <w:tcPr>
            <w:tcW w:w="2045" w:type="dxa"/>
            <w:vAlign w:val="center"/>
          </w:tcPr>
          <w:p w:rsidR="00AA6592" w:rsidRDefault="0022393C">
            <w:pPr>
              <w:jc w:val="left"/>
            </w:pPr>
            <w:r>
              <w:rPr>
                <w:sz w:val="24"/>
              </w:rPr>
              <w:t>中信银行</w:t>
            </w:r>
          </w:p>
        </w:tc>
        <w:tc>
          <w:tcPr>
            <w:tcW w:w="2455" w:type="dxa"/>
            <w:vAlign w:val="center"/>
          </w:tcPr>
          <w:p w:rsidR="00AA6592" w:rsidRDefault="0022393C">
            <w:pPr>
              <w:jc w:val="right"/>
            </w:pPr>
            <w:r>
              <w:rPr>
                <w:sz w:val="24"/>
              </w:rPr>
              <w:t>-</w:t>
            </w:r>
          </w:p>
        </w:tc>
        <w:tc>
          <w:tcPr>
            <w:tcW w:w="2609" w:type="dxa"/>
            <w:vAlign w:val="center"/>
          </w:tcPr>
          <w:p w:rsidR="00AA6592" w:rsidRDefault="0022393C">
            <w:pPr>
              <w:jc w:val="right"/>
            </w:pPr>
            <w:r>
              <w:rPr>
                <w:sz w:val="24"/>
              </w:rPr>
              <w:t>64,707.35</w:t>
            </w:r>
          </w:p>
        </w:tc>
        <w:tc>
          <w:tcPr>
            <w:tcW w:w="1889" w:type="dxa"/>
            <w:vAlign w:val="center"/>
          </w:tcPr>
          <w:p w:rsidR="00AA6592" w:rsidRDefault="0022393C">
            <w:pPr>
              <w:jc w:val="right"/>
            </w:pPr>
            <w:r>
              <w:rPr>
                <w:sz w:val="24"/>
              </w:rPr>
              <w:t>64,707.35</w:t>
            </w:r>
          </w:p>
        </w:tc>
      </w:tr>
      <w:tr w:rsidR="00AA6592">
        <w:tc>
          <w:tcPr>
            <w:tcW w:w="2045" w:type="dxa"/>
            <w:vAlign w:val="center"/>
          </w:tcPr>
          <w:p w:rsidR="00AA6592" w:rsidRDefault="0022393C">
            <w:pPr>
              <w:jc w:val="left"/>
            </w:pPr>
            <w:r>
              <w:rPr>
                <w:sz w:val="24"/>
              </w:rPr>
              <w:t>交通银行</w:t>
            </w:r>
          </w:p>
        </w:tc>
        <w:tc>
          <w:tcPr>
            <w:tcW w:w="2455" w:type="dxa"/>
            <w:vAlign w:val="center"/>
          </w:tcPr>
          <w:p w:rsidR="00AA6592" w:rsidRDefault="0022393C">
            <w:pPr>
              <w:jc w:val="right"/>
            </w:pPr>
            <w:r>
              <w:rPr>
                <w:sz w:val="24"/>
              </w:rPr>
              <w:t>-</w:t>
            </w:r>
          </w:p>
        </w:tc>
        <w:tc>
          <w:tcPr>
            <w:tcW w:w="2609" w:type="dxa"/>
            <w:vAlign w:val="center"/>
          </w:tcPr>
          <w:p w:rsidR="00AA6592" w:rsidRDefault="0022393C">
            <w:pPr>
              <w:jc w:val="right"/>
            </w:pPr>
            <w:r>
              <w:rPr>
                <w:sz w:val="24"/>
              </w:rPr>
              <w:t>77,500.15</w:t>
            </w:r>
          </w:p>
        </w:tc>
        <w:tc>
          <w:tcPr>
            <w:tcW w:w="1889" w:type="dxa"/>
            <w:vAlign w:val="center"/>
          </w:tcPr>
          <w:p w:rsidR="00AA6592" w:rsidRDefault="0022393C">
            <w:pPr>
              <w:jc w:val="right"/>
            </w:pPr>
            <w:r>
              <w:rPr>
                <w:sz w:val="24"/>
              </w:rPr>
              <w:t>77,500.15</w:t>
            </w:r>
          </w:p>
        </w:tc>
      </w:tr>
      <w:tr w:rsidR="00AA6592">
        <w:tc>
          <w:tcPr>
            <w:tcW w:w="2045" w:type="dxa"/>
            <w:vAlign w:val="center"/>
          </w:tcPr>
          <w:p w:rsidR="00AA6592" w:rsidRDefault="0022393C">
            <w:pPr>
              <w:jc w:val="left"/>
            </w:pPr>
            <w:r>
              <w:rPr>
                <w:sz w:val="24"/>
              </w:rPr>
              <w:t>交银施罗德基金公司</w:t>
            </w:r>
          </w:p>
        </w:tc>
        <w:tc>
          <w:tcPr>
            <w:tcW w:w="2455" w:type="dxa"/>
            <w:vAlign w:val="center"/>
          </w:tcPr>
          <w:p w:rsidR="00AA6592" w:rsidRDefault="0022393C">
            <w:pPr>
              <w:jc w:val="right"/>
            </w:pPr>
            <w:r>
              <w:rPr>
                <w:sz w:val="24"/>
              </w:rPr>
              <w:t>-</w:t>
            </w:r>
          </w:p>
        </w:tc>
        <w:tc>
          <w:tcPr>
            <w:tcW w:w="2609" w:type="dxa"/>
            <w:vAlign w:val="center"/>
          </w:tcPr>
          <w:p w:rsidR="00AA6592" w:rsidRDefault="0022393C">
            <w:pPr>
              <w:jc w:val="right"/>
            </w:pPr>
            <w:r>
              <w:rPr>
                <w:sz w:val="24"/>
              </w:rPr>
              <w:t>1,741.81</w:t>
            </w:r>
          </w:p>
        </w:tc>
        <w:tc>
          <w:tcPr>
            <w:tcW w:w="1889" w:type="dxa"/>
            <w:vAlign w:val="center"/>
          </w:tcPr>
          <w:p w:rsidR="00AA6592" w:rsidRDefault="0022393C">
            <w:pPr>
              <w:jc w:val="right"/>
            </w:pPr>
            <w:r>
              <w:rPr>
                <w:sz w:val="24"/>
              </w:rPr>
              <w:t>1,741.81</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143,949.31</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143,949.31</w:t>
            </w:r>
          </w:p>
        </w:tc>
      </w:tr>
    </w:tbl>
    <w:p w:rsidR="00AA6592" w:rsidRDefault="0022393C">
      <w:pPr>
        <w:tabs>
          <w:tab w:val="left" w:pos="426"/>
        </w:tabs>
        <w:spacing w:before="29" w:line="288" w:lineRule="auto"/>
        <w:jc w:val="left"/>
        <w:rPr>
          <w:kern w:val="0"/>
          <w:sz w:val="24"/>
        </w:rPr>
      </w:pPr>
      <w:r>
        <w:rPr>
          <w:kern w:val="0"/>
          <w:sz w:val="24"/>
        </w:rPr>
        <w:lastRenderedPageBreak/>
        <w:t>注：自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12</w:t>
      </w:r>
      <w:r>
        <w:rPr>
          <w:kern w:val="0"/>
          <w:sz w:val="24"/>
        </w:rPr>
        <w:t>月</w:t>
      </w:r>
      <w:r>
        <w:rPr>
          <w:kern w:val="0"/>
          <w:sz w:val="24"/>
        </w:rPr>
        <w:t>15</w:t>
      </w:r>
      <w:r>
        <w:rPr>
          <w:kern w:val="0"/>
          <w:sz w:val="24"/>
        </w:rPr>
        <w:t>日，支付基金销售机构的基金销售服务费按前一日</w:t>
      </w:r>
      <w:r>
        <w:rPr>
          <w:kern w:val="0"/>
          <w:sz w:val="24"/>
        </w:rPr>
        <w:t>C</w:t>
      </w:r>
      <w:r>
        <w:rPr>
          <w:kern w:val="0"/>
          <w:sz w:val="24"/>
        </w:rPr>
        <w:t>类基金份额对应的基金资产净值</w:t>
      </w:r>
      <w:r>
        <w:rPr>
          <w:kern w:val="0"/>
          <w:sz w:val="24"/>
        </w:rPr>
        <w:t>0.60%</w:t>
      </w:r>
      <w:r>
        <w:rPr>
          <w:kern w:val="0"/>
          <w:sz w:val="24"/>
        </w:rPr>
        <w:t>的年费率计提，逐日累计至每月月底，按月支付给基金管理人，再由基金管理人计算并支付给各基金销售机构。其计算公式为：</w:t>
      </w:r>
    </w:p>
    <w:p w:rsidR="00AA6592" w:rsidRDefault="0022393C">
      <w:pPr>
        <w:tabs>
          <w:tab w:val="left" w:pos="426"/>
        </w:tabs>
        <w:spacing w:before="29" w:line="288"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 xml:space="preserve">×0.60%÷ </w:t>
      </w:r>
      <w:r>
        <w:rPr>
          <w:kern w:val="0"/>
          <w:sz w:val="24"/>
        </w:rPr>
        <w:t>当年天数。</w:t>
      </w:r>
    </w:p>
    <w:p w:rsidR="00AA6592" w:rsidRDefault="0022393C">
      <w:pPr>
        <w:tabs>
          <w:tab w:val="left" w:pos="426"/>
        </w:tabs>
        <w:spacing w:before="29" w:line="288" w:lineRule="auto"/>
        <w:jc w:val="left"/>
        <w:rPr>
          <w:kern w:val="0"/>
          <w:sz w:val="24"/>
        </w:rPr>
      </w:pPr>
      <w:r>
        <w:rPr>
          <w:kern w:val="0"/>
          <w:sz w:val="24"/>
        </w:rPr>
        <w:t>自</w:t>
      </w:r>
      <w:r>
        <w:rPr>
          <w:kern w:val="0"/>
          <w:sz w:val="24"/>
        </w:rPr>
        <w:t>2016</w:t>
      </w:r>
      <w:r>
        <w:rPr>
          <w:kern w:val="0"/>
          <w:sz w:val="24"/>
        </w:rPr>
        <w:t>年</w:t>
      </w:r>
      <w:r>
        <w:rPr>
          <w:kern w:val="0"/>
          <w:sz w:val="24"/>
        </w:rPr>
        <w:t>12</w:t>
      </w:r>
      <w:r>
        <w:rPr>
          <w:kern w:val="0"/>
          <w:sz w:val="24"/>
        </w:rPr>
        <w:t>月</w:t>
      </w:r>
      <w:r>
        <w:rPr>
          <w:kern w:val="0"/>
          <w:sz w:val="24"/>
        </w:rPr>
        <w:t>16</w:t>
      </w:r>
      <w:r>
        <w:rPr>
          <w:kern w:val="0"/>
          <w:sz w:val="24"/>
        </w:rPr>
        <w:t>日转为开放式运作起，支付基金销售机构的基金销售服务费按前一日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×0.40%÷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 xml:space="preserve"> </w:t>
      </w: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AA6592">
        <w:tc>
          <w:tcPr>
            <w:tcW w:w="2266" w:type="dxa"/>
            <w:vAlign w:val="center"/>
          </w:tcPr>
          <w:p w:rsidR="00AA6592" w:rsidRDefault="0022393C">
            <w:pPr>
              <w:jc w:val="left"/>
            </w:pPr>
            <w:r>
              <w:rPr>
                <w:szCs w:val="21"/>
              </w:rPr>
              <w:t>中信银行</w:t>
            </w:r>
          </w:p>
        </w:tc>
        <w:tc>
          <w:tcPr>
            <w:tcW w:w="1683" w:type="dxa"/>
            <w:vAlign w:val="center"/>
          </w:tcPr>
          <w:p w:rsidR="00AA6592" w:rsidRDefault="0022393C">
            <w:pPr>
              <w:jc w:val="right"/>
            </w:pPr>
            <w:r>
              <w:rPr>
                <w:szCs w:val="21"/>
              </w:rPr>
              <w:t>935,723.47</w:t>
            </w:r>
          </w:p>
        </w:tc>
        <w:tc>
          <w:tcPr>
            <w:tcW w:w="1683" w:type="dxa"/>
            <w:vAlign w:val="center"/>
          </w:tcPr>
          <w:p w:rsidR="00AA6592" w:rsidRDefault="0022393C">
            <w:pPr>
              <w:jc w:val="right"/>
            </w:pPr>
            <w:r>
              <w:rPr>
                <w:szCs w:val="21"/>
              </w:rPr>
              <w:t>111,148.18</w:t>
            </w:r>
          </w:p>
        </w:tc>
        <w:tc>
          <w:tcPr>
            <w:tcW w:w="1683" w:type="dxa"/>
            <w:vAlign w:val="center"/>
          </w:tcPr>
          <w:p w:rsidR="00AA6592" w:rsidRDefault="0022393C">
            <w:pPr>
              <w:jc w:val="right"/>
            </w:pPr>
            <w:r>
              <w:rPr>
                <w:szCs w:val="21"/>
              </w:rPr>
              <w:t>113,052.95</w:t>
            </w:r>
          </w:p>
        </w:tc>
        <w:tc>
          <w:tcPr>
            <w:tcW w:w="1683" w:type="dxa"/>
            <w:vAlign w:val="center"/>
          </w:tcPr>
          <w:p w:rsidR="00AA6592" w:rsidRDefault="0022393C">
            <w:pPr>
              <w:jc w:val="right"/>
            </w:pPr>
            <w:r>
              <w:rPr>
                <w:szCs w:val="21"/>
              </w:rPr>
              <w:t>133,676.74</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本基金本报告期末无因认购新发</w:t>
      </w:r>
      <w:r w:rsidRPr="00E25C2A">
        <w:rPr>
          <w:kern w:val="0"/>
          <w:sz w:val="24"/>
        </w:rPr>
        <w:t>/</w:t>
      </w:r>
      <w:r w:rsidRPr="00E25C2A">
        <w:rPr>
          <w:kern w:val="0"/>
          <w:sz w:val="24"/>
        </w:rPr>
        <w:t>增发证券而于期末持有的流通受限证券。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本基金本报告期末无从事债券正回购交易形成的卖出回购证券款余额。</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AA6592" w:rsidRDefault="0022393C">
      <w:pPr>
        <w:spacing w:before="29" w:line="288" w:lineRule="auto"/>
        <w:ind w:firstLineChars="200" w:firstLine="480"/>
        <w:rPr>
          <w:color w:val="000000"/>
          <w:sz w:val="24"/>
        </w:rPr>
      </w:pPr>
      <w:r>
        <w:rPr>
          <w:color w:val="000000"/>
          <w:sz w:val="24"/>
        </w:rPr>
        <w:t>(1)</w:t>
      </w:r>
      <w:r>
        <w:rPr>
          <w:color w:val="000000"/>
          <w:sz w:val="24"/>
        </w:rPr>
        <w:t>公允价值</w:t>
      </w:r>
    </w:p>
    <w:p w:rsidR="00AA6592" w:rsidRDefault="0022393C">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AA6592" w:rsidRDefault="0022393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A6592" w:rsidRDefault="0022393C">
      <w:pPr>
        <w:spacing w:before="29" w:line="288" w:lineRule="auto"/>
        <w:ind w:firstLineChars="200" w:firstLine="480"/>
        <w:rPr>
          <w:color w:val="000000"/>
          <w:sz w:val="24"/>
        </w:rPr>
      </w:pPr>
      <w:r>
        <w:rPr>
          <w:color w:val="000000"/>
          <w:sz w:val="24"/>
        </w:rPr>
        <w:t>第一层次：相同资产或负债在活跃市场上未经调整的报价。</w:t>
      </w:r>
    </w:p>
    <w:p w:rsidR="00AA6592" w:rsidRDefault="0022393C">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AA6592" w:rsidRDefault="0022393C">
      <w:pPr>
        <w:spacing w:before="29" w:line="288" w:lineRule="auto"/>
        <w:ind w:firstLineChars="200" w:firstLine="480"/>
        <w:rPr>
          <w:color w:val="000000"/>
          <w:sz w:val="24"/>
        </w:rPr>
      </w:pPr>
      <w:r>
        <w:rPr>
          <w:color w:val="000000"/>
          <w:sz w:val="24"/>
        </w:rPr>
        <w:t>第三层次：相关资产或负债的不可观察输入值。</w:t>
      </w:r>
      <w:r>
        <w:rPr>
          <w:color w:val="000000"/>
          <w:sz w:val="24"/>
        </w:rPr>
        <w:t> </w:t>
      </w:r>
    </w:p>
    <w:p w:rsidR="00AA6592" w:rsidRDefault="0022393C">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AA6592" w:rsidRDefault="0022393C">
      <w:pPr>
        <w:spacing w:before="29" w:line="288" w:lineRule="auto"/>
        <w:ind w:firstLineChars="200" w:firstLine="480"/>
        <w:rPr>
          <w:color w:val="000000"/>
          <w:sz w:val="24"/>
        </w:rPr>
      </w:pPr>
      <w:r>
        <w:rPr>
          <w:color w:val="000000"/>
          <w:sz w:val="24"/>
        </w:rPr>
        <w:t>(i)</w:t>
      </w:r>
      <w:r>
        <w:rPr>
          <w:color w:val="000000"/>
          <w:sz w:val="24"/>
        </w:rPr>
        <w:t>各层次金融工具公允价值</w:t>
      </w:r>
    </w:p>
    <w:p w:rsidR="00AA6592" w:rsidRDefault="0022393C">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4,970,797,000.00</w:t>
      </w:r>
      <w:r>
        <w:rPr>
          <w:color w:val="000000"/>
          <w:sz w:val="24"/>
        </w:rPr>
        <w:t>元，无属于第一层次和第三层次的余额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30,180,000.00</w:t>
      </w:r>
      <w:r>
        <w:rPr>
          <w:color w:val="000000"/>
          <w:sz w:val="24"/>
        </w:rPr>
        <w:t>元，无第一层次和第三层次</w:t>
      </w:r>
      <w:r>
        <w:rPr>
          <w:color w:val="000000"/>
          <w:sz w:val="24"/>
        </w:rPr>
        <w:t>)</w:t>
      </w:r>
      <w:r>
        <w:rPr>
          <w:color w:val="000000"/>
          <w:sz w:val="24"/>
        </w:rPr>
        <w:t>。</w:t>
      </w:r>
    </w:p>
    <w:p w:rsidR="00AA6592" w:rsidRDefault="0022393C">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AA6592" w:rsidRDefault="0022393C">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AA6592" w:rsidRDefault="0022393C">
      <w:pPr>
        <w:spacing w:before="29" w:line="288" w:lineRule="auto"/>
        <w:ind w:firstLineChars="200" w:firstLine="480"/>
        <w:rPr>
          <w:color w:val="000000"/>
          <w:sz w:val="24"/>
        </w:rPr>
      </w:pPr>
      <w:r>
        <w:rPr>
          <w:color w:val="000000"/>
          <w:sz w:val="24"/>
        </w:rPr>
        <w:t xml:space="preserve"> (iii)</w:t>
      </w:r>
      <w:r>
        <w:rPr>
          <w:color w:val="000000"/>
          <w:sz w:val="24"/>
        </w:rPr>
        <w:t>第三层次公允价值余额和本期变动金额</w:t>
      </w:r>
    </w:p>
    <w:p w:rsidR="00AA6592" w:rsidRDefault="0022393C">
      <w:pPr>
        <w:spacing w:before="29" w:line="288" w:lineRule="auto"/>
        <w:ind w:firstLineChars="200" w:firstLine="480"/>
        <w:rPr>
          <w:color w:val="000000"/>
          <w:sz w:val="24"/>
        </w:rPr>
      </w:pPr>
      <w:r>
        <w:rPr>
          <w:color w:val="000000"/>
          <w:sz w:val="24"/>
        </w:rPr>
        <w:t>无。</w:t>
      </w:r>
    </w:p>
    <w:p w:rsidR="00AA6592" w:rsidRDefault="0022393C">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AA6592" w:rsidRDefault="0022393C">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A6592" w:rsidRDefault="0022393C">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AA6592" w:rsidRDefault="0022393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AA6592" w:rsidRDefault="0022393C">
      <w:pPr>
        <w:spacing w:before="29" w:line="288" w:lineRule="auto"/>
        <w:ind w:firstLineChars="200" w:firstLine="480"/>
        <w:rPr>
          <w:color w:val="000000"/>
          <w:sz w:val="24"/>
        </w:rPr>
      </w:pPr>
      <w:r>
        <w:rPr>
          <w:color w:val="000000"/>
          <w:sz w:val="24"/>
        </w:rPr>
        <w:t>(2)</w:t>
      </w:r>
      <w:r>
        <w:rPr>
          <w:color w:val="000000"/>
          <w:sz w:val="24"/>
        </w:rPr>
        <w:t>增值税</w:t>
      </w:r>
    </w:p>
    <w:p w:rsidR="00AA6592" w:rsidRDefault="0022393C">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w:t>
      </w:r>
      <w:r>
        <w:rPr>
          <w:color w:val="000000"/>
          <w:sz w:val="24"/>
        </w:rPr>
        <w:lastRenderedPageBreak/>
        <w:t>发生的增值税应税行为，以资管产品管理人为增值税纳税人。</w:t>
      </w:r>
    </w:p>
    <w:p w:rsidR="00AA6592" w:rsidRDefault="0022393C">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A6592" w:rsidRDefault="0022393C">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AA6592" w:rsidRDefault="0022393C">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D92A8E">
      <w:pPr>
        <w:spacing w:before="29" w:line="288" w:lineRule="auto"/>
        <w:ind w:firstLineChars="200" w:firstLine="480"/>
        <w:rPr>
          <w:color w:val="000000"/>
          <w:sz w:val="24"/>
        </w:rPr>
      </w:pPr>
      <w:r w:rsidRPr="00D92A8E">
        <w:rPr>
          <w:color w:val="000000"/>
          <w:sz w:val="24"/>
        </w:rPr>
        <w:t>(3)</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4,970,797,000.00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98.61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4,970,797,000.00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98.61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14,000,000.00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0.28</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5,486,178.02</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0.11</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50,745,797.45</w:t>
            </w:r>
          </w:p>
        </w:tc>
        <w:tc>
          <w:tcPr>
            <w:tcW w:w="1980" w:type="dxa"/>
            <w:vAlign w:val="center"/>
          </w:tcPr>
          <w:p w:rsidR="001E6CEE" w:rsidRPr="000008D1" w:rsidRDefault="001E6CEE" w:rsidP="00026C9C">
            <w:pPr>
              <w:spacing w:line="360" w:lineRule="auto"/>
              <w:jc w:val="right"/>
              <w:rPr>
                <w:sz w:val="24"/>
              </w:rPr>
            </w:pPr>
            <w:r w:rsidRPr="000008D1">
              <w:rPr>
                <w:sz w:val="24"/>
              </w:rPr>
              <w:t>1.01</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5,041,028,975.47</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lastRenderedPageBreak/>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273,653,000.00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5.43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273,653,000.00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5.43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2,384,456,000.00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47.32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1,381,688,000.00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27.42</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931,000,000.00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18.48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4,970,797,000.00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98.64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AA6592">
        <w:tc>
          <w:tcPr>
            <w:tcW w:w="1320" w:type="dxa"/>
            <w:vAlign w:val="center"/>
          </w:tcPr>
          <w:p w:rsidR="00AA6592" w:rsidRDefault="0022393C">
            <w:pPr>
              <w:jc w:val="center"/>
            </w:pPr>
            <w:r>
              <w:rPr>
                <w:color w:val="000000"/>
                <w:sz w:val="24"/>
              </w:rPr>
              <w:t>1</w:t>
            </w:r>
          </w:p>
        </w:tc>
        <w:tc>
          <w:tcPr>
            <w:tcW w:w="1382" w:type="dxa"/>
            <w:vAlign w:val="center"/>
          </w:tcPr>
          <w:p w:rsidR="00AA6592" w:rsidRDefault="0022393C">
            <w:pPr>
              <w:jc w:val="center"/>
            </w:pPr>
            <w:r>
              <w:rPr>
                <w:color w:val="000000"/>
                <w:sz w:val="24"/>
              </w:rPr>
              <w:t>111714315</w:t>
            </w:r>
          </w:p>
        </w:tc>
        <w:tc>
          <w:tcPr>
            <w:tcW w:w="1353" w:type="dxa"/>
            <w:vAlign w:val="center"/>
          </w:tcPr>
          <w:p w:rsidR="00AA6592" w:rsidRDefault="0022393C">
            <w:pPr>
              <w:jc w:val="center"/>
            </w:pPr>
            <w:r>
              <w:rPr>
                <w:color w:val="000000"/>
                <w:sz w:val="24"/>
              </w:rPr>
              <w:t>17</w:t>
            </w:r>
            <w:r>
              <w:rPr>
                <w:color w:val="000000"/>
                <w:sz w:val="24"/>
              </w:rPr>
              <w:t>江苏银行</w:t>
            </w:r>
            <w:r>
              <w:rPr>
                <w:color w:val="000000"/>
                <w:sz w:val="24"/>
              </w:rPr>
              <w:t>CD315</w:t>
            </w:r>
          </w:p>
        </w:tc>
        <w:tc>
          <w:tcPr>
            <w:tcW w:w="1505" w:type="dxa"/>
            <w:vAlign w:val="center"/>
          </w:tcPr>
          <w:p w:rsidR="00AA6592" w:rsidRDefault="0022393C">
            <w:pPr>
              <w:jc w:val="right"/>
            </w:pPr>
            <w:r>
              <w:rPr>
                <w:color w:val="000000"/>
                <w:sz w:val="24"/>
              </w:rPr>
              <w:t>9,800,000</w:t>
            </w:r>
          </w:p>
        </w:tc>
        <w:tc>
          <w:tcPr>
            <w:tcW w:w="1737" w:type="dxa"/>
            <w:vAlign w:val="center"/>
          </w:tcPr>
          <w:p w:rsidR="00AA6592" w:rsidRDefault="0022393C">
            <w:pPr>
              <w:jc w:val="right"/>
            </w:pPr>
            <w:r>
              <w:rPr>
                <w:color w:val="000000"/>
                <w:sz w:val="24"/>
              </w:rPr>
              <w:t>931,000,000.00</w:t>
            </w:r>
          </w:p>
        </w:tc>
        <w:tc>
          <w:tcPr>
            <w:tcW w:w="1701" w:type="dxa"/>
            <w:vAlign w:val="center"/>
          </w:tcPr>
          <w:p w:rsidR="00AA6592" w:rsidRDefault="0022393C">
            <w:pPr>
              <w:jc w:val="right"/>
            </w:pPr>
            <w:r>
              <w:rPr>
                <w:color w:val="000000"/>
                <w:sz w:val="24"/>
              </w:rPr>
              <w:t>18.48</w:t>
            </w:r>
          </w:p>
        </w:tc>
      </w:tr>
      <w:tr w:rsidR="00AA6592">
        <w:tc>
          <w:tcPr>
            <w:tcW w:w="1320" w:type="dxa"/>
            <w:vAlign w:val="center"/>
          </w:tcPr>
          <w:p w:rsidR="00AA6592" w:rsidRDefault="0022393C">
            <w:pPr>
              <w:jc w:val="center"/>
            </w:pPr>
            <w:r>
              <w:rPr>
                <w:color w:val="000000"/>
                <w:sz w:val="24"/>
              </w:rPr>
              <w:t>2</w:t>
            </w:r>
          </w:p>
        </w:tc>
        <w:tc>
          <w:tcPr>
            <w:tcW w:w="1382" w:type="dxa"/>
            <w:vAlign w:val="center"/>
          </w:tcPr>
          <w:p w:rsidR="00AA6592" w:rsidRDefault="0022393C">
            <w:pPr>
              <w:jc w:val="center"/>
            </w:pPr>
            <w:r>
              <w:rPr>
                <w:color w:val="000000"/>
                <w:sz w:val="24"/>
              </w:rPr>
              <w:t>011764106</w:t>
            </w:r>
          </w:p>
        </w:tc>
        <w:tc>
          <w:tcPr>
            <w:tcW w:w="1353" w:type="dxa"/>
            <w:vAlign w:val="center"/>
          </w:tcPr>
          <w:p w:rsidR="00AA6592" w:rsidRDefault="0022393C">
            <w:pPr>
              <w:jc w:val="center"/>
            </w:pPr>
            <w:r>
              <w:rPr>
                <w:color w:val="000000"/>
                <w:sz w:val="24"/>
              </w:rPr>
              <w:t>17</w:t>
            </w:r>
            <w:r>
              <w:rPr>
                <w:color w:val="000000"/>
                <w:sz w:val="24"/>
              </w:rPr>
              <w:t>湘高速</w:t>
            </w:r>
            <w:r>
              <w:rPr>
                <w:color w:val="000000"/>
                <w:sz w:val="24"/>
              </w:rPr>
              <w:t>SCP002</w:t>
            </w:r>
          </w:p>
        </w:tc>
        <w:tc>
          <w:tcPr>
            <w:tcW w:w="1505" w:type="dxa"/>
            <w:vAlign w:val="center"/>
          </w:tcPr>
          <w:p w:rsidR="00AA6592" w:rsidRDefault="0022393C">
            <w:pPr>
              <w:jc w:val="right"/>
            </w:pPr>
            <w:r>
              <w:rPr>
                <w:color w:val="000000"/>
                <w:sz w:val="24"/>
              </w:rPr>
              <w:t>4,000,000</w:t>
            </w:r>
          </w:p>
        </w:tc>
        <w:tc>
          <w:tcPr>
            <w:tcW w:w="1737" w:type="dxa"/>
            <w:vAlign w:val="center"/>
          </w:tcPr>
          <w:p w:rsidR="00AA6592" w:rsidRDefault="0022393C">
            <w:pPr>
              <w:jc w:val="right"/>
            </w:pPr>
            <w:r>
              <w:rPr>
                <w:color w:val="000000"/>
                <w:sz w:val="24"/>
              </w:rPr>
              <w:t>399,320,000.00</w:t>
            </w:r>
          </w:p>
        </w:tc>
        <w:tc>
          <w:tcPr>
            <w:tcW w:w="1701" w:type="dxa"/>
            <w:vAlign w:val="center"/>
          </w:tcPr>
          <w:p w:rsidR="00AA6592" w:rsidRDefault="0022393C">
            <w:pPr>
              <w:jc w:val="right"/>
            </w:pPr>
            <w:r>
              <w:rPr>
                <w:color w:val="000000"/>
                <w:sz w:val="24"/>
              </w:rPr>
              <w:t>7.92</w:t>
            </w:r>
          </w:p>
        </w:tc>
      </w:tr>
      <w:tr w:rsidR="00AA6592">
        <w:tc>
          <w:tcPr>
            <w:tcW w:w="1320" w:type="dxa"/>
            <w:vAlign w:val="center"/>
          </w:tcPr>
          <w:p w:rsidR="00AA6592" w:rsidRDefault="0022393C">
            <w:pPr>
              <w:jc w:val="center"/>
            </w:pPr>
            <w:r>
              <w:rPr>
                <w:color w:val="000000"/>
                <w:sz w:val="24"/>
              </w:rPr>
              <w:t>3</w:t>
            </w:r>
          </w:p>
        </w:tc>
        <w:tc>
          <w:tcPr>
            <w:tcW w:w="1382" w:type="dxa"/>
            <w:vAlign w:val="center"/>
          </w:tcPr>
          <w:p w:rsidR="00AA6592" w:rsidRDefault="0022393C">
            <w:pPr>
              <w:jc w:val="center"/>
            </w:pPr>
            <w:r>
              <w:rPr>
                <w:color w:val="000000"/>
                <w:sz w:val="24"/>
              </w:rPr>
              <w:t>170410</w:t>
            </w:r>
          </w:p>
        </w:tc>
        <w:tc>
          <w:tcPr>
            <w:tcW w:w="1353" w:type="dxa"/>
            <w:vAlign w:val="center"/>
          </w:tcPr>
          <w:p w:rsidR="00AA6592" w:rsidRDefault="0022393C">
            <w:pPr>
              <w:jc w:val="center"/>
            </w:pPr>
            <w:r>
              <w:rPr>
                <w:color w:val="000000"/>
                <w:sz w:val="24"/>
              </w:rPr>
              <w:t>17</w:t>
            </w:r>
            <w:r>
              <w:rPr>
                <w:color w:val="000000"/>
                <w:sz w:val="24"/>
              </w:rPr>
              <w:t>农发</w:t>
            </w:r>
            <w:r>
              <w:rPr>
                <w:color w:val="000000"/>
                <w:sz w:val="24"/>
              </w:rPr>
              <w:t>10</w:t>
            </w:r>
          </w:p>
        </w:tc>
        <w:tc>
          <w:tcPr>
            <w:tcW w:w="1505" w:type="dxa"/>
            <w:vAlign w:val="center"/>
          </w:tcPr>
          <w:p w:rsidR="00AA6592" w:rsidRDefault="0022393C">
            <w:pPr>
              <w:jc w:val="right"/>
            </w:pPr>
            <w:r>
              <w:rPr>
                <w:color w:val="000000"/>
                <w:sz w:val="24"/>
              </w:rPr>
              <w:t>2,500,000</w:t>
            </w:r>
          </w:p>
        </w:tc>
        <w:tc>
          <w:tcPr>
            <w:tcW w:w="1737" w:type="dxa"/>
            <w:vAlign w:val="center"/>
          </w:tcPr>
          <w:p w:rsidR="00AA6592" w:rsidRDefault="0022393C">
            <w:pPr>
              <w:jc w:val="right"/>
            </w:pPr>
            <w:r>
              <w:rPr>
                <w:color w:val="000000"/>
                <w:sz w:val="24"/>
              </w:rPr>
              <w:t>248,675,000.00</w:t>
            </w:r>
          </w:p>
        </w:tc>
        <w:tc>
          <w:tcPr>
            <w:tcW w:w="1701" w:type="dxa"/>
            <w:vAlign w:val="center"/>
          </w:tcPr>
          <w:p w:rsidR="00AA6592" w:rsidRDefault="0022393C">
            <w:pPr>
              <w:jc w:val="right"/>
            </w:pPr>
            <w:r>
              <w:rPr>
                <w:color w:val="000000"/>
                <w:sz w:val="24"/>
              </w:rPr>
              <w:t>4.93</w:t>
            </w:r>
          </w:p>
        </w:tc>
      </w:tr>
      <w:tr w:rsidR="00AA6592">
        <w:tc>
          <w:tcPr>
            <w:tcW w:w="1320" w:type="dxa"/>
            <w:vAlign w:val="center"/>
          </w:tcPr>
          <w:p w:rsidR="00AA6592" w:rsidRDefault="0022393C">
            <w:pPr>
              <w:jc w:val="center"/>
            </w:pPr>
            <w:r>
              <w:rPr>
                <w:color w:val="000000"/>
                <w:sz w:val="24"/>
              </w:rPr>
              <w:lastRenderedPageBreak/>
              <w:t>4</w:t>
            </w:r>
          </w:p>
        </w:tc>
        <w:tc>
          <w:tcPr>
            <w:tcW w:w="1382" w:type="dxa"/>
            <w:vAlign w:val="center"/>
          </w:tcPr>
          <w:p w:rsidR="00AA6592" w:rsidRDefault="0022393C">
            <w:pPr>
              <w:jc w:val="center"/>
            </w:pPr>
            <w:r>
              <w:rPr>
                <w:color w:val="000000"/>
                <w:sz w:val="24"/>
              </w:rPr>
              <w:t>101751034</w:t>
            </w:r>
          </w:p>
        </w:tc>
        <w:tc>
          <w:tcPr>
            <w:tcW w:w="1353" w:type="dxa"/>
            <w:vAlign w:val="center"/>
          </w:tcPr>
          <w:p w:rsidR="00AA6592" w:rsidRDefault="0022393C">
            <w:pPr>
              <w:jc w:val="center"/>
            </w:pPr>
            <w:r>
              <w:rPr>
                <w:color w:val="000000"/>
                <w:sz w:val="24"/>
              </w:rPr>
              <w:t>17</w:t>
            </w:r>
            <w:r>
              <w:rPr>
                <w:color w:val="000000"/>
                <w:sz w:val="24"/>
              </w:rPr>
              <w:t>鲁高速</w:t>
            </w:r>
            <w:r>
              <w:rPr>
                <w:color w:val="000000"/>
                <w:sz w:val="24"/>
              </w:rPr>
              <w:t>MTN003</w:t>
            </w:r>
          </w:p>
        </w:tc>
        <w:tc>
          <w:tcPr>
            <w:tcW w:w="1505" w:type="dxa"/>
            <w:vAlign w:val="center"/>
          </w:tcPr>
          <w:p w:rsidR="00AA6592" w:rsidRDefault="0022393C">
            <w:pPr>
              <w:jc w:val="right"/>
            </w:pPr>
            <w:r>
              <w:rPr>
                <w:color w:val="000000"/>
                <w:sz w:val="24"/>
              </w:rPr>
              <w:t>2,500,000</w:t>
            </w:r>
          </w:p>
        </w:tc>
        <w:tc>
          <w:tcPr>
            <w:tcW w:w="1737" w:type="dxa"/>
            <w:vAlign w:val="center"/>
          </w:tcPr>
          <w:p w:rsidR="00AA6592" w:rsidRDefault="0022393C">
            <w:pPr>
              <w:jc w:val="right"/>
            </w:pPr>
            <w:r>
              <w:rPr>
                <w:color w:val="000000"/>
                <w:sz w:val="24"/>
              </w:rPr>
              <w:t>244,650,000.00</w:t>
            </w:r>
          </w:p>
        </w:tc>
        <w:tc>
          <w:tcPr>
            <w:tcW w:w="1701" w:type="dxa"/>
            <w:vAlign w:val="center"/>
          </w:tcPr>
          <w:p w:rsidR="00AA6592" w:rsidRDefault="0022393C">
            <w:pPr>
              <w:jc w:val="right"/>
            </w:pPr>
            <w:r>
              <w:rPr>
                <w:color w:val="000000"/>
                <w:sz w:val="24"/>
              </w:rPr>
              <w:t>4.86</w:t>
            </w:r>
          </w:p>
        </w:tc>
      </w:tr>
      <w:tr w:rsidR="00AA6592">
        <w:tc>
          <w:tcPr>
            <w:tcW w:w="1320" w:type="dxa"/>
            <w:vAlign w:val="center"/>
          </w:tcPr>
          <w:p w:rsidR="00AA6592" w:rsidRDefault="0022393C">
            <w:pPr>
              <w:jc w:val="center"/>
            </w:pPr>
            <w:r>
              <w:rPr>
                <w:color w:val="000000"/>
                <w:sz w:val="24"/>
              </w:rPr>
              <w:t>5</w:t>
            </w:r>
          </w:p>
        </w:tc>
        <w:tc>
          <w:tcPr>
            <w:tcW w:w="1382" w:type="dxa"/>
            <w:vAlign w:val="center"/>
          </w:tcPr>
          <w:p w:rsidR="00AA6592" w:rsidRDefault="0022393C">
            <w:pPr>
              <w:jc w:val="center"/>
            </w:pPr>
            <w:r>
              <w:rPr>
                <w:color w:val="000000"/>
                <w:sz w:val="24"/>
              </w:rPr>
              <w:t>011754154</w:t>
            </w:r>
          </w:p>
        </w:tc>
        <w:tc>
          <w:tcPr>
            <w:tcW w:w="1353" w:type="dxa"/>
            <w:vAlign w:val="center"/>
          </w:tcPr>
          <w:p w:rsidR="00AA6592" w:rsidRDefault="0022393C">
            <w:pPr>
              <w:jc w:val="center"/>
            </w:pPr>
            <w:r>
              <w:rPr>
                <w:color w:val="000000"/>
                <w:sz w:val="24"/>
              </w:rPr>
              <w:t>17</w:t>
            </w:r>
            <w:r>
              <w:rPr>
                <w:color w:val="000000"/>
                <w:sz w:val="24"/>
              </w:rPr>
              <w:t>金隅</w:t>
            </w:r>
            <w:r>
              <w:rPr>
                <w:color w:val="000000"/>
                <w:sz w:val="24"/>
              </w:rPr>
              <w:t>SCP003</w:t>
            </w:r>
          </w:p>
        </w:tc>
        <w:tc>
          <w:tcPr>
            <w:tcW w:w="1505" w:type="dxa"/>
            <w:vAlign w:val="center"/>
          </w:tcPr>
          <w:p w:rsidR="00AA6592" w:rsidRDefault="0022393C">
            <w:pPr>
              <w:jc w:val="right"/>
            </w:pPr>
            <w:r>
              <w:rPr>
                <w:color w:val="000000"/>
                <w:sz w:val="24"/>
              </w:rPr>
              <w:t>2,000,000</w:t>
            </w:r>
          </w:p>
        </w:tc>
        <w:tc>
          <w:tcPr>
            <w:tcW w:w="1737" w:type="dxa"/>
            <w:vAlign w:val="center"/>
          </w:tcPr>
          <w:p w:rsidR="00AA6592" w:rsidRDefault="0022393C">
            <w:pPr>
              <w:jc w:val="right"/>
            </w:pPr>
            <w:r>
              <w:rPr>
                <w:color w:val="000000"/>
                <w:sz w:val="24"/>
              </w:rPr>
              <w:t>199,880,000.00</w:t>
            </w:r>
          </w:p>
        </w:tc>
        <w:tc>
          <w:tcPr>
            <w:tcW w:w="1701" w:type="dxa"/>
            <w:vAlign w:val="center"/>
          </w:tcPr>
          <w:p w:rsidR="00AA6592" w:rsidRDefault="0022393C">
            <w:pPr>
              <w:jc w:val="right"/>
            </w:pPr>
            <w:r>
              <w:rPr>
                <w:color w:val="000000"/>
                <w:sz w:val="24"/>
              </w:rPr>
              <w:t>3.97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616.55</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27,010.41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50,717,971.76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198.73</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lastRenderedPageBreak/>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50,745,797.45</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交银丰润收益债券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291</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16,877,312.98</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4,892,366,927.59</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99.61%</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18,931,149.12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0.39%</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交银丰润收益债券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47</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42,221.53</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1,984,412.03</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338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14,536,338.72</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4,892,366,927.59</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99.57%</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20,915,561.15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0.43%</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交银丰润收益债券</w:t>
            </w:r>
            <w:r w:rsidRPr="006E3F38">
              <w:rPr>
                <w:color w:val="000000"/>
                <w:kern w:val="0"/>
                <w:sz w:val="24"/>
              </w:rPr>
              <w:t>A</w:t>
            </w:r>
          </w:p>
        </w:tc>
        <w:tc>
          <w:tcPr>
            <w:tcW w:w="2126" w:type="dxa"/>
            <w:noWrap/>
            <w:vAlign w:val="center"/>
          </w:tcPr>
          <w:p w:rsidR="00224B72" w:rsidRPr="006E3F38" w:rsidRDefault="00E27FEC" w:rsidP="001B7697">
            <w:pPr>
              <w:widowControl/>
              <w:spacing w:before="29" w:line="288" w:lineRule="auto"/>
              <w:jc w:val="right"/>
              <w:rPr>
                <w:color w:val="000000"/>
                <w:kern w:val="0"/>
                <w:sz w:val="24"/>
              </w:rPr>
            </w:pPr>
            <w:r>
              <w:rPr>
                <w:color w:val="000000"/>
                <w:kern w:val="0"/>
                <w:sz w:val="24"/>
              </w:rPr>
              <w:t>-</w:t>
            </w:r>
          </w:p>
        </w:tc>
        <w:tc>
          <w:tcPr>
            <w:tcW w:w="1910" w:type="dxa"/>
            <w:noWrap/>
            <w:vAlign w:val="center"/>
          </w:tcPr>
          <w:p w:rsidR="00224B72" w:rsidRPr="006E3F38" w:rsidRDefault="00E27FEC" w:rsidP="001B7697">
            <w:pPr>
              <w:widowControl/>
              <w:spacing w:before="29" w:line="288" w:lineRule="auto"/>
              <w:jc w:val="right"/>
              <w:rPr>
                <w:color w:val="000000"/>
                <w:kern w:val="0"/>
                <w:sz w:val="24"/>
              </w:rPr>
            </w:pPr>
            <w:r>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交银丰润收益债券</w:t>
            </w:r>
            <w:r w:rsidRPr="006E3F38">
              <w:rPr>
                <w:color w:val="000000"/>
                <w:kern w:val="0"/>
                <w:sz w:val="24"/>
              </w:rPr>
              <w:t>C</w:t>
            </w:r>
          </w:p>
        </w:tc>
        <w:tc>
          <w:tcPr>
            <w:tcW w:w="2126" w:type="dxa"/>
            <w:noWrap/>
            <w:vAlign w:val="center"/>
          </w:tcPr>
          <w:p w:rsidR="00224B72" w:rsidRPr="006E3F38" w:rsidRDefault="00E27FEC" w:rsidP="001B7697">
            <w:pPr>
              <w:widowControl/>
              <w:spacing w:before="29" w:line="288" w:lineRule="auto"/>
              <w:jc w:val="right"/>
              <w:rPr>
                <w:color w:val="000000"/>
                <w:kern w:val="0"/>
                <w:sz w:val="24"/>
              </w:rPr>
            </w:pPr>
            <w:r>
              <w:rPr>
                <w:color w:val="000000"/>
                <w:kern w:val="0"/>
                <w:sz w:val="24"/>
              </w:rPr>
              <w:t>-</w:t>
            </w:r>
          </w:p>
        </w:tc>
        <w:tc>
          <w:tcPr>
            <w:tcW w:w="1910" w:type="dxa"/>
            <w:noWrap/>
            <w:vAlign w:val="center"/>
          </w:tcPr>
          <w:p w:rsidR="00224B72" w:rsidRPr="006E3F38" w:rsidRDefault="00E27FEC" w:rsidP="001B7697">
            <w:pPr>
              <w:widowControl/>
              <w:spacing w:before="29" w:line="288" w:lineRule="auto"/>
              <w:jc w:val="right"/>
              <w:rPr>
                <w:color w:val="000000"/>
                <w:kern w:val="0"/>
                <w:sz w:val="24"/>
              </w:rPr>
            </w:pPr>
            <w:r>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E27FEC" w:rsidP="001B7697">
            <w:pPr>
              <w:spacing w:before="29" w:line="288" w:lineRule="auto"/>
              <w:jc w:val="right"/>
              <w:rPr>
                <w:color w:val="000000"/>
                <w:kern w:val="0"/>
                <w:sz w:val="24"/>
              </w:rPr>
            </w:pPr>
            <w:r>
              <w:rPr>
                <w:color w:val="000000"/>
                <w:kern w:val="0"/>
                <w:sz w:val="24"/>
              </w:rPr>
              <w:t>-</w:t>
            </w:r>
          </w:p>
        </w:tc>
        <w:tc>
          <w:tcPr>
            <w:tcW w:w="1910" w:type="dxa"/>
            <w:noWrap/>
            <w:vAlign w:val="center"/>
          </w:tcPr>
          <w:p w:rsidR="00224B72" w:rsidRPr="006E3F38" w:rsidRDefault="00E27FEC" w:rsidP="001B7697">
            <w:pPr>
              <w:spacing w:before="29" w:line="288" w:lineRule="auto"/>
              <w:jc w:val="right"/>
              <w:rPr>
                <w:color w:val="000000"/>
                <w:kern w:val="0"/>
                <w:sz w:val="24"/>
              </w:rPr>
            </w:pPr>
            <w:r>
              <w:rPr>
                <w:color w:val="000000"/>
                <w:kern w:val="0"/>
                <w:sz w:val="24"/>
              </w:rPr>
              <w:t>-</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交银丰润收益债券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22393C" w:rsidP="007D35F8">
            <w:pPr>
              <w:widowControl/>
              <w:spacing w:before="29" w:line="288" w:lineRule="auto"/>
              <w:jc w:val="center"/>
              <w:rPr>
                <w:color w:val="000000"/>
                <w:kern w:val="0"/>
                <w:sz w:val="24"/>
              </w:rPr>
            </w:pPr>
            <w:r>
              <w:rPr>
                <w:color w:val="000000"/>
                <w:kern w:val="0"/>
                <w:sz w:val="24"/>
              </w:rPr>
              <w:t>-</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交银丰润收益债券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22393C" w:rsidP="007D35F8">
            <w:pPr>
              <w:widowControl/>
              <w:spacing w:before="29" w:line="288" w:lineRule="auto"/>
              <w:jc w:val="center"/>
              <w:rPr>
                <w:color w:val="000000"/>
                <w:kern w:val="0"/>
                <w:sz w:val="24"/>
              </w:rPr>
            </w:pPr>
            <w:r>
              <w:rPr>
                <w:color w:val="000000"/>
                <w:kern w:val="0"/>
                <w:sz w:val="24"/>
              </w:rPr>
              <w:t>-</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22393C" w:rsidP="007D35F8">
            <w:pPr>
              <w:widowControl/>
              <w:spacing w:before="29" w:line="288" w:lineRule="auto"/>
              <w:jc w:val="center"/>
              <w:rPr>
                <w:color w:val="000000"/>
                <w:kern w:val="0"/>
                <w:sz w:val="24"/>
              </w:rPr>
            </w:pPr>
            <w:r>
              <w:rPr>
                <w:color w:val="000000"/>
                <w:kern w:val="0"/>
                <w:sz w:val="24"/>
              </w:rPr>
              <w:t>-</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交银丰润收益债券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22393C" w:rsidP="007D35F8">
            <w:pPr>
              <w:widowControl/>
              <w:spacing w:before="29" w:line="288" w:lineRule="auto"/>
              <w:jc w:val="center"/>
              <w:rPr>
                <w:color w:val="000000"/>
                <w:kern w:val="0"/>
                <w:sz w:val="24"/>
              </w:rPr>
            </w:pPr>
            <w:r>
              <w:rPr>
                <w:color w:val="000000"/>
                <w:kern w:val="0"/>
                <w:sz w:val="24"/>
              </w:rPr>
              <w:t>-</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交银丰润收益债券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22393C" w:rsidP="007D35F8">
            <w:pPr>
              <w:widowControl/>
              <w:spacing w:before="29" w:line="288" w:lineRule="auto"/>
              <w:jc w:val="center"/>
              <w:rPr>
                <w:color w:val="000000"/>
                <w:kern w:val="0"/>
                <w:sz w:val="24"/>
              </w:rPr>
            </w:pPr>
            <w:r>
              <w:rPr>
                <w:color w:val="000000"/>
                <w:kern w:val="0"/>
                <w:sz w:val="24"/>
              </w:rPr>
              <w:t>-</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22393C" w:rsidP="007D35F8">
            <w:pPr>
              <w:widowControl/>
              <w:spacing w:before="29" w:line="288" w:lineRule="auto"/>
              <w:jc w:val="center"/>
              <w:rPr>
                <w:color w:val="000000"/>
                <w:kern w:val="0"/>
                <w:sz w:val="24"/>
              </w:rPr>
            </w:pPr>
            <w:r>
              <w:rPr>
                <w:color w:val="000000"/>
                <w:kern w:val="0"/>
                <w:sz w:val="24"/>
              </w:rPr>
              <w:t>-</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交银丰润收益债券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交银丰润收益债券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2014</w:t>
            </w:r>
            <w:r w:rsidRPr="009440E4">
              <w:rPr>
                <w:sz w:val="24"/>
              </w:rPr>
              <w:t>年</w:t>
            </w:r>
            <w:r w:rsidRPr="009440E4">
              <w:rPr>
                <w:sz w:val="24"/>
              </w:rPr>
              <w:t>12</w:t>
            </w:r>
            <w:r w:rsidRPr="009440E4">
              <w:rPr>
                <w:sz w:val="24"/>
              </w:rPr>
              <w:t>月</w:t>
            </w:r>
            <w:r w:rsidRPr="009440E4">
              <w:rPr>
                <w:sz w:val="24"/>
              </w:rPr>
              <w:t>15</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402,154,039.59</w:t>
            </w:r>
          </w:p>
        </w:tc>
        <w:tc>
          <w:tcPr>
            <w:tcW w:w="1615" w:type="pct"/>
            <w:vAlign w:val="center"/>
          </w:tcPr>
          <w:p w:rsidR="00703495" w:rsidRPr="009440E4" w:rsidRDefault="00703495" w:rsidP="009440E4">
            <w:pPr>
              <w:spacing w:before="29" w:line="288" w:lineRule="auto"/>
              <w:jc w:val="center"/>
              <w:rPr>
                <w:sz w:val="24"/>
              </w:rPr>
            </w:pPr>
            <w:r w:rsidRPr="009440E4">
              <w:rPr>
                <w:sz w:val="24"/>
              </w:rPr>
              <w:t>23,334,238.83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70,646,479.84</w:t>
            </w:r>
          </w:p>
        </w:tc>
        <w:tc>
          <w:tcPr>
            <w:tcW w:w="1615" w:type="pct"/>
            <w:vAlign w:val="bottom"/>
          </w:tcPr>
          <w:p w:rsidR="00703495" w:rsidRPr="009440E4" w:rsidRDefault="00703495" w:rsidP="009440E4">
            <w:pPr>
              <w:spacing w:before="29" w:line="288" w:lineRule="auto"/>
              <w:jc w:val="center"/>
              <w:rPr>
                <w:sz w:val="24"/>
              </w:rPr>
            </w:pPr>
            <w:r w:rsidRPr="009440E4">
              <w:rPr>
                <w:sz w:val="24"/>
              </w:rPr>
              <w:t>8,405,149.12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4,901,018,960.84</w:t>
            </w:r>
          </w:p>
        </w:tc>
        <w:tc>
          <w:tcPr>
            <w:tcW w:w="1615" w:type="pct"/>
            <w:vAlign w:val="bottom"/>
          </w:tcPr>
          <w:p w:rsidR="00703495" w:rsidRPr="009440E4" w:rsidRDefault="00703495" w:rsidP="009440E4">
            <w:pPr>
              <w:spacing w:before="29" w:line="288" w:lineRule="auto"/>
              <w:jc w:val="center"/>
              <w:rPr>
                <w:sz w:val="24"/>
              </w:rPr>
            </w:pPr>
            <w:r w:rsidRPr="009440E4">
              <w:rPr>
                <w:sz w:val="24"/>
              </w:rPr>
              <w:t>4,956,884,923.79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60,367,363.97</w:t>
            </w:r>
          </w:p>
        </w:tc>
        <w:tc>
          <w:tcPr>
            <w:tcW w:w="1615" w:type="pct"/>
            <w:vAlign w:val="bottom"/>
          </w:tcPr>
          <w:p w:rsidR="00703495" w:rsidRPr="009440E4" w:rsidRDefault="00703495" w:rsidP="009440E4">
            <w:pPr>
              <w:spacing w:before="29" w:line="288" w:lineRule="auto"/>
              <w:jc w:val="center"/>
              <w:rPr>
                <w:sz w:val="24"/>
              </w:rPr>
            </w:pPr>
            <w:r w:rsidRPr="009440E4">
              <w:rPr>
                <w:sz w:val="24"/>
              </w:rPr>
              <w:t>4,963,305,660.88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4,911,298,076.71</w:t>
            </w:r>
          </w:p>
        </w:tc>
        <w:tc>
          <w:tcPr>
            <w:tcW w:w="1615" w:type="pct"/>
            <w:vAlign w:val="center"/>
          </w:tcPr>
          <w:p w:rsidR="00703495" w:rsidRPr="009440E4" w:rsidRDefault="00703495" w:rsidP="009440E4">
            <w:pPr>
              <w:spacing w:before="29" w:line="288" w:lineRule="auto"/>
              <w:jc w:val="center"/>
              <w:rPr>
                <w:sz w:val="24"/>
              </w:rPr>
            </w:pPr>
            <w:r w:rsidRPr="009440E4">
              <w:rPr>
                <w:sz w:val="24"/>
              </w:rPr>
              <w:t>1,984,412.03</w:t>
            </w:r>
          </w:p>
        </w:tc>
      </w:tr>
    </w:tbl>
    <w:p w:rsidR="00AA6592" w:rsidRDefault="0022393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本基金管理人于</w:t>
      </w:r>
      <w:r w:rsidRPr="00FF415B">
        <w:rPr>
          <w:color w:val="000000"/>
          <w:sz w:val="24"/>
        </w:rPr>
        <w:t>2017</w:t>
      </w:r>
      <w:r w:rsidRPr="00FF415B">
        <w:rPr>
          <w:color w:val="000000"/>
          <w:sz w:val="24"/>
        </w:rPr>
        <w:t>年</w:t>
      </w:r>
      <w:r w:rsidRPr="00FF415B">
        <w:rPr>
          <w:color w:val="000000"/>
          <w:sz w:val="24"/>
        </w:rPr>
        <w:t>7</w:t>
      </w:r>
      <w:r w:rsidRPr="00FF415B">
        <w:rPr>
          <w:color w:val="000000"/>
          <w:sz w:val="24"/>
        </w:rPr>
        <w:t>月</w:t>
      </w:r>
      <w:r w:rsidRPr="00FF415B">
        <w:rPr>
          <w:color w:val="000000"/>
          <w:sz w:val="24"/>
        </w:rPr>
        <w:t>14</w:t>
      </w:r>
      <w:r w:rsidRPr="00FF415B">
        <w:rPr>
          <w:color w:val="000000"/>
          <w:sz w:val="24"/>
        </w:rPr>
        <w:t>日起至</w:t>
      </w:r>
      <w:r w:rsidRPr="00FF415B">
        <w:rPr>
          <w:color w:val="000000"/>
          <w:sz w:val="24"/>
        </w:rPr>
        <w:t>2017</w:t>
      </w:r>
      <w:r w:rsidRPr="00FF415B">
        <w:rPr>
          <w:color w:val="000000"/>
          <w:sz w:val="24"/>
        </w:rPr>
        <w:t>年</w:t>
      </w:r>
      <w:r w:rsidRPr="00FF415B">
        <w:rPr>
          <w:color w:val="000000"/>
          <w:sz w:val="24"/>
        </w:rPr>
        <w:t>7</w:t>
      </w:r>
      <w:r w:rsidRPr="00FF415B">
        <w:rPr>
          <w:color w:val="000000"/>
          <w:sz w:val="24"/>
        </w:rPr>
        <w:t>月</w:t>
      </w:r>
      <w:r w:rsidRPr="00FF415B">
        <w:rPr>
          <w:color w:val="000000"/>
          <w:sz w:val="24"/>
        </w:rPr>
        <w:t>29</w:t>
      </w:r>
      <w:r w:rsidRPr="00FF415B">
        <w:rPr>
          <w:color w:val="000000"/>
          <w:sz w:val="24"/>
        </w:rPr>
        <w:t>日</w:t>
      </w:r>
      <w:r w:rsidRPr="00FF415B">
        <w:rPr>
          <w:color w:val="000000"/>
          <w:sz w:val="24"/>
        </w:rPr>
        <w:t>17</w:t>
      </w:r>
      <w:r w:rsidRPr="00FF415B">
        <w:rPr>
          <w:color w:val="000000"/>
          <w:sz w:val="24"/>
        </w:rPr>
        <w:t>：</w:t>
      </w:r>
      <w:r w:rsidRPr="00FF415B">
        <w:rPr>
          <w:color w:val="000000"/>
          <w:sz w:val="24"/>
        </w:rPr>
        <w:t>00</w:t>
      </w:r>
      <w:r w:rsidRPr="00FF415B">
        <w:rPr>
          <w:color w:val="000000"/>
          <w:sz w:val="24"/>
        </w:rPr>
        <w:t>止以通讯方式召开本基金的基金份额持有人大会，就本基金调整管理费率、托管费率及基金合同修改有</w:t>
      </w:r>
      <w:r w:rsidRPr="00FF415B">
        <w:rPr>
          <w:color w:val="000000"/>
          <w:sz w:val="24"/>
        </w:rPr>
        <w:lastRenderedPageBreak/>
        <w:t>关事项的议案进行表决。根据基金份额持有人大会的决议，本基金的管理费由</w:t>
      </w:r>
      <w:r w:rsidRPr="00FF415B">
        <w:rPr>
          <w:color w:val="000000"/>
          <w:sz w:val="24"/>
        </w:rPr>
        <w:t>0.8%</w:t>
      </w:r>
      <w:r w:rsidRPr="00FF415B">
        <w:rPr>
          <w:color w:val="000000"/>
          <w:sz w:val="24"/>
        </w:rPr>
        <w:t>调整为</w:t>
      </w:r>
      <w:r w:rsidRPr="00FF415B">
        <w:rPr>
          <w:color w:val="000000"/>
          <w:sz w:val="24"/>
        </w:rPr>
        <w:t>0.3%</w:t>
      </w:r>
      <w:r w:rsidRPr="00FF415B">
        <w:rPr>
          <w:color w:val="000000"/>
          <w:sz w:val="24"/>
        </w:rPr>
        <w:t>，托管费由</w:t>
      </w:r>
      <w:r w:rsidRPr="00FF415B">
        <w:rPr>
          <w:color w:val="000000"/>
          <w:sz w:val="24"/>
        </w:rPr>
        <w:t>0.15%</w:t>
      </w:r>
      <w:r w:rsidRPr="00FF415B">
        <w:rPr>
          <w:color w:val="000000"/>
          <w:sz w:val="24"/>
        </w:rPr>
        <w:t>调整为</w:t>
      </w:r>
      <w:r w:rsidRPr="00FF415B">
        <w:rPr>
          <w:color w:val="000000"/>
          <w:sz w:val="24"/>
        </w:rPr>
        <w:t>0.1%</w:t>
      </w:r>
      <w:r w:rsidRPr="00FF415B">
        <w:rPr>
          <w:color w:val="000000"/>
          <w:sz w:val="24"/>
        </w:rPr>
        <w:t>，并相应修改基金合同和托管协议。本次基金份额持有人大会决议于</w:t>
      </w:r>
      <w:r w:rsidRPr="00FF415B">
        <w:rPr>
          <w:color w:val="000000"/>
          <w:sz w:val="24"/>
        </w:rPr>
        <w:t>2017</w:t>
      </w:r>
      <w:r w:rsidRPr="00FF415B">
        <w:rPr>
          <w:color w:val="000000"/>
          <w:sz w:val="24"/>
        </w:rPr>
        <w:t>年</w:t>
      </w:r>
      <w:r w:rsidRPr="00FF415B">
        <w:rPr>
          <w:color w:val="000000"/>
          <w:sz w:val="24"/>
        </w:rPr>
        <w:t>7</w:t>
      </w:r>
      <w:r w:rsidRPr="00FF415B">
        <w:rPr>
          <w:color w:val="000000"/>
          <w:sz w:val="24"/>
        </w:rPr>
        <w:t>月</w:t>
      </w:r>
      <w:r w:rsidRPr="00FF415B">
        <w:rPr>
          <w:color w:val="000000"/>
          <w:sz w:val="24"/>
        </w:rPr>
        <w:t>31</w:t>
      </w:r>
      <w:r w:rsidRPr="00FF415B">
        <w:rPr>
          <w:color w:val="000000"/>
          <w:sz w:val="24"/>
        </w:rPr>
        <w:t>日生效，自本次基金份额持有人大会决议公告之日即</w:t>
      </w:r>
      <w:r w:rsidRPr="00FF415B">
        <w:rPr>
          <w:color w:val="000000"/>
          <w:sz w:val="24"/>
        </w:rPr>
        <w:t>2017</w:t>
      </w:r>
      <w:r w:rsidRPr="00FF415B">
        <w:rPr>
          <w:color w:val="000000"/>
          <w:sz w:val="24"/>
        </w:rPr>
        <w:t>年</w:t>
      </w:r>
      <w:r w:rsidRPr="00FF415B">
        <w:rPr>
          <w:color w:val="000000"/>
          <w:sz w:val="24"/>
        </w:rPr>
        <w:t>8</w:t>
      </w:r>
      <w:r w:rsidRPr="00FF415B">
        <w:rPr>
          <w:color w:val="000000"/>
          <w:sz w:val="24"/>
        </w:rPr>
        <w:t>月</w:t>
      </w:r>
      <w:r w:rsidRPr="00FF415B">
        <w:rPr>
          <w:color w:val="000000"/>
          <w:sz w:val="24"/>
        </w:rPr>
        <w:t>1</w:t>
      </w:r>
      <w:r w:rsidRPr="00FF415B">
        <w:rPr>
          <w:color w:val="000000"/>
          <w:sz w:val="24"/>
        </w:rPr>
        <w:t>日起，本基金执行调整后的管理费率、托管费率。</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AA6592" w:rsidRDefault="0022393C">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60,000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AA6592" w:rsidRDefault="0022393C">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AA6592" w:rsidRDefault="0022393C">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AA6592" w:rsidRDefault="0022393C">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lastRenderedPageBreak/>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AA6592">
        <w:tc>
          <w:tcPr>
            <w:tcW w:w="1559" w:type="dxa"/>
            <w:vAlign w:val="center"/>
          </w:tcPr>
          <w:p w:rsidR="00AA6592" w:rsidRDefault="0022393C">
            <w:pPr>
              <w:jc w:val="left"/>
            </w:pPr>
            <w:r>
              <w:rPr>
                <w:color w:val="000000"/>
                <w:szCs w:val="21"/>
              </w:rPr>
              <w:t>国金证券股份有限公司</w:t>
            </w:r>
          </w:p>
        </w:tc>
        <w:tc>
          <w:tcPr>
            <w:tcW w:w="779" w:type="dxa"/>
            <w:vAlign w:val="center"/>
          </w:tcPr>
          <w:p w:rsidR="00AA6592" w:rsidRDefault="0022393C">
            <w:pPr>
              <w:jc w:val="right"/>
            </w:pPr>
            <w:r>
              <w:rPr>
                <w:color w:val="000000"/>
                <w:szCs w:val="21"/>
              </w:rPr>
              <w:t>2</w:t>
            </w:r>
          </w:p>
        </w:tc>
        <w:tc>
          <w:tcPr>
            <w:tcW w:w="1800" w:type="dxa"/>
            <w:vAlign w:val="center"/>
          </w:tcPr>
          <w:p w:rsidR="00AA6592" w:rsidRDefault="0022393C">
            <w:pPr>
              <w:jc w:val="right"/>
            </w:pPr>
            <w:r>
              <w:rPr>
                <w:color w:val="000000"/>
                <w:szCs w:val="21"/>
              </w:rPr>
              <w:t>-</w:t>
            </w:r>
          </w:p>
        </w:tc>
        <w:tc>
          <w:tcPr>
            <w:tcW w:w="1080" w:type="dxa"/>
            <w:vAlign w:val="center"/>
          </w:tcPr>
          <w:p w:rsidR="00AA6592" w:rsidRDefault="0022393C">
            <w:pPr>
              <w:jc w:val="right"/>
            </w:pPr>
            <w:r>
              <w:rPr>
                <w:color w:val="000000"/>
                <w:szCs w:val="21"/>
              </w:rPr>
              <w:t>-</w:t>
            </w:r>
          </w:p>
        </w:tc>
        <w:tc>
          <w:tcPr>
            <w:tcW w:w="1620" w:type="dxa"/>
            <w:vAlign w:val="center"/>
          </w:tcPr>
          <w:p w:rsidR="00AA6592" w:rsidRDefault="0022393C">
            <w:pPr>
              <w:jc w:val="right"/>
            </w:pPr>
            <w:r>
              <w:rPr>
                <w:color w:val="000000"/>
                <w:szCs w:val="21"/>
              </w:rPr>
              <w:t>-</w:t>
            </w:r>
          </w:p>
        </w:tc>
        <w:tc>
          <w:tcPr>
            <w:tcW w:w="1080" w:type="dxa"/>
            <w:vAlign w:val="center"/>
          </w:tcPr>
          <w:p w:rsidR="00AA6592" w:rsidRDefault="0022393C">
            <w:pPr>
              <w:jc w:val="right"/>
            </w:pPr>
            <w:r>
              <w:rPr>
                <w:color w:val="000000"/>
                <w:szCs w:val="21"/>
              </w:rPr>
              <w:t>-</w:t>
            </w:r>
          </w:p>
        </w:tc>
        <w:tc>
          <w:tcPr>
            <w:tcW w:w="1080" w:type="dxa"/>
            <w:vAlign w:val="center"/>
          </w:tcPr>
          <w:p w:rsidR="00AA6592" w:rsidRDefault="0022393C">
            <w:pPr>
              <w:jc w:val="left"/>
            </w:pPr>
            <w:r>
              <w:rPr>
                <w:color w:val="000000"/>
                <w:szCs w:val="21"/>
              </w:rPr>
              <w:t>-</w:t>
            </w:r>
          </w:p>
        </w:tc>
      </w:tr>
      <w:tr w:rsidR="00AA6592">
        <w:tc>
          <w:tcPr>
            <w:tcW w:w="1559" w:type="dxa"/>
            <w:vAlign w:val="center"/>
          </w:tcPr>
          <w:p w:rsidR="00AA6592" w:rsidRDefault="0022393C">
            <w:pPr>
              <w:jc w:val="left"/>
            </w:pPr>
            <w:r>
              <w:rPr>
                <w:color w:val="000000"/>
                <w:szCs w:val="21"/>
              </w:rPr>
              <w:t>中泰证券股份有限公司</w:t>
            </w:r>
          </w:p>
        </w:tc>
        <w:tc>
          <w:tcPr>
            <w:tcW w:w="779" w:type="dxa"/>
            <w:vAlign w:val="center"/>
          </w:tcPr>
          <w:p w:rsidR="00AA6592" w:rsidRDefault="0022393C">
            <w:pPr>
              <w:jc w:val="right"/>
            </w:pPr>
            <w:r>
              <w:rPr>
                <w:color w:val="000000"/>
                <w:szCs w:val="21"/>
              </w:rPr>
              <w:t>2</w:t>
            </w:r>
          </w:p>
        </w:tc>
        <w:tc>
          <w:tcPr>
            <w:tcW w:w="1800" w:type="dxa"/>
            <w:vAlign w:val="center"/>
          </w:tcPr>
          <w:p w:rsidR="00AA6592" w:rsidRDefault="0022393C">
            <w:pPr>
              <w:jc w:val="right"/>
            </w:pPr>
            <w:r>
              <w:rPr>
                <w:color w:val="000000"/>
                <w:szCs w:val="21"/>
              </w:rPr>
              <w:t>-</w:t>
            </w:r>
          </w:p>
        </w:tc>
        <w:tc>
          <w:tcPr>
            <w:tcW w:w="1080" w:type="dxa"/>
            <w:vAlign w:val="center"/>
          </w:tcPr>
          <w:p w:rsidR="00AA6592" w:rsidRDefault="0022393C">
            <w:pPr>
              <w:jc w:val="right"/>
            </w:pPr>
            <w:r>
              <w:rPr>
                <w:color w:val="000000"/>
                <w:szCs w:val="21"/>
              </w:rPr>
              <w:t>-</w:t>
            </w:r>
          </w:p>
        </w:tc>
        <w:tc>
          <w:tcPr>
            <w:tcW w:w="1620" w:type="dxa"/>
            <w:vAlign w:val="center"/>
          </w:tcPr>
          <w:p w:rsidR="00AA6592" w:rsidRDefault="0022393C">
            <w:pPr>
              <w:jc w:val="right"/>
            </w:pPr>
            <w:r>
              <w:rPr>
                <w:color w:val="000000"/>
                <w:szCs w:val="21"/>
              </w:rPr>
              <w:t>-</w:t>
            </w:r>
          </w:p>
        </w:tc>
        <w:tc>
          <w:tcPr>
            <w:tcW w:w="1080" w:type="dxa"/>
            <w:vAlign w:val="center"/>
          </w:tcPr>
          <w:p w:rsidR="00AA6592" w:rsidRDefault="0022393C">
            <w:pPr>
              <w:jc w:val="right"/>
            </w:pPr>
            <w:r>
              <w:rPr>
                <w:color w:val="000000"/>
                <w:szCs w:val="21"/>
              </w:rPr>
              <w:t>-</w:t>
            </w:r>
          </w:p>
        </w:tc>
        <w:tc>
          <w:tcPr>
            <w:tcW w:w="1080" w:type="dxa"/>
            <w:vAlign w:val="center"/>
          </w:tcPr>
          <w:p w:rsidR="00AA6592" w:rsidRDefault="0022393C">
            <w:pPr>
              <w:jc w:val="left"/>
            </w:pPr>
            <w:r>
              <w:rPr>
                <w:color w:val="000000"/>
                <w:szCs w:val="21"/>
              </w:rPr>
              <w:t>-</w:t>
            </w:r>
          </w:p>
        </w:tc>
      </w:tr>
      <w:tr w:rsidR="00AA6592">
        <w:tc>
          <w:tcPr>
            <w:tcW w:w="1559" w:type="dxa"/>
            <w:vAlign w:val="center"/>
          </w:tcPr>
          <w:p w:rsidR="00AA6592" w:rsidRDefault="0022393C">
            <w:pPr>
              <w:jc w:val="left"/>
            </w:pPr>
            <w:r>
              <w:rPr>
                <w:color w:val="000000"/>
                <w:szCs w:val="21"/>
              </w:rPr>
              <w:t>安信证券股份有限公司</w:t>
            </w:r>
          </w:p>
        </w:tc>
        <w:tc>
          <w:tcPr>
            <w:tcW w:w="779" w:type="dxa"/>
            <w:vAlign w:val="center"/>
          </w:tcPr>
          <w:p w:rsidR="00AA6592" w:rsidRDefault="0022393C">
            <w:pPr>
              <w:jc w:val="right"/>
            </w:pPr>
            <w:r>
              <w:rPr>
                <w:color w:val="000000"/>
                <w:szCs w:val="21"/>
              </w:rPr>
              <w:t>2</w:t>
            </w:r>
          </w:p>
        </w:tc>
        <w:tc>
          <w:tcPr>
            <w:tcW w:w="1800" w:type="dxa"/>
            <w:vAlign w:val="center"/>
          </w:tcPr>
          <w:p w:rsidR="00AA6592" w:rsidRDefault="0022393C">
            <w:pPr>
              <w:jc w:val="right"/>
            </w:pPr>
            <w:r>
              <w:rPr>
                <w:color w:val="000000"/>
                <w:szCs w:val="21"/>
              </w:rPr>
              <w:t>-</w:t>
            </w:r>
          </w:p>
        </w:tc>
        <w:tc>
          <w:tcPr>
            <w:tcW w:w="1080" w:type="dxa"/>
            <w:vAlign w:val="center"/>
          </w:tcPr>
          <w:p w:rsidR="00AA6592" w:rsidRDefault="0022393C">
            <w:pPr>
              <w:jc w:val="right"/>
            </w:pPr>
            <w:r>
              <w:rPr>
                <w:color w:val="000000"/>
                <w:szCs w:val="21"/>
              </w:rPr>
              <w:t>-</w:t>
            </w:r>
          </w:p>
        </w:tc>
        <w:tc>
          <w:tcPr>
            <w:tcW w:w="1620" w:type="dxa"/>
            <w:vAlign w:val="center"/>
          </w:tcPr>
          <w:p w:rsidR="00AA6592" w:rsidRDefault="0022393C">
            <w:pPr>
              <w:jc w:val="right"/>
            </w:pPr>
            <w:r>
              <w:rPr>
                <w:color w:val="000000"/>
                <w:szCs w:val="21"/>
              </w:rPr>
              <w:t>-</w:t>
            </w:r>
          </w:p>
        </w:tc>
        <w:tc>
          <w:tcPr>
            <w:tcW w:w="1080" w:type="dxa"/>
            <w:vAlign w:val="center"/>
          </w:tcPr>
          <w:p w:rsidR="00AA6592" w:rsidRDefault="0022393C">
            <w:pPr>
              <w:jc w:val="right"/>
            </w:pPr>
            <w:r>
              <w:rPr>
                <w:color w:val="000000"/>
                <w:szCs w:val="21"/>
              </w:rPr>
              <w:t>-</w:t>
            </w:r>
          </w:p>
        </w:tc>
        <w:tc>
          <w:tcPr>
            <w:tcW w:w="1080" w:type="dxa"/>
            <w:vAlign w:val="center"/>
          </w:tcPr>
          <w:p w:rsidR="00AA6592" w:rsidRDefault="0022393C">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AA6592">
        <w:tc>
          <w:tcPr>
            <w:tcW w:w="1559" w:type="dxa"/>
            <w:vAlign w:val="center"/>
          </w:tcPr>
          <w:p w:rsidR="00AA6592" w:rsidRDefault="0022393C">
            <w:pPr>
              <w:jc w:val="left"/>
            </w:pPr>
            <w:r>
              <w:rPr>
                <w:szCs w:val="21"/>
              </w:rPr>
              <w:t>国金证券股份有限公司</w:t>
            </w:r>
          </w:p>
        </w:tc>
        <w:tc>
          <w:tcPr>
            <w:tcW w:w="1319" w:type="dxa"/>
            <w:vAlign w:val="center"/>
          </w:tcPr>
          <w:p w:rsidR="00AA6592" w:rsidRDefault="0022393C">
            <w:pPr>
              <w:jc w:val="right"/>
            </w:pPr>
            <w:r>
              <w:rPr>
                <w:szCs w:val="21"/>
              </w:rPr>
              <w:t>3,498,410.00</w:t>
            </w:r>
          </w:p>
        </w:tc>
        <w:tc>
          <w:tcPr>
            <w:tcW w:w="1080" w:type="dxa"/>
            <w:vAlign w:val="center"/>
          </w:tcPr>
          <w:p w:rsidR="00AA6592" w:rsidRDefault="0022393C">
            <w:pPr>
              <w:jc w:val="right"/>
            </w:pPr>
            <w:r>
              <w:rPr>
                <w:szCs w:val="21"/>
              </w:rPr>
              <w:t>58.34%</w:t>
            </w:r>
          </w:p>
        </w:tc>
        <w:tc>
          <w:tcPr>
            <w:tcW w:w="1080" w:type="dxa"/>
            <w:vAlign w:val="center"/>
          </w:tcPr>
          <w:p w:rsidR="00AA6592" w:rsidRDefault="0022393C">
            <w:pPr>
              <w:jc w:val="right"/>
            </w:pPr>
            <w:r>
              <w:rPr>
                <w:szCs w:val="21"/>
              </w:rPr>
              <w:t>1,284,000,000.00</w:t>
            </w:r>
          </w:p>
        </w:tc>
        <w:tc>
          <w:tcPr>
            <w:tcW w:w="1260" w:type="dxa"/>
            <w:vAlign w:val="center"/>
          </w:tcPr>
          <w:p w:rsidR="00AA6592" w:rsidRDefault="0022393C">
            <w:pPr>
              <w:jc w:val="right"/>
            </w:pPr>
            <w:r>
              <w:rPr>
                <w:szCs w:val="21"/>
              </w:rPr>
              <w:t>66.89%</w:t>
            </w:r>
          </w:p>
        </w:tc>
        <w:tc>
          <w:tcPr>
            <w:tcW w:w="1260" w:type="dxa"/>
            <w:vAlign w:val="center"/>
          </w:tcPr>
          <w:p w:rsidR="00AA6592" w:rsidRDefault="0022393C">
            <w:pPr>
              <w:jc w:val="right"/>
            </w:pPr>
            <w:r>
              <w:rPr>
                <w:szCs w:val="21"/>
              </w:rPr>
              <w:t>-</w:t>
            </w:r>
          </w:p>
        </w:tc>
        <w:tc>
          <w:tcPr>
            <w:tcW w:w="1440" w:type="dxa"/>
            <w:vAlign w:val="center"/>
          </w:tcPr>
          <w:p w:rsidR="00AA6592" w:rsidRDefault="0022393C">
            <w:pPr>
              <w:jc w:val="right"/>
            </w:pPr>
            <w:r>
              <w:rPr>
                <w:szCs w:val="21"/>
              </w:rPr>
              <w:t>-</w:t>
            </w:r>
          </w:p>
        </w:tc>
      </w:tr>
      <w:tr w:rsidR="00AA6592">
        <w:tc>
          <w:tcPr>
            <w:tcW w:w="1559" w:type="dxa"/>
            <w:vAlign w:val="center"/>
          </w:tcPr>
          <w:p w:rsidR="00AA6592" w:rsidRDefault="0022393C">
            <w:pPr>
              <w:jc w:val="left"/>
            </w:pPr>
            <w:r>
              <w:rPr>
                <w:szCs w:val="21"/>
              </w:rPr>
              <w:t>中泰证券股份有限公司</w:t>
            </w:r>
          </w:p>
        </w:tc>
        <w:tc>
          <w:tcPr>
            <w:tcW w:w="1319" w:type="dxa"/>
            <w:vAlign w:val="center"/>
          </w:tcPr>
          <w:p w:rsidR="00AA6592" w:rsidRDefault="0022393C">
            <w:pPr>
              <w:jc w:val="right"/>
            </w:pPr>
            <w:r>
              <w:rPr>
                <w:szCs w:val="21"/>
              </w:rPr>
              <w:t>2,498,420.00</w:t>
            </w:r>
          </w:p>
        </w:tc>
        <w:tc>
          <w:tcPr>
            <w:tcW w:w="1080" w:type="dxa"/>
            <w:vAlign w:val="center"/>
          </w:tcPr>
          <w:p w:rsidR="00AA6592" w:rsidRDefault="0022393C">
            <w:pPr>
              <w:jc w:val="right"/>
            </w:pPr>
            <w:r>
              <w:rPr>
                <w:szCs w:val="21"/>
              </w:rPr>
              <w:t>41.66%</w:t>
            </w:r>
          </w:p>
        </w:tc>
        <w:tc>
          <w:tcPr>
            <w:tcW w:w="1080" w:type="dxa"/>
            <w:vAlign w:val="center"/>
          </w:tcPr>
          <w:p w:rsidR="00AA6592" w:rsidRDefault="0022393C">
            <w:pPr>
              <w:jc w:val="right"/>
            </w:pPr>
            <w:r>
              <w:rPr>
                <w:szCs w:val="21"/>
              </w:rPr>
              <w:t>306,700,000.00</w:t>
            </w:r>
          </w:p>
        </w:tc>
        <w:tc>
          <w:tcPr>
            <w:tcW w:w="1260" w:type="dxa"/>
            <w:vAlign w:val="center"/>
          </w:tcPr>
          <w:p w:rsidR="00AA6592" w:rsidRDefault="0022393C">
            <w:pPr>
              <w:jc w:val="right"/>
            </w:pPr>
            <w:r>
              <w:rPr>
                <w:szCs w:val="21"/>
              </w:rPr>
              <w:t>15.98%</w:t>
            </w:r>
          </w:p>
        </w:tc>
        <w:tc>
          <w:tcPr>
            <w:tcW w:w="1260" w:type="dxa"/>
            <w:vAlign w:val="center"/>
          </w:tcPr>
          <w:p w:rsidR="00AA6592" w:rsidRDefault="0022393C">
            <w:pPr>
              <w:jc w:val="right"/>
            </w:pPr>
            <w:r>
              <w:rPr>
                <w:szCs w:val="21"/>
              </w:rPr>
              <w:t>-</w:t>
            </w:r>
          </w:p>
        </w:tc>
        <w:tc>
          <w:tcPr>
            <w:tcW w:w="1440" w:type="dxa"/>
            <w:vAlign w:val="center"/>
          </w:tcPr>
          <w:p w:rsidR="00AA6592" w:rsidRDefault="0022393C">
            <w:pPr>
              <w:jc w:val="right"/>
            </w:pPr>
            <w:r>
              <w:rPr>
                <w:szCs w:val="21"/>
              </w:rPr>
              <w:t>-</w:t>
            </w:r>
          </w:p>
        </w:tc>
      </w:tr>
      <w:tr w:rsidR="00AA6592">
        <w:tc>
          <w:tcPr>
            <w:tcW w:w="1559" w:type="dxa"/>
            <w:vAlign w:val="center"/>
          </w:tcPr>
          <w:p w:rsidR="00AA6592" w:rsidRDefault="0022393C">
            <w:pPr>
              <w:jc w:val="left"/>
            </w:pPr>
            <w:r>
              <w:rPr>
                <w:szCs w:val="21"/>
              </w:rPr>
              <w:t>安信证券股份有限公司</w:t>
            </w:r>
          </w:p>
        </w:tc>
        <w:tc>
          <w:tcPr>
            <w:tcW w:w="1319" w:type="dxa"/>
            <w:vAlign w:val="center"/>
          </w:tcPr>
          <w:p w:rsidR="00AA6592" w:rsidRDefault="0022393C">
            <w:pPr>
              <w:jc w:val="right"/>
            </w:pPr>
            <w:r>
              <w:rPr>
                <w:szCs w:val="21"/>
              </w:rPr>
              <w:t>-</w:t>
            </w:r>
          </w:p>
        </w:tc>
        <w:tc>
          <w:tcPr>
            <w:tcW w:w="1080" w:type="dxa"/>
            <w:vAlign w:val="center"/>
          </w:tcPr>
          <w:p w:rsidR="00AA6592" w:rsidRDefault="0022393C">
            <w:pPr>
              <w:jc w:val="right"/>
            </w:pPr>
            <w:r>
              <w:rPr>
                <w:szCs w:val="21"/>
              </w:rPr>
              <w:t>-</w:t>
            </w:r>
          </w:p>
        </w:tc>
        <w:tc>
          <w:tcPr>
            <w:tcW w:w="1080" w:type="dxa"/>
            <w:vAlign w:val="center"/>
          </w:tcPr>
          <w:p w:rsidR="00AA6592" w:rsidRDefault="0022393C">
            <w:pPr>
              <w:jc w:val="right"/>
            </w:pPr>
            <w:r>
              <w:rPr>
                <w:szCs w:val="21"/>
              </w:rPr>
              <w:t>329,000,000.00</w:t>
            </w:r>
          </w:p>
        </w:tc>
        <w:tc>
          <w:tcPr>
            <w:tcW w:w="1260" w:type="dxa"/>
            <w:vAlign w:val="center"/>
          </w:tcPr>
          <w:p w:rsidR="00AA6592" w:rsidRDefault="0022393C">
            <w:pPr>
              <w:jc w:val="right"/>
            </w:pPr>
            <w:r>
              <w:rPr>
                <w:szCs w:val="21"/>
              </w:rPr>
              <w:t>17.14%</w:t>
            </w:r>
          </w:p>
        </w:tc>
        <w:tc>
          <w:tcPr>
            <w:tcW w:w="1260" w:type="dxa"/>
            <w:vAlign w:val="center"/>
          </w:tcPr>
          <w:p w:rsidR="00AA6592" w:rsidRDefault="0022393C">
            <w:pPr>
              <w:jc w:val="right"/>
            </w:pPr>
            <w:r>
              <w:rPr>
                <w:szCs w:val="21"/>
              </w:rPr>
              <w:t>-</w:t>
            </w:r>
          </w:p>
        </w:tc>
        <w:tc>
          <w:tcPr>
            <w:tcW w:w="1440" w:type="dxa"/>
            <w:vAlign w:val="center"/>
          </w:tcPr>
          <w:p w:rsidR="00AA6592" w:rsidRDefault="0022393C">
            <w:pPr>
              <w:jc w:val="right"/>
            </w:pPr>
            <w:r>
              <w:rPr>
                <w:szCs w:val="21"/>
              </w:rPr>
              <w:t>-</w:t>
            </w:r>
          </w:p>
        </w:tc>
      </w:tr>
    </w:tbl>
    <w:p w:rsidR="00AA6592" w:rsidRDefault="0022393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、报告期内，本基金新增加国金证券股份有限公司、中泰证券股份有限公司，其它交易单元未发生变化；</w:t>
      </w:r>
    </w:p>
    <w:p w:rsidR="00AA6592" w:rsidRDefault="0022393C">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A25C9D">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w:t>
            </w:r>
            <w:r w:rsidRPr="004F0662">
              <w:rPr>
                <w:rFonts w:ascii="宋体" w:hAnsi="宋体" w:hint="eastAsia"/>
                <w:color w:val="000000"/>
                <w:kern w:val="0"/>
                <w:szCs w:val="21"/>
              </w:rPr>
              <w:lastRenderedPageBreak/>
              <w:t>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lastRenderedPageBreak/>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A6592">
        <w:tc>
          <w:tcPr>
            <w:tcW w:w="993" w:type="dxa"/>
            <w:vMerge w:val="restart"/>
          </w:tcPr>
          <w:p w:rsidR="00AA6592" w:rsidRDefault="00AA6592"/>
          <w:p w:rsidR="00AA6592" w:rsidRDefault="0022393C">
            <w:r>
              <w:rPr>
                <w:rFonts w:ascii="宋体" w:hAnsi="宋体" w:hint="eastAsia"/>
                <w:bCs/>
                <w:color w:val="000000"/>
                <w:kern w:val="0"/>
                <w:szCs w:val="21"/>
              </w:rPr>
              <w:t>机构</w:t>
            </w:r>
          </w:p>
        </w:tc>
        <w:tc>
          <w:tcPr>
            <w:tcW w:w="992" w:type="dxa"/>
            <w:vAlign w:val="center"/>
          </w:tcPr>
          <w:p w:rsidR="00AA6592" w:rsidRDefault="0022393C">
            <w:pPr>
              <w:jc w:val="center"/>
            </w:pPr>
            <w:r>
              <w:rPr>
                <w:rFonts w:ascii="宋体" w:hAnsi="宋体"/>
                <w:color w:val="000000"/>
                <w:kern w:val="0"/>
                <w:szCs w:val="21"/>
              </w:rPr>
              <w:t>1</w:t>
            </w:r>
          </w:p>
        </w:tc>
        <w:tc>
          <w:tcPr>
            <w:tcW w:w="1843" w:type="dxa"/>
            <w:vAlign w:val="center"/>
          </w:tcPr>
          <w:p w:rsidR="00AA6592" w:rsidRDefault="0022393C">
            <w:pPr>
              <w:jc w:val="center"/>
            </w:pPr>
            <w:r>
              <w:rPr>
                <w:rFonts w:ascii="宋体" w:hAnsi="宋体"/>
                <w:color w:val="000000"/>
                <w:kern w:val="0"/>
                <w:szCs w:val="21"/>
              </w:rPr>
              <w:t>2017/1/1-2017/12/31</w:t>
            </w:r>
          </w:p>
        </w:tc>
        <w:tc>
          <w:tcPr>
            <w:tcW w:w="851" w:type="dxa"/>
            <w:vAlign w:val="center"/>
          </w:tcPr>
          <w:p w:rsidR="00AA6592" w:rsidRDefault="0022393C">
            <w:pPr>
              <w:jc w:val="center"/>
            </w:pPr>
            <w:r>
              <w:rPr>
                <w:rFonts w:ascii="宋体" w:hAnsi="宋体"/>
                <w:color w:val="000000"/>
                <w:kern w:val="0"/>
                <w:szCs w:val="21"/>
              </w:rPr>
              <w:t>-</w:t>
            </w:r>
          </w:p>
        </w:tc>
        <w:tc>
          <w:tcPr>
            <w:tcW w:w="850" w:type="dxa"/>
            <w:vAlign w:val="center"/>
          </w:tcPr>
          <w:p w:rsidR="00AA6592" w:rsidRDefault="0022393C">
            <w:pPr>
              <w:jc w:val="center"/>
            </w:pPr>
            <w:r>
              <w:rPr>
                <w:rFonts w:ascii="宋体" w:hAnsi="宋体"/>
                <w:color w:val="000000"/>
                <w:kern w:val="0"/>
                <w:szCs w:val="21"/>
              </w:rPr>
              <w:t>4,892,366,927.59</w:t>
            </w:r>
          </w:p>
        </w:tc>
        <w:tc>
          <w:tcPr>
            <w:tcW w:w="1134" w:type="dxa"/>
            <w:vAlign w:val="center"/>
          </w:tcPr>
          <w:p w:rsidR="00AA6592" w:rsidRDefault="0022393C">
            <w:pPr>
              <w:jc w:val="center"/>
            </w:pPr>
            <w:r>
              <w:rPr>
                <w:rFonts w:ascii="宋体" w:hAnsi="宋体"/>
                <w:color w:val="000000"/>
                <w:kern w:val="0"/>
                <w:szCs w:val="21"/>
              </w:rPr>
              <w:t>-</w:t>
            </w:r>
          </w:p>
        </w:tc>
        <w:tc>
          <w:tcPr>
            <w:tcW w:w="1419" w:type="dxa"/>
            <w:vAlign w:val="center"/>
          </w:tcPr>
          <w:p w:rsidR="00AA6592" w:rsidRDefault="0022393C">
            <w:pPr>
              <w:jc w:val="center"/>
            </w:pPr>
            <w:r>
              <w:rPr>
                <w:rFonts w:ascii="宋体" w:hAnsi="宋体"/>
                <w:color w:val="000000"/>
                <w:kern w:val="0"/>
                <w:szCs w:val="21"/>
              </w:rPr>
              <w:t>4,892,366,927.59</w:t>
            </w:r>
          </w:p>
        </w:tc>
        <w:tc>
          <w:tcPr>
            <w:tcW w:w="1130" w:type="dxa"/>
            <w:vAlign w:val="center"/>
          </w:tcPr>
          <w:p w:rsidR="00AA6592" w:rsidRDefault="0022393C">
            <w:pPr>
              <w:jc w:val="center"/>
            </w:pPr>
            <w:r>
              <w:rPr>
                <w:rFonts w:ascii="宋体" w:hAnsi="宋体"/>
                <w:color w:val="000000"/>
                <w:kern w:val="0"/>
                <w:szCs w:val="21"/>
              </w:rPr>
              <w:t>99.57%</w:t>
            </w:r>
          </w:p>
        </w:tc>
      </w:tr>
      <w:tr w:rsidR="00AA6592">
        <w:tc>
          <w:tcPr>
            <w:tcW w:w="993" w:type="dxa"/>
            <w:vMerge/>
          </w:tcPr>
          <w:p w:rsidR="00AA6592" w:rsidRDefault="00AA6592"/>
        </w:tc>
        <w:tc>
          <w:tcPr>
            <w:tcW w:w="992" w:type="dxa"/>
            <w:vAlign w:val="center"/>
          </w:tcPr>
          <w:p w:rsidR="00AA6592" w:rsidRDefault="0022393C">
            <w:pPr>
              <w:jc w:val="center"/>
            </w:pPr>
            <w:r>
              <w:rPr>
                <w:rFonts w:ascii="宋体" w:hAnsi="宋体"/>
                <w:color w:val="000000"/>
                <w:kern w:val="0"/>
                <w:szCs w:val="21"/>
              </w:rPr>
              <w:t>2</w:t>
            </w:r>
          </w:p>
        </w:tc>
        <w:tc>
          <w:tcPr>
            <w:tcW w:w="1843" w:type="dxa"/>
            <w:vAlign w:val="center"/>
          </w:tcPr>
          <w:p w:rsidR="00AA6592" w:rsidRDefault="0022393C">
            <w:pPr>
              <w:jc w:val="center"/>
            </w:pPr>
            <w:r>
              <w:rPr>
                <w:rFonts w:ascii="宋体" w:hAnsi="宋体"/>
                <w:color w:val="000000"/>
                <w:kern w:val="0"/>
                <w:szCs w:val="21"/>
              </w:rPr>
              <w:t>2017/1/1-2017/12/31</w:t>
            </w:r>
          </w:p>
        </w:tc>
        <w:tc>
          <w:tcPr>
            <w:tcW w:w="851" w:type="dxa"/>
            <w:vAlign w:val="center"/>
          </w:tcPr>
          <w:p w:rsidR="00AA6592" w:rsidRDefault="0022393C">
            <w:pPr>
              <w:jc w:val="center"/>
            </w:pPr>
            <w:r>
              <w:rPr>
                <w:rFonts w:ascii="宋体" w:hAnsi="宋体"/>
                <w:color w:val="000000"/>
                <w:kern w:val="0"/>
                <w:szCs w:val="21"/>
              </w:rPr>
              <w:t>-</w:t>
            </w:r>
          </w:p>
        </w:tc>
        <w:tc>
          <w:tcPr>
            <w:tcW w:w="850" w:type="dxa"/>
            <w:vAlign w:val="center"/>
          </w:tcPr>
          <w:p w:rsidR="00AA6592" w:rsidRDefault="0022393C">
            <w:pPr>
              <w:jc w:val="center"/>
            </w:pPr>
            <w:r>
              <w:rPr>
                <w:rFonts w:ascii="宋体" w:hAnsi="宋体"/>
                <w:color w:val="000000"/>
                <w:kern w:val="0"/>
                <w:szCs w:val="21"/>
              </w:rPr>
              <w:t>14,792,899.41</w:t>
            </w:r>
          </w:p>
        </w:tc>
        <w:tc>
          <w:tcPr>
            <w:tcW w:w="1134" w:type="dxa"/>
            <w:vAlign w:val="center"/>
          </w:tcPr>
          <w:p w:rsidR="00AA6592" w:rsidRDefault="0022393C">
            <w:pPr>
              <w:jc w:val="center"/>
            </w:pPr>
            <w:r>
              <w:rPr>
                <w:rFonts w:ascii="宋体" w:hAnsi="宋体"/>
                <w:color w:val="000000"/>
                <w:kern w:val="0"/>
                <w:szCs w:val="21"/>
              </w:rPr>
              <w:t>14,792,899.41</w:t>
            </w:r>
          </w:p>
        </w:tc>
        <w:tc>
          <w:tcPr>
            <w:tcW w:w="1419" w:type="dxa"/>
            <w:vAlign w:val="center"/>
          </w:tcPr>
          <w:p w:rsidR="00AA6592" w:rsidRDefault="0022393C">
            <w:pPr>
              <w:jc w:val="center"/>
            </w:pPr>
            <w:r>
              <w:rPr>
                <w:rFonts w:ascii="宋体" w:hAnsi="宋体"/>
                <w:color w:val="000000"/>
                <w:kern w:val="0"/>
                <w:szCs w:val="21"/>
              </w:rPr>
              <w:t>-</w:t>
            </w:r>
          </w:p>
        </w:tc>
        <w:tc>
          <w:tcPr>
            <w:tcW w:w="1130" w:type="dxa"/>
            <w:vAlign w:val="center"/>
          </w:tcPr>
          <w:p w:rsidR="00AA6592" w:rsidRDefault="0022393C">
            <w:pPr>
              <w:jc w:val="center"/>
            </w:pPr>
            <w:r>
              <w:rPr>
                <w:rFonts w:ascii="宋体" w:hAnsi="宋体"/>
                <w:color w:val="000000"/>
                <w:kern w:val="0"/>
                <w:szCs w:val="21"/>
              </w:rPr>
              <w:t>-</w:t>
            </w:r>
          </w:p>
        </w:tc>
      </w:tr>
      <w:tr w:rsidR="00AA6592">
        <w:tc>
          <w:tcPr>
            <w:tcW w:w="993" w:type="dxa"/>
            <w:vMerge/>
          </w:tcPr>
          <w:p w:rsidR="00AA6592" w:rsidRDefault="00AA6592"/>
        </w:tc>
        <w:tc>
          <w:tcPr>
            <w:tcW w:w="992" w:type="dxa"/>
            <w:vAlign w:val="center"/>
          </w:tcPr>
          <w:p w:rsidR="00AA6592" w:rsidRDefault="0022393C">
            <w:pPr>
              <w:jc w:val="center"/>
            </w:pPr>
            <w:r>
              <w:rPr>
                <w:rFonts w:ascii="宋体" w:hAnsi="宋体"/>
                <w:color w:val="000000"/>
                <w:kern w:val="0"/>
                <w:szCs w:val="21"/>
              </w:rPr>
              <w:t>3</w:t>
            </w:r>
          </w:p>
        </w:tc>
        <w:tc>
          <w:tcPr>
            <w:tcW w:w="1843" w:type="dxa"/>
            <w:vAlign w:val="center"/>
          </w:tcPr>
          <w:p w:rsidR="00AA6592" w:rsidRDefault="0022393C">
            <w:pPr>
              <w:jc w:val="center"/>
            </w:pPr>
            <w:r>
              <w:rPr>
                <w:rFonts w:ascii="宋体" w:hAnsi="宋体"/>
                <w:color w:val="000000"/>
                <w:kern w:val="0"/>
                <w:szCs w:val="21"/>
              </w:rPr>
              <w:t>2017/1/1-2017/12/31</w:t>
            </w:r>
          </w:p>
        </w:tc>
        <w:tc>
          <w:tcPr>
            <w:tcW w:w="851" w:type="dxa"/>
            <w:vAlign w:val="center"/>
          </w:tcPr>
          <w:p w:rsidR="00AA6592" w:rsidRDefault="0022393C">
            <w:pPr>
              <w:jc w:val="center"/>
            </w:pPr>
            <w:r>
              <w:rPr>
                <w:rFonts w:ascii="宋体" w:hAnsi="宋体"/>
                <w:color w:val="000000"/>
                <w:kern w:val="0"/>
                <w:szCs w:val="21"/>
              </w:rPr>
              <w:t>-</w:t>
            </w:r>
          </w:p>
        </w:tc>
        <w:tc>
          <w:tcPr>
            <w:tcW w:w="850" w:type="dxa"/>
            <w:vAlign w:val="center"/>
          </w:tcPr>
          <w:p w:rsidR="00AA6592" w:rsidRDefault="0022393C">
            <w:pPr>
              <w:jc w:val="center"/>
            </w:pPr>
            <w:r>
              <w:rPr>
                <w:rFonts w:ascii="宋体" w:hAnsi="宋体"/>
                <w:color w:val="000000"/>
                <w:kern w:val="0"/>
                <w:szCs w:val="21"/>
              </w:rPr>
              <w:t>4,926,108,374.39</w:t>
            </w:r>
          </w:p>
        </w:tc>
        <w:tc>
          <w:tcPr>
            <w:tcW w:w="1134" w:type="dxa"/>
            <w:vAlign w:val="center"/>
          </w:tcPr>
          <w:p w:rsidR="00AA6592" w:rsidRDefault="0022393C">
            <w:pPr>
              <w:jc w:val="center"/>
            </w:pPr>
            <w:r>
              <w:rPr>
                <w:rFonts w:ascii="宋体" w:hAnsi="宋体"/>
                <w:color w:val="000000"/>
                <w:kern w:val="0"/>
                <w:szCs w:val="21"/>
              </w:rPr>
              <w:t>4,926,108,374.39</w:t>
            </w:r>
          </w:p>
        </w:tc>
        <w:tc>
          <w:tcPr>
            <w:tcW w:w="1419" w:type="dxa"/>
            <w:vAlign w:val="center"/>
          </w:tcPr>
          <w:p w:rsidR="00AA6592" w:rsidRDefault="0022393C">
            <w:pPr>
              <w:jc w:val="center"/>
            </w:pPr>
            <w:r>
              <w:rPr>
                <w:rFonts w:ascii="宋体" w:hAnsi="宋体"/>
                <w:color w:val="000000"/>
                <w:kern w:val="0"/>
                <w:szCs w:val="21"/>
              </w:rPr>
              <w:t>-</w:t>
            </w:r>
          </w:p>
        </w:tc>
        <w:tc>
          <w:tcPr>
            <w:tcW w:w="1130" w:type="dxa"/>
            <w:vAlign w:val="center"/>
          </w:tcPr>
          <w:p w:rsidR="00AA6592" w:rsidRDefault="0022393C">
            <w:pPr>
              <w:jc w:val="center"/>
            </w:pPr>
            <w:r>
              <w:rPr>
                <w:rFonts w:ascii="宋体" w:hAnsi="宋体"/>
                <w:color w:val="000000"/>
                <w:kern w:val="0"/>
                <w:szCs w:val="21"/>
              </w:rPr>
              <w:t>-</w:t>
            </w:r>
          </w:p>
        </w:tc>
      </w:tr>
      <w:tr w:rsidR="00AA6592">
        <w:tc>
          <w:tcPr>
            <w:tcW w:w="993" w:type="dxa"/>
            <w:vMerge/>
          </w:tcPr>
          <w:p w:rsidR="00AA6592" w:rsidRDefault="00AA6592"/>
        </w:tc>
        <w:tc>
          <w:tcPr>
            <w:tcW w:w="992" w:type="dxa"/>
            <w:vAlign w:val="center"/>
          </w:tcPr>
          <w:p w:rsidR="00AA6592" w:rsidRDefault="0022393C">
            <w:pPr>
              <w:jc w:val="center"/>
            </w:pPr>
            <w:r>
              <w:rPr>
                <w:rFonts w:ascii="宋体" w:hAnsi="宋体"/>
                <w:color w:val="000000"/>
                <w:kern w:val="0"/>
                <w:szCs w:val="21"/>
              </w:rPr>
              <w:t>4</w:t>
            </w:r>
          </w:p>
        </w:tc>
        <w:tc>
          <w:tcPr>
            <w:tcW w:w="1843" w:type="dxa"/>
            <w:vAlign w:val="center"/>
          </w:tcPr>
          <w:p w:rsidR="00AA6592" w:rsidRDefault="0022393C">
            <w:pPr>
              <w:jc w:val="center"/>
            </w:pPr>
            <w:r>
              <w:rPr>
                <w:rFonts w:ascii="宋体" w:hAnsi="宋体"/>
                <w:color w:val="000000"/>
                <w:kern w:val="0"/>
                <w:szCs w:val="21"/>
              </w:rPr>
              <w:t>2017/1/1-2017/12/31</w:t>
            </w:r>
          </w:p>
        </w:tc>
        <w:tc>
          <w:tcPr>
            <w:tcW w:w="851" w:type="dxa"/>
            <w:vAlign w:val="center"/>
          </w:tcPr>
          <w:p w:rsidR="00AA6592" w:rsidRDefault="0022393C">
            <w:pPr>
              <w:jc w:val="center"/>
            </w:pPr>
            <w:r>
              <w:rPr>
                <w:rFonts w:ascii="宋体" w:hAnsi="宋体"/>
                <w:color w:val="000000"/>
                <w:kern w:val="0"/>
                <w:szCs w:val="21"/>
              </w:rPr>
              <w:t>-</w:t>
            </w:r>
          </w:p>
        </w:tc>
        <w:tc>
          <w:tcPr>
            <w:tcW w:w="850" w:type="dxa"/>
            <w:vAlign w:val="center"/>
          </w:tcPr>
          <w:p w:rsidR="00AA6592" w:rsidRDefault="0022393C">
            <w:pPr>
              <w:jc w:val="center"/>
            </w:pPr>
            <w:r>
              <w:rPr>
                <w:rFonts w:ascii="宋体" w:hAnsi="宋体"/>
                <w:color w:val="000000"/>
                <w:kern w:val="0"/>
                <w:szCs w:val="21"/>
              </w:rPr>
              <w:t>14,836,795.25</w:t>
            </w:r>
          </w:p>
        </w:tc>
        <w:tc>
          <w:tcPr>
            <w:tcW w:w="1134" w:type="dxa"/>
            <w:vAlign w:val="center"/>
          </w:tcPr>
          <w:p w:rsidR="00AA6592" w:rsidRDefault="0022393C">
            <w:pPr>
              <w:jc w:val="center"/>
            </w:pPr>
            <w:r>
              <w:rPr>
                <w:rFonts w:ascii="宋体" w:hAnsi="宋体"/>
                <w:color w:val="000000"/>
                <w:kern w:val="0"/>
                <w:szCs w:val="21"/>
              </w:rPr>
              <w:t>14,836,795.25</w:t>
            </w:r>
          </w:p>
        </w:tc>
        <w:tc>
          <w:tcPr>
            <w:tcW w:w="1419" w:type="dxa"/>
            <w:vAlign w:val="center"/>
          </w:tcPr>
          <w:p w:rsidR="00AA6592" w:rsidRDefault="0022393C">
            <w:pPr>
              <w:jc w:val="center"/>
            </w:pPr>
            <w:r>
              <w:rPr>
                <w:rFonts w:ascii="宋体" w:hAnsi="宋体"/>
                <w:color w:val="000000"/>
                <w:kern w:val="0"/>
                <w:szCs w:val="21"/>
              </w:rPr>
              <w:t>-</w:t>
            </w:r>
          </w:p>
        </w:tc>
        <w:tc>
          <w:tcPr>
            <w:tcW w:w="1130" w:type="dxa"/>
            <w:vAlign w:val="center"/>
          </w:tcPr>
          <w:p w:rsidR="00AA6592" w:rsidRDefault="0022393C">
            <w:pPr>
              <w:jc w:val="center"/>
            </w:pPr>
            <w:r>
              <w:rPr>
                <w:rFonts w:ascii="宋体" w:hAnsi="宋体"/>
                <w:color w:val="000000"/>
                <w:kern w:val="0"/>
                <w:szCs w:val="21"/>
              </w:rPr>
              <w:t>-</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本基金管理人于2017年7月14日起至2017年7月29日17：00止以通讯方式召开本基金的基金份额持有人大会，就本基金调整管理费率、托管费率及基金合同修改有关事项的议案进行表决。根据基金份额持有人大会的决议，本基金的管理费由0.8%调整为0.3%，托管费由0.15%调整为0.1%，并相应修改基金合同和托管协议。本次基金份额持有人大会决议于2017年7月31日生效，自本次基金份额持有人大会决议公告之日即2017年8月1日起，本基金执行调整后的管理费率、托管费率。详情请查阅本基金管理人于2017年8月1日发布的《交银施罗德基金管理有限公司关于交银施罗德丰润收益债券型证券投资基金基金份额持有人大会表决结果暨决议生效的公告》。</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419" w:rsidRDefault="00F05419">
      <w:r>
        <w:separator/>
      </w:r>
    </w:p>
  </w:endnote>
  <w:endnote w:type="continuationSeparator" w:id="0">
    <w:p w:rsidR="00F05419" w:rsidRDefault="00F0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594B0A">
      <w:rPr>
        <w:noProof/>
        <w:kern w:val="0"/>
        <w:szCs w:val="21"/>
      </w:rPr>
      <w:t>20</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594B0A">
      <w:rPr>
        <w:noProof/>
        <w:kern w:val="0"/>
        <w:szCs w:val="21"/>
      </w:rPr>
      <w:t>33</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419" w:rsidRDefault="00F05419">
      <w:r>
        <w:separator/>
      </w:r>
    </w:p>
  </w:footnote>
  <w:footnote w:type="continuationSeparator" w:id="0">
    <w:p w:rsidR="00F05419" w:rsidRDefault="00F05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3A9"/>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393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4B0A"/>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592"/>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27FEC"/>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5419"/>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91F2E19-F05A-49FE-A15B-383E4F5E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Pages>
  <Words>3717</Words>
  <Characters>21191</Characters>
  <Application>Microsoft Office Word</Application>
  <DocSecurity>0</DocSecurity>
  <Lines>176</Lines>
  <Paragraphs>49</Paragraphs>
  <ScaleCrop>false</ScaleCrop>
  <Company/>
  <LinksUpToDate>false</LinksUpToDate>
  <CharactersWithSpaces>24859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629</cp:revision>
  <cp:lastPrinted>2007-07-19T00:46:00Z</cp:lastPrinted>
  <dcterms:created xsi:type="dcterms:W3CDTF">2013-08-19T02:39:00Z</dcterms:created>
  <dcterms:modified xsi:type="dcterms:W3CDTF">2018-03-26T14:25:00Z</dcterms:modified>
</cp:coreProperties>
</file>