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交银施罗德成长</w:t>
      </w:r>
      <w:r w:rsidRPr="00922D37">
        <w:rPr>
          <w:b/>
          <w:sz w:val="36"/>
          <w:szCs w:val="36"/>
        </w:rPr>
        <w:t>30</w:t>
      </w:r>
      <w:r w:rsidRPr="00922D37">
        <w:rPr>
          <w:b/>
          <w:sz w:val="36"/>
          <w:szCs w:val="36"/>
        </w:rPr>
        <w:t>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交银成长</w:t>
            </w:r>
            <w:r w:rsidRPr="00AF05D4">
              <w:rPr>
                <w:sz w:val="24"/>
              </w:rPr>
              <w:t>30</w:t>
            </w:r>
            <w:r w:rsidRPr="00AF05D4">
              <w:rPr>
                <w:sz w:val="24"/>
              </w:rPr>
              <w:t>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519727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519727(</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519728(</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6</w:t>
            </w:r>
            <w:r w:rsidRPr="00AF05D4">
              <w:rPr>
                <w:sz w:val="24"/>
              </w:rPr>
              <w:t>月</w:t>
            </w:r>
            <w:r w:rsidRPr="00AF05D4">
              <w:rPr>
                <w:sz w:val="24"/>
              </w:rPr>
              <w:t>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76,295,355.07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本基金属于成长型混合型基金，主要通过投资于不超过</w:t>
            </w:r>
            <w:r w:rsidRPr="00A57672">
              <w:rPr>
                <w:sz w:val="24"/>
              </w:rPr>
              <w:t>30</w:t>
            </w:r>
            <w:r w:rsidRPr="00A57672">
              <w:rPr>
                <w:sz w:val="24"/>
              </w:rPr>
              <w:t>只精选的成长型上市公司股票，在适度控制风险并保持基金资产良好流动性的前提下，为基金份额持有人谋求长期、稳定的资本增值。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A57672">
              <w:rPr>
                <w:sz w:val="24"/>
              </w:rPr>
              <w:t>30</w:t>
            </w:r>
            <w:r w:rsidRPr="00A57672">
              <w:rPr>
                <w:sz w:val="24"/>
              </w:rPr>
              <w:t>只股票的集中持股策略，为基金资产谋求长期稳健增值。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富时中国</w:t>
            </w:r>
            <w:r w:rsidRPr="00A57672">
              <w:rPr>
                <w:sz w:val="24"/>
              </w:rPr>
              <w:t>A600</w:t>
            </w:r>
            <w:r w:rsidRPr="00A57672">
              <w:rPr>
                <w:sz w:val="24"/>
              </w:rPr>
              <w:t>成长指数收益率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-3,635,738.18</w:t>
            </w:r>
          </w:p>
        </w:tc>
        <w:tc>
          <w:tcPr>
            <w:tcW w:w="2268" w:type="dxa"/>
            <w:vAlign w:val="center"/>
          </w:tcPr>
          <w:p w:rsidR="00501A91" w:rsidRPr="00931B45" w:rsidRDefault="00501A91" w:rsidP="00D415F5">
            <w:pPr>
              <w:spacing w:before="29" w:line="288" w:lineRule="auto"/>
              <w:jc w:val="right"/>
              <w:rPr>
                <w:szCs w:val="21"/>
              </w:rPr>
            </w:pPr>
            <w:r w:rsidRPr="00931B45">
              <w:rPr>
                <w:szCs w:val="21"/>
              </w:rPr>
              <w:t>-5,196,336.30</w:t>
            </w:r>
          </w:p>
        </w:tc>
        <w:tc>
          <w:tcPr>
            <w:tcW w:w="2194" w:type="dxa"/>
            <w:vAlign w:val="center"/>
          </w:tcPr>
          <w:p w:rsidR="00501A91" w:rsidRPr="00931B45" w:rsidRDefault="00501A91" w:rsidP="00D415F5">
            <w:pPr>
              <w:spacing w:before="29" w:line="288" w:lineRule="auto"/>
              <w:jc w:val="right"/>
              <w:rPr>
                <w:szCs w:val="21"/>
              </w:rPr>
            </w:pPr>
            <w:r w:rsidRPr="00931B45">
              <w:rPr>
                <w:szCs w:val="21"/>
              </w:rPr>
              <w:t>73,256,819.50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-1,430,902.43</w:t>
            </w:r>
          </w:p>
        </w:tc>
        <w:tc>
          <w:tcPr>
            <w:tcW w:w="2268" w:type="dxa"/>
            <w:vAlign w:val="center"/>
          </w:tcPr>
          <w:p w:rsidR="00501A91" w:rsidRPr="00931B45" w:rsidRDefault="00501A91" w:rsidP="00D415F5">
            <w:pPr>
              <w:spacing w:before="29" w:line="288" w:lineRule="auto"/>
              <w:jc w:val="right"/>
              <w:rPr>
                <w:szCs w:val="21"/>
              </w:rPr>
            </w:pPr>
            <w:r w:rsidRPr="00931B45">
              <w:rPr>
                <w:szCs w:val="21"/>
              </w:rPr>
              <w:t>-17,497,331.20</w:t>
            </w:r>
          </w:p>
        </w:tc>
        <w:tc>
          <w:tcPr>
            <w:tcW w:w="2194" w:type="dxa"/>
            <w:vAlign w:val="center"/>
          </w:tcPr>
          <w:p w:rsidR="00501A91" w:rsidRPr="00931B45" w:rsidRDefault="00501A91" w:rsidP="00D415F5">
            <w:pPr>
              <w:spacing w:before="29" w:line="288" w:lineRule="auto"/>
              <w:jc w:val="right"/>
              <w:rPr>
                <w:szCs w:val="21"/>
              </w:rPr>
            </w:pPr>
            <w:r w:rsidRPr="00931B45">
              <w:rPr>
                <w:szCs w:val="21"/>
              </w:rPr>
              <w:t>66,535,518.58</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-0.0114</w:t>
            </w:r>
          </w:p>
        </w:tc>
        <w:tc>
          <w:tcPr>
            <w:tcW w:w="2268" w:type="dxa"/>
            <w:vAlign w:val="center"/>
          </w:tcPr>
          <w:p w:rsidR="00501A91" w:rsidRPr="00931B45" w:rsidRDefault="00501A91" w:rsidP="00D415F5">
            <w:pPr>
              <w:spacing w:before="29" w:line="288" w:lineRule="auto"/>
              <w:jc w:val="right"/>
              <w:rPr>
                <w:szCs w:val="21"/>
              </w:rPr>
            </w:pPr>
            <w:r w:rsidRPr="00931B45">
              <w:rPr>
                <w:szCs w:val="21"/>
              </w:rPr>
              <w:t>-0.2254</w:t>
            </w:r>
          </w:p>
        </w:tc>
        <w:tc>
          <w:tcPr>
            <w:tcW w:w="2194" w:type="dxa"/>
            <w:vAlign w:val="center"/>
          </w:tcPr>
          <w:p w:rsidR="00501A91" w:rsidRPr="00931B45" w:rsidRDefault="00501A91" w:rsidP="00D415F5">
            <w:pPr>
              <w:spacing w:before="29" w:line="288" w:lineRule="auto"/>
              <w:jc w:val="right"/>
              <w:rPr>
                <w:szCs w:val="21"/>
              </w:rPr>
            </w:pPr>
            <w:r w:rsidRPr="00931B45">
              <w:rPr>
                <w:szCs w:val="21"/>
              </w:rPr>
              <w:t>0.6929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-0.19%</w:t>
            </w:r>
          </w:p>
        </w:tc>
        <w:tc>
          <w:tcPr>
            <w:tcW w:w="2268" w:type="dxa"/>
            <w:vAlign w:val="center"/>
          </w:tcPr>
          <w:p w:rsidR="00501A91" w:rsidRPr="00931B45" w:rsidRDefault="00501A91" w:rsidP="00D415F5">
            <w:pPr>
              <w:spacing w:before="29" w:line="288" w:lineRule="auto"/>
              <w:jc w:val="right"/>
              <w:rPr>
                <w:szCs w:val="21"/>
              </w:rPr>
            </w:pPr>
            <w:r w:rsidRPr="00931B45">
              <w:rPr>
                <w:szCs w:val="21"/>
              </w:rPr>
              <w:t>-9.13%</w:t>
            </w:r>
          </w:p>
        </w:tc>
        <w:tc>
          <w:tcPr>
            <w:tcW w:w="2194" w:type="dxa"/>
            <w:vAlign w:val="center"/>
          </w:tcPr>
          <w:p w:rsidR="00501A91" w:rsidRPr="00931B45" w:rsidRDefault="00501A91" w:rsidP="00D415F5">
            <w:pPr>
              <w:spacing w:before="29" w:line="288" w:lineRule="auto"/>
              <w:jc w:val="right"/>
              <w:rPr>
                <w:szCs w:val="21"/>
              </w:rPr>
            </w:pPr>
            <w:r w:rsidRPr="00931B45">
              <w:rPr>
                <w:szCs w:val="21"/>
              </w:rPr>
              <w:t>46.80%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0.064</w:t>
            </w:r>
          </w:p>
        </w:tc>
        <w:tc>
          <w:tcPr>
            <w:tcW w:w="2268" w:type="dxa"/>
            <w:vAlign w:val="center"/>
          </w:tcPr>
          <w:p w:rsidR="00501A91" w:rsidRPr="00931B45" w:rsidRDefault="00501A91" w:rsidP="00D415F5">
            <w:pPr>
              <w:spacing w:before="29" w:line="288" w:lineRule="auto"/>
              <w:jc w:val="right"/>
              <w:rPr>
                <w:szCs w:val="21"/>
              </w:rPr>
            </w:pPr>
            <w:r w:rsidRPr="00931B45">
              <w:rPr>
                <w:szCs w:val="21"/>
              </w:rPr>
              <w:t>0.066</w:t>
            </w:r>
          </w:p>
        </w:tc>
        <w:tc>
          <w:tcPr>
            <w:tcW w:w="2194" w:type="dxa"/>
            <w:vAlign w:val="center"/>
          </w:tcPr>
          <w:p w:rsidR="00501A91" w:rsidRPr="00931B45" w:rsidRDefault="00501A91" w:rsidP="00D415F5">
            <w:pPr>
              <w:spacing w:before="29" w:line="288" w:lineRule="auto"/>
              <w:jc w:val="right"/>
              <w:rPr>
                <w:szCs w:val="21"/>
              </w:rPr>
            </w:pPr>
            <w:r w:rsidRPr="00931B45">
              <w:rPr>
                <w:szCs w:val="21"/>
              </w:rPr>
              <w:t>0.675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81,192,042.65</w:t>
            </w:r>
          </w:p>
        </w:tc>
        <w:tc>
          <w:tcPr>
            <w:tcW w:w="2268" w:type="dxa"/>
            <w:vAlign w:val="center"/>
          </w:tcPr>
          <w:p w:rsidR="00501A91" w:rsidRPr="00931B45" w:rsidRDefault="00501A91" w:rsidP="00D415F5">
            <w:pPr>
              <w:spacing w:before="29" w:line="288" w:lineRule="auto"/>
              <w:jc w:val="right"/>
              <w:rPr>
                <w:szCs w:val="21"/>
              </w:rPr>
            </w:pPr>
            <w:r w:rsidRPr="00931B45">
              <w:rPr>
                <w:szCs w:val="21"/>
              </w:rPr>
              <w:t>144,571,460.39</w:t>
            </w:r>
          </w:p>
        </w:tc>
        <w:tc>
          <w:tcPr>
            <w:tcW w:w="2194" w:type="dxa"/>
            <w:vAlign w:val="center"/>
          </w:tcPr>
          <w:p w:rsidR="00501A91" w:rsidRPr="00931B45" w:rsidRDefault="00501A91" w:rsidP="00D415F5">
            <w:pPr>
              <w:spacing w:before="29" w:line="288" w:lineRule="auto"/>
              <w:jc w:val="right"/>
              <w:rPr>
                <w:szCs w:val="21"/>
              </w:rPr>
            </w:pPr>
            <w:r w:rsidRPr="00931B45">
              <w:rPr>
                <w:szCs w:val="21"/>
              </w:rPr>
              <w:t>124,096,981.23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1.064</w:t>
            </w:r>
          </w:p>
        </w:tc>
        <w:tc>
          <w:tcPr>
            <w:tcW w:w="2268" w:type="dxa"/>
            <w:vAlign w:val="center"/>
          </w:tcPr>
          <w:p w:rsidR="00501A91" w:rsidRPr="00931B45" w:rsidRDefault="00501A91" w:rsidP="00D415F5">
            <w:pPr>
              <w:spacing w:before="29" w:line="288" w:lineRule="auto"/>
              <w:jc w:val="right"/>
              <w:rPr>
                <w:szCs w:val="21"/>
              </w:rPr>
            </w:pPr>
            <w:r w:rsidRPr="00931B45">
              <w:rPr>
                <w:szCs w:val="21"/>
              </w:rPr>
              <w:t>1.066</w:t>
            </w:r>
          </w:p>
        </w:tc>
        <w:tc>
          <w:tcPr>
            <w:tcW w:w="2194" w:type="dxa"/>
            <w:vAlign w:val="center"/>
          </w:tcPr>
          <w:p w:rsidR="00501A91" w:rsidRPr="00931B45" w:rsidRDefault="00501A91" w:rsidP="00D415F5">
            <w:pPr>
              <w:spacing w:before="29" w:line="288" w:lineRule="auto"/>
              <w:jc w:val="right"/>
              <w:rPr>
                <w:szCs w:val="21"/>
              </w:rPr>
            </w:pPr>
            <w:r w:rsidRPr="00931B45">
              <w:rPr>
                <w:szCs w:val="21"/>
              </w:rPr>
              <w:t>1.675</w:t>
            </w:r>
          </w:p>
        </w:tc>
      </w:tr>
    </w:tbl>
    <w:p w:rsidR="001908BB" w:rsidRDefault="00A96DE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908BB">
        <w:tc>
          <w:tcPr>
            <w:tcW w:w="1286" w:type="dxa"/>
            <w:vAlign w:val="center"/>
          </w:tcPr>
          <w:p w:rsidR="001908BB" w:rsidRDefault="00A96DE6">
            <w:pPr>
              <w:jc w:val="left"/>
            </w:pPr>
            <w:r>
              <w:rPr>
                <w:color w:val="000000"/>
                <w:sz w:val="24"/>
              </w:rPr>
              <w:t>过去三个月</w:t>
            </w:r>
          </w:p>
        </w:tc>
        <w:tc>
          <w:tcPr>
            <w:tcW w:w="1286" w:type="dxa"/>
            <w:vAlign w:val="center"/>
          </w:tcPr>
          <w:p w:rsidR="001908BB" w:rsidRDefault="00A96DE6">
            <w:pPr>
              <w:jc w:val="center"/>
            </w:pPr>
            <w:r>
              <w:rPr>
                <w:color w:val="000000"/>
                <w:sz w:val="24"/>
              </w:rPr>
              <w:t>2.90%</w:t>
            </w:r>
          </w:p>
        </w:tc>
        <w:tc>
          <w:tcPr>
            <w:tcW w:w="1286" w:type="dxa"/>
            <w:vAlign w:val="center"/>
          </w:tcPr>
          <w:p w:rsidR="001908BB" w:rsidRDefault="00A96DE6">
            <w:pPr>
              <w:jc w:val="center"/>
            </w:pPr>
            <w:r>
              <w:rPr>
                <w:color w:val="000000"/>
                <w:sz w:val="24"/>
              </w:rPr>
              <w:t>1.22%</w:t>
            </w:r>
          </w:p>
        </w:tc>
        <w:tc>
          <w:tcPr>
            <w:tcW w:w="1285" w:type="dxa"/>
            <w:vAlign w:val="center"/>
          </w:tcPr>
          <w:p w:rsidR="001908BB" w:rsidRDefault="00A96DE6">
            <w:pPr>
              <w:jc w:val="center"/>
            </w:pPr>
            <w:r>
              <w:rPr>
                <w:color w:val="000000"/>
                <w:sz w:val="24"/>
              </w:rPr>
              <w:t>2.29%</w:t>
            </w:r>
          </w:p>
        </w:tc>
        <w:tc>
          <w:tcPr>
            <w:tcW w:w="1285" w:type="dxa"/>
            <w:vAlign w:val="center"/>
          </w:tcPr>
          <w:p w:rsidR="001908BB" w:rsidRDefault="00A96DE6">
            <w:pPr>
              <w:jc w:val="center"/>
            </w:pPr>
            <w:r>
              <w:rPr>
                <w:color w:val="000000"/>
                <w:sz w:val="24"/>
              </w:rPr>
              <w:t>0.70%</w:t>
            </w:r>
          </w:p>
        </w:tc>
        <w:tc>
          <w:tcPr>
            <w:tcW w:w="1285" w:type="dxa"/>
            <w:vAlign w:val="center"/>
          </w:tcPr>
          <w:p w:rsidR="001908BB" w:rsidRDefault="00A96DE6">
            <w:pPr>
              <w:jc w:val="center"/>
            </w:pPr>
            <w:r>
              <w:rPr>
                <w:color w:val="000000"/>
                <w:sz w:val="24"/>
              </w:rPr>
              <w:t>0.61%</w:t>
            </w:r>
          </w:p>
        </w:tc>
        <w:tc>
          <w:tcPr>
            <w:tcW w:w="1285" w:type="dxa"/>
            <w:vAlign w:val="center"/>
          </w:tcPr>
          <w:p w:rsidR="001908BB" w:rsidRDefault="00A96DE6">
            <w:pPr>
              <w:jc w:val="center"/>
            </w:pPr>
            <w:r>
              <w:rPr>
                <w:color w:val="000000"/>
                <w:sz w:val="24"/>
              </w:rPr>
              <w:t>0.52%</w:t>
            </w:r>
          </w:p>
        </w:tc>
      </w:tr>
      <w:tr w:rsidR="001908BB">
        <w:tc>
          <w:tcPr>
            <w:tcW w:w="1286" w:type="dxa"/>
            <w:vAlign w:val="center"/>
          </w:tcPr>
          <w:p w:rsidR="001908BB" w:rsidRDefault="00A96DE6">
            <w:pPr>
              <w:jc w:val="left"/>
            </w:pPr>
            <w:r>
              <w:rPr>
                <w:color w:val="000000"/>
                <w:sz w:val="24"/>
              </w:rPr>
              <w:t>过去六个月</w:t>
            </w:r>
          </w:p>
        </w:tc>
        <w:tc>
          <w:tcPr>
            <w:tcW w:w="1286" w:type="dxa"/>
            <w:vAlign w:val="center"/>
          </w:tcPr>
          <w:p w:rsidR="001908BB" w:rsidRDefault="00A96DE6">
            <w:pPr>
              <w:jc w:val="center"/>
            </w:pPr>
            <w:r>
              <w:rPr>
                <w:color w:val="000000"/>
                <w:sz w:val="24"/>
              </w:rPr>
              <w:t>14.78%</w:t>
            </w:r>
          </w:p>
        </w:tc>
        <w:tc>
          <w:tcPr>
            <w:tcW w:w="1286" w:type="dxa"/>
            <w:vAlign w:val="center"/>
          </w:tcPr>
          <w:p w:rsidR="001908BB" w:rsidRDefault="00A96DE6">
            <w:pPr>
              <w:jc w:val="center"/>
            </w:pPr>
            <w:r>
              <w:rPr>
                <w:color w:val="000000"/>
                <w:sz w:val="24"/>
              </w:rPr>
              <w:t>1.17%</w:t>
            </w:r>
          </w:p>
        </w:tc>
        <w:tc>
          <w:tcPr>
            <w:tcW w:w="1285" w:type="dxa"/>
            <w:vAlign w:val="center"/>
          </w:tcPr>
          <w:p w:rsidR="001908BB" w:rsidRDefault="00A96DE6">
            <w:pPr>
              <w:jc w:val="center"/>
            </w:pPr>
            <w:r>
              <w:rPr>
                <w:color w:val="000000"/>
                <w:sz w:val="24"/>
              </w:rPr>
              <w:t>5.97%</w:t>
            </w:r>
          </w:p>
        </w:tc>
        <w:tc>
          <w:tcPr>
            <w:tcW w:w="1285" w:type="dxa"/>
            <w:vAlign w:val="center"/>
          </w:tcPr>
          <w:p w:rsidR="001908BB" w:rsidRDefault="00A96DE6">
            <w:pPr>
              <w:jc w:val="center"/>
            </w:pPr>
            <w:r>
              <w:rPr>
                <w:color w:val="000000"/>
                <w:sz w:val="24"/>
              </w:rPr>
              <w:t>0.61%</w:t>
            </w:r>
          </w:p>
        </w:tc>
        <w:tc>
          <w:tcPr>
            <w:tcW w:w="1285" w:type="dxa"/>
            <w:vAlign w:val="center"/>
          </w:tcPr>
          <w:p w:rsidR="001908BB" w:rsidRDefault="00A96DE6">
            <w:pPr>
              <w:jc w:val="center"/>
            </w:pPr>
            <w:r>
              <w:rPr>
                <w:color w:val="000000"/>
                <w:sz w:val="24"/>
              </w:rPr>
              <w:t>8.81%</w:t>
            </w:r>
          </w:p>
        </w:tc>
        <w:tc>
          <w:tcPr>
            <w:tcW w:w="1285" w:type="dxa"/>
            <w:vAlign w:val="center"/>
          </w:tcPr>
          <w:p w:rsidR="001908BB" w:rsidRDefault="00A96DE6">
            <w:pPr>
              <w:jc w:val="center"/>
            </w:pPr>
            <w:r>
              <w:rPr>
                <w:color w:val="000000"/>
                <w:sz w:val="24"/>
              </w:rPr>
              <w:t>0.56%</w:t>
            </w:r>
          </w:p>
        </w:tc>
      </w:tr>
      <w:tr w:rsidR="001908BB">
        <w:tc>
          <w:tcPr>
            <w:tcW w:w="1286" w:type="dxa"/>
            <w:vAlign w:val="center"/>
          </w:tcPr>
          <w:p w:rsidR="001908BB" w:rsidRDefault="00A96DE6">
            <w:pPr>
              <w:jc w:val="left"/>
            </w:pPr>
            <w:r>
              <w:rPr>
                <w:color w:val="000000"/>
                <w:sz w:val="24"/>
              </w:rPr>
              <w:t>过去一年</w:t>
            </w:r>
          </w:p>
        </w:tc>
        <w:tc>
          <w:tcPr>
            <w:tcW w:w="1286" w:type="dxa"/>
            <w:vAlign w:val="center"/>
          </w:tcPr>
          <w:p w:rsidR="001908BB" w:rsidRDefault="00A96DE6">
            <w:pPr>
              <w:jc w:val="center"/>
            </w:pPr>
            <w:r>
              <w:rPr>
                <w:color w:val="000000"/>
                <w:sz w:val="24"/>
              </w:rPr>
              <w:t>-0.19%</w:t>
            </w:r>
          </w:p>
        </w:tc>
        <w:tc>
          <w:tcPr>
            <w:tcW w:w="1286" w:type="dxa"/>
            <w:vAlign w:val="center"/>
          </w:tcPr>
          <w:p w:rsidR="001908BB" w:rsidRDefault="00A96DE6">
            <w:pPr>
              <w:jc w:val="center"/>
            </w:pPr>
            <w:r>
              <w:rPr>
                <w:color w:val="000000"/>
                <w:sz w:val="24"/>
              </w:rPr>
              <w:t>1.11%</w:t>
            </w:r>
          </w:p>
        </w:tc>
        <w:tc>
          <w:tcPr>
            <w:tcW w:w="1285" w:type="dxa"/>
            <w:vAlign w:val="center"/>
          </w:tcPr>
          <w:p w:rsidR="001908BB" w:rsidRDefault="00A96DE6">
            <w:pPr>
              <w:jc w:val="center"/>
            </w:pPr>
            <w:r>
              <w:rPr>
                <w:color w:val="000000"/>
                <w:sz w:val="24"/>
              </w:rPr>
              <w:t>10.32%</w:t>
            </w:r>
          </w:p>
        </w:tc>
        <w:tc>
          <w:tcPr>
            <w:tcW w:w="1285" w:type="dxa"/>
            <w:vAlign w:val="center"/>
          </w:tcPr>
          <w:p w:rsidR="001908BB" w:rsidRDefault="00A96DE6">
            <w:pPr>
              <w:jc w:val="center"/>
            </w:pPr>
            <w:r>
              <w:rPr>
                <w:color w:val="000000"/>
                <w:sz w:val="24"/>
              </w:rPr>
              <w:t>0.55%</w:t>
            </w:r>
          </w:p>
        </w:tc>
        <w:tc>
          <w:tcPr>
            <w:tcW w:w="1285" w:type="dxa"/>
            <w:vAlign w:val="center"/>
          </w:tcPr>
          <w:p w:rsidR="001908BB" w:rsidRDefault="00A96DE6">
            <w:pPr>
              <w:jc w:val="center"/>
            </w:pPr>
            <w:r>
              <w:rPr>
                <w:color w:val="000000"/>
                <w:sz w:val="24"/>
              </w:rPr>
              <w:t>-10.51%</w:t>
            </w:r>
          </w:p>
        </w:tc>
        <w:tc>
          <w:tcPr>
            <w:tcW w:w="1285" w:type="dxa"/>
            <w:vAlign w:val="center"/>
          </w:tcPr>
          <w:p w:rsidR="001908BB" w:rsidRDefault="00A96DE6">
            <w:pPr>
              <w:jc w:val="center"/>
            </w:pPr>
            <w:r>
              <w:rPr>
                <w:color w:val="000000"/>
                <w:sz w:val="24"/>
              </w:rPr>
              <w:t>0.56%</w:t>
            </w:r>
          </w:p>
        </w:tc>
      </w:tr>
      <w:tr w:rsidR="001908BB">
        <w:tc>
          <w:tcPr>
            <w:tcW w:w="1286" w:type="dxa"/>
            <w:vAlign w:val="center"/>
          </w:tcPr>
          <w:p w:rsidR="001908BB" w:rsidRDefault="00A96DE6">
            <w:pPr>
              <w:jc w:val="left"/>
            </w:pPr>
            <w:r>
              <w:rPr>
                <w:color w:val="000000"/>
                <w:sz w:val="24"/>
              </w:rPr>
              <w:t>过去三年</w:t>
            </w:r>
          </w:p>
        </w:tc>
        <w:tc>
          <w:tcPr>
            <w:tcW w:w="1286" w:type="dxa"/>
            <w:vAlign w:val="center"/>
          </w:tcPr>
          <w:p w:rsidR="001908BB" w:rsidRDefault="00A96DE6">
            <w:pPr>
              <w:jc w:val="center"/>
            </w:pPr>
            <w:r>
              <w:rPr>
                <w:color w:val="000000"/>
                <w:sz w:val="24"/>
              </w:rPr>
              <w:t>33.15%</w:t>
            </w:r>
          </w:p>
        </w:tc>
        <w:tc>
          <w:tcPr>
            <w:tcW w:w="1286" w:type="dxa"/>
            <w:vAlign w:val="center"/>
          </w:tcPr>
          <w:p w:rsidR="001908BB" w:rsidRDefault="00A96DE6">
            <w:pPr>
              <w:jc w:val="center"/>
            </w:pPr>
            <w:r>
              <w:rPr>
                <w:color w:val="000000"/>
                <w:sz w:val="24"/>
              </w:rPr>
              <w:t>1.96%</w:t>
            </w:r>
          </w:p>
        </w:tc>
        <w:tc>
          <w:tcPr>
            <w:tcW w:w="1285" w:type="dxa"/>
            <w:vAlign w:val="center"/>
          </w:tcPr>
          <w:p w:rsidR="001908BB" w:rsidRDefault="00A96DE6">
            <w:pPr>
              <w:jc w:val="center"/>
            </w:pPr>
            <w:r>
              <w:rPr>
                <w:color w:val="000000"/>
                <w:sz w:val="24"/>
              </w:rPr>
              <w:t>9.12%</w:t>
            </w:r>
          </w:p>
        </w:tc>
        <w:tc>
          <w:tcPr>
            <w:tcW w:w="1285" w:type="dxa"/>
            <w:vAlign w:val="center"/>
          </w:tcPr>
          <w:p w:rsidR="001908BB" w:rsidRDefault="00A96DE6">
            <w:pPr>
              <w:jc w:val="center"/>
            </w:pPr>
            <w:r>
              <w:rPr>
                <w:color w:val="000000"/>
                <w:sz w:val="24"/>
              </w:rPr>
              <w:t>1.38%</w:t>
            </w:r>
          </w:p>
        </w:tc>
        <w:tc>
          <w:tcPr>
            <w:tcW w:w="1285" w:type="dxa"/>
            <w:vAlign w:val="center"/>
          </w:tcPr>
          <w:p w:rsidR="001908BB" w:rsidRDefault="00A96DE6">
            <w:pPr>
              <w:jc w:val="center"/>
            </w:pPr>
            <w:r>
              <w:rPr>
                <w:color w:val="000000"/>
                <w:sz w:val="24"/>
              </w:rPr>
              <w:t>24.03%</w:t>
            </w:r>
          </w:p>
        </w:tc>
        <w:tc>
          <w:tcPr>
            <w:tcW w:w="1285" w:type="dxa"/>
            <w:vAlign w:val="center"/>
          </w:tcPr>
          <w:p w:rsidR="001908BB" w:rsidRDefault="00A96DE6">
            <w:pPr>
              <w:jc w:val="center"/>
            </w:pPr>
            <w:r>
              <w:rPr>
                <w:color w:val="000000"/>
                <w:sz w:val="24"/>
              </w:rPr>
              <w:t>0.58%</w:t>
            </w:r>
          </w:p>
        </w:tc>
      </w:tr>
      <w:tr w:rsidR="001908BB">
        <w:tc>
          <w:tcPr>
            <w:tcW w:w="1286" w:type="dxa"/>
            <w:vAlign w:val="center"/>
          </w:tcPr>
          <w:p w:rsidR="001908BB" w:rsidRDefault="00A96DE6">
            <w:pPr>
              <w:jc w:val="left"/>
            </w:pPr>
            <w:r>
              <w:rPr>
                <w:color w:val="000000"/>
                <w:sz w:val="24"/>
              </w:rPr>
              <w:t>自基金合同生效起至今</w:t>
            </w:r>
          </w:p>
        </w:tc>
        <w:tc>
          <w:tcPr>
            <w:tcW w:w="1286" w:type="dxa"/>
            <w:vAlign w:val="center"/>
          </w:tcPr>
          <w:p w:rsidR="001908BB" w:rsidRDefault="00A96DE6">
            <w:pPr>
              <w:jc w:val="center"/>
            </w:pPr>
            <w:r>
              <w:rPr>
                <w:color w:val="000000"/>
                <w:sz w:val="24"/>
              </w:rPr>
              <w:t>51.93%</w:t>
            </w:r>
          </w:p>
        </w:tc>
        <w:tc>
          <w:tcPr>
            <w:tcW w:w="1286" w:type="dxa"/>
            <w:vAlign w:val="center"/>
          </w:tcPr>
          <w:p w:rsidR="001908BB" w:rsidRDefault="00A96DE6">
            <w:pPr>
              <w:jc w:val="center"/>
            </w:pPr>
            <w:r>
              <w:rPr>
                <w:color w:val="000000"/>
                <w:sz w:val="24"/>
              </w:rPr>
              <w:t>1.67%</w:t>
            </w:r>
          </w:p>
        </w:tc>
        <w:tc>
          <w:tcPr>
            <w:tcW w:w="1285" w:type="dxa"/>
            <w:vAlign w:val="center"/>
          </w:tcPr>
          <w:p w:rsidR="001908BB" w:rsidRDefault="00A96DE6">
            <w:pPr>
              <w:jc w:val="center"/>
            </w:pPr>
            <w:r>
              <w:rPr>
                <w:color w:val="000000"/>
                <w:sz w:val="24"/>
              </w:rPr>
              <w:t>25.86%</w:t>
            </w:r>
          </w:p>
        </w:tc>
        <w:tc>
          <w:tcPr>
            <w:tcW w:w="1285" w:type="dxa"/>
            <w:vAlign w:val="center"/>
          </w:tcPr>
          <w:p w:rsidR="001908BB" w:rsidRDefault="00A96DE6">
            <w:pPr>
              <w:jc w:val="center"/>
            </w:pPr>
            <w:r>
              <w:rPr>
                <w:color w:val="000000"/>
                <w:sz w:val="24"/>
              </w:rPr>
              <w:t>1.25%</w:t>
            </w:r>
          </w:p>
        </w:tc>
        <w:tc>
          <w:tcPr>
            <w:tcW w:w="1285" w:type="dxa"/>
            <w:vAlign w:val="center"/>
          </w:tcPr>
          <w:p w:rsidR="001908BB" w:rsidRDefault="00A96DE6">
            <w:pPr>
              <w:jc w:val="center"/>
            </w:pPr>
            <w:r>
              <w:rPr>
                <w:color w:val="000000"/>
                <w:sz w:val="24"/>
              </w:rPr>
              <w:t>26.07%</w:t>
            </w:r>
          </w:p>
        </w:tc>
        <w:tc>
          <w:tcPr>
            <w:tcW w:w="1285" w:type="dxa"/>
            <w:vAlign w:val="center"/>
          </w:tcPr>
          <w:p w:rsidR="001908BB" w:rsidRDefault="00A96DE6">
            <w:pPr>
              <w:jc w:val="center"/>
            </w:pPr>
            <w:r>
              <w:rPr>
                <w:color w:val="000000"/>
                <w:sz w:val="24"/>
              </w:rPr>
              <w:t>0.42%</w:t>
            </w:r>
          </w:p>
        </w:tc>
      </w:tr>
    </w:tbl>
    <w:p w:rsidR="001908BB" w:rsidRDefault="00A96DE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6</w:t>
      </w:r>
      <w:r w:rsidRPr="00B05374">
        <w:rPr>
          <w:kern w:val="0"/>
          <w:sz w:val="24"/>
        </w:rPr>
        <w:t>月</w:t>
      </w:r>
      <w:r w:rsidRPr="00B05374">
        <w:rPr>
          <w:kern w:val="0"/>
          <w:sz w:val="24"/>
        </w:rPr>
        <w:t>5</w:t>
      </w:r>
      <w:r w:rsidRPr="00B05374">
        <w:rPr>
          <w:kern w:val="0"/>
          <w:sz w:val="24"/>
        </w:rPr>
        <w:t>日至</w:t>
      </w:r>
      <w:r w:rsidRPr="00B05374">
        <w:rPr>
          <w:kern w:val="0"/>
          <w:sz w:val="24"/>
        </w:rPr>
        <w:t>2016</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w:t>
      </w:r>
      <w:r w:rsidRPr="00B05374">
        <w:rPr>
          <w:kern w:val="0"/>
          <w:sz w:val="24"/>
        </w:rPr>
        <w:lastRenderedPageBreak/>
        <w:t>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908BB">
        <w:tc>
          <w:tcPr>
            <w:tcW w:w="1499" w:type="dxa"/>
            <w:vAlign w:val="center"/>
          </w:tcPr>
          <w:p w:rsidR="001908BB" w:rsidRDefault="00A96DE6">
            <w:pPr>
              <w:jc w:val="center"/>
            </w:pPr>
            <w:r>
              <w:rPr>
                <w:color w:val="000000"/>
                <w:sz w:val="24"/>
              </w:rPr>
              <w:t>2017</w:t>
            </w:r>
            <w:r>
              <w:rPr>
                <w:color w:val="000000"/>
                <w:sz w:val="24"/>
              </w:rPr>
              <w:t>年</w:t>
            </w:r>
          </w:p>
        </w:tc>
        <w:tc>
          <w:tcPr>
            <w:tcW w:w="1336" w:type="dxa"/>
            <w:vAlign w:val="center"/>
          </w:tcPr>
          <w:p w:rsidR="001908BB" w:rsidRDefault="00A96DE6">
            <w:pPr>
              <w:jc w:val="right"/>
            </w:pPr>
            <w:r>
              <w:rPr>
                <w:color w:val="000000"/>
                <w:sz w:val="24"/>
              </w:rPr>
              <w:t>-</w:t>
            </w:r>
          </w:p>
        </w:tc>
        <w:tc>
          <w:tcPr>
            <w:tcW w:w="1663" w:type="dxa"/>
            <w:vAlign w:val="center"/>
          </w:tcPr>
          <w:p w:rsidR="001908BB" w:rsidRDefault="00A96DE6">
            <w:pPr>
              <w:jc w:val="right"/>
            </w:pPr>
            <w:r>
              <w:rPr>
                <w:color w:val="000000"/>
                <w:sz w:val="24"/>
              </w:rPr>
              <w:t>-</w:t>
            </w:r>
          </w:p>
        </w:tc>
        <w:tc>
          <w:tcPr>
            <w:tcW w:w="1739" w:type="dxa"/>
            <w:vAlign w:val="center"/>
          </w:tcPr>
          <w:p w:rsidR="001908BB" w:rsidRDefault="00A96DE6">
            <w:pPr>
              <w:jc w:val="right"/>
            </w:pPr>
            <w:r>
              <w:rPr>
                <w:color w:val="000000"/>
                <w:sz w:val="24"/>
              </w:rPr>
              <w:t>-</w:t>
            </w:r>
          </w:p>
        </w:tc>
        <w:tc>
          <w:tcPr>
            <w:tcW w:w="1701" w:type="dxa"/>
            <w:vAlign w:val="center"/>
          </w:tcPr>
          <w:p w:rsidR="001908BB" w:rsidRDefault="00A96DE6">
            <w:pPr>
              <w:jc w:val="right"/>
            </w:pPr>
            <w:r>
              <w:rPr>
                <w:color w:val="000000"/>
                <w:sz w:val="24"/>
              </w:rPr>
              <w:t>-</w:t>
            </w:r>
          </w:p>
        </w:tc>
        <w:tc>
          <w:tcPr>
            <w:tcW w:w="1060" w:type="dxa"/>
            <w:vAlign w:val="center"/>
          </w:tcPr>
          <w:p w:rsidR="001908BB" w:rsidRDefault="00A96DE6">
            <w:pPr>
              <w:jc w:val="left"/>
            </w:pPr>
            <w:r>
              <w:rPr>
                <w:color w:val="000000"/>
                <w:sz w:val="24"/>
              </w:rPr>
              <w:t>-</w:t>
            </w:r>
          </w:p>
        </w:tc>
      </w:tr>
      <w:tr w:rsidR="001908BB">
        <w:tc>
          <w:tcPr>
            <w:tcW w:w="1499" w:type="dxa"/>
            <w:vAlign w:val="center"/>
          </w:tcPr>
          <w:p w:rsidR="001908BB" w:rsidRDefault="00A96DE6">
            <w:pPr>
              <w:jc w:val="center"/>
            </w:pPr>
            <w:r>
              <w:rPr>
                <w:color w:val="000000"/>
                <w:sz w:val="24"/>
              </w:rPr>
              <w:t>2016</w:t>
            </w:r>
            <w:r>
              <w:rPr>
                <w:color w:val="000000"/>
                <w:sz w:val="24"/>
              </w:rPr>
              <w:t>年</w:t>
            </w:r>
          </w:p>
        </w:tc>
        <w:tc>
          <w:tcPr>
            <w:tcW w:w="1336" w:type="dxa"/>
            <w:vAlign w:val="center"/>
          </w:tcPr>
          <w:p w:rsidR="001908BB" w:rsidRDefault="00A96DE6">
            <w:pPr>
              <w:jc w:val="right"/>
            </w:pPr>
            <w:r>
              <w:rPr>
                <w:color w:val="000000"/>
                <w:sz w:val="24"/>
              </w:rPr>
              <w:t>4.600</w:t>
            </w:r>
          </w:p>
        </w:tc>
        <w:tc>
          <w:tcPr>
            <w:tcW w:w="1663" w:type="dxa"/>
            <w:vAlign w:val="center"/>
          </w:tcPr>
          <w:p w:rsidR="001908BB" w:rsidRDefault="00A96DE6">
            <w:pPr>
              <w:jc w:val="right"/>
            </w:pPr>
            <w:r>
              <w:rPr>
                <w:color w:val="000000"/>
                <w:sz w:val="24"/>
              </w:rPr>
              <w:t>53,515,138.76</w:t>
            </w:r>
          </w:p>
        </w:tc>
        <w:tc>
          <w:tcPr>
            <w:tcW w:w="1739" w:type="dxa"/>
            <w:vAlign w:val="center"/>
          </w:tcPr>
          <w:p w:rsidR="001908BB" w:rsidRDefault="00A96DE6">
            <w:pPr>
              <w:jc w:val="right"/>
            </w:pPr>
            <w:r>
              <w:rPr>
                <w:color w:val="000000"/>
                <w:sz w:val="24"/>
              </w:rPr>
              <w:t>9,270,953.47</w:t>
            </w:r>
          </w:p>
        </w:tc>
        <w:tc>
          <w:tcPr>
            <w:tcW w:w="1701" w:type="dxa"/>
            <w:vAlign w:val="center"/>
          </w:tcPr>
          <w:p w:rsidR="001908BB" w:rsidRDefault="00A96DE6">
            <w:pPr>
              <w:jc w:val="right"/>
            </w:pPr>
            <w:r>
              <w:rPr>
                <w:color w:val="000000"/>
                <w:sz w:val="24"/>
              </w:rPr>
              <w:t>62,786,092.23</w:t>
            </w:r>
          </w:p>
        </w:tc>
        <w:tc>
          <w:tcPr>
            <w:tcW w:w="1060" w:type="dxa"/>
            <w:vAlign w:val="center"/>
          </w:tcPr>
          <w:p w:rsidR="001908BB" w:rsidRDefault="00A96DE6">
            <w:pPr>
              <w:jc w:val="left"/>
            </w:pPr>
            <w:r>
              <w:rPr>
                <w:color w:val="000000"/>
                <w:sz w:val="24"/>
              </w:rPr>
              <w:t>-</w:t>
            </w:r>
          </w:p>
        </w:tc>
      </w:tr>
      <w:tr w:rsidR="001908BB">
        <w:tc>
          <w:tcPr>
            <w:tcW w:w="1499" w:type="dxa"/>
            <w:vAlign w:val="center"/>
          </w:tcPr>
          <w:p w:rsidR="001908BB" w:rsidRDefault="00A96DE6">
            <w:pPr>
              <w:jc w:val="center"/>
            </w:pPr>
            <w:r>
              <w:rPr>
                <w:color w:val="000000"/>
                <w:sz w:val="24"/>
              </w:rPr>
              <w:t>2015</w:t>
            </w:r>
            <w:r>
              <w:rPr>
                <w:color w:val="000000"/>
                <w:sz w:val="24"/>
              </w:rPr>
              <w:t>年</w:t>
            </w:r>
          </w:p>
        </w:tc>
        <w:tc>
          <w:tcPr>
            <w:tcW w:w="1336" w:type="dxa"/>
            <w:vAlign w:val="center"/>
          </w:tcPr>
          <w:p w:rsidR="001908BB" w:rsidRDefault="00A96DE6">
            <w:pPr>
              <w:jc w:val="right"/>
            </w:pPr>
            <w:r>
              <w:rPr>
                <w:color w:val="000000"/>
                <w:sz w:val="24"/>
              </w:rPr>
              <w:t>-</w:t>
            </w:r>
          </w:p>
        </w:tc>
        <w:tc>
          <w:tcPr>
            <w:tcW w:w="1663" w:type="dxa"/>
            <w:vAlign w:val="center"/>
          </w:tcPr>
          <w:p w:rsidR="001908BB" w:rsidRDefault="00A96DE6">
            <w:pPr>
              <w:jc w:val="right"/>
            </w:pPr>
            <w:r>
              <w:rPr>
                <w:color w:val="000000"/>
                <w:sz w:val="24"/>
              </w:rPr>
              <w:t>-</w:t>
            </w:r>
          </w:p>
        </w:tc>
        <w:tc>
          <w:tcPr>
            <w:tcW w:w="1739" w:type="dxa"/>
            <w:vAlign w:val="center"/>
          </w:tcPr>
          <w:p w:rsidR="001908BB" w:rsidRDefault="00A96DE6">
            <w:pPr>
              <w:jc w:val="right"/>
            </w:pPr>
            <w:r>
              <w:rPr>
                <w:color w:val="000000"/>
                <w:sz w:val="24"/>
              </w:rPr>
              <w:t>-</w:t>
            </w:r>
          </w:p>
        </w:tc>
        <w:tc>
          <w:tcPr>
            <w:tcW w:w="1701" w:type="dxa"/>
            <w:vAlign w:val="center"/>
          </w:tcPr>
          <w:p w:rsidR="001908BB" w:rsidRDefault="00A96DE6">
            <w:pPr>
              <w:jc w:val="right"/>
            </w:pPr>
            <w:r>
              <w:rPr>
                <w:color w:val="000000"/>
                <w:sz w:val="24"/>
              </w:rPr>
              <w:t>-</w:t>
            </w:r>
          </w:p>
        </w:tc>
        <w:tc>
          <w:tcPr>
            <w:tcW w:w="1060" w:type="dxa"/>
            <w:vAlign w:val="center"/>
          </w:tcPr>
          <w:p w:rsidR="001908BB" w:rsidRDefault="00A96DE6">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4.600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53,515,138.76</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9,270,953.47</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62,786,092.23</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908BB" w:rsidRDefault="00A96DE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908BB">
        <w:tc>
          <w:tcPr>
            <w:tcW w:w="1499" w:type="dxa"/>
            <w:vAlign w:val="center"/>
          </w:tcPr>
          <w:p w:rsidR="001908BB" w:rsidRDefault="00A96DE6">
            <w:pPr>
              <w:jc w:val="center"/>
            </w:pPr>
            <w:r>
              <w:rPr>
                <w:color w:val="000000"/>
                <w:sz w:val="24"/>
              </w:rPr>
              <w:t>王少成</w:t>
            </w:r>
          </w:p>
        </w:tc>
        <w:tc>
          <w:tcPr>
            <w:tcW w:w="1499" w:type="dxa"/>
            <w:vAlign w:val="center"/>
          </w:tcPr>
          <w:p w:rsidR="001908BB" w:rsidRDefault="00A96DE6">
            <w:pPr>
              <w:jc w:val="center"/>
            </w:pPr>
            <w:r>
              <w:rPr>
                <w:color w:val="000000"/>
                <w:sz w:val="24"/>
              </w:rPr>
              <w:t>交银成长混合、交银策略回报灵活配置混合、交银成长</w:t>
            </w:r>
            <w:r>
              <w:rPr>
                <w:color w:val="000000"/>
                <w:sz w:val="24"/>
              </w:rPr>
              <w:t>30</w:t>
            </w:r>
            <w:r>
              <w:rPr>
                <w:color w:val="000000"/>
                <w:sz w:val="24"/>
              </w:rPr>
              <w:t>混合、交银</w:t>
            </w:r>
            <w:r>
              <w:rPr>
                <w:color w:val="000000"/>
                <w:sz w:val="24"/>
              </w:rPr>
              <w:lastRenderedPageBreak/>
              <w:t>荣和保本混合的基金经理，公司权益投资总监</w:t>
            </w:r>
          </w:p>
        </w:tc>
        <w:tc>
          <w:tcPr>
            <w:tcW w:w="1500" w:type="dxa"/>
            <w:vAlign w:val="center"/>
          </w:tcPr>
          <w:p w:rsidR="001908BB" w:rsidRDefault="00A96DE6">
            <w:pPr>
              <w:jc w:val="center"/>
            </w:pPr>
            <w:r>
              <w:rPr>
                <w:color w:val="000000"/>
                <w:sz w:val="24"/>
              </w:rPr>
              <w:lastRenderedPageBreak/>
              <w:t>2013-07-02</w:t>
            </w:r>
          </w:p>
        </w:tc>
        <w:tc>
          <w:tcPr>
            <w:tcW w:w="1500" w:type="dxa"/>
            <w:vAlign w:val="center"/>
          </w:tcPr>
          <w:p w:rsidR="001908BB" w:rsidRDefault="00A96DE6">
            <w:pPr>
              <w:jc w:val="center"/>
            </w:pPr>
            <w:r>
              <w:rPr>
                <w:color w:val="000000"/>
                <w:sz w:val="24"/>
              </w:rPr>
              <w:t>-</w:t>
            </w:r>
          </w:p>
        </w:tc>
        <w:tc>
          <w:tcPr>
            <w:tcW w:w="1090" w:type="dxa"/>
            <w:vAlign w:val="center"/>
          </w:tcPr>
          <w:p w:rsidR="001908BB" w:rsidRDefault="00A96DE6">
            <w:pPr>
              <w:jc w:val="center"/>
            </w:pPr>
            <w:r>
              <w:rPr>
                <w:color w:val="000000"/>
                <w:sz w:val="24"/>
              </w:rPr>
              <w:t>13</w:t>
            </w:r>
            <w:r>
              <w:rPr>
                <w:color w:val="000000"/>
                <w:sz w:val="24"/>
              </w:rPr>
              <w:t>年</w:t>
            </w:r>
          </w:p>
        </w:tc>
        <w:tc>
          <w:tcPr>
            <w:tcW w:w="1910" w:type="dxa"/>
            <w:vAlign w:val="center"/>
          </w:tcPr>
          <w:p w:rsidR="001908BB" w:rsidRDefault="00A96DE6">
            <w:r>
              <w:rPr>
                <w:color w:val="000000"/>
                <w:sz w:val="24"/>
              </w:rPr>
              <w:t>王少成先生，复旦大学硕士学历。历任上海融昌资产管理公司研究员，中原证券投资经理，信</w:t>
            </w:r>
            <w:r>
              <w:rPr>
                <w:color w:val="000000"/>
                <w:sz w:val="24"/>
              </w:rPr>
              <w:lastRenderedPageBreak/>
              <w:t>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1908BB">
        <w:tc>
          <w:tcPr>
            <w:tcW w:w="1499" w:type="dxa"/>
            <w:vAlign w:val="center"/>
          </w:tcPr>
          <w:p w:rsidR="001908BB" w:rsidRDefault="00A96DE6">
            <w:pPr>
              <w:jc w:val="center"/>
            </w:pPr>
            <w:r>
              <w:rPr>
                <w:color w:val="000000"/>
                <w:sz w:val="24"/>
              </w:rPr>
              <w:lastRenderedPageBreak/>
              <w:t>郭斐</w:t>
            </w:r>
          </w:p>
        </w:tc>
        <w:tc>
          <w:tcPr>
            <w:tcW w:w="1499" w:type="dxa"/>
            <w:vAlign w:val="center"/>
          </w:tcPr>
          <w:p w:rsidR="001908BB" w:rsidRDefault="00A96DE6">
            <w:pPr>
              <w:jc w:val="center"/>
            </w:pPr>
            <w:r>
              <w:rPr>
                <w:color w:val="000000"/>
                <w:sz w:val="24"/>
              </w:rPr>
              <w:t>交银成长</w:t>
            </w:r>
            <w:r>
              <w:rPr>
                <w:color w:val="000000"/>
                <w:sz w:val="24"/>
              </w:rPr>
              <w:t>30</w:t>
            </w:r>
            <w:r>
              <w:rPr>
                <w:color w:val="000000"/>
                <w:sz w:val="24"/>
              </w:rPr>
              <w:lastRenderedPageBreak/>
              <w:t>混合的基金经理</w:t>
            </w:r>
          </w:p>
        </w:tc>
        <w:tc>
          <w:tcPr>
            <w:tcW w:w="1500" w:type="dxa"/>
            <w:vAlign w:val="center"/>
          </w:tcPr>
          <w:p w:rsidR="001908BB" w:rsidRDefault="00A96DE6">
            <w:pPr>
              <w:jc w:val="center"/>
            </w:pPr>
            <w:r>
              <w:rPr>
                <w:color w:val="000000"/>
                <w:sz w:val="24"/>
              </w:rPr>
              <w:lastRenderedPageBreak/>
              <w:t>2017-09-26</w:t>
            </w:r>
          </w:p>
        </w:tc>
        <w:tc>
          <w:tcPr>
            <w:tcW w:w="1500" w:type="dxa"/>
            <w:vAlign w:val="center"/>
          </w:tcPr>
          <w:p w:rsidR="001908BB" w:rsidRDefault="00A96DE6">
            <w:pPr>
              <w:jc w:val="center"/>
            </w:pPr>
            <w:r>
              <w:rPr>
                <w:color w:val="000000"/>
                <w:sz w:val="24"/>
              </w:rPr>
              <w:t>-</w:t>
            </w:r>
          </w:p>
        </w:tc>
        <w:tc>
          <w:tcPr>
            <w:tcW w:w="1090" w:type="dxa"/>
            <w:vAlign w:val="center"/>
          </w:tcPr>
          <w:p w:rsidR="001908BB" w:rsidRDefault="00A96DE6">
            <w:pPr>
              <w:jc w:val="center"/>
            </w:pPr>
            <w:r>
              <w:rPr>
                <w:color w:val="000000"/>
                <w:sz w:val="24"/>
              </w:rPr>
              <w:t>8</w:t>
            </w:r>
            <w:r>
              <w:rPr>
                <w:color w:val="000000"/>
                <w:sz w:val="24"/>
              </w:rPr>
              <w:t>年</w:t>
            </w:r>
          </w:p>
        </w:tc>
        <w:tc>
          <w:tcPr>
            <w:tcW w:w="1910" w:type="dxa"/>
            <w:vAlign w:val="center"/>
          </w:tcPr>
          <w:p w:rsidR="001908BB" w:rsidRDefault="00A96DE6">
            <w:r>
              <w:rPr>
                <w:color w:val="000000"/>
                <w:sz w:val="24"/>
              </w:rPr>
              <w:t>郭斐先生，复旦</w:t>
            </w:r>
            <w:r>
              <w:rPr>
                <w:color w:val="000000"/>
                <w:sz w:val="24"/>
              </w:rPr>
              <w:lastRenderedPageBreak/>
              <w:t>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bl>
    <w:p w:rsidR="001908BB" w:rsidRDefault="00A96DE6">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908BB" w:rsidRDefault="00A96DE6">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908BB" w:rsidRDefault="00A96DE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908BB" w:rsidRDefault="00A96DE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908BB" w:rsidRDefault="00A96DE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908BB" w:rsidRDefault="00A96DE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w:t>
      </w:r>
      <w:r>
        <w:rPr>
          <w:color w:val="000000"/>
          <w:sz w:val="24"/>
        </w:rPr>
        <w:lastRenderedPageBreak/>
        <w:t>例分配</w:t>
      </w:r>
      <w:r>
        <w:rPr>
          <w:color w:val="000000"/>
          <w:sz w:val="24"/>
        </w:rPr>
        <w:t>”</w:t>
      </w:r>
      <w:r>
        <w:rPr>
          <w:color w:val="000000"/>
          <w:sz w:val="24"/>
        </w:rPr>
        <w:t>的原则按事前独立确定的投资方案对交易结果进行分配。</w:t>
      </w:r>
    </w:p>
    <w:p w:rsidR="001908BB" w:rsidRDefault="00A96DE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908BB" w:rsidRDefault="00A96DE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908BB" w:rsidRDefault="00A96DE6">
      <w:pPr>
        <w:spacing w:before="29" w:line="288" w:lineRule="auto"/>
        <w:ind w:firstLineChars="200" w:firstLine="480"/>
        <w:rPr>
          <w:color w:val="000000"/>
          <w:sz w:val="24"/>
        </w:rPr>
      </w:pPr>
      <w:r>
        <w:rPr>
          <w:color w:val="000000"/>
          <w:sz w:val="24"/>
        </w:rPr>
        <w:t>2017</w:t>
      </w:r>
      <w:r>
        <w:rPr>
          <w:color w:val="000000"/>
          <w:sz w:val="24"/>
        </w:rPr>
        <w:t>年，中国经济显现出超预期的较强韧性，工业企业资产负债表稳健修复。以上证</w:t>
      </w:r>
      <w:r>
        <w:rPr>
          <w:color w:val="000000"/>
          <w:sz w:val="24"/>
        </w:rPr>
        <w:t>50</w:t>
      </w:r>
      <w:r>
        <w:rPr>
          <w:color w:val="000000"/>
          <w:sz w:val="24"/>
        </w:rPr>
        <w:t>为首的主板在</w:t>
      </w:r>
      <w:r>
        <w:rPr>
          <w:color w:val="000000"/>
          <w:sz w:val="24"/>
        </w:rPr>
        <w:t>2017</w:t>
      </w:r>
      <w:r>
        <w:rPr>
          <w:color w:val="000000"/>
          <w:sz w:val="24"/>
        </w:rPr>
        <w:t>年大部分时间内跑赢中小板、创业板，龙头公司受到市场青睐。</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报告期内，本基金重点配置了先进制造、消费升级、景气科技等领域的品种。</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1.064</w:t>
      </w:r>
      <w:r w:rsidRPr="0013437B">
        <w:rPr>
          <w:color w:val="000000"/>
          <w:sz w:val="24"/>
        </w:rPr>
        <w:t>元，本报告期份额净值增长率为</w:t>
      </w:r>
      <w:r w:rsidRPr="0013437B">
        <w:rPr>
          <w:color w:val="000000"/>
          <w:sz w:val="24"/>
        </w:rPr>
        <w:t>-0.19%</w:t>
      </w:r>
      <w:r w:rsidRPr="0013437B">
        <w:rPr>
          <w:color w:val="000000"/>
          <w:sz w:val="24"/>
        </w:rPr>
        <w:t>，同期业绩比较基准增长率为</w:t>
      </w:r>
      <w:r w:rsidRPr="0013437B">
        <w:rPr>
          <w:color w:val="000000"/>
          <w:sz w:val="24"/>
        </w:rPr>
        <w:t>10.32%</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lastRenderedPageBreak/>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w:t>
      </w:r>
      <w:r w:rsidRPr="0013437B">
        <w:rPr>
          <w:color w:val="000000"/>
          <w:sz w:val="24"/>
        </w:rPr>
        <w:t>2017</w:t>
      </w:r>
      <w:r w:rsidRPr="0013437B">
        <w:rPr>
          <w:color w:val="000000"/>
          <w:sz w:val="24"/>
        </w:rPr>
        <w:t>年超预期复苏的国内经济增长或将在</w:t>
      </w:r>
      <w:r w:rsidRPr="0013437B">
        <w:rPr>
          <w:color w:val="000000"/>
          <w:sz w:val="24"/>
        </w:rPr>
        <w:t>2018</w:t>
      </w:r>
      <w:r w:rsidRPr="0013437B">
        <w:rPr>
          <w:color w:val="000000"/>
          <w:sz w:val="24"/>
        </w:rPr>
        <w:t>年延续好转态势，周期和价值类板块仍有机会，尤其是在全球增长预期更为明确、通胀预期抬升、债券收益率曲线陡峭化、风险资产波动率加剧的背景下，低估值的价值股仍有较高的配置性价比。同时也应当看到，市场上已出现一批经历充分调整、估值具备吸引力的优质成长股，我们将持续挖掘行业成长空间广阔、具备核心竞争力的公司，把握合适的配置窗口，力争为投资人获得持续稳定的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1908BB" w:rsidRDefault="00A96DE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908BB" w:rsidRDefault="00A96DE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w:t>
      </w:r>
      <w:r w:rsidRPr="0013437B">
        <w:rPr>
          <w:color w:val="000000"/>
          <w:sz w:val="24"/>
        </w:rPr>
        <w:lastRenderedPageBreak/>
        <w:t>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908BB" w:rsidRDefault="00A96DE6">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报告期内，未实施利润分配。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交银施罗德成长</w:t>
      </w:r>
      <w:r w:rsidRPr="003C6BFD">
        <w:rPr>
          <w:color w:val="000000"/>
          <w:sz w:val="24"/>
        </w:rPr>
        <w:t>30</w:t>
      </w:r>
      <w:r w:rsidRPr="003C6BFD">
        <w:rPr>
          <w:color w:val="000000"/>
          <w:sz w:val="24"/>
        </w:rPr>
        <w:t>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21936</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交银施罗德成长</w:t>
      </w:r>
      <w:r w:rsidRPr="001C5FC7">
        <w:rPr>
          <w:color w:val="000000"/>
          <w:sz w:val="24"/>
        </w:rPr>
        <w:t>30</w:t>
      </w:r>
      <w:r w:rsidRPr="001C5FC7">
        <w:rPr>
          <w:color w:val="000000"/>
          <w:sz w:val="24"/>
        </w:rPr>
        <w:t>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11,843,805.57</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13,860,871.19</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557,497.22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447,046.48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36,473.25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21,732.85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69,310,185.69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130,654,573.63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69,005,918.89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130,654,573.63</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304,266.80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241,831.70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5,404.20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7,560.27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46,655.95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323,291.99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90,541,853.58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145,315,076.41</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278,124.60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209,195.67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146,044.86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246,679.19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24,340.81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41,113.17</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291,145.97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156,212.11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110,154.69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90,415.88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9,349,810.93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743,616.02</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76,295,355.07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135,594,467.04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4,896,687.58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8,976,993.35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81,192,042.65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144,571,460.39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90,541,853.58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145,315,076.41</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1.064</w:t>
      </w:r>
      <w:r w:rsidR="001A59F9" w:rsidRPr="00AA0214">
        <w:rPr>
          <w:kern w:val="0"/>
          <w:sz w:val="24"/>
        </w:rPr>
        <w:t>元，基金份额总额</w:t>
      </w:r>
      <w:r w:rsidR="001A59F9" w:rsidRPr="00AA0214">
        <w:rPr>
          <w:kern w:val="0"/>
          <w:sz w:val="24"/>
        </w:rPr>
        <w:t>76,295,355.07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交银施罗德成长</w:t>
      </w:r>
      <w:r w:rsidRPr="00DA21E1">
        <w:rPr>
          <w:color w:val="000000"/>
          <w:sz w:val="24"/>
        </w:rPr>
        <w:t>30</w:t>
      </w:r>
      <w:r w:rsidRPr="00DA21E1">
        <w:rPr>
          <w:color w:val="000000"/>
          <w:sz w:val="24"/>
        </w:rPr>
        <w:t>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1,611,592.36</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-15,128,059.10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123,643.30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205,419.40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123,573.09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205,419.40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70.21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-785,999.04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-3,102,974.88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-1,210,996.09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-3,390,665.46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424,997.05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287,690.58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2,204,835.75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-12,300,994.90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69,112.35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70,491.28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3,042,494.79</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2,369,272.10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1,892,207.69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1,615,909.25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315,368.01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269,318.11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684,653.55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353,180.50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150,265.54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130,864.24</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-1,430,902.43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-17,497,331.20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-1,430,902.43</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-17,497,331.20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交银施罗德成长</w:t>
      </w:r>
      <w:r w:rsidRPr="004C51A0">
        <w:rPr>
          <w:color w:val="000000"/>
          <w:sz w:val="24"/>
        </w:rPr>
        <w:t>30</w:t>
      </w:r>
      <w:r w:rsidRPr="004C51A0">
        <w:rPr>
          <w:color w:val="000000"/>
          <w:sz w:val="24"/>
        </w:rPr>
        <w:t>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135,594,467.04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8,976,993.35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144,571,460.39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-1,430,902.43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-1,430,902.43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-59,299,111.97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-2,649,403.34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-61,948,515.31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28,611,341.88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528,622.94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29,139,964.82</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lastRenderedPageBreak/>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-87,910,453.85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-3,178,026.28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-91,088,480.13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76,295,355.07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4,896,687.58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81,192,042.65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74,080,477.11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50,016,504.12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124,096,981.23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-17,497,331.20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-17,497,331.20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61,513,989.93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39,243,912.66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100,757,902.59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119,035,723.33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63,792,678.76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182,828,402.09</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-57,521,733.40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-24,548,766.10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-82,070,499.50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-62,786,092.23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-62,786,092.23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135,594,467.04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8,976,993.35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144,571,460.39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lastRenderedPageBreak/>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908BB" w:rsidRDefault="00A96DE6">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1908BB" w:rsidRDefault="00A96DE6">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908BB" w:rsidRDefault="00A96DE6">
      <w:pPr>
        <w:spacing w:before="29" w:line="288" w:lineRule="auto"/>
        <w:ind w:firstLineChars="200" w:firstLine="480"/>
        <w:rPr>
          <w:color w:val="000000"/>
          <w:sz w:val="24"/>
        </w:rPr>
      </w:pPr>
      <w:r>
        <w:rPr>
          <w:color w:val="000000"/>
          <w:sz w:val="24"/>
        </w:rPr>
        <w:t>根据《中华人民共和国证券投资基金法》和《交银施罗德成长</w:t>
      </w:r>
      <w:r>
        <w:rPr>
          <w:color w:val="000000"/>
          <w:sz w:val="24"/>
        </w:rPr>
        <w:t>30</w:t>
      </w:r>
      <w:r>
        <w:rPr>
          <w:color w:val="000000"/>
          <w:sz w:val="24"/>
        </w:rPr>
        <w:t>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，其中投资于经过严格品质筛选、成长质量优良的成长型股票的资产比例不低于股票资产的</w:t>
      </w:r>
      <w:r>
        <w:rPr>
          <w:color w:val="000000"/>
          <w:sz w:val="24"/>
        </w:rPr>
        <w:t>80%</w:t>
      </w:r>
      <w:r>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富时中国</w:t>
      </w:r>
      <w:r>
        <w:rPr>
          <w:color w:val="000000"/>
          <w:sz w:val="24"/>
        </w:rPr>
        <w:t>A600</w:t>
      </w:r>
      <w:r>
        <w:rPr>
          <w:color w:val="000000"/>
          <w:sz w:val="24"/>
        </w:rPr>
        <w:t>成长指数收益率</w:t>
      </w:r>
      <w:r>
        <w:rPr>
          <w:color w:val="000000"/>
          <w:sz w:val="24"/>
        </w:rPr>
        <w:t>+25%×</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908BB" w:rsidRDefault="00A96DE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颁布的《证券投资基金会计核算业务指引》、《交银施罗德成长</w:t>
      </w:r>
      <w:r>
        <w:rPr>
          <w:color w:val="000000"/>
          <w:sz w:val="24"/>
        </w:rPr>
        <w:t>30</w:t>
      </w:r>
      <w:r>
        <w:rPr>
          <w:color w:val="000000"/>
          <w:sz w:val="24"/>
        </w:rPr>
        <w:t>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908BB" w:rsidRDefault="001908B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F6772" w:rsidRDefault="00C42665" w:rsidP="00016A50">
      <w:pPr>
        <w:spacing w:line="360" w:lineRule="auto"/>
        <w:ind w:firstLineChars="200" w:firstLine="480"/>
        <w:rPr>
          <w:color w:val="000000"/>
          <w:sz w:val="24"/>
        </w:rPr>
      </w:pPr>
      <w:r w:rsidRPr="00C42665">
        <w:rPr>
          <w:rFonts w:hint="eastAsia"/>
          <w:color w:val="000000"/>
          <w:sz w:val="24"/>
        </w:rPr>
        <w:t>本报告期所采用的会计政策与最近一期年度报告一致，但会计估计有所变更，详见</w:t>
      </w:r>
      <w:r w:rsidRPr="00C42665">
        <w:rPr>
          <w:rFonts w:hint="eastAsia"/>
          <w:color w:val="000000"/>
          <w:sz w:val="24"/>
        </w:rPr>
        <w:t>7.4.5.2</w:t>
      </w:r>
      <w:r w:rsidRPr="00C42665">
        <w:rPr>
          <w:rFonts w:hint="eastAsia"/>
          <w:color w:val="000000"/>
          <w:sz w:val="24"/>
        </w:rPr>
        <w:t>。</w:t>
      </w:r>
    </w:p>
    <w:p w:rsidR="00C42665" w:rsidRPr="00C42665" w:rsidRDefault="00C42665" w:rsidP="00016A50">
      <w:pPr>
        <w:spacing w:line="360" w:lineRule="auto"/>
        <w:ind w:firstLineChars="200" w:firstLine="420"/>
        <w:rPr>
          <w:rFonts w:asciiTheme="minorEastAsia" w:eastAsiaTheme="minorEastAsia" w:hAnsiTheme="minorEastAsia" w:hint="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74BC0" w:rsidP="002F6772">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Pr="00D6468B">
        <w:rPr>
          <w:rFonts w:hint="eastAsia"/>
          <w:color w:val="000000"/>
          <w:sz w:val="24"/>
        </w:rPr>
        <w:t>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908BB" w:rsidRDefault="00A96DE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908BB" w:rsidRDefault="00A96DE6">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1908BB" w:rsidRDefault="00A96DE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908BB" w:rsidRDefault="00A96DE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908BB">
        <w:tc>
          <w:tcPr>
            <w:tcW w:w="5220" w:type="dxa"/>
            <w:vAlign w:val="center"/>
          </w:tcPr>
          <w:p w:rsidR="001908BB" w:rsidRDefault="00A96DE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908BB" w:rsidRDefault="00A96DE6">
            <w:pPr>
              <w:jc w:val="center"/>
            </w:pPr>
            <w:r>
              <w:rPr>
                <w:color w:val="000000"/>
                <w:sz w:val="24"/>
              </w:rPr>
              <w:t>基金管理人、基金销售机构</w:t>
            </w:r>
          </w:p>
        </w:tc>
      </w:tr>
      <w:tr w:rsidR="001908BB">
        <w:tc>
          <w:tcPr>
            <w:tcW w:w="5220" w:type="dxa"/>
            <w:vAlign w:val="center"/>
          </w:tcPr>
          <w:p w:rsidR="001908BB" w:rsidRDefault="00A96DE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1908BB" w:rsidRDefault="00A96DE6">
            <w:pPr>
              <w:jc w:val="center"/>
            </w:pPr>
            <w:r>
              <w:rPr>
                <w:color w:val="000000"/>
                <w:sz w:val="24"/>
              </w:rPr>
              <w:t>基金托管人、基金销售机构</w:t>
            </w:r>
          </w:p>
        </w:tc>
      </w:tr>
      <w:tr w:rsidR="001908BB">
        <w:tc>
          <w:tcPr>
            <w:tcW w:w="5220" w:type="dxa"/>
            <w:vAlign w:val="center"/>
          </w:tcPr>
          <w:p w:rsidR="001908BB" w:rsidRDefault="00A96DE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908BB" w:rsidRDefault="00A96DE6">
            <w:pPr>
              <w:jc w:val="center"/>
            </w:pPr>
            <w:r>
              <w:rPr>
                <w:color w:val="000000"/>
                <w:sz w:val="24"/>
              </w:rPr>
              <w:t>基金管理人的股东、基金销售机构</w:t>
            </w:r>
          </w:p>
        </w:tc>
      </w:tr>
      <w:tr w:rsidR="001908BB">
        <w:tc>
          <w:tcPr>
            <w:tcW w:w="5220" w:type="dxa"/>
            <w:vAlign w:val="center"/>
          </w:tcPr>
          <w:p w:rsidR="001908BB" w:rsidRDefault="00A96DE6">
            <w:pPr>
              <w:jc w:val="left"/>
            </w:pPr>
            <w:r>
              <w:rPr>
                <w:color w:val="000000"/>
                <w:sz w:val="24"/>
              </w:rPr>
              <w:t>施罗德投资管理有限公司</w:t>
            </w:r>
          </w:p>
        </w:tc>
        <w:tc>
          <w:tcPr>
            <w:tcW w:w="3780" w:type="dxa"/>
            <w:vAlign w:val="center"/>
          </w:tcPr>
          <w:p w:rsidR="001908BB" w:rsidRDefault="00A96DE6">
            <w:pPr>
              <w:jc w:val="center"/>
            </w:pPr>
            <w:r>
              <w:rPr>
                <w:color w:val="000000"/>
                <w:sz w:val="24"/>
              </w:rPr>
              <w:t>基金管理人的股东</w:t>
            </w:r>
          </w:p>
        </w:tc>
      </w:tr>
      <w:tr w:rsidR="001908BB">
        <w:tc>
          <w:tcPr>
            <w:tcW w:w="5220" w:type="dxa"/>
            <w:vAlign w:val="center"/>
          </w:tcPr>
          <w:p w:rsidR="001908BB" w:rsidRDefault="00A96DE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908BB" w:rsidRDefault="00A96DE6">
            <w:pPr>
              <w:jc w:val="center"/>
            </w:pPr>
            <w:r>
              <w:rPr>
                <w:color w:val="000000"/>
                <w:sz w:val="24"/>
              </w:rPr>
              <w:t>基金管理人的股东</w:t>
            </w:r>
          </w:p>
        </w:tc>
      </w:tr>
      <w:tr w:rsidR="001908BB">
        <w:tc>
          <w:tcPr>
            <w:tcW w:w="5220" w:type="dxa"/>
            <w:vAlign w:val="center"/>
          </w:tcPr>
          <w:p w:rsidR="001908BB" w:rsidRDefault="00A96DE6">
            <w:pPr>
              <w:jc w:val="left"/>
            </w:pPr>
            <w:r>
              <w:rPr>
                <w:color w:val="000000"/>
                <w:sz w:val="24"/>
              </w:rPr>
              <w:t>交银施罗德资产管理有限公司</w:t>
            </w:r>
          </w:p>
        </w:tc>
        <w:tc>
          <w:tcPr>
            <w:tcW w:w="3780" w:type="dxa"/>
            <w:vAlign w:val="center"/>
          </w:tcPr>
          <w:p w:rsidR="001908BB" w:rsidRDefault="00A96DE6">
            <w:pPr>
              <w:jc w:val="center"/>
            </w:pPr>
            <w:r>
              <w:rPr>
                <w:color w:val="000000"/>
                <w:sz w:val="24"/>
              </w:rPr>
              <w:t>基金管理人的子公司</w:t>
            </w:r>
          </w:p>
        </w:tc>
      </w:tr>
      <w:tr w:rsidR="001908BB">
        <w:tc>
          <w:tcPr>
            <w:tcW w:w="5220" w:type="dxa"/>
            <w:vAlign w:val="center"/>
          </w:tcPr>
          <w:p w:rsidR="001908BB" w:rsidRDefault="00A96DE6">
            <w:pPr>
              <w:jc w:val="left"/>
            </w:pPr>
            <w:r>
              <w:rPr>
                <w:color w:val="000000"/>
                <w:sz w:val="24"/>
              </w:rPr>
              <w:t>上海直源投资管理有限公司</w:t>
            </w:r>
          </w:p>
        </w:tc>
        <w:tc>
          <w:tcPr>
            <w:tcW w:w="3780" w:type="dxa"/>
            <w:vAlign w:val="center"/>
          </w:tcPr>
          <w:p w:rsidR="001908BB" w:rsidRDefault="00A96DE6">
            <w:pPr>
              <w:jc w:val="center"/>
            </w:pPr>
            <w:r>
              <w:rPr>
                <w:color w:val="000000"/>
                <w:sz w:val="24"/>
              </w:rPr>
              <w:t>受基金管理人控制的公司</w:t>
            </w:r>
          </w:p>
        </w:tc>
      </w:tr>
      <w:tr w:rsidR="001908BB">
        <w:tc>
          <w:tcPr>
            <w:tcW w:w="5220" w:type="dxa"/>
            <w:vAlign w:val="center"/>
          </w:tcPr>
          <w:p w:rsidR="001908BB" w:rsidRDefault="00A96DE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908BB" w:rsidRDefault="00A96DE6">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lastRenderedPageBreak/>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1,892,207.69</w:t>
            </w:r>
          </w:p>
        </w:tc>
        <w:tc>
          <w:tcPr>
            <w:tcW w:w="2657" w:type="dxa"/>
            <w:vAlign w:val="center"/>
          </w:tcPr>
          <w:p w:rsidR="001A59F9" w:rsidRPr="00924183" w:rsidRDefault="001A59F9" w:rsidP="00924183">
            <w:pPr>
              <w:spacing w:before="29" w:line="288" w:lineRule="auto"/>
              <w:jc w:val="right"/>
              <w:rPr>
                <w:sz w:val="24"/>
              </w:rPr>
            </w:pPr>
            <w:r w:rsidRPr="00924183">
              <w:rPr>
                <w:sz w:val="24"/>
              </w:rPr>
              <w:t>1,615,909.25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386,311.70</w:t>
            </w:r>
          </w:p>
        </w:tc>
        <w:tc>
          <w:tcPr>
            <w:tcW w:w="2657" w:type="dxa"/>
            <w:vAlign w:val="center"/>
          </w:tcPr>
          <w:p w:rsidR="001A59F9" w:rsidRPr="00924183" w:rsidRDefault="001A59F9" w:rsidP="00924183">
            <w:pPr>
              <w:spacing w:before="29" w:line="288" w:lineRule="auto"/>
              <w:jc w:val="right"/>
              <w:rPr>
                <w:sz w:val="24"/>
              </w:rPr>
            </w:pPr>
            <w:r w:rsidRPr="00924183">
              <w:rPr>
                <w:sz w:val="24"/>
              </w:rPr>
              <w:t>555,636.05</w:t>
            </w:r>
          </w:p>
        </w:tc>
      </w:tr>
    </w:tbl>
    <w:p w:rsidR="001908BB" w:rsidRDefault="00A96DE6">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315,368.01</w:t>
            </w:r>
          </w:p>
        </w:tc>
        <w:tc>
          <w:tcPr>
            <w:tcW w:w="2657" w:type="dxa"/>
            <w:vAlign w:val="center"/>
          </w:tcPr>
          <w:p w:rsidR="001A59F9" w:rsidRPr="00243BD8" w:rsidRDefault="001A59F9" w:rsidP="00243BD8">
            <w:pPr>
              <w:spacing w:before="29" w:line="288" w:lineRule="auto"/>
              <w:jc w:val="right"/>
              <w:rPr>
                <w:sz w:val="24"/>
              </w:rPr>
            </w:pPr>
            <w:r w:rsidRPr="00243BD8">
              <w:rPr>
                <w:sz w:val="24"/>
              </w:rPr>
              <w:t>269,318.11</w:t>
            </w:r>
          </w:p>
        </w:tc>
      </w:tr>
    </w:tbl>
    <w:p w:rsidR="001908BB" w:rsidRDefault="00A96DE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74BC0" w:rsidRPr="00BF4BF3" w:rsidRDefault="00174BC0" w:rsidP="00BF4BF3">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908BB">
        <w:tc>
          <w:tcPr>
            <w:tcW w:w="1701" w:type="dxa"/>
            <w:vAlign w:val="center"/>
          </w:tcPr>
          <w:p w:rsidR="001908BB" w:rsidRDefault="00A96DE6">
            <w:pPr>
              <w:jc w:val="left"/>
            </w:pPr>
            <w:r>
              <w:rPr>
                <w:color w:val="000000"/>
                <w:szCs w:val="21"/>
              </w:rPr>
              <w:t>中国建设银行</w:t>
            </w:r>
          </w:p>
        </w:tc>
        <w:tc>
          <w:tcPr>
            <w:tcW w:w="1985" w:type="dxa"/>
            <w:vAlign w:val="center"/>
          </w:tcPr>
          <w:p w:rsidR="001908BB" w:rsidRDefault="00A96DE6">
            <w:pPr>
              <w:jc w:val="right"/>
            </w:pPr>
            <w:r>
              <w:rPr>
                <w:color w:val="000000"/>
                <w:szCs w:val="21"/>
              </w:rPr>
              <w:t>11,843,805.57</w:t>
            </w:r>
          </w:p>
        </w:tc>
        <w:tc>
          <w:tcPr>
            <w:tcW w:w="1701" w:type="dxa"/>
            <w:vAlign w:val="center"/>
          </w:tcPr>
          <w:p w:rsidR="001908BB" w:rsidRDefault="00A96DE6">
            <w:pPr>
              <w:jc w:val="right"/>
            </w:pPr>
            <w:r>
              <w:rPr>
                <w:color w:val="000000"/>
                <w:szCs w:val="21"/>
              </w:rPr>
              <w:t>120,159.35</w:t>
            </w:r>
          </w:p>
        </w:tc>
        <w:tc>
          <w:tcPr>
            <w:tcW w:w="1843" w:type="dxa"/>
            <w:vAlign w:val="center"/>
          </w:tcPr>
          <w:p w:rsidR="001908BB" w:rsidRDefault="00A96DE6">
            <w:pPr>
              <w:jc w:val="right"/>
            </w:pPr>
            <w:r>
              <w:rPr>
                <w:color w:val="000000"/>
                <w:szCs w:val="21"/>
              </w:rPr>
              <w:t>13,860,871.19</w:t>
            </w:r>
          </w:p>
        </w:tc>
        <w:tc>
          <w:tcPr>
            <w:tcW w:w="1768" w:type="dxa"/>
            <w:vAlign w:val="center"/>
          </w:tcPr>
          <w:p w:rsidR="001908BB" w:rsidRDefault="00A96DE6">
            <w:pPr>
              <w:jc w:val="right"/>
            </w:pPr>
            <w:r>
              <w:rPr>
                <w:color w:val="000000"/>
                <w:szCs w:val="21"/>
              </w:rPr>
              <w:t>201,375.22</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本基金本期末无因认购新发</w:t>
      </w:r>
      <w:r w:rsidRPr="00C840DF">
        <w:rPr>
          <w:kern w:val="0"/>
          <w:sz w:val="24"/>
        </w:rPr>
        <w:t>/</w:t>
      </w:r>
      <w:r w:rsidRPr="00C840DF">
        <w:rPr>
          <w:kern w:val="0"/>
          <w:sz w:val="24"/>
        </w:rPr>
        <w:t>增发证券而于期末持有的流通受限证券。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1908BB">
        <w:tc>
          <w:tcPr>
            <w:tcW w:w="616" w:type="dxa"/>
            <w:vAlign w:val="center"/>
          </w:tcPr>
          <w:p w:rsidR="001908BB" w:rsidRDefault="00A96DE6">
            <w:pPr>
              <w:jc w:val="center"/>
            </w:pPr>
            <w:r>
              <w:rPr>
                <w:sz w:val="18"/>
                <w:szCs w:val="18"/>
              </w:rPr>
              <w:t>601600</w:t>
            </w:r>
          </w:p>
        </w:tc>
        <w:tc>
          <w:tcPr>
            <w:tcW w:w="686" w:type="dxa"/>
            <w:vAlign w:val="center"/>
          </w:tcPr>
          <w:p w:rsidR="001908BB" w:rsidRDefault="00A96DE6">
            <w:pPr>
              <w:jc w:val="center"/>
            </w:pPr>
            <w:r>
              <w:rPr>
                <w:sz w:val="18"/>
                <w:szCs w:val="18"/>
              </w:rPr>
              <w:t>中国铝业</w:t>
            </w:r>
          </w:p>
        </w:tc>
        <w:tc>
          <w:tcPr>
            <w:tcW w:w="742" w:type="dxa"/>
            <w:vAlign w:val="center"/>
          </w:tcPr>
          <w:p w:rsidR="001908BB" w:rsidRDefault="00A96DE6">
            <w:pPr>
              <w:jc w:val="center"/>
            </w:pPr>
            <w:r>
              <w:rPr>
                <w:sz w:val="18"/>
                <w:szCs w:val="18"/>
              </w:rPr>
              <w:t>2017-09-12</w:t>
            </w:r>
          </w:p>
        </w:tc>
        <w:tc>
          <w:tcPr>
            <w:tcW w:w="798" w:type="dxa"/>
            <w:vAlign w:val="center"/>
          </w:tcPr>
          <w:p w:rsidR="001908BB" w:rsidRDefault="00A96DE6">
            <w:pPr>
              <w:jc w:val="center"/>
            </w:pPr>
            <w:r>
              <w:rPr>
                <w:sz w:val="18"/>
                <w:szCs w:val="18"/>
              </w:rPr>
              <w:t>重大事项</w:t>
            </w:r>
          </w:p>
        </w:tc>
        <w:tc>
          <w:tcPr>
            <w:tcW w:w="798" w:type="dxa"/>
            <w:vAlign w:val="center"/>
          </w:tcPr>
          <w:p w:rsidR="001908BB" w:rsidRDefault="00A96DE6">
            <w:pPr>
              <w:jc w:val="center"/>
            </w:pPr>
            <w:r>
              <w:rPr>
                <w:sz w:val="18"/>
                <w:szCs w:val="18"/>
              </w:rPr>
              <w:t>6.67</w:t>
            </w:r>
          </w:p>
        </w:tc>
        <w:tc>
          <w:tcPr>
            <w:tcW w:w="686" w:type="dxa"/>
            <w:vAlign w:val="center"/>
          </w:tcPr>
          <w:p w:rsidR="001908BB" w:rsidRDefault="00A96DE6">
            <w:pPr>
              <w:jc w:val="center"/>
            </w:pPr>
            <w:r>
              <w:rPr>
                <w:sz w:val="18"/>
                <w:szCs w:val="18"/>
              </w:rPr>
              <w:t>2018-02-26</w:t>
            </w:r>
          </w:p>
        </w:tc>
        <w:tc>
          <w:tcPr>
            <w:tcW w:w="658" w:type="dxa"/>
            <w:vAlign w:val="center"/>
          </w:tcPr>
          <w:p w:rsidR="001908BB" w:rsidRDefault="00A96DE6">
            <w:pPr>
              <w:jc w:val="center"/>
            </w:pPr>
            <w:r>
              <w:rPr>
                <w:sz w:val="18"/>
                <w:szCs w:val="18"/>
              </w:rPr>
              <w:t>7.28</w:t>
            </w:r>
          </w:p>
        </w:tc>
        <w:tc>
          <w:tcPr>
            <w:tcW w:w="1049" w:type="dxa"/>
            <w:vAlign w:val="center"/>
          </w:tcPr>
          <w:p w:rsidR="001908BB" w:rsidRDefault="00A96DE6">
            <w:pPr>
              <w:jc w:val="center"/>
            </w:pPr>
            <w:r>
              <w:rPr>
                <w:sz w:val="18"/>
                <w:szCs w:val="18"/>
              </w:rPr>
              <w:t>159,400</w:t>
            </w:r>
          </w:p>
        </w:tc>
        <w:tc>
          <w:tcPr>
            <w:tcW w:w="1218" w:type="dxa"/>
            <w:vAlign w:val="center"/>
          </w:tcPr>
          <w:p w:rsidR="001908BB" w:rsidRDefault="00A96DE6">
            <w:pPr>
              <w:jc w:val="center"/>
            </w:pPr>
            <w:r>
              <w:rPr>
                <w:sz w:val="18"/>
                <w:szCs w:val="18"/>
              </w:rPr>
              <w:t>1,185,936.00</w:t>
            </w:r>
          </w:p>
        </w:tc>
        <w:tc>
          <w:tcPr>
            <w:tcW w:w="1160" w:type="dxa"/>
            <w:vAlign w:val="center"/>
          </w:tcPr>
          <w:p w:rsidR="001908BB" w:rsidRDefault="00A96DE6">
            <w:pPr>
              <w:jc w:val="center"/>
            </w:pPr>
            <w:r>
              <w:rPr>
                <w:sz w:val="18"/>
                <w:szCs w:val="18"/>
              </w:rPr>
              <w:t>1,063,198.00</w:t>
            </w:r>
          </w:p>
        </w:tc>
        <w:tc>
          <w:tcPr>
            <w:tcW w:w="601" w:type="dxa"/>
            <w:vAlign w:val="center"/>
          </w:tcPr>
          <w:p w:rsidR="001908BB" w:rsidRDefault="00A96DE6">
            <w:pPr>
              <w:jc w:val="center"/>
            </w:pPr>
            <w:r>
              <w:rPr>
                <w:sz w:val="18"/>
                <w:szCs w:val="18"/>
              </w:rPr>
              <w:t>-</w:t>
            </w:r>
          </w:p>
        </w:tc>
      </w:tr>
      <w:tr w:rsidR="001908BB">
        <w:tc>
          <w:tcPr>
            <w:tcW w:w="616" w:type="dxa"/>
            <w:vAlign w:val="center"/>
          </w:tcPr>
          <w:p w:rsidR="001908BB" w:rsidRDefault="00A96DE6">
            <w:pPr>
              <w:jc w:val="center"/>
            </w:pPr>
            <w:r>
              <w:rPr>
                <w:sz w:val="18"/>
                <w:szCs w:val="18"/>
              </w:rPr>
              <w:t>603986</w:t>
            </w:r>
          </w:p>
        </w:tc>
        <w:tc>
          <w:tcPr>
            <w:tcW w:w="686" w:type="dxa"/>
            <w:vAlign w:val="center"/>
          </w:tcPr>
          <w:p w:rsidR="001908BB" w:rsidRDefault="00A96DE6">
            <w:pPr>
              <w:jc w:val="center"/>
            </w:pPr>
            <w:r>
              <w:rPr>
                <w:sz w:val="18"/>
                <w:szCs w:val="18"/>
              </w:rPr>
              <w:t>兆易创新</w:t>
            </w:r>
          </w:p>
        </w:tc>
        <w:tc>
          <w:tcPr>
            <w:tcW w:w="742" w:type="dxa"/>
            <w:vAlign w:val="center"/>
          </w:tcPr>
          <w:p w:rsidR="001908BB" w:rsidRDefault="00A96DE6">
            <w:pPr>
              <w:jc w:val="center"/>
            </w:pPr>
            <w:r>
              <w:rPr>
                <w:sz w:val="18"/>
                <w:szCs w:val="18"/>
              </w:rPr>
              <w:t>2017-11-01</w:t>
            </w:r>
          </w:p>
        </w:tc>
        <w:tc>
          <w:tcPr>
            <w:tcW w:w="798" w:type="dxa"/>
            <w:vAlign w:val="center"/>
          </w:tcPr>
          <w:p w:rsidR="001908BB" w:rsidRDefault="00A96DE6">
            <w:pPr>
              <w:jc w:val="center"/>
            </w:pPr>
            <w:r>
              <w:rPr>
                <w:sz w:val="18"/>
                <w:szCs w:val="18"/>
              </w:rPr>
              <w:t>重大事项</w:t>
            </w:r>
          </w:p>
        </w:tc>
        <w:tc>
          <w:tcPr>
            <w:tcW w:w="798" w:type="dxa"/>
            <w:vAlign w:val="center"/>
          </w:tcPr>
          <w:p w:rsidR="001908BB" w:rsidRDefault="00A96DE6">
            <w:pPr>
              <w:jc w:val="center"/>
            </w:pPr>
            <w:r>
              <w:rPr>
                <w:sz w:val="18"/>
                <w:szCs w:val="18"/>
              </w:rPr>
              <w:t>153.72</w:t>
            </w:r>
          </w:p>
        </w:tc>
        <w:tc>
          <w:tcPr>
            <w:tcW w:w="686" w:type="dxa"/>
            <w:vAlign w:val="center"/>
          </w:tcPr>
          <w:p w:rsidR="001908BB" w:rsidRDefault="00A96DE6">
            <w:pPr>
              <w:jc w:val="center"/>
            </w:pPr>
            <w:r>
              <w:rPr>
                <w:sz w:val="18"/>
                <w:szCs w:val="18"/>
              </w:rPr>
              <w:t>2018-03-02</w:t>
            </w:r>
          </w:p>
        </w:tc>
        <w:tc>
          <w:tcPr>
            <w:tcW w:w="658" w:type="dxa"/>
            <w:vAlign w:val="center"/>
          </w:tcPr>
          <w:p w:rsidR="001908BB" w:rsidRDefault="00A96DE6">
            <w:pPr>
              <w:jc w:val="center"/>
            </w:pPr>
            <w:r>
              <w:rPr>
                <w:sz w:val="18"/>
                <w:szCs w:val="18"/>
              </w:rPr>
              <w:t>150.00</w:t>
            </w:r>
          </w:p>
        </w:tc>
        <w:tc>
          <w:tcPr>
            <w:tcW w:w="1049" w:type="dxa"/>
            <w:vAlign w:val="center"/>
          </w:tcPr>
          <w:p w:rsidR="001908BB" w:rsidRDefault="00A96DE6">
            <w:pPr>
              <w:jc w:val="center"/>
            </w:pPr>
            <w:r>
              <w:rPr>
                <w:sz w:val="18"/>
                <w:szCs w:val="18"/>
              </w:rPr>
              <w:t>59,100</w:t>
            </w:r>
          </w:p>
        </w:tc>
        <w:tc>
          <w:tcPr>
            <w:tcW w:w="1218" w:type="dxa"/>
            <w:vAlign w:val="center"/>
          </w:tcPr>
          <w:p w:rsidR="001908BB" w:rsidRDefault="00A96DE6">
            <w:pPr>
              <w:jc w:val="center"/>
            </w:pPr>
            <w:r>
              <w:rPr>
                <w:sz w:val="18"/>
                <w:szCs w:val="18"/>
              </w:rPr>
              <w:t>8,829,696.00</w:t>
            </w:r>
          </w:p>
        </w:tc>
        <w:tc>
          <w:tcPr>
            <w:tcW w:w="1160" w:type="dxa"/>
            <w:vAlign w:val="center"/>
          </w:tcPr>
          <w:p w:rsidR="001908BB" w:rsidRDefault="00A96DE6">
            <w:pPr>
              <w:jc w:val="center"/>
            </w:pPr>
            <w:r>
              <w:rPr>
                <w:sz w:val="18"/>
                <w:szCs w:val="18"/>
              </w:rPr>
              <w:t>9,084,852.00</w:t>
            </w:r>
          </w:p>
        </w:tc>
        <w:tc>
          <w:tcPr>
            <w:tcW w:w="601" w:type="dxa"/>
            <w:vAlign w:val="center"/>
          </w:tcPr>
          <w:p w:rsidR="001908BB" w:rsidRDefault="00A96DE6">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w:t>
      </w:r>
      <w:r w:rsidRPr="001A2A8C">
        <w:rPr>
          <w:kern w:val="0"/>
          <w:sz w:val="24"/>
        </w:rPr>
        <w:lastRenderedPageBreak/>
        <w:t>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908BB" w:rsidRDefault="00A96DE6">
      <w:pPr>
        <w:spacing w:before="29" w:line="288" w:lineRule="auto"/>
        <w:ind w:firstLineChars="200" w:firstLine="480"/>
        <w:rPr>
          <w:color w:val="000000"/>
          <w:sz w:val="24"/>
        </w:rPr>
      </w:pPr>
      <w:r>
        <w:rPr>
          <w:color w:val="000000"/>
          <w:sz w:val="24"/>
        </w:rPr>
        <w:t xml:space="preserve">(1) </w:t>
      </w:r>
      <w:r>
        <w:rPr>
          <w:color w:val="000000"/>
          <w:sz w:val="24"/>
        </w:rPr>
        <w:t>公允价值</w:t>
      </w:r>
    </w:p>
    <w:p w:rsidR="001908BB" w:rsidRDefault="00A96DE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908BB" w:rsidRDefault="00A96DE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908BB" w:rsidRDefault="00A96DE6">
      <w:pPr>
        <w:spacing w:before="29" w:line="288" w:lineRule="auto"/>
        <w:ind w:firstLineChars="200" w:firstLine="480"/>
        <w:rPr>
          <w:color w:val="000000"/>
          <w:sz w:val="24"/>
        </w:rPr>
      </w:pPr>
      <w:r>
        <w:rPr>
          <w:color w:val="000000"/>
          <w:sz w:val="24"/>
        </w:rPr>
        <w:t>第一层次：相同资产或负债在活跃市场上未经调整的报价。</w:t>
      </w:r>
    </w:p>
    <w:p w:rsidR="001908BB" w:rsidRDefault="00A96DE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908BB" w:rsidRDefault="00A96DE6">
      <w:pPr>
        <w:spacing w:before="29" w:line="288" w:lineRule="auto"/>
        <w:ind w:firstLineChars="200" w:firstLine="480"/>
        <w:rPr>
          <w:color w:val="000000"/>
          <w:sz w:val="24"/>
        </w:rPr>
      </w:pPr>
      <w:r>
        <w:rPr>
          <w:color w:val="000000"/>
          <w:sz w:val="24"/>
        </w:rPr>
        <w:t>第三层次：相关资产或负债的不可观察输入值。</w:t>
      </w:r>
    </w:p>
    <w:p w:rsidR="001908BB" w:rsidRDefault="00A96DE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908BB" w:rsidRDefault="00A96DE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908BB" w:rsidRDefault="00A96DE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59,162,135.69</w:t>
      </w:r>
      <w:r>
        <w:rPr>
          <w:color w:val="000000"/>
          <w:sz w:val="24"/>
        </w:rPr>
        <w:t>元，属于第二层次的余额为</w:t>
      </w:r>
      <w:r>
        <w:rPr>
          <w:color w:val="000000"/>
          <w:sz w:val="24"/>
        </w:rPr>
        <w:t>10,148,050.00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110,871,977.47</w:t>
      </w:r>
      <w:r>
        <w:rPr>
          <w:color w:val="000000"/>
          <w:sz w:val="24"/>
        </w:rPr>
        <w:t>元，第二层次</w:t>
      </w:r>
      <w:r>
        <w:rPr>
          <w:color w:val="000000"/>
          <w:sz w:val="24"/>
        </w:rPr>
        <w:t>19,782,596.16</w:t>
      </w:r>
      <w:r>
        <w:rPr>
          <w:color w:val="000000"/>
          <w:sz w:val="24"/>
        </w:rPr>
        <w:t>元，无属于第三层次的余额</w:t>
      </w:r>
      <w:r>
        <w:rPr>
          <w:color w:val="000000"/>
          <w:sz w:val="24"/>
        </w:rPr>
        <w:t>)</w:t>
      </w:r>
      <w:r>
        <w:rPr>
          <w:color w:val="000000"/>
          <w:sz w:val="24"/>
        </w:rPr>
        <w:t>。</w:t>
      </w:r>
    </w:p>
    <w:p w:rsidR="001908BB" w:rsidRDefault="00A96DE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908BB" w:rsidRDefault="00A96DE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908BB" w:rsidRDefault="00A96DE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908BB" w:rsidRDefault="00A96DE6">
      <w:pPr>
        <w:spacing w:before="29" w:line="288" w:lineRule="auto"/>
        <w:ind w:firstLineChars="200" w:firstLine="480"/>
        <w:rPr>
          <w:color w:val="000000"/>
          <w:sz w:val="24"/>
        </w:rPr>
      </w:pPr>
      <w:r>
        <w:rPr>
          <w:color w:val="000000"/>
          <w:sz w:val="24"/>
        </w:rPr>
        <w:t>无。</w:t>
      </w:r>
    </w:p>
    <w:p w:rsidR="001908BB" w:rsidRDefault="00A96DE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908BB" w:rsidRDefault="00A96DE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908BB" w:rsidRDefault="00A96DE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908BB" w:rsidRDefault="00A96DE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908BB" w:rsidRDefault="00A96DE6">
      <w:pPr>
        <w:spacing w:before="29" w:line="288" w:lineRule="auto"/>
        <w:ind w:firstLineChars="200" w:firstLine="480"/>
        <w:rPr>
          <w:color w:val="000000"/>
          <w:sz w:val="24"/>
        </w:rPr>
      </w:pPr>
      <w:r>
        <w:rPr>
          <w:color w:val="000000"/>
          <w:sz w:val="24"/>
        </w:rPr>
        <w:t xml:space="preserve">(2) </w:t>
      </w:r>
      <w:r>
        <w:rPr>
          <w:color w:val="000000"/>
          <w:sz w:val="24"/>
        </w:rPr>
        <w:t>增值税</w:t>
      </w:r>
    </w:p>
    <w:p w:rsidR="001908BB" w:rsidRDefault="00A96DE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1908BB" w:rsidRDefault="00A96DE6">
      <w:pPr>
        <w:spacing w:before="29" w:line="288" w:lineRule="auto"/>
        <w:ind w:firstLineChars="200" w:firstLine="480"/>
        <w:rPr>
          <w:color w:val="000000"/>
          <w:sz w:val="24"/>
        </w:rPr>
      </w:pPr>
      <w:r>
        <w:rPr>
          <w:color w:val="000000"/>
          <w:sz w:val="24"/>
        </w:rPr>
        <w:lastRenderedPageBreak/>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908BB" w:rsidRDefault="00A96DE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1908BB" w:rsidRDefault="00A96DE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69,005,918.89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69,005,918.89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76.21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304,266.80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0.34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304,266.80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0.34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8,500,000.00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9.39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12,401,302.79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13.70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330,365.10</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0.36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90,541,853.58</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52,987,724.61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65.26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7,605,993.28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9.37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5,854,333.80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7.21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2,557,867.20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3.15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69,005,918.89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84.99</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1908BB">
        <w:trPr>
          <w:jc w:val="center"/>
        </w:trPr>
        <w:tc>
          <w:tcPr>
            <w:tcW w:w="817" w:type="dxa"/>
            <w:vAlign w:val="center"/>
          </w:tcPr>
          <w:p w:rsidR="001908BB" w:rsidRDefault="00A96DE6">
            <w:pPr>
              <w:jc w:val="center"/>
            </w:pPr>
            <w:r>
              <w:rPr>
                <w:color w:val="000000"/>
                <w:sz w:val="24"/>
              </w:rPr>
              <w:t>1</w:t>
            </w:r>
          </w:p>
        </w:tc>
        <w:tc>
          <w:tcPr>
            <w:tcW w:w="1276" w:type="dxa"/>
            <w:vAlign w:val="center"/>
          </w:tcPr>
          <w:p w:rsidR="001908BB" w:rsidRDefault="00A96DE6">
            <w:pPr>
              <w:jc w:val="center"/>
            </w:pPr>
            <w:r>
              <w:rPr>
                <w:color w:val="000000"/>
                <w:sz w:val="24"/>
              </w:rPr>
              <w:t>603986</w:t>
            </w:r>
          </w:p>
        </w:tc>
        <w:tc>
          <w:tcPr>
            <w:tcW w:w="1701" w:type="dxa"/>
            <w:vAlign w:val="center"/>
          </w:tcPr>
          <w:p w:rsidR="001908BB" w:rsidRDefault="00A96DE6">
            <w:pPr>
              <w:jc w:val="center"/>
            </w:pPr>
            <w:r>
              <w:rPr>
                <w:color w:val="000000"/>
                <w:sz w:val="24"/>
              </w:rPr>
              <w:t>兆易创新</w:t>
            </w:r>
          </w:p>
        </w:tc>
        <w:tc>
          <w:tcPr>
            <w:tcW w:w="1559" w:type="dxa"/>
            <w:vAlign w:val="center"/>
          </w:tcPr>
          <w:p w:rsidR="001908BB" w:rsidRDefault="00A96DE6">
            <w:pPr>
              <w:jc w:val="right"/>
            </w:pPr>
            <w:r>
              <w:rPr>
                <w:color w:val="000000"/>
                <w:sz w:val="24"/>
              </w:rPr>
              <w:t>59,100</w:t>
            </w:r>
          </w:p>
        </w:tc>
        <w:tc>
          <w:tcPr>
            <w:tcW w:w="1701" w:type="dxa"/>
            <w:vAlign w:val="center"/>
          </w:tcPr>
          <w:p w:rsidR="001908BB" w:rsidRDefault="00A96DE6">
            <w:pPr>
              <w:jc w:val="right"/>
            </w:pPr>
            <w:r>
              <w:rPr>
                <w:color w:val="000000"/>
                <w:sz w:val="24"/>
              </w:rPr>
              <w:t>9,084,852.00</w:t>
            </w:r>
          </w:p>
        </w:tc>
        <w:tc>
          <w:tcPr>
            <w:tcW w:w="1843" w:type="dxa"/>
            <w:vAlign w:val="center"/>
          </w:tcPr>
          <w:p w:rsidR="001908BB" w:rsidRDefault="00A96DE6">
            <w:pPr>
              <w:jc w:val="right"/>
            </w:pPr>
            <w:r>
              <w:rPr>
                <w:color w:val="000000"/>
                <w:sz w:val="24"/>
              </w:rPr>
              <w:t>11.19</w:t>
            </w:r>
          </w:p>
        </w:tc>
      </w:tr>
      <w:tr w:rsidR="001908BB">
        <w:trPr>
          <w:jc w:val="center"/>
        </w:trPr>
        <w:tc>
          <w:tcPr>
            <w:tcW w:w="817" w:type="dxa"/>
            <w:vAlign w:val="center"/>
          </w:tcPr>
          <w:p w:rsidR="001908BB" w:rsidRDefault="00A96DE6">
            <w:pPr>
              <w:jc w:val="center"/>
            </w:pPr>
            <w:r>
              <w:rPr>
                <w:color w:val="000000"/>
                <w:sz w:val="24"/>
              </w:rPr>
              <w:t>2</w:t>
            </w:r>
          </w:p>
        </w:tc>
        <w:tc>
          <w:tcPr>
            <w:tcW w:w="1276" w:type="dxa"/>
            <w:vAlign w:val="center"/>
          </w:tcPr>
          <w:p w:rsidR="001908BB" w:rsidRDefault="00A96DE6">
            <w:pPr>
              <w:jc w:val="center"/>
            </w:pPr>
            <w:r>
              <w:rPr>
                <w:color w:val="000000"/>
                <w:sz w:val="24"/>
              </w:rPr>
              <w:t>601100</w:t>
            </w:r>
          </w:p>
        </w:tc>
        <w:tc>
          <w:tcPr>
            <w:tcW w:w="1701" w:type="dxa"/>
            <w:vAlign w:val="center"/>
          </w:tcPr>
          <w:p w:rsidR="001908BB" w:rsidRDefault="00A96DE6">
            <w:pPr>
              <w:jc w:val="center"/>
            </w:pPr>
            <w:r>
              <w:rPr>
                <w:color w:val="000000"/>
                <w:sz w:val="24"/>
              </w:rPr>
              <w:t>恒立液压</w:t>
            </w:r>
          </w:p>
        </w:tc>
        <w:tc>
          <w:tcPr>
            <w:tcW w:w="1559" w:type="dxa"/>
            <w:vAlign w:val="center"/>
          </w:tcPr>
          <w:p w:rsidR="001908BB" w:rsidRDefault="00A96DE6">
            <w:pPr>
              <w:jc w:val="right"/>
            </w:pPr>
            <w:r>
              <w:rPr>
                <w:color w:val="000000"/>
                <w:sz w:val="24"/>
              </w:rPr>
              <w:t>216,100</w:t>
            </w:r>
          </w:p>
        </w:tc>
        <w:tc>
          <w:tcPr>
            <w:tcW w:w="1701" w:type="dxa"/>
            <w:vAlign w:val="center"/>
          </w:tcPr>
          <w:p w:rsidR="001908BB" w:rsidRDefault="00A96DE6">
            <w:pPr>
              <w:jc w:val="right"/>
            </w:pPr>
            <w:r>
              <w:rPr>
                <w:color w:val="000000"/>
                <w:sz w:val="24"/>
              </w:rPr>
              <w:t>5,929,784.00</w:t>
            </w:r>
          </w:p>
        </w:tc>
        <w:tc>
          <w:tcPr>
            <w:tcW w:w="1843" w:type="dxa"/>
            <w:vAlign w:val="center"/>
          </w:tcPr>
          <w:p w:rsidR="001908BB" w:rsidRDefault="00A96DE6">
            <w:pPr>
              <w:jc w:val="right"/>
            </w:pPr>
            <w:r>
              <w:rPr>
                <w:color w:val="000000"/>
                <w:sz w:val="24"/>
              </w:rPr>
              <w:t>7.30</w:t>
            </w:r>
          </w:p>
        </w:tc>
      </w:tr>
      <w:tr w:rsidR="001908BB">
        <w:trPr>
          <w:jc w:val="center"/>
        </w:trPr>
        <w:tc>
          <w:tcPr>
            <w:tcW w:w="817" w:type="dxa"/>
            <w:vAlign w:val="center"/>
          </w:tcPr>
          <w:p w:rsidR="001908BB" w:rsidRDefault="00A96DE6">
            <w:pPr>
              <w:jc w:val="center"/>
            </w:pPr>
            <w:r>
              <w:rPr>
                <w:color w:val="000000"/>
                <w:sz w:val="24"/>
              </w:rPr>
              <w:t>3</w:t>
            </w:r>
          </w:p>
        </w:tc>
        <w:tc>
          <w:tcPr>
            <w:tcW w:w="1276" w:type="dxa"/>
            <w:vAlign w:val="center"/>
          </w:tcPr>
          <w:p w:rsidR="001908BB" w:rsidRDefault="00A96DE6">
            <w:pPr>
              <w:jc w:val="center"/>
            </w:pPr>
            <w:r>
              <w:rPr>
                <w:color w:val="000000"/>
                <w:sz w:val="24"/>
              </w:rPr>
              <w:t>600029</w:t>
            </w:r>
          </w:p>
        </w:tc>
        <w:tc>
          <w:tcPr>
            <w:tcW w:w="1701" w:type="dxa"/>
            <w:vAlign w:val="center"/>
          </w:tcPr>
          <w:p w:rsidR="001908BB" w:rsidRDefault="00A96DE6">
            <w:pPr>
              <w:jc w:val="center"/>
            </w:pPr>
            <w:r>
              <w:rPr>
                <w:color w:val="000000"/>
                <w:sz w:val="24"/>
              </w:rPr>
              <w:t>南方航空</w:t>
            </w:r>
          </w:p>
        </w:tc>
        <w:tc>
          <w:tcPr>
            <w:tcW w:w="1559" w:type="dxa"/>
            <w:vAlign w:val="center"/>
          </w:tcPr>
          <w:p w:rsidR="001908BB" w:rsidRDefault="00A96DE6">
            <w:pPr>
              <w:jc w:val="right"/>
            </w:pPr>
            <w:r>
              <w:rPr>
                <w:color w:val="000000"/>
                <w:sz w:val="24"/>
              </w:rPr>
              <w:t>404,386</w:t>
            </w:r>
          </w:p>
        </w:tc>
        <w:tc>
          <w:tcPr>
            <w:tcW w:w="1701" w:type="dxa"/>
            <w:vAlign w:val="center"/>
          </w:tcPr>
          <w:p w:rsidR="001908BB" w:rsidRDefault="00A96DE6">
            <w:pPr>
              <w:jc w:val="right"/>
            </w:pPr>
            <w:r>
              <w:rPr>
                <w:color w:val="000000"/>
                <w:sz w:val="24"/>
              </w:rPr>
              <w:t>4,820,281.12</w:t>
            </w:r>
          </w:p>
        </w:tc>
        <w:tc>
          <w:tcPr>
            <w:tcW w:w="1843" w:type="dxa"/>
            <w:vAlign w:val="center"/>
          </w:tcPr>
          <w:p w:rsidR="001908BB" w:rsidRDefault="00A96DE6">
            <w:pPr>
              <w:jc w:val="right"/>
            </w:pPr>
            <w:r>
              <w:rPr>
                <w:color w:val="000000"/>
                <w:sz w:val="24"/>
              </w:rPr>
              <w:t>5.94</w:t>
            </w:r>
          </w:p>
        </w:tc>
      </w:tr>
      <w:tr w:rsidR="001908BB">
        <w:trPr>
          <w:jc w:val="center"/>
        </w:trPr>
        <w:tc>
          <w:tcPr>
            <w:tcW w:w="817" w:type="dxa"/>
            <w:vAlign w:val="center"/>
          </w:tcPr>
          <w:p w:rsidR="001908BB" w:rsidRDefault="00A96DE6">
            <w:pPr>
              <w:jc w:val="center"/>
            </w:pPr>
            <w:r>
              <w:rPr>
                <w:color w:val="000000"/>
                <w:sz w:val="24"/>
              </w:rPr>
              <w:t>4</w:t>
            </w:r>
          </w:p>
        </w:tc>
        <w:tc>
          <w:tcPr>
            <w:tcW w:w="1276" w:type="dxa"/>
            <w:vAlign w:val="center"/>
          </w:tcPr>
          <w:p w:rsidR="001908BB" w:rsidRDefault="00A96DE6">
            <w:pPr>
              <w:jc w:val="center"/>
            </w:pPr>
            <w:r>
              <w:rPr>
                <w:color w:val="000000"/>
                <w:sz w:val="24"/>
              </w:rPr>
              <w:t>300502</w:t>
            </w:r>
          </w:p>
        </w:tc>
        <w:tc>
          <w:tcPr>
            <w:tcW w:w="1701" w:type="dxa"/>
            <w:vAlign w:val="center"/>
          </w:tcPr>
          <w:p w:rsidR="001908BB" w:rsidRDefault="00A96DE6">
            <w:pPr>
              <w:jc w:val="center"/>
            </w:pPr>
            <w:r>
              <w:rPr>
                <w:color w:val="000000"/>
                <w:sz w:val="24"/>
              </w:rPr>
              <w:t>新易盛</w:t>
            </w:r>
          </w:p>
        </w:tc>
        <w:tc>
          <w:tcPr>
            <w:tcW w:w="1559" w:type="dxa"/>
            <w:vAlign w:val="center"/>
          </w:tcPr>
          <w:p w:rsidR="001908BB" w:rsidRDefault="00A96DE6">
            <w:pPr>
              <w:jc w:val="right"/>
            </w:pPr>
            <w:r>
              <w:rPr>
                <w:color w:val="000000"/>
                <w:sz w:val="24"/>
              </w:rPr>
              <w:t>165,678</w:t>
            </w:r>
          </w:p>
        </w:tc>
        <w:tc>
          <w:tcPr>
            <w:tcW w:w="1701" w:type="dxa"/>
            <w:vAlign w:val="center"/>
          </w:tcPr>
          <w:p w:rsidR="001908BB" w:rsidRDefault="00A96DE6">
            <w:pPr>
              <w:jc w:val="right"/>
            </w:pPr>
            <w:r>
              <w:rPr>
                <w:color w:val="000000"/>
                <w:sz w:val="24"/>
              </w:rPr>
              <w:t>4,803,005.22</w:t>
            </w:r>
          </w:p>
        </w:tc>
        <w:tc>
          <w:tcPr>
            <w:tcW w:w="1843" w:type="dxa"/>
            <w:vAlign w:val="center"/>
          </w:tcPr>
          <w:p w:rsidR="001908BB" w:rsidRDefault="00A96DE6">
            <w:pPr>
              <w:jc w:val="right"/>
            </w:pPr>
            <w:r>
              <w:rPr>
                <w:color w:val="000000"/>
                <w:sz w:val="24"/>
              </w:rPr>
              <w:t>5.92</w:t>
            </w:r>
          </w:p>
        </w:tc>
      </w:tr>
      <w:tr w:rsidR="001908BB">
        <w:trPr>
          <w:jc w:val="center"/>
        </w:trPr>
        <w:tc>
          <w:tcPr>
            <w:tcW w:w="817" w:type="dxa"/>
            <w:vAlign w:val="center"/>
          </w:tcPr>
          <w:p w:rsidR="001908BB" w:rsidRDefault="00A96DE6">
            <w:pPr>
              <w:jc w:val="center"/>
            </w:pPr>
            <w:r>
              <w:rPr>
                <w:color w:val="000000"/>
                <w:sz w:val="24"/>
              </w:rPr>
              <w:t>5</w:t>
            </w:r>
          </w:p>
        </w:tc>
        <w:tc>
          <w:tcPr>
            <w:tcW w:w="1276" w:type="dxa"/>
            <w:vAlign w:val="center"/>
          </w:tcPr>
          <w:p w:rsidR="001908BB" w:rsidRDefault="00A96DE6">
            <w:pPr>
              <w:jc w:val="center"/>
            </w:pPr>
            <w:r>
              <w:rPr>
                <w:color w:val="000000"/>
                <w:sz w:val="24"/>
              </w:rPr>
              <w:t>600030</w:t>
            </w:r>
          </w:p>
        </w:tc>
        <w:tc>
          <w:tcPr>
            <w:tcW w:w="1701" w:type="dxa"/>
            <w:vAlign w:val="center"/>
          </w:tcPr>
          <w:p w:rsidR="001908BB" w:rsidRDefault="00A96DE6">
            <w:pPr>
              <w:jc w:val="center"/>
            </w:pPr>
            <w:r>
              <w:rPr>
                <w:color w:val="000000"/>
                <w:sz w:val="24"/>
              </w:rPr>
              <w:t>中信证券</w:t>
            </w:r>
          </w:p>
        </w:tc>
        <w:tc>
          <w:tcPr>
            <w:tcW w:w="1559" w:type="dxa"/>
            <w:vAlign w:val="center"/>
          </w:tcPr>
          <w:p w:rsidR="001908BB" w:rsidRDefault="00A96DE6">
            <w:pPr>
              <w:jc w:val="right"/>
            </w:pPr>
            <w:r>
              <w:rPr>
                <w:color w:val="000000"/>
                <w:sz w:val="24"/>
              </w:rPr>
              <w:t>257,747</w:t>
            </w:r>
          </w:p>
        </w:tc>
        <w:tc>
          <w:tcPr>
            <w:tcW w:w="1701" w:type="dxa"/>
            <w:vAlign w:val="center"/>
          </w:tcPr>
          <w:p w:rsidR="001908BB" w:rsidRDefault="00A96DE6">
            <w:pPr>
              <w:jc w:val="right"/>
            </w:pPr>
            <w:r>
              <w:rPr>
                <w:color w:val="000000"/>
                <w:sz w:val="24"/>
              </w:rPr>
              <w:t>4,665,220.70</w:t>
            </w:r>
          </w:p>
        </w:tc>
        <w:tc>
          <w:tcPr>
            <w:tcW w:w="1843" w:type="dxa"/>
            <w:vAlign w:val="center"/>
          </w:tcPr>
          <w:p w:rsidR="001908BB" w:rsidRDefault="00A96DE6">
            <w:pPr>
              <w:jc w:val="right"/>
            </w:pPr>
            <w:r>
              <w:rPr>
                <w:color w:val="000000"/>
                <w:sz w:val="24"/>
              </w:rPr>
              <w:t>5.75</w:t>
            </w:r>
          </w:p>
        </w:tc>
      </w:tr>
      <w:tr w:rsidR="001908BB">
        <w:trPr>
          <w:jc w:val="center"/>
        </w:trPr>
        <w:tc>
          <w:tcPr>
            <w:tcW w:w="817" w:type="dxa"/>
            <w:vAlign w:val="center"/>
          </w:tcPr>
          <w:p w:rsidR="001908BB" w:rsidRDefault="00A96DE6">
            <w:pPr>
              <w:jc w:val="center"/>
            </w:pPr>
            <w:r>
              <w:rPr>
                <w:color w:val="000000"/>
                <w:sz w:val="24"/>
              </w:rPr>
              <w:t>6</w:t>
            </w:r>
          </w:p>
        </w:tc>
        <w:tc>
          <w:tcPr>
            <w:tcW w:w="1276" w:type="dxa"/>
            <w:vAlign w:val="center"/>
          </w:tcPr>
          <w:p w:rsidR="001908BB" w:rsidRDefault="00A96DE6">
            <w:pPr>
              <w:jc w:val="center"/>
            </w:pPr>
            <w:r>
              <w:rPr>
                <w:color w:val="000000"/>
                <w:sz w:val="24"/>
              </w:rPr>
              <w:t>002430</w:t>
            </w:r>
          </w:p>
        </w:tc>
        <w:tc>
          <w:tcPr>
            <w:tcW w:w="1701" w:type="dxa"/>
            <w:vAlign w:val="center"/>
          </w:tcPr>
          <w:p w:rsidR="001908BB" w:rsidRDefault="00A96DE6">
            <w:pPr>
              <w:jc w:val="center"/>
            </w:pPr>
            <w:r>
              <w:rPr>
                <w:color w:val="000000"/>
                <w:sz w:val="24"/>
              </w:rPr>
              <w:t>杭氧股份</w:t>
            </w:r>
          </w:p>
        </w:tc>
        <w:tc>
          <w:tcPr>
            <w:tcW w:w="1559" w:type="dxa"/>
            <w:vAlign w:val="center"/>
          </w:tcPr>
          <w:p w:rsidR="001908BB" w:rsidRDefault="00A96DE6">
            <w:pPr>
              <w:jc w:val="right"/>
            </w:pPr>
            <w:r>
              <w:rPr>
                <w:color w:val="000000"/>
                <w:sz w:val="24"/>
              </w:rPr>
              <w:t>299,297</w:t>
            </w:r>
          </w:p>
        </w:tc>
        <w:tc>
          <w:tcPr>
            <w:tcW w:w="1701" w:type="dxa"/>
            <w:vAlign w:val="center"/>
          </w:tcPr>
          <w:p w:rsidR="001908BB" w:rsidRDefault="00A96DE6">
            <w:pPr>
              <w:jc w:val="right"/>
            </w:pPr>
            <w:r>
              <w:rPr>
                <w:color w:val="000000"/>
                <w:sz w:val="24"/>
              </w:rPr>
              <w:t>4,181,179.09</w:t>
            </w:r>
          </w:p>
        </w:tc>
        <w:tc>
          <w:tcPr>
            <w:tcW w:w="1843" w:type="dxa"/>
            <w:vAlign w:val="center"/>
          </w:tcPr>
          <w:p w:rsidR="001908BB" w:rsidRDefault="00A96DE6">
            <w:pPr>
              <w:jc w:val="right"/>
            </w:pPr>
            <w:r>
              <w:rPr>
                <w:color w:val="000000"/>
                <w:sz w:val="24"/>
              </w:rPr>
              <w:t>5.15</w:t>
            </w:r>
          </w:p>
        </w:tc>
      </w:tr>
      <w:tr w:rsidR="001908BB">
        <w:trPr>
          <w:jc w:val="center"/>
        </w:trPr>
        <w:tc>
          <w:tcPr>
            <w:tcW w:w="817" w:type="dxa"/>
            <w:vAlign w:val="center"/>
          </w:tcPr>
          <w:p w:rsidR="001908BB" w:rsidRDefault="00A96DE6">
            <w:pPr>
              <w:jc w:val="center"/>
            </w:pPr>
            <w:r>
              <w:rPr>
                <w:color w:val="000000"/>
                <w:sz w:val="24"/>
              </w:rPr>
              <w:t>7</w:t>
            </w:r>
          </w:p>
        </w:tc>
        <w:tc>
          <w:tcPr>
            <w:tcW w:w="1276" w:type="dxa"/>
            <w:vAlign w:val="center"/>
          </w:tcPr>
          <w:p w:rsidR="001908BB" w:rsidRDefault="00A96DE6">
            <w:pPr>
              <w:jc w:val="center"/>
            </w:pPr>
            <w:r>
              <w:rPr>
                <w:color w:val="000000"/>
                <w:sz w:val="24"/>
              </w:rPr>
              <w:t>000858</w:t>
            </w:r>
          </w:p>
        </w:tc>
        <w:tc>
          <w:tcPr>
            <w:tcW w:w="1701" w:type="dxa"/>
            <w:vAlign w:val="center"/>
          </w:tcPr>
          <w:p w:rsidR="001908BB" w:rsidRDefault="00A96DE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1908BB" w:rsidRDefault="00A96DE6">
            <w:pPr>
              <w:jc w:val="right"/>
            </w:pPr>
            <w:r>
              <w:rPr>
                <w:color w:val="000000"/>
                <w:sz w:val="24"/>
              </w:rPr>
              <w:t>47,582</w:t>
            </w:r>
          </w:p>
        </w:tc>
        <w:tc>
          <w:tcPr>
            <w:tcW w:w="1701" w:type="dxa"/>
            <w:vAlign w:val="center"/>
          </w:tcPr>
          <w:p w:rsidR="001908BB" w:rsidRDefault="00A96DE6">
            <w:pPr>
              <w:jc w:val="right"/>
            </w:pPr>
            <w:r>
              <w:rPr>
                <w:color w:val="000000"/>
                <w:sz w:val="24"/>
              </w:rPr>
              <w:t>3,800,850.16</w:t>
            </w:r>
          </w:p>
        </w:tc>
        <w:tc>
          <w:tcPr>
            <w:tcW w:w="1843" w:type="dxa"/>
            <w:vAlign w:val="center"/>
          </w:tcPr>
          <w:p w:rsidR="001908BB" w:rsidRDefault="00A96DE6">
            <w:pPr>
              <w:jc w:val="right"/>
            </w:pPr>
            <w:r>
              <w:rPr>
                <w:color w:val="000000"/>
                <w:sz w:val="24"/>
              </w:rPr>
              <w:t>4.68</w:t>
            </w:r>
          </w:p>
        </w:tc>
      </w:tr>
      <w:tr w:rsidR="001908BB">
        <w:trPr>
          <w:jc w:val="center"/>
        </w:trPr>
        <w:tc>
          <w:tcPr>
            <w:tcW w:w="817" w:type="dxa"/>
            <w:vAlign w:val="center"/>
          </w:tcPr>
          <w:p w:rsidR="001908BB" w:rsidRDefault="00A96DE6">
            <w:pPr>
              <w:jc w:val="center"/>
            </w:pPr>
            <w:r>
              <w:rPr>
                <w:color w:val="000000"/>
                <w:sz w:val="24"/>
              </w:rPr>
              <w:t>8</w:t>
            </w:r>
          </w:p>
        </w:tc>
        <w:tc>
          <w:tcPr>
            <w:tcW w:w="1276" w:type="dxa"/>
            <w:vAlign w:val="center"/>
          </w:tcPr>
          <w:p w:rsidR="001908BB" w:rsidRDefault="00A96DE6">
            <w:pPr>
              <w:jc w:val="center"/>
            </w:pPr>
            <w:r>
              <w:rPr>
                <w:color w:val="000000"/>
                <w:sz w:val="24"/>
              </w:rPr>
              <w:t>300373</w:t>
            </w:r>
          </w:p>
        </w:tc>
        <w:tc>
          <w:tcPr>
            <w:tcW w:w="1701" w:type="dxa"/>
            <w:vAlign w:val="center"/>
          </w:tcPr>
          <w:p w:rsidR="001908BB" w:rsidRDefault="00A96DE6">
            <w:pPr>
              <w:jc w:val="center"/>
            </w:pPr>
            <w:r>
              <w:rPr>
                <w:color w:val="000000"/>
                <w:sz w:val="24"/>
              </w:rPr>
              <w:t>扬杰科技</w:t>
            </w:r>
          </w:p>
        </w:tc>
        <w:tc>
          <w:tcPr>
            <w:tcW w:w="1559" w:type="dxa"/>
            <w:vAlign w:val="center"/>
          </w:tcPr>
          <w:p w:rsidR="001908BB" w:rsidRDefault="00A96DE6">
            <w:pPr>
              <w:jc w:val="right"/>
            </w:pPr>
            <w:r>
              <w:rPr>
                <w:color w:val="000000"/>
                <w:sz w:val="24"/>
              </w:rPr>
              <w:t>116,500</w:t>
            </w:r>
          </w:p>
        </w:tc>
        <w:tc>
          <w:tcPr>
            <w:tcW w:w="1701" w:type="dxa"/>
            <w:vAlign w:val="center"/>
          </w:tcPr>
          <w:p w:rsidR="001908BB" w:rsidRDefault="00A96DE6">
            <w:pPr>
              <w:jc w:val="right"/>
            </w:pPr>
            <w:r>
              <w:rPr>
                <w:color w:val="000000"/>
                <w:sz w:val="24"/>
              </w:rPr>
              <w:t>3,491,505.00</w:t>
            </w:r>
          </w:p>
        </w:tc>
        <w:tc>
          <w:tcPr>
            <w:tcW w:w="1843" w:type="dxa"/>
            <w:vAlign w:val="center"/>
          </w:tcPr>
          <w:p w:rsidR="001908BB" w:rsidRDefault="00A96DE6">
            <w:pPr>
              <w:jc w:val="right"/>
            </w:pPr>
            <w:r>
              <w:rPr>
                <w:color w:val="000000"/>
                <w:sz w:val="24"/>
              </w:rPr>
              <w:t>4.30</w:t>
            </w:r>
          </w:p>
        </w:tc>
      </w:tr>
      <w:tr w:rsidR="001908BB">
        <w:trPr>
          <w:jc w:val="center"/>
        </w:trPr>
        <w:tc>
          <w:tcPr>
            <w:tcW w:w="817" w:type="dxa"/>
            <w:vAlign w:val="center"/>
          </w:tcPr>
          <w:p w:rsidR="001908BB" w:rsidRDefault="00A96DE6">
            <w:pPr>
              <w:jc w:val="center"/>
            </w:pPr>
            <w:r>
              <w:rPr>
                <w:color w:val="000000"/>
                <w:sz w:val="24"/>
              </w:rPr>
              <w:t>9</w:t>
            </w:r>
          </w:p>
        </w:tc>
        <w:tc>
          <w:tcPr>
            <w:tcW w:w="1276" w:type="dxa"/>
            <w:vAlign w:val="center"/>
          </w:tcPr>
          <w:p w:rsidR="001908BB" w:rsidRDefault="00A96DE6">
            <w:pPr>
              <w:jc w:val="center"/>
            </w:pPr>
            <w:r>
              <w:rPr>
                <w:color w:val="000000"/>
                <w:sz w:val="24"/>
              </w:rPr>
              <w:t>300129</w:t>
            </w:r>
          </w:p>
        </w:tc>
        <w:tc>
          <w:tcPr>
            <w:tcW w:w="1701" w:type="dxa"/>
            <w:vAlign w:val="center"/>
          </w:tcPr>
          <w:p w:rsidR="001908BB" w:rsidRDefault="00A96DE6">
            <w:pPr>
              <w:jc w:val="center"/>
            </w:pPr>
            <w:r>
              <w:rPr>
                <w:color w:val="000000"/>
                <w:sz w:val="24"/>
              </w:rPr>
              <w:t>泰胜风能</w:t>
            </w:r>
          </w:p>
        </w:tc>
        <w:tc>
          <w:tcPr>
            <w:tcW w:w="1559" w:type="dxa"/>
            <w:vAlign w:val="center"/>
          </w:tcPr>
          <w:p w:rsidR="001908BB" w:rsidRDefault="00A96DE6">
            <w:pPr>
              <w:jc w:val="right"/>
            </w:pPr>
            <w:r>
              <w:rPr>
                <w:color w:val="000000"/>
                <w:sz w:val="24"/>
              </w:rPr>
              <w:t>425,784</w:t>
            </w:r>
          </w:p>
        </w:tc>
        <w:tc>
          <w:tcPr>
            <w:tcW w:w="1701" w:type="dxa"/>
            <w:vAlign w:val="center"/>
          </w:tcPr>
          <w:p w:rsidR="001908BB" w:rsidRDefault="00A96DE6">
            <w:pPr>
              <w:jc w:val="right"/>
            </w:pPr>
            <w:r>
              <w:rPr>
                <w:color w:val="000000"/>
                <w:sz w:val="24"/>
              </w:rPr>
              <w:t>3,427,561.20</w:t>
            </w:r>
          </w:p>
        </w:tc>
        <w:tc>
          <w:tcPr>
            <w:tcW w:w="1843" w:type="dxa"/>
            <w:vAlign w:val="center"/>
          </w:tcPr>
          <w:p w:rsidR="001908BB" w:rsidRDefault="00A96DE6">
            <w:pPr>
              <w:jc w:val="right"/>
            </w:pPr>
            <w:r>
              <w:rPr>
                <w:color w:val="000000"/>
                <w:sz w:val="24"/>
              </w:rPr>
              <w:t>4.22</w:t>
            </w:r>
          </w:p>
        </w:tc>
      </w:tr>
      <w:tr w:rsidR="001908BB">
        <w:trPr>
          <w:jc w:val="center"/>
        </w:trPr>
        <w:tc>
          <w:tcPr>
            <w:tcW w:w="817" w:type="dxa"/>
            <w:vAlign w:val="center"/>
          </w:tcPr>
          <w:p w:rsidR="001908BB" w:rsidRDefault="00A96DE6">
            <w:pPr>
              <w:jc w:val="center"/>
            </w:pPr>
            <w:r>
              <w:rPr>
                <w:color w:val="000000"/>
                <w:sz w:val="24"/>
              </w:rPr>
              <w:t>10</w:t>
            </w:r>
          </w:p>
        </w:tc>
        <w:tc>
          <w:tcPr>
            <w:tcW w:w="1276" w:type="dxa"/>
            <w:vAlign w:val="center"/>
          </w:tcPr>
          <w:p w:rsidR="001908BB" w:rsidRDefault="00A96DE6">
            <w:pPr>
              <w:jc w:val="center"/>
            </w:pPr>
            <w:r>
              <w:rPr>
                <w:color w:val="000000"/>
                <w:sz w:val="24"/>
              </w:rPr>
              <w:t>002886</w:t>
            </w:r>
          </w:p>
        </w:tc>
        <w:tc>
          <w:tcPr>
            <w:tcW w:w="1701" w:type="dxa"/>
            <w:vAlign w:val="center"/>
          </w:tcPr>
          <w:p w:rsidR="001908BB" w:rsidRDefault="00A96DE6">
            <w:pPr>
              <w:jc w:val="center"/>
            </w:pPr>
            <w:r>
              <w:rPr>
                <w:color w:val="000000"/>
                <w:sz w:val="24"/>
              </w:rPr>
              <w:t>沃特股份</w:t>
            </w:r>
          </w:p>
        </w:tc>
        <w:tc>
          <w:tcPr>
            <w:tcW w:w="1559" w:type="dxa"/>
            <w:vAlign w:val="center"/>
          </w:tcPr>
          <w:p w:rsidR="001908BB" w:rsidRDefault="00A96DE6">
            <w:pPr>
              <w:jc w:val="right"/>
            </w:pPr>
            <w:r>
              <w:rPr>
                <w:color w:val="000000"/>
                <w:sz w:val="24"/>
              </w:rPr>
              <w:t>90,232</w:t>
            </w:r>
          </w:p>
        </w:tc>
        <w:tc>
          <w:tcPr>
            <w:tcW w:w="1701" w:type="dxa"/>
            <w:vAlign w:val="center"/>
          </w:tcPr>
          <w:p w:rsidR="001908BB" w:rsidRDefault="00A96DE6">
            <w:pPr>
              <w:jc w:val="right"/>
            </w:pPr>
            <w:r>
              <w:rPr>
                <w:color w:val="000000"/>
                <w:sz w:val="24"/>
              </w:rPr>
              <w:t>3,288,956.40</w:t>
            </w:r>
          </w:p>
        </w:tc>
        <w:tc>
          <w:tcPr>
            <w:tcW w:w="1843" w:type="dxa"/>
            <w:vAlign w:val="center"/>
          </w:tcPr>
          <w:p w:rsidR="001908BB" w:rsidRDefault="00A96DE6">
            <w:pPr>
              <w:jc w:val="right"/>
            </w:pPr>
            <w:r>
              <w:rPr>
                <w:color w:val="000000"/>
                <w:sz w:val="24"/>
              </w:rPr>
              <w:t>4.05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908BB">
        <w:tc>
          <w:tcPr>
            <w:tcW w:w="870" w:type="dxa"/>
            <w:vAlign w:val="center"/>
          </w:tcPr>
          <w:p w:rsidR="001908BB" w:rsidRDefault="00A96DE6">
            <w:pPr>
              <w:jc w:val="center"/>
            </w:pPr>
            <w:r>
              <w:rPr>
                <w:color w:val="000000"/>
                <w:sz w:val="24"/>
              </w:rPr>
              <w:t>1</w:t>
            </w:r>
          </w:p>
        </w:tc>
        <w:tc>
          <w:tcPr>
            <w:tcW w:w="1650" w:type="dxa"/>
            <w:vAlign w:val="center"/>
          </w:tcPr>
          <w:p w:rsidR="001908BB" w:rsidRDefault="00A96DE6">
            <w:pPr>
              <w:jc w:val="center"/>
            </w:pPr>
            <w:r>
              <w:rPr>
                <w:color w:val="000000"/>
                <w:sz w:val="24"/>
              </w:rPr>
              <w:t>002430</w:t>
            </w:r>
          </w:p>
        </w:tc>
        <w:tc>
          <w:tcPr>
            <w:tcW w:w="1980" w:type="dxa"/>
            <w:vAlign w:val="center"/>
          </w:tcPr>
          <w:p w:rsidR="001908BB" w:rsidRDefault="00A96DE6">
            <w:pPr>
              <w:jc w:val="center"/>
            </w:pPr>
            <w:r>
              <w:rPr>
                <w:color w:val="000000"/>
                <w:sz w:val="24"/>
              </w:rPr>
              <w:t>杭氧股份</w:t>
            </w:r>
          </w:p>
        </w:tc>
        <w:tc>
          <w:tcPr>
            <w:tcW w:w="2880" w:type="dxa"/>
            <w:vAlign w:val="center"/>
          </w:tcPr>
          <w:p w:rsidR="001908BB" w:rsidRDefault="00A96DE6">
            <w:pPr>
              <w:jc w:val="right"/>
            </w:pPr>
            <w:r>
              <w:rPr>
                <w:color w:val="000000"/>
                <w:sz w:val="24"/>
              </w:rPr>
              <w:t>9,827,436.23</w:t>
            </w:r>
          </w:p>
        </w:tc>
        <w:tc>
          <w:tcPr>
            <w:tcW w:w="1620" w:type="dxa"/>
            <w:vAlign w:val="center"/>
          </w:tcPr>
          <w:p w:rsidR="001908BB" w:rsidRDefault="00A96DE6">
            <w:pPr>
              <w:jc w:val="right"/>
            </w:pPr>
            <w:r>
              <w:rPr>
                <w:color w:val="000000"/>
                <w:sz w:val="24"/>
              </w:rPr>
              <w:t>6.80</w:t>
            </w:r>
          </w:p>
        </w:tc>
      </w:tr>
      <w:tr w:rsidR="001908BB">
        <w:tc>
          <w:tcPr>
            <w:tcW w:w="870" w:type="dxa"/>
            <w:vAlign w:val="center"/>
          </w:tcPr>
          <w:p w:rsidR="001908BB" w:rsidRDefault="00A96DE6">
            <w:pPr>
              <w:jc w:val="center"/>
            </w:pPr>
            <w:r>
              <w:rPr>
                <w:color w:val="000000"/>
                <w:sz w:val="24"/>
              </w:rPr>
              <w:t>2</w:t>
            </w:r>
          </w:p>
        </w:tc>
        <w:tc>
          <w:tcPr>
            <w:tcW w:w="1650" w:type="dxa"/>
            <w:vAlign w:val="center"/>
          </w:tcPr>
          <w:p w:rsidR="001908BB" w:rsidRDefault="00A96DE6">
            <w:pPr>
              <w:jc w:val="center"/>
            </w:pPr>
            <w:r>
              <w:rPr>
                <w:color w:val="000000"/>
                <w:sz w:val="24"/>
              </w:rPr>
              <w:t>603986</w:t>
            </w:r>
          </w:p>
        </w:tc>
        <w:tc>
          <w:tcPr>
            <w:tcW w:w="1980" w:type="dxa"/>
            <w:vAlign w:val="center"/>
          </w:tcPr>
          <w:p w:rsidR="001908BB" w:rsidRDefault="00A96DE6">
            <w:pPr>
              <w:jc w:val="center"/>
            </w:pPr>
            <w:r>
              <w:rPr>
                <w:color w:val="000000"/>
                <w:sz w:val="24"/>
              </w:rPr>
              <w:t>兆易创新</w:t>
            </w:r>
          </w:p>
        </w:tc>
        <w:tc>
          <w:tcPr>
            <w:tcW w:w="2880" w:type="dxa"/>
            <w:vAlign w:val="center"/>
          </w:tcPr>
          <w:p w:rsidR="001908BB" w:rsidRDefault="00A96DE6">
            <w:pPr>
              <w:jc w:val="right"/>
            </w:pPr>
            <w:r>
              <w:rPr>
                <w:color w:val="000000"/>
                <w:sz w:val="24"/>
              </w:rPr>
              <w:t>8,829,696.00</w:t>
            </w:r>
          </w:p>
        </w:tc>
        <w:tc>
          <w:tcPr>
            <w:tcW w:w="1620" w:type="dxa"/>
            <w:vAlign w:val="center"/>
          </w:tcPr>
          <w:p w:rsidR="001908BB" w:rsidRDefault="00A96DE6">
            <w:pPr>
              <w:jc w:val="right"/>
            </w:pPr>
            <w:r>
              <w:rPr>
                <w:color w:val="000000"/>
                <w:sz w:val="24"/>
              </w:rPr>
              <w:t>6.11</w:t>
            </w:r>
          </w:p>
        </w:tc>
      </w:tr>
      <w:tr w:rsidR="001908BB">
        <w:tc>
          <w:tcPr>
            <w:tcW w:w="870" w:type="dxa"/>
            <w:vAlign w:val="center"/>
          </w:tcPr>
          <w:p w:rsidR="001908BB" w:rsidRDefault="00A96DE6">
            <w:pPr>
              <w:jc w:val="center"/>
            </w:pPr>
            <w:r>
              <w:rPr>
                <w:color w:val="000000"/>
                <w:sz w:val="24"/>
              </w:rPr>
              <w:t>3</w:t>
            </w:r>
          </w:p>
        </w:tc>
        <w:tc>
          <w:tcPr>
            <w:tcW w:w="1650" w:type="dxa"/>
            <w:vAlign w:val="center"/>
          </w:tcPr>
          <w:p w:rsidR="001908BB" w:rsidRDefault="00A96DE6">
            <w:pPr>
              <w:jc w:val="center"/>
            </w:pPr>
            <w:r>
              <w:rPr>
                <w:color w:val="000000"/>
                <w:sz w:val="24"/>
              </w:rPr>
              <w:t>000636</w:t>
            </w:r>
          </w:p>
        </w:tc>
        <w:tc>
          <w:tcPr>
            <w:tcW w:w="1980" w:type="dxa"/>
            <w:vAlign w:val="center"/>
          </w:tcPr>
          <w:p w:rsidR="001908BB" w:rsidRDefault="00A96DE6">
            <w:pPr>
              <w:jc w:val="center"/>
            </w:pPr>
            <w:r>
              <w:rPr>
                <w:color w:val="000000"/>
                <w:sz w:val="24"/>
              </w:rPr>
              <w:t>风华高科</w:t>
            </w:r>
          </w:p>
        </w:tc>
        <w:tc>
          <w:tcPr>
            <w:tcW w:w="2880" w:type="dxa"/>
            <w:vAlign w:val="center"/>
          </w:tcPr>
          <w:p w:rsidR="001908BB" w:rsidRDefault="00A96DE6">
            <w:pPr>
              <w:jc w:val="right"/>
            </w:pPr>
            <w:r>
              <w:rPr>
                <w:color w:val="000000"/>
                <w:sz w:val="24"/>
              </w:rPr>
              <w:t>8,798,314.55</w:t>
            </w:r>
          </w:p>
        </w:tc>
        <w:tc>
          <w:tcPr>
            <w:tcW w:w="1620" w:type="dxa"/>
            <w:vAlign w:val="center"/>
          </w:tcPr>
          <w:p w:rsidR="001908BB" w:rsidRDefault="00A96DE6">
            <w:pPr>
              <w:jc w:val="right"/>
            </w:pPr>
            <w:r>
              <w:rPr>
                <w:color w:val="000000"/>
                <w:sz w:val="24"/>
              </w:rPr>
              <w:t>6.09</w:t>
            </w:r>
          </w:p>
        </w:tc>
      </w:tr>
      <w:tr w:rsidR="001908BB">
        <w:tc>
          <w:tcPr>
            <w:tcW w:w="870" w:type="dxa"/>
            <w:vAlign w:val="center"/>
          </w:tcPr>
          <w:p w:rsidR="001908BB" w:rsidRDefault="00A96DE6">
            <w:pPr>
              <w:jc w:val="center"/>
            </w:pPr>
            <w:r>
              <w:rPr>
                <w:color w:val="000000"/>
                <w:sz w:val="24"/>
              </w:rPr>
              <w:t>4</w:t>
            </w:r>
          </w:p>
        </w:tc>
        <w:tc>
          <w:tcPr>
            <w:tcW w:w="1650" w:type="dxa"/>
            <w:vAlign w:val="center"/>
          </w:tcPr>
          <w:p w:rsidR="001908BB" w:rsidRDefault="00A96DE6">
            <w:pPr>
              <w:jc w:val="center"/>
            </w:pPr>
            <w:r>
              <w:rPr>
                <w:color w:val="000000"/>
                <w:sz w:val="24"/>
              </w:rPr>
              <w:t>300502</w:t>
            </w:r>
          </w:p>
        </w:tc>
        <w:tc>
          <w:tcPr>
            <w:tcW w:w="1980" w:type="dxa"/>
            <w:vAlign w:val="center"/>
          </w:tcPr>
          <w:p w:rsidR="001908BB" w:rsidRDefault="00A96DE6">
            <w:pPr>
              <w:jc w:val="center"/>
            </w:pPr>
            <w:r>
              <w:rPr>
                <w:color w:val="000000"/>
                <w:sz w:val="24"/>
              </w:rPr>
              <w:t>新易盛</w:t>
            </w:r>
          </w:p>
        </w:tc>
        <w:tc>
          <w:tcPr>
            <w:tcW w:w="2880" w:type="dxa"/>
            <w:vAlign w:val="center"/>
          </w:tcPr>
          <w:p w:rsidR="001908BB" w:rsidRDefault="00A96DE6">
            <w:pPr>
              <w:jc w:val="right"/>
            </w:pPr>
            <w:r>
              <w:rPr>
                <w:color w:val="000000"/>
                <w:sz w:val="24"/>
              </w:rPr>
              <w:t>7,017,294.28</w:t>
            </w:r>
          </w:p>
        </w:tc>
        <w:tc>
          <w:tcPr>
            <w:tcW w:w="1620" w:type="dxa"/>
            <w:vAlign w:val="center"/>
          </w:tcPr>
          <w:p w:rsidR="001908BB" w:rsidRDefault="00A96DE6">
            <w:pPr>
              <w:jc w:val="right"/>
            </w:pPr>
            <w:r>
              <w:rPr>
                <w:color w:val="000000"/>
                <w:sz w:val="24"/>
              </w:rPr>
              <w:t>4.85</w:t>
            </w:r>
          </w:p>
        </w:tc>
      </w:tr>
      <w:tr w:rsidR="001908BB">
        <w:tc>
          <w:tcPr>
            <w:tcW w:w="870" w:type="dxa"/>
            <w:vAlign w:val="center"/>
          </w:tcPr>
          <w:p w:rsidR="001908BB" w:rsidRDefault="00A96DE6">
            <w:pPr>
              <w:jc w:val="center"/>
            </w:pPr>
            <w:r>
              <w:rPr>
                <w:color w:val="000000"/>
                <w:sz w:val="24"/>
              </w:rPr>
              <w:t>5</w:t>
            </w:r>
          </w:p>
        </w:tc>
        <w:tc>
          <w:tcPr>
            <w:tcW w:w="1650" w:type="dxa"/>
            <w:vAlign w:val="center"/>
          </w:tcPr>
          <w:p w:rsidR="001908BB" w:rsidRDefault="00A96DE6">
            <w:pPr>
              <w:jc w:val="center"/>
            </w:pPr>
            <w:r>
              <w:rPr>
                <w:color w:val="000000"/>
                <w:sz w:val="24"/>
              </w:rPr>
              <w:t>002176</w:t>
            </w:r>
          </w:p>
        </w:tc>
        <w:tc>
          <w:tcPr>
            <w:tcW w:w="1980" w:type="dxa"/>
            <w:vAlign w:val="center"/>
          </w:tcPr>
          <w:p w:rsidR="001908BB" w:rsidRDefault="00A96DE6">
            <w:pPr>
              <w:jc w:val="center"/>
            </w:pPr>
            <w:r>
              <w:rPr>
                <w:color w:val="000000"/>
                <w:sz w:val="24"/>
              </w:rPr>
              <w:t>江特电机</w:t>
            </w:r>
          </w:p>
        </w:tc>
        <w:tc>
          <w:tcPr>
            <w:tcW w:w="2880" w:type="dxa"/>
            <w:vAlign w:val="center"/>
          </w:tcPr>
          <w:p w:rsidR="001908BB" w:rsidRDefault="00A96DE6">
            <w:pPr>
              <w:jc w:val="right"/>
            </w:pPr>
            <w:r>
              <w:rPr>
                <w:color w:val="000000"/>
                <w:sz w:val="24"/>
              </w:rPr>
              <w:t>6,523,252.40</w:t>
            </w:r>
          </w:p>
        </w:tc>
        <w:tc>
          <w:tcPr>
            <w:tcW w:w="1620" w:type="dxa"/>
            <w:vAlign w:val="center"/>
          </w:tcPr>
          <w:p w:rsidR="001908BB" w:rsidRDefault="00A96DE6">
            <w:pPr>
              <w:jc w:val="right"/>
            </w:pPr>
            <w:r>
              <w:rPr>
                <w:color w:val="000000"/>
                <w:sz w:val="24"/>
              </w:rPr>
              <w:t>4.51</w:t>
            </w:r>
          </w:p>
        </w:tc>
      </w:tr>
      <w:tr w:rsidR="001908BB">
        <w:tc>
          <w:tcPr>
            <w:tcW w:w="870" w:type="dxa"/>
            <w:vAlign w:val="center"/>
          </w:tcPr>
          <w:p w:rsidR="001908BB" w:rsidRDefault="00A96DE6">
            <w:pPr>
              <w:jc w:val="center"/>
            </w:pPr>
            <w:r>
              <w:rPr>
                <w:color w:val="000000"/>
                <w:sz w:val="24"/>
              </w:rPr>
              <w:t>6</w:t>
            </w:r>
          </w:p>
        </w:tc>
        <w:tc>
          <w:tcPr>
            <w:tcW w:w="1650" w:type="dxa"/>
            <w:vAlign w:val="center"/>
          </w:tcPr>
          <w:p w:rsidR="001908BB" w:rsidRDefault="00A96DE6">
            <w:pPr>
              <w:jc w:val="center"/>
            </w:pPr>
            <w:r>
              <w:rPr>
                <w:color w:val="000000"/>
                <w:sz w:val="24"/>
              </w:rPr>
              <w:t>000858</w:t>
            </w:r>
          </w:p>
        </w:tc>
        <w:tc>
          <w:tcPr>
            <w:tcW w:w="1980" w:type="dxa"/>
            <w:vAlign w:val="center"/>
          </w:tcPr>
          <w:p w:rsidR="001908BB" w:rsidRDefault="00A96DE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1908BB" w:rsidRDefault="00A96DE6">
            <w:pPr>
              <w:jc w:val="right"/>
            </w:pPr>
            <w:r>
              <w:rPr>
                <w:color w:val="000000"/>
                <w:sz w:val="24"/>
              </w:rPr>
              <w:t>6,395,100.00</w:t>
            </w:r>
          </w:p>
        </w:tc>
        <w:tc>
          <w:tcPr>
            <w:tcW w:w="1620" w:type="dxa"/>
            <w:vAlign w:val="center"/>
          </w:tcPr>
          <w:p w:rsidR="001908BB" w:rsidRDefault="00A96DE6">
            <w:pPr>
              <w:jc w:val="right"/>
            </w:pPr>
            <w:r>
              <w:rPr>
                <w:color w:val="000000"/>
                <w:sz w:val="24"/>
              </w:rPr>
              <w:t>4.42</w:t>
            </w:r>
          </w:p>
        </w:tc>
      </w:tr>
      <w:tr w:rsidR="001908BB">
        <w:tc>
          <w:tcPr>
            <w:tcW w:w="870" w:type="dxa"/>
            <w:vAlign w:val="center"/>
          </w:tcPr>
          <w:p w:rsidR="001908BB" w:rsidRDefault="00A96DE6">
            <w:pPr>
              <w:jc w:val="center"/>
            </w:pPr>
            <w:r>
              <w:rPr>
                <w:color w:val="000000"/>
                <w:sz w:val="24"/>
              </w:rPr>
              <w:t>7</w:t>
            </w:r>
          </w:p>
        </w:tc>
        <w:tc>
          <w:tcPr>
            <w:tcW w:w="1650" w:type="dxa"/>
            <w:vAlign w:val="center"/>
          </w:tcPr>
          <w:p w:rsidR="001908BB" w:rsidRDefault="00A96DE6">
            <w:pPr>
              <w:jc w:val="center"/>
            </w:pPr>
            <w:r>
              <w:rPr>
                <w:color w:val="000000"/>
                <w:sz w:val="24"/>
              </w:rPr>
              <w:t>000807</w:t>
            </w:r>
          </w:p>
        </w:tc>
        <w:tc>
          <w:tcPr>
            <w:tcW w:w="1980" w:type="dxa"/>
            <w:vAlign w:val="center"/>
          </w:tcPr>
          <w:p w:rsidR="001908BB" w:rsidRDefault="00A96DE6">
            <w:pPr>
              <w:jc w:val="center"/>
            </w:pPr>
            <w:r>
              <w:rPr>
                <w:color w:val="000000"/>
                <w:sz w:val="24"/>
              </w:rPr>
              <w:t>云铝股份</w:t>
            </w:r>
          </w:p>
        </w:tc>
        <w:tc>
          <w:tcPr>
            <w:tcW w:w="2880" w:type="dxa"/>
            <w:vAlign w:val="center"/>
          </w:tcPr>
          <w:p w:rsidR="001908BB" w:rsidRDefault="00A96DE6">
            <w:pPr>
              <w:jc w:val="right"/>
            </w:pPr>
            <w:r>
              <w:rPr>
                <w:color w:val="000000"/>
                <w:sz w:val="24"/>
              </w:rPr>
              <w:t>6,157,844.76</w:t>
            </w:r>
          </w:p>
        </w:tc>
        <w:tc>
          <w:tcPr>
            <w:tcW w:w="1620" w:type="dxa"/>
            <w:vAlign w:val="center"/>
          </w:tcPr>
          <w:p w:rsidR="001908BB" w:rsidRDefault="00A96DE6">
            <w:pPr>
              <w:jc w:val="right"/>
            </w:pPr>
            <w:r>
              <w:rPr>
                <w:color w:val="000000"/>
                <w:sz w:val="24"/>
              </w:rPr>
              <w:t>4.26</w:t>
            </w:r>
          </w:p>
        </w:tc>
      </w:tr>
      <w:tr w:rsidR="001908BB">
        <w:tc>
          <w:tcPr>
            <w:tcW w:w="870" w:type="dxa"/>
            <w:vAlign w:val="center"/>
          </w:tcPr>
          <w:p w:rsidR="001908BB" w:rsidRDefault="00A96DE6">
            <w:pPr>
              <w:jc w:val="center"/>
            </w:pPr>
            <w:r>
              <w:rPr>
                <w:color w:val="000000"/>
                <w:sz w:val="24"/>
              </w:rPr>
              <w:t>8</w:t>
            </w:r>
          </w:p>
        </w:tc>
        <w:tc>
          <w:tcPr>
            <w:tcW w:w="1650" w:type="dxa"/>
            <w:vAlign w:val="center"/>
          </w:tcPr>
          <w:p w:rsidR="001908BB" w:rsidRDefault="00A96DE6">
            <w:pPr>
              <w:jc w:val="center"/>
            </w:pPr>
            <w:r>
              <w:rPr>
                <w:color w:val="000000"/>
                <w:sz w:val="24"/>
              </w:rPr>
              <w:t>600048</w:t>
            </w:r>
          </w:p>
        </w:tc>
        <w:tc>
          <w:tcPr>
            <w:tcW w:w="1980" w:type="dxa"/>
            <w:vAlign w:val="center"/>
          </w:tcPr>
          <w:p w:rsidR="001908BB" w:rsidRDefault="00A96DE6">
            <w:pPr>
              <w:jc w:val="center"/>
            </w:pPr>
            <w:r>
              <w:rPr>
                <w:color w:val="000000"/>
                <w:sz w:val="24"/>
              </w:rPr>
              <w:t>保利地产</w:t>
            </w:r>
          </w:p>
        </w:tc>
        <w:tc>
          <w:tcPr>
            <w:tcW w:w="2880" w:type="dxa"/>
            <w:vAlign w:val="center"/>
          </w:tcPr>
          <w:p w:rsidR="001908BB" w:rsidRDefault="00A96DE6">
            <w:pPr>
              <w:jc w:val="right"/>
            </w:pPr>
            <w:r>
              <w:rPr>
                <w:color w:val="000000"/>
                <w:sz w:val="24"/>
              </w:rPr>
              <w:t>5,721,650.00</w:t>
            </w:r>
          </w:p>
        </w:tc>
        <w:tc>
          <w:tcPr>
            <w:tcW w:w="1620" w:type="dxa"/>
            <w:vAlign w:val="center"/>
          </w:tcPr>
          <w:p w:rsidR="001908BB" w:rsidRDefault="00A96DE6">
            <w:pPr>
              <w:jc w:val="right"/>
            </w:pPr>
            <w:r>
              <w:rPr>
                <w:color w:val="000000"/>
                <w:sz w:val="24"/>
              </w:rPr>
              <w:t>3.96</w:t>
            </w:r>
          </w:p>
        </w:tc>
      </w:tr>
      <w:tr w:rsidR="001908BB">
        <w:tc>
          <w:tcPr>
            <w:tcW w:w="870" w:type="dxa"/>
            <w:vAlign w:val="center"/>
          </w:tcPr>
          <w:p w:rsidR="001908BB" w:rsidRDefault="00A96DE6">
            <w:pPr>
              <w:jc w:val="center"/>
            </w:pPr>
            <w:r>
              <w:rPr>
                <w:color w:val="000000"/>
                <w:sz w:val="24"/>
              </w:rPr>
              <w:t>9</w:t>
            </w:r>
          </w:p>
        </w:tc>
        <w:tc>
          <w:tcPr>
            <w:tcW w:w="1650" w:type="dxa"/>
            <w:vAlign w:val="center"/>
          </w:tcPr>
          <w:p w:rsidR="001908BB" w:rsidRDefault="00A96DE6">
            <w:pPr>
              <w:jc w:val="center"/>
            </w:pPr>
            <w:r>
              <w:rPr>
                <w:color w:val="000000"/>
                <w:sz w:val="24"/>
              </w:rPr>
              <w:t>600030</w:t>
            </w:r>
          </w:p>
        </w:tc>
        <w:tc>
          <w:tcPr>
            <w:tcW w:w="1980" w:type="dxa"/>
            <w:vAlign w:val="center"/>
          </w:tcPr>
          <w:p w:rsidR="001908BB" w:rsidRDefault="00A96DE6">
            <w:pPr>
              <w:jc w:val="center"/>
            </w:pPr>
            <w:r>
              <w:rPr>
                <w:color w:val="000000"/>
                <w:sz w:val="24"/>
              </w:rPr>
              <w:t>中信证券</w:t>
            </w:r>
          </w:p>
        </w:tc>
        <w:tc>
          <w:tcPr>
            <w:tcW w:w="2880" w:type="dxa"/>
            <w:vAlign w:val="center"/>
          </w:tcPr>
          <w:p w:rsidR="001908BB" w:rsidRDefault="00A96DE6">
            <w:pPr>
              <w:jc w:val="right"/>
            </w:pPr>
            <w:r>
              <w:rPr>
                <w:color w:val="000000"/>
                <w:sz w:val="24"/>
              </w:rPr>
              <w:t>5,505,779.00</w:t>
            </w:r>
          </w:p>
        </w:tc>
        <w:tc>
          <w:tcPr>
            <w:tcW w:w="1620" w:type="dxa"/>
            <w:vAlign w:val="center"/>
          </w:tcPr>
          <w:p w:rsidR="001908BB" w:rsidRDefault="00A96DE6">
            <w:pPr>
              <w:jc w:val="right"/>
            </w:pPr>
            <w:r>
              <w:rPr>
                <w:color w:val="000000"/>
                <w:sz w:val="24"/>
              </w:rPr>
              <w:t>3.81</w:t>
            </w:r>
          </w:p>
        </w:tc>
      </w:tr>
      <w:tr w:rsidR="001908BB">
        <w:tc>
          <w:tcPr>
            <w:tcW w:w="870" w:type="dxa"/>
            <w:vAlign w:val="center"/>
          </w:tcPr>
          <w:p w:rsidR="001908BB" w:rsidRDefault="00A96DE6">
            <w:pPr>
              <w:jc w:val="center"/>
            </w:pPr>
            <w:r>
              <w:rPr>
                <w:color w:val="000000"/>
                <w:sz w:val="24"/>
              </w:rPr>
              <w:t>10</w:t>
            </w:r>
          </w:p>
        </w:tc>
        <w:tc>
          <w:tcPr>
            <w:tcW w:w="1650" w:type="dxa"/>
            <w:vAlign w:val="center"/>
          </w:tcPr>
          <w:p w:rsidR="001908BB" w:rsidRDefault="00A96DE6">
            <w:pPr>
              <w:jc w:val="center"/>
            </w:pPr>
            <w:r>
              <w:rPr>
                <w:color w:val="000000"/>
                <w:sz w:val="24"/>
              </w:rPr>
              <w:t>002384</w:t>
            </w:r>
          </w:p>
        </w:tc>
        <w:tc>
          <w:tcPr>
            <w:tcW w:w="1980" w:type="dxa"/>
            <w:vAlign w:val="center"/>
          </w:tcPr>
          <w:p w:rsidR="001908BB" w:rsidRDefault="00A96DE6">
            <w:pPr>
              <w:jc w:val="center"/>
            </w:pPr>
            <w:r>
              <w:rPr>
                <w:color w:val="000000"/>
                <w:sz w:val="24"/>
              </w:rPr>
              <w:t>东山精密</w:t>
            </w:r>
          </w:p>
        </w:tc>
        <w:tc>
          <w:tcPr>
            <w:tcW w:w="2880" w:type="dxa"/>
            <w:vAlign w:val="center"/>
          </w:tcPr>
          <w:p w:rsidR="001908BB" w:rsidRDefault="00A96DE6">
            <w:pPr>
              <w:jc w:val="right"/>
            </w:pPr>
            <w:r>
              <w:rPr>
                <w:color w:val="000000"/>
                <w:sz w:val="24"/>
              </w:rPr>
              <w:t>5,412,482.00</w:t>
            </w:r>
          </w:p>
        </w:tc>
        <w:tc>
          <w:tcPr>
            <w:tcW w:w="1620" w:type="dxa"/>
            <w:vAlign w:val="center"/>
          </w:tcPr>
          <w:p w:rsidR="001908BB" w:rsidRDefault="00A96DE6">
            <w:pPr>
              <w:jc w:val="right"/>
            </w:pPr>
            <w:r>
              <w:rPr>
                <w:color w:val="000000"/>
                <w:sz w:val="24"/>
              </w:rPr>
              <w:t>3.74</w:t>
            </w:r>
          </w:p>
        </w:tc>
      </w:tr>
      <w:tr w:rsidR="001908BB">
        <w:tc>
          <w:tcPr>
            <w:tcW w:w="870" w:type="dxa"/>
            <w:vAlign w:val="center"/>
          </w:tcPr>
          <w:p w:rsidR="001908BB" w:rsidRDefault="00A96DE6">
            <w:pPr>
              <w:jc w:val="center"/>
            </w:pPr>
            <w:r>
              <w:rPr>
                <w:color w:val="000000"/>
                <w:sz w:val="24"/>
              </w:rPr>
              <w:t>11</w:t>
            </w:r>
          </w:p>
        </w:tc>
        <w:tc>
          <w:tcPr>
            <w:tcW w:w="1650" w:type="dxa"/>
            <w:vAlign w:val="center"/>
          </w:tcPr>
          <w:p w:rsidR="001908BB" w:rsidRDefault="00A96DE6">
            <w:pPr>
              <w:jc w:val="center"/>
            </w:pPr>
            <w:r>
              <w:rPr>
                <w:color w:val="000000"/>
                <w:sz w:val="24"/>
              </w:rPr>
              <w:t>601100</w:t>
            </w:r>
          </w:p>
        </w:tc>
        <w:tc>
          <w:tcPr>
            <w:tcW w:w="1980" w:type="dxa"/>
            <w:vAlign w:val="center"/>
          </w:tcPr>
          <w:p w:rsidR="001908BB" w:rsidRDefault="00A96DE6">
            <w:pPr>
              <w:jc w:val="center"/>
            </w:pPr>
            <w:r>
              <w:rPr>
                <w:color w:val="000000"/>
                <w:sz w:val="24"/>
              </w:rPr>
              <w:t>恒立液压</w:t>
            </w:r>
          </w:p>
        </w:tc>
        <w:tc>
          <w:tcPr>
            <w:tcW w:w="2880" w:type="dxa"/>
            <w:vAlign w:val="center"/>
          </w:tcPr>
          <w:p w:rsidR="001908BB" w:rsidRDefault="00A96DE6">
            <w:pPr>
              <w:jc w:val="right"/>
            </w:pPr>
            <w:r>
              <w:rPr>
                <w:color w:val="000000"/>
                <w:sz w:val="24"/>
              </w:rPr>
              <w:t>5,180,069.00</w:t>
            </w:r>
          </w:p>
        </w:tc>
        <w:tc>
          <w:tcPr>
            <w:tcW w:w="1620" w:type="dxa"/>
            <w:vAlign w:val="center"/>
          </w:tcPr>
          <w:p w:rsidR="001908BB" w:rsidRDefault="00A96DE6">
            <w:pPr>
              <w:jc w:val="right"/>
            </w:pPr>
            <w:r>
              <w:rPr>
                <w:color w:val="000000"/>
                <w:sz w:val="24"/>
              </w:rPr>
              <w:t>3.58</w:t>
            </w:r>
          </w:p>
        </w:tc>
      </w:tr>
      <w:tr w:rsidR="001908BB">
        <w:tc>
          <w:tcPr>
            <w:tcW w:w="870" w:type="dxa"/>
            <w:vAlign w:val="center"/>
          </w:tcPr>
          <w:p w:rsidR="001908BB" w:rsidRDefault="00A96DE6">
            <w:pPr>
              <w:jc w:val="center"/>
            </w:pPr>
            <w:r>
              <w:rPr>
                <w:color w:val="000000"/>
                <w:sz w:val="24"/>
              </w:rPr>
              <w:t>12</w:t>
            </w:r>
          </w:p>
        </w:tc>
        <w:tc>
          <w:tcPr>
            <w:tcW w:w="1650" w:type="dxa"/>
            <w:vAlign w:val="center"/>
          </w:tcPr>
          <w:p w:rsidR="001908BB" w:rsidRDefault="00A96DE6">
            <w:pPr>
              <w:jc w:val="center"/>
            </w:pPr>
            <w:r>
              <w:rPr>
                <w:color w:val="000000"/>
                <w:sz w:val="24"/>
              </w:rPr>
              <w:t>600029</w:t>
            </w:r>
          </w:p>
        </w:tc>
        <w:tc>
          <w:tcPr>
            <w:tcW w:w="1980" w:type="dxa"/>
            <w:vAlign w:val="center"/>
          </w:tcPr>
          <w:p w:rsidR="001908BB" w:rsidRDefault="00A96DE6">
            <w:pPr>
              <w:jc w:val="center"/>
            </w:pPr>
            <w:r>
              <w:rPr>
                <w:color w:val="000000"/>
                <w:sz w:val="24"/>
              </w:rPr>
              <w:t>南方航空</w:t>
            </w:r>
          </w:p>
        </w:tc>
        <w:tc>
          <w:tcPr>
            <w:tcW w:w="2880" w:type="dxa"/>
            <w:vAlign w:val="center"/>
          </w:tcPr>
          <w:p w:rsidR="001908BB" w:rsidRDefault="00A96DE6">
            <w:pPr>
              <w:jc w:val="right"/>
            </w:pPr>
            <w:r>
              <w:rPr>
                <w:color w:val="000000"/>
                <w:sz w:val="24"/>
              </w:rPr>
              <w:t>4,959,586.00</w:t>
            </w:r>
          </w:p>
        </w:tc>
        <w:tc>
          <w:tcPr>
            <w:tcW w:w="1620" w:type="dxa"/>
            <w:vAlign w:val="center"/>
          </w:tcPr>
          <w:p w:rsidR="001908BB" w:rsidRDefault="00A96DE6">
            <w:pPr>
              <w:jc w:val="right"/>
            </w:pPr>
            <w:r>
              <w:rPr>
                <w:color w:val="000000"/>
                <w:sz w:val="24"/>
              </w:rPr>
              <w:t>3.43</w:t>
            </w:r>
          </w:p>
        </w:tc>
      </w:tr>
      <w:tr w:rsidR="001908BB">
        <w:tc>
          <w:tcPr>
            <w:tcW w:w="870" w:type="dxa"/>
            <w:vAlign w:val="center"/>
          </w:tcPr>
          <w:p w:rsidR="001908BB" w:rsidRDefault="00A96DE6">
            <w:pPr>
              <w:jc w:val="center"/>
            </w:pPr>
            <w:r>
              <w:rPr>
                <w:color w:val="000000"/>
                <w:sz w:val="24"/>
              </w:rPr>
              <w:t>13</w:t>
            </w:r>
          </w:p>
        </w:tc>
        <w:tc>
          <w:tcPr>
            <w:tcW w:w="1650" w:type="dxa"/>
            <w:vAlign w:val="center"/>
          </w:tcPr>
          <w:p w:rsidR="001908BB" w:rsidRDefault="00A96DE6">
            <w:pPr>
              <w:jc w:val="center"/>
            </w:pPr>
            <w:r>
              <w:rPr>
                <w:color w:val="000000"/>
                <w:sz w:val="24"/>
              </w:rPr>
              <w:t>601111</w:t>
            </w:r>
          </w:p>
        </w:tc>
        <w:tc>
          <w:tcPr>
            <w:tcW w:w="1980" w:type="dxa"/>
            <w:vAlign w:val="center"/>
          </w:tcPr>
          <w:p w:rsidR="001908BB" w:rsidRDefault="00A96DE6">
            <w:pPr>
              <w:jc w:val="center"/>
            </w:pPr>
            <w:r>
              <w:rPr>
                <w:color w:val="000000"/>
                <w:sz w:val="24"/>
              </w:rPr>
              <w:t>中国国航</w:t>
            </w:r>
          </w:p>
        </w:tc>
        <w:tc>
          <w:tcPr>
            <w:tcW w:w="2880" w:type="dxa"/>
            <w:vAlign w:val="center"/>
          </w:tcPr>
          <w:p w:rsidR="001908BB" w:rsidRDefault="00A96DE6">
            <w:pPr>
              <w:jc w:val="right"/>
            </w:pPr>
            <w:r>
              <w:rPr>
                <w:color w:val="000000"/>
                <w:sz w:val="24"/>
              </w:rPr>
              <w:t>4,930,958.30</w:t>
            </w:r>
          </w:p>
        </w:tc>
        <w:tc>
          <w:tcPr>
            <w:tcW w:w="1620" w:type="dxa"/>
            <w:vAlign w:val="center"/>
          </w:tcPr>
          <w:p w:rsidR="001908BB" w:rsidRDefault="00A96DE6">
            <w:pPr>
              <w:jc w:val="right"/>
            </w:pPr>
            <w:r>
              <w:rPr>
                <w:color w:val="000000"/>
                <w:sz w:val="24"/>
              </w:rPr>
              <w:t>3.41</w:t>
            </w:r>
          </w:p>
        </w:tc>
      </w:tr>
      <w:tr w:rsidR="001908BB">
        <w:tc>
          <w:tcPr>
            <w:tcW w:w="870" w:type="dxa"/>
            <w:vAlign w:val="center"/>
          </w:tcPr>
          <w:p w:rsidR="001908BB" w:rsidRDefault="00A96DE6">
            <w:pPr>
              <w:jc w:val="center"/>
            </w:pPr>
            <w:r>
              <w:rPr>
                <w:color w:val="000000"/>
                <w:sz w:val="24"/>
              </w:rPr>
              <w:t>14</w:t>
            </w:r>
          </w:p>
        </w:tc>
        <w:tc>
          <w:tcPr>
            <w:tcW w:w="1650" w:type="dxa"/>
            <w:vAlign w:val="center"/>
          </w:tcPr>
          <w:p w:rsidR="001908BB" w:rsidRDefault="00A96DE6">
            <w:pPr>
              <w:jc w:val="center"/>
            </w:pPr>
            <w:r>
              <w:rPr>
                <w:color w:val="000000"/>
                <w:sz w:val="24"/>
              </w:rPr>
              <w:t>002886</w:t>
            </w:r>
          </w:p>
        </w:tc>
        <w:tc>
          <w:tcPr>
            <w:tcW w:w="1980" w:type="dxa"/>
            <w:vAlign w:val="center"/>
          </w:tcPr>
          <w:p w:rsidR="001908BB" w:rsidRDefault="00A96DE6">
            <w:pPr>
              <w:jc w:val="center"/>
            </w:pPr>
            <w:r>
              <w:rPr>
                <w:color w:val="000000"/>
                <w:sz w:val="24"/>
              </w:rPr>
              <w:t>沃特股份</w:t>
            </w:r>
          </w:p>
        </w:tc>
        <w:tc>
          <w:tcPr>
            <w:tcW w:w="2880" w:type="dxa"/>
            <w:vAlign w:val="center"/>
          </w:tcPr>
          <w:p w:rsidR="001908BB" w:rsidRDefault="00A96DE6">
            <w:pPr>
              <w:jc w:val="right"/>
            </w:pPr>
            <w:r>
              <w:rPr>
                <w:color w:val="000000"/>
                <w:sz w:val="24"/>
              </w:rPr>
              <w:t>4,196,480.00</w:t>
            </w:r>
          </w:p>
        </w:tc>
        <w:tc>
          <w:tcPr>
            <w:tcW w:w="1620" w:type="dxa"/>
            <w:vAlign w:val="center"/>
          </w:tcPr>
          <w:p w:rsidR="001908BB" w:rsidRDefault="00A96DE6">
            <w:pPr>
              <w:jc w:val="right"/>
            </w:pPr>
            <w:r>
              <w:rPr>
                <w:color w:val="000000"/>
                <w:sz w:val="24"/>
              </w:rPr>
              <w:t>2.90</w:t>
            </w:r>
          </w:p>
        </w:tc>
      </w:tr>
      <w:tr w:rsidR="001908BB">
        <w:tc>
          <w:tcPr>
            <w:tcW w:w="870" w:type="dxa"/>
            <w:vAlign w:val="center"/>
          </w:tcPr>
          <w:p w:rsidR="001908BB" w:rsidRDefault="00A96DE6">
            <w:pPr>
              <w:jc w:val="center"/>
            </w:pPr>
            <w:r>
              <w:rPr>
                <w:color w:val="000000"/>
                <w:sz w:val="24"/>
              </w:rPr>
              <w:t>15</w:t>
            </w:r>
          </w:p>
        </w:tc>
        <w:tc>
          <w:tcPr>
            <w:tcW w:w="1650" w:type="dxa"/>
            <w:vAlign w:val="center"/>
          </w:tcPr>
          <w:p w:rsidR="001908BB" w:rsidRDefault="00A96DE6">
            <w:pPr>
              <w:jc w:val="center"/>
            </w:pPr>
            <w:r>
              <w:rPr>
                <w:color w:val="000000"/>
                <w:sz w:val="24"/>
              </w:rPr>
              <w:t>601166</w:t>
            </w:r>
          </w:p>
        </w:tc>
        <w:tc>
          <w:tcPr>
            <w:tcW w:w="1980" w:type="dxa"/>
            <w:vAlign w:val="center"/>
          </w:tcPr>
          <w:p w:rsidR="001908BB" w:rsidRDefault="00A96DE6">
            <w:pPr>
              <w:jc w:val="center"/>
            </w:pPr>
            <w:r>
              <w:rPr>
                <w:color w:val="000000"/>
                <w:sz w:val="24"/>
              </w:rPr>
              <w:t>兴业银行</w:t>
            </w:r>
          </w:p>
        </w:tc>
        <w:tc>
          <w:tcPr>
            <w:tcW w:w="2880" w:type="dxa"/>
            <w:vAlign w:val="center"/>
          </w:tcPr>
          <w:p w:rsidR="001908BB" w:rsidRDefault="00A96DE6">
            <w:pPr>
              <w:jc w:val="right"/>
            </w:pPr>
            <w:r>
              <w:rPr>
                <w:color w:val="000000"/>
                <w:sz w:val="24"/>
              </w:rPr>
              <w:t>4,060,267.02</w:t>
            </w:r>
          </w:p>
        </w:tc>
        <w:tc>
          <w:tcPr>
            <w:tcW w:w="1620" w:type="dxa"/>
            <w:vAlign w:val="center"/>
          </w:tcPr>
          <w:p w:rsidR="001908BB" w:rsidRDefault="00A96DE6">
            <w:pPr>
              <w:jc w:val="right"/>
            </w:pPr>
            <w:r>
              <w:rPr>
                <w:color w:val="000000"/>
                <w:sz w:val="24"/>
              </w:rPr>
              <w:t>2.81</w:t>
            </w:r>
          </w:p>
        </w:tc>
      </w:tr>
      <w:tr w:rsidR="001908BB">
        <w:tc>
          <w:tcPr>
            <w:tcW w:w="870" w:type="dxa"/>
            <w:vAlign w:val="center"/>
          </w:tcPr>
          <w:p w:rsidR="001908BB" w:rsidRDefault="00A96DE6">
            <w:pPr>
              <w:jc w:val="center"/>
            </w:pPr>
            <w:r>
              <w:rPr>
                <w:color w:val="000000"/>
                <w:sz w:val="24"/>
              </w:rPr>
              <w:t>16</w:t>
            </w:r>
          </w:p>
        </w:tc>
        <w:tc>
          <w:tcPr>
            <w:tcW w:w="1650" w:type="dxa"/>
            <w:vAlign w:val="center"/>
          </w:tcPr>
          <w:p w:rsidR="001908BB" w:rsidRDefault="00A96DE6">
            <w:pPr>
              <w:jc w:val="center"/>
            </w:pPr>
            <w:r>
              <w:rPr>
                <w:color w:val="000000"/>
                <w:sz w:val="24"/>
              </w:rPr>
              <w:t>300296</w:t>
            </w:r>
          </w:p>
        </w:tc>
        <w:tc>
          <w:tcPr>
            <w:tcW w:w="1980" w:type="dxa"/>
            <w:vAlign w:val="center"/>
          </w:tcPr>
          <w:p w:rsidR="001908BB" w:rsidRDefault="00A96DE6">
            <w:pPr>
              <w:jc w:val="center"/>
            </w:pPr>
            <w:r>
              <w:rPr>
                <w:color w:val="000000"/>
                <w:sz w:val="24"/>
              </w:rPr>
              <w:t>利亚德</w:t>
            </w:r>
          </w:p>
        </w:tc>
        <w:tc>
          <w:tcPr>
            <w:tcW w:w="2880" w:type="dxa"/>
            <w:vAlign w:val="center"/>
          </w:tcPr>
          <w:p w:rsidR="001908BB" w:rsidRDefault="00A96DE6">
            <w:pPr>
              <w:jc w:val="right"/>
            </w:pPr>
            <w:r>
              <w:rPr>
                <w:color w:val="000000"/>
                <w:sz w:val="24"/>
              </w:rPr>
              <w:t>4,019,321.72</w:t>
            </w:r>
          </w:p>
        </w:tc>
        <w:tc>
          <w:tcPr>
            <w:tcW w:w="1620" w:type="dxa"/>
            <w:vAlign w:val="center"/>
          </w:tcPr>
          <w:p w:rsidR="001908BB" w:rsidRDefault="00A96DE6">
            <w:pPr>
              <w:jc w:val="right"/>
            </w:pPr>
            <w:r>
              <w:rPr>
                <w:color w:val="000000"/>
                <w:sz w:val="24"/>
              </w:rPr>
              <w:t>2.78</w:t>
            </w:r>
          </w:p>
        </w:tc>
      </w:tr>
      <w:tr w:rsidR="001908BB">
        <w:tc>
          <w:tcPr>
            <w:tcW w:w="870" w:type="dxa"/>
            <w:vAlign w:val="center"/>
          </w:tcPr>
          <w:p w:rsidR="001908BB" w:rsidRDefault="00A96DE6">
            <w:pPr>
              <w:jc w:val="center"/>
            </w:pPr>
            <w:r>
              <w:rPr>
                <w:color w:val="000000"/>
                <w:sz w:val="24"/>
              </w:rPr>
              <w:lastRenderedPageBreak/>
              <w:t>17</w:t>
            </w:r>
          </w:p>
        </w:tc>
        <w:tc>
          <w:tcPr>
            <w:tcW w:w="1650" w:type="dxa"/>
            <w:vAlign w:val="center"/>
          </w:tcPr>
          <w:p w:rsidR="001908BB" w:rsidRDefault="00A96DE6">
            <w:pPr>
              <w:jc w:val="center"/>
            </w:pPr>
            <w:r>
              <w:rPr>
                <w:color w:val="000000"/>
                <w:sz w:val="24"/>
              </w:rPr>
              <w:t>600183</w:t>
            </w:r>
          </w:p>
        </w:tc>
        <w:tc>
          <w:tcPr>
            <w:tcW w:w="1980" w:type="dxa"/>
            <w:vAlign w:val="center"/>
          </w:tcPr>
          <w:p w:rsidR="001908BB" w:rsidRDefault="00A96DE6">
            <w:pPr>
              <w:jc w:val="center"/>
            </w:pPr>
            <w:r>
              <w:rPr>
                <w:color w:val="000000"/>
                <w:sz w:val="24"/>
              </w:rPr>
              <w:t>生益科技</w:t>
            </w:r>
          </w:p>
        </w:tc>
        <w:tc>
          <w:tcPr>
            <w:tcW w:w="2880" w:type="dxa"/>
            <w:vAlign w:val="center"/>
          </w:tcPr>
          <w:p w:rsidR="001908BB" w:rsidRDefault="00A96DE6">
            <w:pPr>
              <w:jc w:val="right"/>
            </w:pPr>
            <w:r>
              <w:rPr>
                <w:color w:val="000000"/>
                <w:sz w:val="24"/>
              </w:rPr>
              <w:t>3,988,471.42</w:t>
            </w:r>
          </w:p>
        </w:tc>
        <w:tc>
          <w:tcPr>
            <w:tcW w:w="1620" w:type="dxa"/>
            <w:vAlign w:val="center"/>
          </w:tcPr>
          <w:p w:rsidR="001908BB" w:rsidRDefault="00A96DE6">
            <w:pPr>
              <w:jc w:val="right"/>
            </w:pPr>
            <w:r>
              <w:rPr>
                <w:color w:val="000000"/>
                <w:sz w:val="24"/>
              </w:rPr>
              <w:t>2.76</w:t>
            </w:r>
          </w:p>
        </w:tc>
      </w:tr>
      <w:tr w:rsidR="001908BB">
        <w:tc>
          <w:tcPr>
            <w:tcW w:w="870" w:type="dxa"/>
            <w:vAlign w:val="center"/>
          </w:tcPr>
          <w:p w:rsidR="001908BB" w:rsidRDefault="00A96DE6">
            <w:pPr>
              <w:jc w:val="center"/>
            </w:pPr>
            <w:r>
              <w:rPr>
                <w:color w:val="000000"/>
                <w:sz w:val="24"/>
              </w:rPr>
              <w:t>18</w:t>
            </w:r>
          </w:p>
        </w:tc>
        <w:tc>
          <w:tcPr>
            <w:tcW w:w="1650" w:type="dxa"/>
            <w:vAlign w:val="center"/>
          </w:tcPr>
          <w:p w:rsidR="001908BB" w:rsidRDefault="00A96DE6">
            <w:pPr>
              <w:jc w:val="center"/>
            </w:pPr>
            <w:r>
              <w:rPr>
                <w:color w:val="000000"/>
                <w:sz w:val="24"/>
              </w:rPr>
              <w:t>000568</w:t>
            </w:r>
          </w:p>
        </w:tc>
        <w:tc>
          <w:tcPr>
            <w:tcW w:w="1980" w:type="dxa"/>
            <w:vAlign w:val="center"/>
          </w:tcPr>
          <w:p w:rsidR="001908BB" w:rsidRDefault="00A96DE6">
            <w:pPr>
              <w:jc w:val="center"/>
            </w:pPr>
            <w:r>
              <w:rPr>
                <w:color w:val="000000"/>
                <w:sz w:val="24"/>
              </w:rPr>
              <w:t>泸州老窖</w:t>
            </w:r>
          </w:p>
        </w:tc>
        <w:tc>
          <w:tcPr>
            <w:tcW w:w="2880" w:type="dxa"/>
            <w:vAlign w:val="center"/>
          </w:tcPr>
          <w:p w:rsidR="001908BB" w:rsidRDefault="00A96DE6">
            <w:pPr>
              <w:jc w:val="right"/>
            </w:pPr>
            <w:r>
              <w:rPr>
                <w:color w:val="000000"/>
                <w:sz w:val="24"/>
              </w:rPr>
              <w:t>3,895,631.00</w:t>
            </w:r>
          </w:p>
        </w:tc>
        <w:tc>
          <w:tcPr>
            <w:tcW w:w="1620" w:type="dxa"/>
            <w:vAlign w:val="center"/>
          </w:tcPr>
          <w:p w:rsidR="001908BB" w:rsidRDefault="00A96DE6">
            <w:pPr>
              <w:jc w:val="right"/>
            </w:pPr>
            <w:r>
              <w:rPr>
                <w:color w:val="000000"/>
                <w:sz w:val="24"/>
              </w:rPr>
              <w:t>2.69</w:t>
            </w:r>
          </w:p>
        </w:tc>
      </w:tr>
      <w:tr w:rsidR="001908BB">
        <w:tc>
          <w:tcPr>
            <w:tcW w:w="870" w:type="dxa"/>
            <w:vAlign w:val="center"/>
          </w:tcPr>
          <w:p w:rsidR="001908BB" w:rsidRDefault="00A96DE6">
            <w:pPr>
              <w:jc w:val="center"/>
            </w:pPr>
            <w:r>
              <w:rPr>
                <w:color w:val="000000"/>
                <w:sz w:val="24"/>
              </w:rPr>
              <w:t>19</w:t>
            </w:r>
          </w:p>
        </w:tc>
        <w:tc>
          <w:tcPr>
            <w:tcW w:w="1650" w:type="dxa"/>
            <w:vAlign w:val="center"/>
          </w:tcPr>
          <w:p w:rsidR="001908BB" w:rsidRDefault="00A96DE6">
            <w:pPr>
              <w:jc w:val="center"/>
            </w:pPr>
            <w:r>
              <w:rPr>
                <w:color w:val="000000"/>
                <w:sz w:val="24"/>
              </w:rPr>
              <w:t>000001</w:t>
            </w:r>
          </w:p>
        </w:tc>
        <w:tc>
          <w:tcPr>
            <w:tcW w:w="1980" w:type="dxa"/>
            <w:vAlign w:val="center"/>
          </w:tcPr>
          <w:p w:rsidR="001908BB" w:rsidRDefault="00A96DE6">
            <w:pPr>
              <w:jc w:val="center"/>
            </w:pPr>
            <w:r>
              <w:rPr>
                <w:color w:val="000000"/>
                <w:sz w:val="24"/>
              </w:rPr>
              <w:t>平安银行</w:t>
            </w:r>
          </w:p>
        </w:tc>
        <w:tc>
          <w:tcPr>
            <w:tcW w:w="2880" w:type="dxa"/>
            <w:vAlign w:val="center"/>
          </w:tcPr>
          <w:p w:rsidR="001908BB" w:rsidRDefault="00A96DE6">
            <w:pPr>
              <w:jc w:val="right"/>
            </w:pPr>
            <w:r>
              <w:rPr>
                <w:color w:val="000000"/>
                <w:sz w:val="24"/>
              </w:rPr>
              <w:t>3,872,219.00</w:t>
            </w:r>
          </w:p>
        </w:tc>
        <w:tc>
          <w:tcPr>
            <w:tcW w:w="1620" w:type="dxa"/>
            <w:vAlign w:val="center"/>
          </w:tcPr>
          <w:p w:rsidR="001908BB" w:rsidRDefault="00A96DE6">
            <w:pPr>
              <w:jc w:val="right"/>
            </w:pPr>
            <w:r>
              <w:rPr>
                <w:color w:val="000000"/>
                <w:sz w:val="24"/>
              </w:rPr>
              <w:t>2.68</w:t>
            </w:r>
          </w:p>
        </w:tc>
      </w:tr>
      <w:tr w:rsidR="001908BB">
        <w:tc>
          <w:tcPr>
            <w:tcW w:w="870" w:type="dxa"/>
            <w:vAlign w:val="center"/>
          </w:tcPr>
          <w:p w:rsidR="001908BB" w:rsidRDefault="00A96DE6">
            <w:pPr>
              <w:jc w:val="center"/>
            </w:pPr>
            <w:r>
              <w:rPr>
                <w:color w:val="000000"/>
                <w:sz w:val="24"/>
              </w:rPr>
              <w:t>20</w:t>
            </w:r>
          </w:p>
        </w:tc>
        <w:tc>
          <w:tcPr>
            <w:tcW w:w="1650" w:type="dxa"/>
            <w:vAlign w:val="center"/>
          </w:tcPr>
          <w:p w:rsidR="001908BB" w:rsidRDefault="00A96DE6">
            <w:pPr>
              <w:jc w:val="center"/>
            </w:pPr>
            <w:r>
              <w:rPr>
                <w:color w:val="000000"/>
                <w:sz w:val="24"/>
              </w:rPr>
              <w:t>603160</w:t>
            </w:r>
          </w:p>
        </w:tc>
        <w:tc>
          <w:tcPr>
            <w:tcW w:w="1980" w:type="dxa"/>
            <w:vAlign w:val="center"/>
          </w:tcPr>
          <w:p w:rsidR="001908BB" w:rsidRDefault="00A96DE6">
            <w:pPr>
              <w:jc w:val="center"/>
            </w:pPr>
            <w:r>
              <w:rPr>
                <w:color w:val="000000"/>
                <w:sz w:val="24"/>
              </w:rPr>
              <w:t>汇顶科技</w:t>
            </w:r>
          </w:p>
        </w:tc>
        <w:tc>
          <w:tcPr>
            <w:tcW w:w="2880" w:type="dxa"/>
            <w:vAlign w:val="center"/>
          </w:tcPr>
          <w:p w:rsidR="001908BB" w:rsidRDefault="00A96DE6">
            <w:pPr>
              <w:jc w:val="right"/>
            </w:pPr>
            <w:r>
              <w:rPr>
                <w:color w:val="000000"/>
                <w:sz w:val="24"/>
              </w:rPr>
              <w:t>3,857,463.00</w:t>
            </w:r>
          </w:p>
        </w:tc>
        <w:tc>
          <w:tcPr>
            <w:tcW w:w="1620" w:type="dxa"/>
            <w:vAlign w:val="center"/>
          </w:tcPr>
          <w:p w:rsidR="001908BB" w:rsidRDefault="00A96DE6">
            <w:pPr>
              <w:jc w:val="right"/>
            </w:pPr>
            <w:r>
              <w:rPr>
                <w:color w:val="000000"/>
                <w:sz w:val="24"/>
              </w:rPr>
              <w:t>2.67</w:t>
            </w:r>
          </w:p>
        </w:tc>
      </w:tr>
      <w:tr w:rsidR="001908BB">
        <w:tc>
          <w:tcPr>
            <w:tcW w:w="870" w:type="dxa"/>
            <w:vAlign w:val="center"/>
          </w:tcPr>
          <w:p w:rsidR="001908BB" w:rsidRDefault="00A96DE6">
            <w:pPr>
              <w:jc w:val="center"/>
            </w:pPr>
            <w:r>
              <w:rPr>
                <w:color w:val="000000"/>
                <w:sz w:val="24"/>
              </w:rPr>
              <w:t>21</w:t>
            </w:r>
          </w:p>
        </w:tc>
        <w:tc>
          <w:tcPr>
            <w:tcW w:w="1650" w:type="dxa"/>
            <w:vAlign w:val="center"/>
          </w:tcPr>
          <w:p w:rsidR="001908BB" w:rsidRDefault="00A96DE6">
            <w:pPr>
              <w:jc w:val="center"/>
            </w:pPr>
            <w:r>
              <w:rPr>
                <w:color w:val="000000"/>
                <w:sz w:val="24"/>
              </w:rPr>
              <w:t>600997</w:t>
            </w:r>
          </w:p>
        </w:tc>
        <w:tc>
          <w:tcPr>
            <w:tcW w:w="1980" w:type="dxa"/>
            <w:vAlign w:val="center"/>
          </w:tcPr>
          <w:p w:rsidR="001908BB" w:rsidRDefault="00A96DE6">
            <w:pPr>
              <w:jc w:val="center"/>
            </w:pPr>
            <w:r>
              <w:rPr>
                <w:color w:val="000000"/>
                <w:sz w:val="24"/>
              </w:rPr>
              <w:t>开滦股份</w:t>
            </w:r>
          </w:p>
        </w:tc>
        <w:tc>
          <w:tcPr>
            <w:tcW w:w="2880" w:type="dxa"/>
            <w:vAlign w:val="center"/>
          </w:tcPr>
          <w:p w:rsidR="001908BB" w:rsidRDefault="00A96DE6">
            <w:pPr>
              <w:jc w:val="right"/>
            </w:pPr>
            <w:r>
              <w:rPr>
                <w:color w:val="000000"/>
                <w:sz w:val="24"/>
              </w:rPr>
              <w:t>3,839,912.00</w:t>
            </w:r>
          </w:p>
        </w:tc>
        <w:tc>
          <w:tcPr>
            <w:tcW w:w="1620" w:type="dxa"/>
            <w:vAlign w:val="center"/>
          </w:tcPr>
          <w:p w:rsidR="001908BB" w:rsidRDefault="00A96DE6">
            <w:pPr>
              <w:jc w:val="right"/>
            </w:pPr>
            <w:r>
              <w:rPr>
                <w:color w:val="000000"/>
                <w:sz w:val="24"/>
              </w:rPr>
              <w:t>2.66</w:t>
            </w:r>
          </w:p>
        </w:tc>
      </w:tr>
      <w:tr w:rsidR="001908BB">
        <w:tc>
          <w:tcPr>
            <w:tcW w:w="870" w:type="dxa"/>
            <w:vAlign w:val="center"/>
          </w:tcPr>
          <w:p w:rsidR="001908BB" w:rsidRDefault="00A96DE6">
            <w:pPr>
              <w:jc w:val="center"/>
            </w:pPr>
            <w:r>
              <w:rPr>
                <w:color w:val="000000"/>
                <w:sz w:val="24"/>
              </w:rPr>
              <w:t>22</w:t>
            </w:r>
          </w:p>
        </w:tc>
        <w:tc>
          <w:tcPr>
            <w:tcW w:w="1650" w:type="dxa"/>
            <w:vAlign w:val="center"/>
          </w:tcPr>
          <w:p w:rsidR="001908BB" w:rsidRDefault="00A96DE6">
            <w:pPr>
              <w:jc w:val="center"/>
            </w:pPr>
            <w:r>
              <w:rPr>
                <w:color w:val="000000"/>
                <w:sz w:val="24"/>
              </w:rPr>
              <w:t>603938</w:t>
            </w:r>
          </w:p>
        </w:tc>
        <w:tc>
          <w:tcPr>
            <w:tcW w:w="1980" w:type="dxa"/>
            <w:vAlign w:val="center"/>
          </w:tcPr>
          <w:p w:rsidR="001908BB" w:rsidRDefault="00A96DE6">
            <w:pPr>
              <w:jc w:val="center"/>
            </w:pPr>
            <w:r>
              <w:rPr>
                <w:color w:val="000000"/>
                <w:sz w:val="24"/>
              </w:rPr>
              <w:t>三孚股份</w:t>
            </w:r>
          </w:p>
        </w:tc>
        <w:tc>
          <w:tcPr>
            <w:tcW w:w="2880" w:type="dxa"/>
            <w:vAlign w:val="center"/>
          </w:tcPr>
          <w:p w:rsidR="001908BB" w:rsidRDefault="00A96DE6">
            <w:pPr>
              <w:jc w:val="right"/>
            </w:pPr>
            <w:r>
              <w:rPr>
                <w:color w:val="000000"/>
                <w:sz w:val="24"/>
              </w:rPr>
              <w:t>3,819,263.00</w:t>
            </w:r>
          </w:p>
        </w:tc>
        <w:tc>
          <w:tcPr>
            <w:tcW w:w="1620" w:type="dxa"/>
            <w:vAlign w:val="center"/>
          </w:tcPr>
          <w:p w:rsidR="001908BB" w:rsidRDefault="00A96DE6">
            <w:pPr>
              <w:jc w:val="right"/>
            </w:pPr>
            <w:r>
              <w:rPr>
                <w:color w:val="000000"/>
                <w:sz w:val="24"/>
              </w:rPr>
              <w:t>2.64</w:t>
            </w:r>
          </w:p>
        </w:tc>
      </w:tr>
      <w:tr w:rsidR="001908BB">
        <w:tc>
          <w:tcPr>
            <w:tcW w:w="870" w:type="dxa"/>
            <w:vAlign w:val="center"/>
          </w:tcPr>
          <w:p w:rsidR="001908BB" w:rsidRDefault="00A96DE6">
            <w:pPr>
              <w:jc w:val="center"/>
            </w:pPr>
            <w:r>
              <w:rPr>
                <w:color w:val="000000"/>
                <w:sz w:val="24"/>
              </w:rPr>
              <w:t>23</w:t>
            </w:r>
          </w:p>
        </w:tc>
        <w:tc>
          <w:tcPr>
            <w:tcW w:w="1650" w:type="dxa"/>
            <w:vAlign w:val="center"/>
          </w:tcPr>
          <w:p w:rsidR="001908BB" w:rsidRDefault="00A96DE6">
            <w:pPr>
              <w:jc w:val="center"/>
            </w:pPr>
            <w:r>
              <w:rPr>
                <w:color w:val="000000"/>
                <w:sz w:val="24"/>
              </w:rPr>
              <w:t>002324</w:t>
            </w:r>
          </w:p>
        </w:tc>
        <w:tc>
          <w:tcPr>
            <w:tcW w:w="1980" w:type="dxa"/>
            <w:vAlign w:val="center"/>
          </w:tcPr>
          <w:p w:rsidR="001908BB" w:rsidRDefault="00A96DE6">
            <w:pPr>
              <w:jc w:val="center"/>
            </w:pPr>
            <w:r>
              <w:rPr>
                <w:color w:val="000000"/>
                <w:sz w:val="24"/>
              </w:rPr>
              <w:t>普利特</w:t>
            </w:r>
          </w:p>
        </w:tc>
        <w:tc>
          <w:tcPr>
            <w:tcW w:w="2880" w:type="dxa"/>
            <w:vAlign w:val="center"/>
          </w:tcPr>
          <w:p w:rsidR="001908BB" w:rsidRDefault="00A96DE6">
            <w:pPr>
              <w:jc w:val="right"/>
            </w:pPr>
            <w:r>
              <w:rPr>
                <w:color w:val="000000"/>
                <w:sz w:val="24"/>
              </w:rPr>
              <w:t>3,773,301.00</w:t>
            </w:r>
          </w:p>
        </w:tc>
        <w:tc>
          <w:tcPr>
            <w:tcW w:w="1620" w:type="dxa"/>
            <w:vAlign w:val="center"/>
          </w:tcPr>
          <w:p w:rsidR="001908BB" w:rsidRDefault="00A96DE6">
            <w:pPr>
              <w:jc w:val="right"/>
            </w:pPr>
            <w:r>
              <w:rPr>
                <w:color w:val="000000"/>
                <w:sz w:val="24"/>
              </w:rPr>
              <w:t>2.61</w:t>
            </w:r>
          </w:p>
        </w:tc>
      </w:tr>
      <w:tr w:rsidR="001908BB">
        <w:tc>
          <w:tcPr>
            <w:tcW w:w="870" w:type="dxa"/>
            <w:vAlign w:val="center"/>
          </w:tcPr>
          <w:p w:rsidR="001908BB" w:rsidRDefault="00A96DE6">
            <w:pPr>
              <w:jc w:val="center"/>
            </w:pPr>
            <w:r>
              <w:rPr>
                <w:color w:val="000000"/>
                <w:sz w:val="24"/>
              </w:rPr>
              <w:t>24</w:t>
            </w:r>
          </w:p>
        </w:tc>
        <w:tc>
          <w:tcPr>
            <w:tcW w:w="1650" w:type="dxa"/>
            <w:vAlign w:val="center"/>
          </w:tcPr>
          <w:p w:rsidR="001908BB" w:rsidRDefault="00A96DE6">
            <w:pPr>
              <w:jc w:val="center"/>
            </w:pPr>
            <w:r>
              <w:rPr>
                <w:color w:val="000000"/>
                <w:sz w:val="24"/>
              </w:rPr>
              <w:t>002110</w:t>
            </w:r>
          </w:p>
        </w:tc>
        <w:tc>
          <w:tcPr>
            <w:tcW w:w="1980" w:type="dxa"/>
            <w:vAlign w:val="center"/>
          </w:tcPr>
          <w:p w:rsidR="001908BB" w:rsidRDefault="00A96DE6">
            <w:pPr>
              <w:jc w:val="center"/>
            </w:pPr>
            <w:r>
              <w:rPr>
                <w:color w:val="000000"/>
                <w:sz w:val="24"/>
              </w:rPr>
              <w:t>三钢闽光</w:t>
            </w:r>
          </w:p>
        </w:tc>
        <w:tc>
          <w:tcPr>
            <w:tcW w:w="2880" w:type="dxa"/>
            <w:vAlign w:val="center"/>
          </w:tcPr>
          <w:p w:rsidR="001908BB" w:rsidRDefault="00A96DE6">
            <w:pPr>
              <w:jc w:val="right"/>
            </w:pPr>
            <w:r>
              <w:rPr>
                <w:color w:val="000000"/>
                <w:sz w:val="24"/>
              </w:rPr>
              <w:t>3,769,585.00</w:t>
            </w:r>
          </w:p>
        </w:tc>
        <w:tc>
          <w:tcPr>
            <w:tcW w:w="1620" w:type="dxa"/>
            <w:vAlign w:val="center"/>
          </w:tcPr>
          <w:p w:rsidR="001908BB" w:rsidRDefault="00A96DE6">
            <w:pPr>
              <w:jc w:val="right"/>
            </w:pPr>
            <w:r>
              <w:rPr>
                <w:color w:val="000000"/>
                <w:sz w:val="24"/>
              </w:rPr>
              <w:t>2.61</w:t>
            </w:r>
          </w:p>
        </w:tc>
      </w:tr>
      <w:tr w:rsidR="001908BB">
        <w:tc>
          <w:tcPr>
            <w:tcW w:w="870" w:type="dxa"/>
            <w:vAlign w:val="center"/>
          </w:tcPr>
          <w:p w:rsidR="001908BB" w:rsidRDefault="00A96DE6">
            <w:pPr>
              <w:jc w:val="center"/>
            </w:pPr>
            <w:r>
              <w:rPr>
                <w:color w:val="000000"/>
                <w:sz w:val="24"/>
              </w:rPr>
              <w:t>25</w:t>
            </w:r>
          </w:p>
        </w:tc>
        <w:tc>
          <w:tcPr>
            <w:tcW w:w="1650" w:type="dxa"/>
            <w:vAlign w:val="center"/>
          </w:tcPr>
          <w:p w:rsidR="001908BB" w:rsidRDefault="00A96DE6">
            <w:pPr>
              <w:jc w:val="center"/>
            </w:pPr>
            <w:r>
              <w:rPr>
                <w:color w:val="000000"/>
                <w:sz w:val="24"/>
              </w:rPr>
              <w:t>600143</w:t>
            </w:r>
          </w:p>
        </w:tc>
        <w:tc>
          <w:tcPr>
            <w:tcW w:w="1980" w:type="dxa"/>
            <w:vAlign w:val="center"/>
          </w:tcPr>
          <w:p w:rsidR="001908BB" w:rsidRDefault="00A96DE6">
            <w:pPr>
              <w:jc w:val="center"/>
            </w:pPr>
            <w:r>
              <w:rPr>
                <w:color w:val="000000"/>
                <w:sz w:val="24"/>
              </w:rPr>
              <w:t>金发科技</w:t>
            </w:r>
          </w:p>
        </w:tc>
        <w:tc>
          <w:tcPr>
            <w:tcW w:w="2880" w:type="dxa"/>
            <w:vAlign w:val="center"/>
          </w:tcPr>
          <w:p w:rsidR="001908BB" w:rsidRDefault="00A96DE6">
            <w:pPr>
              <w:jc w:val="right"/>
            </w:pPr>
            <w:r>
              <w:rPr>
                <w:color w:val="000000"/>
                <w:sz w:val="24"/>
              </w:rPr>
              <w:t>3,753,916.00</w:t>
            </w:r>
          </w:p>
        </w:tc>
        <w:tc>
          <w:tcPr>
            <w:tcW w:w="1620" w:type="dxa"/>
            <w:vAlign w:val="center"/>
          </w:tcPr>
          <w:p w:rsidR="001908BB" w:rsidRDefault="00A96DE6">
            <w:pPr>
              <w:jc w:val="right"/>
            </w:pPr>
            <w:r>
              <w:rPr>
                <w:color w:val="000000"/>
                <w:sz w:val="24"/>
              </w:rPr>
              <w:t>2.60</w:t>
            </w:r>
          </w:p>
        </w:tc>
      </w:tr>
      <w:tr w:rsidR="001908BB">
        <w:tc>
          <w:tcPr>
            <w:tcW w:w="870" w:type="dxa"/>
            <w:vAlign w:val="center"/>
          </w:tcPr>
          <w:p w:rsidR="001908BB" w:rsidRDefault="00A96DE6">
            <w:pPr>
              <w:jc w:val="center"/>
            </w:pPr>
            <w:r>
              <w:rPr>
                <w:color w:val="000000"/>
                <w:sz w:val="24"/>
              </w:rPr>
              <w:t>26</w:t>
            </w:r>
          </w:p>
        </w:tc>
        <w:tc>
          <w:tcPr>
            <w:tcW w:w="1650" w:type="dxa"/>
            <w:vAlign w:val="center"/>
          </w:tcPr>
          <w:p w:rsidR="001908BB" w:rsidRDefault="00A96DE6">
            <w:pPr>
              <w:jc w:val="center"/>
            </w:pPr>
            <w:r>
              <w:rPr>
                <w:color w:val="000000"/>
                <w:sz w:val="24"/>
              </w:rPr>
              <w:t>300308</w:t>
            </w:r>
          </w:p>
        </w:tc>
        <w:tc>
          <w:tcPr>
            <w:tcW w:w="1980" w:type="dxa"/>
            <w:vAlign w:val="center"/>
          </w:tcPr>
          <w:p w:rsidR="001908BB" w:rsidRDefault="00A96DE6">
            <w:pPr>
              <w:jc w:val="center"/>
            </w:pPr>
            <w:r>
              <w:rPr>
                <w:color w:val="000000"/>
                <w:sz w:val="24"/>
              </w:rPr>
              <w:t>中际装备</w:t>
            </w:r>
          </w:p>
        </w:tc>
        <w:tc>
          <w:tcPr>
            <w:tcW w:w="2880" w:type="dxa"/>
            <w:vAlign w:val="center"/>
          </w:tcPr>
          <w:p w:rsidR="001908BB" w:rsidRDefault="00A96DE6">
            <w:pPr>
              <w:jc w:val="right"/>
            </w:pPr>
            <w:r>
              <w:rPr>
                <w:color w:val="000000"/>
                <w:sz w:val="24"/>
              </w:rPr>
              <w:t>3,524,374.00</w:t>
            </w:r>
          </w:p>
        </w:tc>
        <w:tc>
          <w:tcPr>
            <w:tcW w:w="1620" w:type="dxa"/>
            <w:vAlign w:val="center"/>
          </w:tcPr>
          <w:p w:rsidR="001908BB" w:rsidRDefault="00A96DE6">
            <w:pPr>
              <w:jc w:val="right"/>
            </w:pPr>
            <w:r>
              <w:rPr>
                <w:color w:val="000000"/>
                <w:sz w:val="24"/>
              </w:rPr>
              <w:t>2.44</w:t>
            </w:r>
          </w:p>
        </w:tc>
      </w:tr>
      <w:tr w:rsidR="001908BB">
        <w:tc>
          <w:tcPr>
            <w:tcW w:w="870" w:type="dxa"/>
            <w:vAlign w:val="center"/>
          </w:tcPr>
          <w:p w:rsidR="001908BB" w:rsidRDefault="00A96DE6">
            <w:pPr>
              <w:jc w:val="center"/>
            </w:pPr>
            <w:r>
              <w:rPr>
                <w:color w:val="000000"/>
                <w:sz w:val="24"/>
              </w:rPr>
              <w:t>27</w:t>
            </w:r>
          </w:p>
        </w:tc>
        <w:tc>
          <w:tcPr>
            <w:tcW w:w="1650" w:type="dxa"/>
            <w:vAlign w:val="center"/>
          </w:tcPr>
          <w:p w:rsidR="001908BB" w:rsidRDefault="00A96DE6">
            <w:pPr>
              <w:jc w:val="center"/>
            </w:pPr>
            <w:r>
              <w:rPr>
                <w:color w:val="000000"/>
                <w:sz w:val="24"/>
              </w:rPr>
              <w:t>002025</w:t>
            </w:r>
          </w:p>
        </w:tc>
        <w:tc>
          <w:tcPr>
            <w:tcW w:w="1980" w:type="dxa"/>
            <w:vAlign w:val="center"/>
          </w:tcPr>
          <w:p w:rsidR="001908BB" w:rsidRDefault="00A96DE6">
            <w:pPr>
              <w:jc w:val="center"/>
            </w:pPr>
            <w:r>
              <w:rPr>
                <w:color w:val="000000"/>
                <w:sz w:val="24"/>
              </w:rPr>
              <w:t>航天电器</w:t>
            </w:r>
          </w:p>
        </w:tc>
        <w:tc>
          <w:tcPr>
            <w:tcW w:w="2880" w:type="dxa"/>
            <w:vAlign w:val="center"/>
          </w:tcPr>
          <w:p w:rsidR="001908BB" w:rsidRDefault="00A96DE6">
            <w:pPr>
              <w:jc w:val="right"/>
            </w:pPr>
            <w:r>
              <w:rPr>
                <w:color w:val="000000"/>
                <w:sz w:val="24"/>
              </w:rPr>
              <w:t>3,160,528.00</w:t>
            </w:r>
          </w:p>
        </w:tc>
        <w:tc>
          <w:tcPr>
            <w:tcW w:w="1620" w:type="dxa"/>
            <w:vAlign w:val="center"/>
          </w:tcPr>
          <w:p w:rsidR="001908BB" w:rsidRDefault="00A96DE6">
            <w:pPr>
              <w:jc w:val="right"/>
            </w:pPr>
            <w:r>
              <w:rPr>
                <w:color w:val="000000"/>
                <w:sz w:val="24"/>
              </w:rPr>
              <w:t>2.19</w:t>
            </w:r>
          </w:p>
        </w:tc>
      </w:tr>
      <w:tr w:rsidR="001908BB">
        <w:tc>
          <w:tcPr>
            <w:tcW w:w="870" w:type="dxa"/>
            <w:vAlign w:val="center"/>
          </w:tcPr>
          <w:p w:rsidR="001908BB" w:rsidRDefault="00A96DE6">
            <w:pPr>
              <w:jc w:val="center"/>
            </w:pPr>
            <w:r>
              <w:rPr>
                <w:color w:val="000000"/>
                <w:sz w:val="24"/>
              </w:rPr>
              <w:t>28</w:t>
            </w:r>
          </w:p>
        </w:tc>
        <w:tc>
          <w:tcPr>
            <w:tcW w:w="1650" w:type="dxa"/>
            <w:vAlign w:val="center"/>
          </w:tcPr>
          <w:p w:rsidR="001908BB" w:rsidRDefault="00A96DE6">
            <w:pPr>
              <w:jc w:val="center"/>
            </w:pPr>
            <w:r>
              <w:rPr>
                <w:color w:val="000000"/>
                <w:sz w:val="24"/>
              </w:rPr>
              <w:t>300373</w:t>
            </w:r>
          </w:p>
        </w:tc>
        <w:tc>
          <w:tcPr>
            <w:tcW w:w="1980" w:type="dxa"/>
            <w:vAlign w:val="center"/>
          </w:tcPr>
          <w:p w:rsidR="001908BB" w:rsidRDefault="00A96DE6">
            <w:pPr>
              <w:jc w:val="center"/>
            </w:pPr>
            <w:r>
              <w:rPr>
                <w:color w:val="000000"/>
                <w:sz w:val="24"/>
              </w:rPr>
              <w:t>扬杰科技</w:t>
            </w:r>
          </w:p>
        </w:tc>
        <w:tc>
          <w:tcPr>
            <w:tcW w:w="2880" w:type="dxa"/>
            <w:vAlign w:val="center"/>
          </w:tcPr>
          <w:p w:rsidR="001908BB" w:rsidRDefault="00A96DE6">
            <w:pPr>
              <w:jc w:val="right"/>
            </w:pPr>
            <w:r>
              <w:rPr>
                <w:color w:val="000000"/>
                <w:sz w:val="24"/>
              </w:rPr>
              <w:t>3,150,330.00</w:t>
            </w:r>
          </w:p>
        </w:tc>
        <w:tc>
          <w:tcPr>
            <w:tcW w:w="1620" w:type="dxa"/>
            <w:vAlign w:val="center"/>
          </w:tcPr>
          <w:p w:rsidR="001908BB" w:rsidRDefault="00A96DE6">
            <w:pPr>
              <w:jc w:val="right"/>
            </w:pPr>
            <w:r>
              <w:rPr>
                <w:color w:val="000000"/>
                <w:sz w:val="24"/>
              </w:rPr>
              <w:t>2.18</w:t>
            </w:r>
          </w:p>
        </w:tc>
      </w:tr>
      <w:tr w:rsidR="001908BB">
        <w:tc>
          <w:tcPr>
            <w:tcW w:w="870" w:type="dxa"/>
            <w:vAlign w:val="center"/>
          </w:tcPr>
          <w:p w:rsidR="001908BB" w:rsidRDefault="00A96DE6">
            <w:pPr>
              <w:jc w:val="center"/>
            </w:pPr>
            <w:r>
              <w:rPr>
                <w:color w:val="000000"/>
                <w:sz w:val="24"/>
              </w:rPr>
              <w:t>29</w:t>
            </w:r>
          </w:p>
        </w:tc>
        <w:tc>
          <w:tcPr>
            <w:tcW w:w="1650" w:type="dxa"/>
            <w:vAlign w:val="center"/>
          </w:tcPr>
          <w:p w:rsidR="001908BB" w:rsidRDefault="00A96DE6">
            <w:pPr>
              <w:jc w:val="center"/>
            </w:pPr>
            <w:r>
              <w:rPr>
                <w:color w:val="000000"/>
                <w:sz w:val="24"/>
              </w:rPr>
              <w:t>600595</w:t>
            </w:r>
          </w:p>
        </w:tc>
        <w:tc>
          <w:tcPr>
            <w:tcW w:w="1980" w:type="dxa"/>
            <w:vAlign w:val="center"/>
          </w:tcPr>
          <w:p w:rsidR="001908BB" w:rsidRDefault="00A96DE6">
            <w:pPr>
              <w:jc w:val="center"/>
            </w:pPr>
            <w:r>
              <w:rPr>
                <w:color w:val="000000"/>
                <w:sz w:val="24"/>
              </w:rPr>
              <w:t>中孚实业</w:t>
            </w:r>
          </w:p>
        </w:tc>
        <w:tc>
          <w:tcPr>
            <w:tcW w:w="2880" w:type="dxa"/>
            <w:vAlign w:val="center"/>
          </w:tcPr>
          <w:p w:rsidR="001908BB" w:rsidRDefault="00A96DE6">
            <w:pPr>
              <w:jc w:val="right"/>
            </w:pPr>
            <w:r>
              <w:rPr>
                <w:color w:val="000000"/>
                <w:sz w:val="24"/>
              </w:rPr>
              <w:t>3,085,396.00</w:t>
            </w:r>
          </w:p>
        </w:tc>
        <w:tc>
          <w:tcPr>
            <w:tcW w:w="1620" w:type="dxa"/>
            <w:vAlign w:val="center"/>
          </w:tcPr>
          <w:p w:rsidR="001908BB" w:rsidRDefault="00A96DE6">
            <w:pPr>
              <w:jc w:val="right"/>
            </w:pPr>
            <w:r>
              <w:rPr>
                <w:color w:val="000000"/>
                <w:sz w:val="24"/>
              </w:rPr>
              <w:t>2.13</w:t>
            </w:r>
          </w:p>
        </w:tc>
      </w:tr>
      <w:tr w:rsidR="001908BB">
        <w:tc>
          <w:tcPr>
            <w:tcW w:w="870" w:type="dxa"/>
            <w:vAlign w:val="center"/>
          </w:tcPr>
          <w:p w:rsidR="001908BB" w:rsidRDefault="00A96DE6">
            <w:pPr>
              <w:jc w:val="center"/>
            </w:pPr>
            <w:r>
              <w:rPr>
                <w:color w:val="000000"/>
                <w:sz w:val="24"/>
              </w:rPr>
              <w:t>30</w:t>
            </w:r>
          </w:p>
        </w:tc>
        <w:tc>
          <w:tcPr>
            <w:tcW w:w="1650" w:type="dxa"/>
            <w:vAlign w:val="center"/>
          </w:tcPr>
          <w:p w:rsidR="001908BB" w:rsidRDefault="00A96DE6">
            <w:pPr>
              <w:jc w:val="center"/>
            </w:pPr>
            <w:r>
              <w:rPr>
                <w:color w:val="000000"/>
                <w:sz w:val="24"/>
              </w:rPr>
              <w:t>600392</w:t>
            </w:r>
          </w:p>
        </w:tc>
        <w:tc>
          <w:tcPr>
            <w:tcW w:w="1980" w:type="dxa"/>
            <w:vAlign w:val="center"/>
          </w:tcPr>
          <w:p w:rsidR="001908BB" w:rsidRDefault="00A96DE6">
            <w:pPr>
              <w:jc w:val="center"/>
            </w:pPr>
            <w:r>
              <w:rPr>
                <w:color w:val="000000"/>
                <w:sz w:val="24"/>
              </w:rPr>
              <w:t>盛和资源</w:t>
            </w:r>
          </w:p>
        </w:tc>
        <w:tc>
          <w:tcPr>
            <w:tcW w:w="2880" w:type="dxa"/>
            <w:vAlign w:val="center"/>
          </w:tcPr>
          <w:p w:rsidR="001908BB" w:rsidRDefault="00A96DE6">
            <w:pPr>
              <w:jc w:val="right"/>
            </w:pPr>
            <w:r>
              <w:rPr>
                <w:color w:val="000000"/>
                <w:sz w:val="24"/>
              </w:rPr>
              <w:t>2,930,914.00</w:t>
            </w:r>
          </w:p>
        </w:tc>
        <w:tc>
          <w:tcPr>
            <w:tcW w:w="1620" w:type="dxa"/>
            <w:vAlign w:val="center"/>
          </w:tcPr>
          <w:p w:rsidR="001908BB" w:rsidRDefault="00A96DE6">
            <w:pPr>
              <w:jc w:val="right"/>
            </w:pPr>
            <w:r>
              <w:rPr>
                <w:color w:val="000000"/>
                <w:sz w:val="24"/>
              </w:rPr>
              <w:t>2.03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908BB">
        <w:tc>
          <w:tcPr>
            <w:tcW w:w="870" w:type="dxa"/>
            <w:vAlign w:val="center"/>
          </w:tcPr>
          <w:p w:rsidR="001908BB" w:rsidRDefault="00A96DE6">
            <w:pPr>
              <w:jc w:val="center"/>
            </w:pPr>
            <w:r>
              <w:t>1</w:t>
            </w:r>
          </w:p>
        </w:tc>
        <w:tc>
          <w:tcPr>
            <w:tcW w:w="1650" w:type="dxa"/>
            <w:vAlign w:val="center"/>
          </w:tcPr>
          <w:p w:rsidR="001908BB" w:rsidRDefault="00A96DE6">
            <w:pPr>
              <w:jc w:val="center"/>
            </w:pPr>
            <w:r>
              <w:t>002120</w:t>
            </w:r>
          </w:p>
        </w:tc>
        <w:tc>
          <w:tcPr>
            <w:tcW w:w="1980" w:type="dxa"/>
            <w:vAlign w:val="center"/>
          </w:tcPr>
          <w:p w:rsidR="001908BB" w:rsidRDefault="00A96DE6">
            <w:pPr>
              <w:jc w:val="center"/>
            </w:pPr>
            <w:r>
              <w:t>韵达股份</w:t>
            </w:r>
          </w:p>
        </w:tc>
        <w:tc>
          <w:tcPr>
            <w:tcW w:w="2880" w:type="dxa"/>
            <w:vAlign w:val="center"/>
          </w:tcPr>
          <w:p w:rsidR="001908BB" w:rsidRDefault="00A96DE6">
            <w:pPr>
              <w:jc w:val="right"/>
            </w:pPr>
            <w:r>
              <w:t>15,656,225.89</w:t>
            </w:r>
          </w:p>
        </w:tc>
        <w:tc>
          <w:tcPr>
            <w:tcW w:w="1620" w:type="dxa"/>
            <w:vAlign w:val="center"/>
          </w:tcPr>
          <w:p w:rsidR="001908BB" w:rsidRDefault="00A96DE6">
            <w:pPr>
              <w:jc w:val="right"/>
            </w:pPr>
            <w:r>
              <w:t>10.83</w:t>
            </w:r>
          </w:p>
        </w:tc>
      </w:tr>
      <w:tr w:rsidR="001908BB">
        <w:tc>
          <w:tcPr>
            <w:tcW w:w="870" w:type="dxa"/>
            <w:vAlign w:val="center"/>
          </w:tcPr>
          <w:p w:rsidR="001908BB" w:rsidRDefault="00A96DE6">
            <w:pPr>
              <w:jc w:val="center"/>
            </w:pPr>
            <w:r>
              <w:t>2</w:t>
            </w:r>
          </w:p>
        </w:tc>
        <w:tc>
          <w:tcPr>
            <w:tcW w:w="1650" w:type="dxa"/>
            <w:vAlign w:val="center"/>
          </w:tcPr>
          <w:p w:rsidR="001908BB" w:rsidRDefault="00A96DE6">
            <w:pPr>
              <w:jc w:val="center"/>
            </w:pPr>
            <w:r>
              <w:t>002180</w:t>
            </w:r>
          </w:p>
        </w:tc>
        <w:tc>
          <w:tcPr>
            <w:tcW w:w="1980" w:type="dxa"/>
            <w:vAlign w:val="center"/>
          </w:tcPr>
          <w:p w:rsidR="001908BB" w:rsidRDefault="00A96DE6">
            <w:pPr>
              <w:jc w:val="center"/>
            </w:pPr>
            <w:r>
              <w:t>纳思达</w:t>
            </w:r>
          </w:p>
        </w:tc>
        <w:tc>
          <w:tcPr>
            <w:tcW w:w="2880" w:type="dxa"/>
            <w:vAlign w:val="center"/>
          </w:tcPr>
          <w:p w:rsidR="001908BB" w:rsidRDefault="00A96DE6">
            <w:pPr>
              <w:jc w:val="right"/>
            </w:pPr>
            <w:r>
              <w:t>14,723,928.72</w:t>
            </w:r>
          </w:p>
        </w:tc>
        <w:tc>
          <w:tcPr>
            <w:tcW w:w="1620" w:type="dxa"/>
            <w:vAlign w:val="center"/>
          </w:tcPr>
          <w:p w:rsidR="001908BB" w:rsidRDefault="00A96DE6">
            <w:pPr>
              <w:jc w:val="right"/>
            </w:pPr>
            <w:r>
              <w:t>10.18</w:t>
            </w:r>
          </w:p>
        </w:tc>
      </w:tr>
      <w:tr w:rsidR="001908BB">
        <w:tc>
          <w:tcPr>
            <w:tcW w:w="870" w:type="dxa"/>
            <w:vAlign w:val="center"/>
          </w:tcPr>
          <w:p w:rsidR="001908BB" w:rsidRDefault="00A96DE6">
            <w:pPr>
              <w:jc w:val="center"/>
            </w:pPr>
            <w:r>
              <w:t>3</w:t>
            </w:r>
          </w:p>
        </w:tc>
        <w:tc>
          <w:tcPr>
            <w:tcW w:w="1650" w:type="dxa"/>
            <w:vAlign w:val="center"/>
          </w:tcPr>
          <w:p w:rsidR="001908BB" w:rsidRDefault="00A96DE6">
            <w:pPr>
              <w:jc w:val="center"/>
            </w:pPr>
            <w:r>
              <w:t>600500</w:t>
            </w:r>
          </w:p>
        </w:tc>
        <w:tc>
          <w:tcPr>
            <w:tcW w:w="1980" w:type="dxa"/>
            <w:vAlign w:val="center"/>
          </w:tcPr>
          <w:p w:rsidR="001908BB" w:rsidRDefault="00A96DE6">
            <w:pPr>
              <w:jc w:val="center"/>
            </w:pPr>
            <w:r>
              <w:t>中化国际</w:t>
            </w:r>
          </w:p>
        </w:tc>
        <w:tc>
          <w:tcPr>
            <w:tcW w:w="2880" w:type="dxa"/>
            <w:vAlign w:val="center"/>
          </w:tcPr>
          <w:p w:rsidR="001908BB" w:rsidRDefault="00A96DE6">
            <w:pPr>
              <w:jc w:val="right"/>
            </w:pPr>
            <w:r>
              <w:t>12,847,336.24</w:t>
            </w:r>
          </w:p>
        </w:tc>
        <w:tc>
          <w:tcPr>
            <w:tcW w:w="1620" w:type="dxa"/>
            <w:vAlign w:val="center"/>
          </w:tcPr>
          <w:p w:rsidR="001908BB" w:rsidRDefault="00A96DE6">
            <w:pPr>
              <w:jc w:val="right"/>
            </w:pPr>
            <w:r>
              <w:t>8.89</w:t>
            </w:r>
          </w:p>
        </w:tc>
      </w:tr>
      <w:tr w:rsidR="001908BB">
        <w:tc>
          <w:tcPr>
            <w:tcW w:w="870" w:type="dxa"/>
            <w:vAlign w:val="center"/>
          </w:tcPr>
          <w:p w:rsidR="001908BB" w:rsidRDefault="00A96DE6">
            <w:pPr>
              <w:jc w:val="center"/>
            </w:pPr>
            <w:r>
              <w:t>4</w:t>
            </w:r>
          </w:p>
        </w:tc>
        <w:tc>
          <w:tcPr>
            <w:tcW w:w="1650" w:type="dxa"/>
            <w:vAlign w:val="center"/>
          </w:tcPr>
          <w:p w:rsidR="001908BB" w:rsidRDefault="00A96DE6">
            <w:pPr>
              <w:jc w:val="center"/>
            </w:pPr>
            <w:r>
              <w:t>600389</w:t>
            </w:r>
          </w:p>
        </w:tc>
        <w:tc>
          <w:tcPr>
            <w:tcW w:w="1980" w:type="dxa"/>
            <w:vAlign w:val="center"/>
          </w:tcPr>
          <w:p w:rsidR="001908BB" w:rsidRDefault="00A96DE6">
            <w:pPr>
              <w:jc w:val="center"/>
            </w:pPr>
            <w:r>
              <w:t>江山股份</w:t>
            </w:r>
          </w:p>
        </w:tc>
        <w:tc>
          <w:tcPr>
            <w:tcW w:w="2880" w:type="dxa"/>
            <w:vAlign w:val="center"/>
          </w:tcPr>
          <w:p w:rsidR="001908BB" w:rsidRDefault="00A96DE6">
            <w:pPr>
              <w:jc w:val="right"/>
            </w:pPr>
            <w:r>
              <w:t>12,345,361.19</w:t>
            </w:r>
          </w:p>
        </w:tc>
        <w:tc>
          <w:tcPr>
            <w:tcW w:w="1620" w:type="dxa"/>
            <w:vAlign w:val="center"/>
          </w:tcPr>
          <w:p w:rsidR="001908BB" w:rsidRDefault="00A96DE6">
            <w:pPr>
              <w:jc w:val="right"/>
            </w:pPr>
            <w:r>
              <w:t>8.54</w:t>
            </w:r>
          </w:p>
        </w:tc>
      </w:tr>
      <w:tr w:rsidR="001908BB">
        <w:tc>
          <w:tcPr>
            <w:tcW w:w="870" w:type="dxa"/>
            <w:vAlign w:val="center"/>
          </w:tcPr>
          <w:p w:rsidR="001908BB" w:rsidRDefault="00A96DE6">
            <w:pPr>
              <w:jc w:val="center"/>
            </w:pPr>
            <w:r>
              <w:t>5</w:t>
            </w:r>
          </w:p>
        </w:tc>
        <w:tc>
          <w:tcPr>
            <w:tcW w:w="1650" w:type="dxa"/>
            <w:vAlign w:val="center"/>
          </w:tcPr>
          <w:p w:rsidR="001908BB" w:rsidRDefault="00A96DE6">
            <w:pPr>
              <w:jc w:val="center"/>
            </w:pPr>
            <w:r>
              <w:t>600967</w:t>
            </w:r>
          </w:p>
        </w:tc>
        <w:tc>
          <w:tcPr>
            <w:tcW w:w="1980" w:type="dxa"/>
            <w:vAlign w:val="center"/>
          </w:tcPr>
          <w:p w:rsidR="001908BB" w:rsidRDefault="00A96DE6">
            <w:pPr>
              <w:jc w:val="center"/>
            </w:pPr>
            <w:r>
              <w:t>内蒙一机</w:t>
            </w:r>
          </w:p>
        </w:tc>
        <w:tc>
          <w:tcPr>
            <w:tcW w:w="2880" w:type="dxa"/>
            <w:vAlign w:val="center"/>
          </w:tcPr>
          <w:p w:rsidR="001908BB" w:rsidRDefault="00A96DE6">
            <w:pPr>
              <w:jc w:val="right"/>
            </w:pPr>
            <w:r>
              <w:t>11,480,040.65</w:t>
            </w:r>
          </w:p>
        </w:tc>
        <w:tc>
          <w:tcPr>
            <w:tcW w:w="1620" w:type="dxa"/>
            <w:vAlign w:val="center"/>
          </w:tcPr>
          <w:p w:rsidR="001908BB" w:rsidRDefault="00A96DE6">
            <w:pPr>
              <w:jc w:val="right"/>
            </w:pPr>
            <w:r>
              <w:t>7.94</w:t>
            </w:r>
          </w:p>
        </w:tc>
      </w:tr>
      <w:tr w:rsidR="001908BB">
        <w:tc>
          <w:tcPr>
            <w:tcW w:w="870" w:type="dxa"/>
            <w:vAlign w:val="center"/>
          </w:tcPr>
          <w:p w:rsidR="001908BB" w:rsidRDefault="00A96DE6">
            <w:pPr>
              <w:jc w:val="center"/>
            </w:pPr>
            <w:r>
              <w:t>6</w:t>
            </w:r>
          </w:p>
        </w:tc>
        <w:tc>
          <w:tcPr>
            <w:tcW w:w="1650" w:type="dxa"/>
            <w:vAlign w:val="center"/>
          </w:tcPr>
          <w:p w:rsidR="001908BB" w:rsidRDefault="00A96DE6">
            <w:pPr>
              <w:jc w:val="center"/>
            </w:pPr>
            <w:r>
              <w:t>300458</w:t>
            </w:r>
          </w:p>
        </w:tc>
        <w:tc>
          <w:tcPr>
            <w:tcW w:w="1980" w:type="dxa"/>
            <w:vAlign w:val="center"/>
          </w:tcPr>
          <w:p w:rsidR="001908BB" w:rsidRDefault="00A96DE6">
            <w:pPr>
              <w:jc w:val="center"/>
            </w:pPr>
            <w:r>
              <w:t>全志科技</w:t>
            </w:r>
          </w:p>
        </w:tc>
        <w:tc>
          <w:tcPr>
            <w:tcW w:w="2880" w:type="dxa"/>
            <w:vAlign w:val="center"/>
          </w:tcPr>
          <w:p w:rsidR="001908BB" w:rsidRDefault="00A96DE6">
            <w:pPr>
              <w:jc w:val="right"/>
            </w:pPr>
            <w:r>
              <w:t>11,126,339.16</w:t>
            </w:r>
          </w:p>
        </w:tc>
        <w:tc>
          <w:tcPr>
            <w:tcW w:w="1620" w:type="dxa"/>
            <w:vAlign w:val="center"/>
          </w:tcPr>
          <w:p w:rsidR="001908BB" w:rsidRDefault="00A96DE6">
            <w:pPr>
              <w:jc w:val="right"/>
            </w:pPr>
            <w:r>
              <w:t>7.70</w:t>
            </w:r>
          </w:p>
        </w:tc>
      </w:tr>
      <w:tr w:rsidR="001908BB">
        <w:tc>
          <w:tcPr>
            <w:tcW w:w="870" w:type="dxa"/>
            <w:vAlign w:val="center"/>
          </w:tcPr>
          <w:p w:rsidR="001908BB" w:rsidRDefault="00A96DE6">
            <w:pPr>
              <w:jc w:val="center"/>
            </w:pPr>
            <w:r>
              <w:t>7</w:t>
            </w:r>
          </w:p>
        </w:tc>
        <w:tc>
          <w:tcPr>
            <w:tcW w:w="1650" w:type="dxa"/>
            <w:vAlign w:val="center"/>
          </w:tcPr>
          <w:p w:rsidR="001908BB" w:rsidRDefault="00A96DE6">
            <w:pPr>
              <w:jc w:val="center"/>
            </w:pPr>
            <w:r>
              <w:t>002176</w:t>
            </w:r>
          </w:p>
        </w:tc>
        <w:tc>
          <w:tcPr>
            <w:tcW w:w="1980" w:type="dxa"/>
            <w:vAlign w:val="center"/>
          </w:tcPr>
          <w:p w:rsidR="001908BB" w:rsidRDefault="00A96DE6">
            <w:pPr>
              <w:jc w:val="center"/>
            </w:pPr>
            <w:r>
              <w:t>江特电机</w:t>
            </w:r>
          </w:p>
        </w:tc>
        <w:tc>
          <w:tcPr>
            <w:tcW w:w="2880" w:type="dxa"/>
            <w:vAlign w:val="center"/>
          </w:tcPr>
          <w:p w:rsidR="001908BB" w:rsidRDefault="00A96DE6">
            <w:pPr>
              <w:jc w:val="right"/>
            </w:pPr>
            <w:r>
              <w:t>8,041,193.15</w:t>
            </w:r>
          </w:p>
        </w:tc>
        <w:tc>
          <w:tcPr>
            <w:tcW w:w="1620" w:type="dxa"/>
            <w:vAlign w:val="center"/>
          </w:tcPr>
          <w:p w:rsidR="001908BB" w:rsidRDefault="00A96DE6">
            <w:pPr>
              <w:jc w:val="right"/>
            </w:pPr>
            <w:r>
              <w:t>5.56</w:t>
            </w:r>
          </w:p>
        </w:tc>
      </w:tr>
      <w:tr w:rsidR="001908BB">
        <w:tc>
          <w:tcPr>
            <w:tcW w:w="870" w:type="dxa"/>
            <w:vAlign w:val="center"/>
          </w:tcPr>
          <w:p w:rsidR="001908BB" w:rsidRDefault="00A96DE6">
            <w:pPr>
              <w:jc w:val="center"/>
            </w:pPr>
            <w:r>
              <w:t>8</w:t>
            </w:r>
          </w:p>
        </w:tc>
        <w:tc>
          <w:tcPr>
            <w:tcW w:w="1650" w:type="dxa"/>
            <w:vAlign w:val="center"/>
          </w:tcPr>
          <w:p w:rsidR="001908BB" w:rsidRDefault="00A96DE6">
            <w:pPr>
              <w:jc w:val="center"/>
            </w:pPr>
            <w:r>
              <w:t>000636</w:t>
            </w:r>
          </w:p>
        </w:tc>
        <w:tc>
          <w:tcPr>
            <w:tcW w:w="1980" w:type="dxa"/>
            <w:vAlign w:val="center"/>
          </w:tcPr>
          <w:p w:rsidR="001908BB" w:rsidRDefault="00A96DE6">
            <w:pPr>
              <w:jc w:val="center"/>
            </w:pPr>
            <w:r>
              <w:t>风华高科</w:t>
            </w:r>
          </w:p>
        </w:tc>
        <w:tc>
          <w:tcPr>
            <w:tcW w:w="2880" w:type="dxa"/>
            <w:vAlign w:val="center"/>
          </w:tcPr>
          <w:p w:rsidR="001908BB" w:rsidRDefault="00A96DE6">
            <w:pPr>
              <w:jc w:val="right"/>
            </w:pPr>
            <w:r>
              <w:t>6,820,033.59</w:t>
            </w:r>
          </w:p>
        </w:tc>
        <w:tc>
          <w:tcPr>
            <w:tcW w:w="1620" w:type="dxa"/>
            <w:vAlign w:val="center"/>
          </w:tcPr>
          <w:p w:rsidR="001908BB" w:rsidRDefault="00A96DE6">
            <w:pPr>
              <w:jc w:val="right"/>
            </w:pPr>
            <w:r>
              <w:t>4.72</w:t>
            </w:r>
          </w:p>
        </w:tc>
      </w:tr>
      <w:tr w:rsidR="001908BB">
        <w:tc>
          <w:tcPr>
            <w:tcW w:w="870" w:type="dxa"/>
            <w:vAlign w:val="center"/>
          </w:tcPr>
          <w:p w:rsidR="001908BB" w:rsidRDefault="00A96DE6">
            <w:pPr>
              <w:jc w:val="center"/>
            </w:pPr>
            <w:r>
              <w:t>9</w:t>
            </w:r>
          </w:p>
        </w:tc>
        <w:tc>
          <w:tcPr>
            <w:tcW w:w="1650" w:type="dxa"/>
            <w:vAlign w:val="center"/>
          </w:tcPr>
          <w:p w:rsidR="001908BB" w:rsidRDefault="00A96DE6">
            <w:pPr>
              <w:jc w:val="center"/>
            </w:pPr>
            <w:r>
              <w:t>002430</w:t>
            </w:r>
          </w:p>
        </w:tc>
        <w:tc>
          <w:tcPr>
            <w:tcW w:w="1980" w:type="dxa"/>
            <w:vAlign w:val="center"/>
          </w:tcPr>
          <w:p w:rsidR="001908BB" w:rsidRDefault="00A96DE6">
            <w:pPr>
              <w:jc w:val="center"/>
            </w:pPr>
            <w:r>
              <w:t>杭氧股份</w:t>
            </w:r>
          </w:p>
        </w:tc>
        <w:tc>
          <w:tcPr>
            <w:tcW w:w="2880" w:type="dxa"/>
            <w:vAlign w:val="center"/>
          </w:tcPr>
          <w:p w:rsidR="001908BB" w:rsidRDefault="00A96DE6">
            <w:pPr>
              <w:jc w:val="right"/>
            </w:pPr>
            <w:r>
              <w:t>6,299,049.09</w:t>
            </w:r>
          </w:p>
        </w:tc>
        <w:tc>
          <w:tcPr>
            <w:tcW w:w="1620" w:type="dxa"/>
            <w:vAlign w:val="center"/>
          </w:tcPr>
          <w:p w:rsidR="001908BB" w:rsidRDefault="00A96DE6">
            <w:pPr>
              <w:jc w:val="right"/>
            </w:pPr>
            <w:r>
              <w:t>4.36</w:t>
            </w:r>
          </w:p>
        </w:tc>
      </w:tr>
      <w:tr w:rsidR="001908BB">
        <w:tc>
          <w:tcPr>
            <w:tcW w:w="870" w:type="dxa"/>
            <w:vAlign w:val="center"/>
          </w:tcPr>
          <w:p w:rsidR="001908BB" w:rsidRDefault="00A96DE6">
            <w:pPr>
              <w:jc w:val="center"/>
            </w:pPr>
            <w:r>
              <w:t>10</w:t>
            </w:r>
          </w:p>
        </w:tc>
        <w:tc>
          <w:tcPr>
            <w:tcW w:w="1650" w:type="dxa"/>
            <w:vAlign w:val="center"/>
          </w:tcPr>
          <w:p w:rsidR="001908BB" w:rsidRDefault="00A96DE6">
            <w:pPr>
              <w:jc w:val="center"/>
            </w:pPr>
            <w:r>
              <w:t>002384</w:t>
            </w:r>
          </w:p>
        </w:tc>
        <w:tc>
          <w:tcPr>
            <w:tcW w:w="1980" w:type="dxa"/>
            <w:vAlign w:val="center"/>
          </w:tcPr>
          <w:p w:rsidR="001908BB" w:rsidRDefault="00A96DE6">
            <w:pPr>
              <w:jc w:val="center"/>
            </w:pPr>
            <w:r>
              <w:t>东山精密</w:t>
            </w:r>
          </w:p>
        </w:tc>
        <w:tc>
          <w:tcPr>
            <w:tcW w:w="2880" w:type="dxa"/>
            <w:vAlign w:val="center"/>
          </w:tcPr>
          <w:p w:rsidR="001908BB" w:rsidRDefault="00A96DE6">
            <w:pPr>
              <w:jc w:val="right"/>
            </w:pPr>
            <w:r>
              <w:t>5,369,454.40</w:t>
            </w:r>
          </w:p>
        </w:tc>
        <w:tc>
          <w:tcPr>
            <w:tcW w:w="1620" w:type="dxa"/>
            <w:vAlign w:val="center"/>
          </w:tcPr>
          <w:p w:rsidR="001908BB" w:rsidRDefault="00A96DE6">
            <w:pPr>
              <w:jc w:val="right"/>
            </w:pPr>
            <w:r>
              <w:t>3.71</w:t>
            </w:r>
          </w:p>
        </w:tc>
      </w:tr>
      <w:tr w:rsidR="001908BB">
        <w:tc>
          <w:tcPr>
            <w:tcW w:w="870" w:type="dxa"/>
            <w:vAlign w:val="center"/>
          </w:tcPr>
          <w:p w:rsidR="001908BB" w:rsidRDefault="00A96DE6">
            <w:pPr>
              <w:jc w:val="center"/>
            </w:pPr>
            <w:r>
              <w:t>11</w:t>
            </w:r>
          </w:p>
        </w:tc>
        <w:tc>
          <w:tcPr>
            <w:tcW w:w="1650" w:type="dxa"/>
            <w:vAlign w:val="center"/>
          </w:tcPr>
          <w:p w:rsidR="001908BB" w:rsidRDefault="00A96DE6">
            <w:pPr>
              <w:jc w:val="center"/>
            </w:pPr>
            <w:r>
              <w:t>603160</w:t>
            </w:r>
          </w:p>
        </w:tc>
        <w:tc>
          <w:tcPr>
            <w:tcW w:w="1980" w:type="dxa"/>
            <w:vAlign w:val="center"/>
          </w:tcPr>
          <w:p w:rsidR="001908BB" w:rsidRDefault="00A96DE6">
            <w:pPr>
              <w:jc w:val="center"/>
            </w:pPr>
            <w:r>
              <w:t>汇顶科技</w:t>
            </w:r>
          </w:p>
        </w:tc>
        <w:tc>
          <w:tcPr>
            <w:tcW w:w="2880" w:type="dxa"/>
            <w:vAlign w:val="center"/>
          </w:tcPr>
          <w:p w:rsidR="001908BB" w:rsidRDefault="00A96DE6">
            <w:pPr>
              <w:jc w:val="right"/>
            </w:pPr>
            <w:r>
              <w:t>5,282,129.40</w:t>
            </w:r>
          </w:p>
        </w:tc>
        <w:tc>
          <w:tcPr>
            <w:tcW w:w="1620" w:type="dxa"/>
            <w:vAlign w:val="center"/>
          </w:tcPr>
          <w:p w:rsidR="001908BB" w:rsidRDefault="00A96DE6">
            <w:pPr>
              <w:jc w:val="right"/>
            </w:pPr>
            <w:r>
              <w:t>3.65</w:t>
            </w:r>
          </w:p>
        </w:tc>
      </w:tr>
      <w:tr w:rsidR="001908BB">
        <w:tc>
          <w:tcPr>
            <w:tcW w:w="870" w:type="dxa"/>
            <w:vAlign w:val="center"/>
          </w:tcPr>
          <w:p w:rsidR="001908BB" w:rsidRDefault="00A96DE6">
            <w:pPr>
              <w:jc w:val="center"/>
            </w:pPr>
            <w:r>
              <w:t>12</w:t>
            </w:r>
          </w:p>
        </w:tc>
        <w:tc>
          <w:tcPr>
            <w:tcW w:w="1650" w:type="dxa"/>
            <w:vAlign w:val="center"/>
          </w:tcPr>
          <w:p w:rsidR="001908BB" w:rsidRDefault="00A96DE6">
            <w:pPr>
              <w:jc w:val="center"/>
            </w:pPr>
            <w:r>
              <w:t>000807</w:t>
            </w:r>
          </w:p>
        </w:tc>
        <w:tc>
          <w:tcPr>
            <w:tcW w:w="1980" w:type="dxa"/>
            <w:vAlign w:val="center"/>
          </w:tcPr>
          <w:p w:rsidR="001908BB" w:rsidRDefault="00A96DE6">
            <w:pPr>
              <w:jc w:val="center"/>
            </w:pPr>
            <w:r>
              <w:t>云铝股份</w:t>
            </w:r>
          </w:p>
        </w:tc>
        <w:tc>
          <w:tcPr>
            <w:tcW w:w="2880" w:type="dxa"/>
            <w:vAlign w:val="center"/>
          </w:tcPr>
          <w:p w:rsidR="001908BB" w:rsidRDefault="00A96DE6">
            <w:pPr>
              <w:jc w:val="right"/>
            </w:pPr>
            <w:r>
              <w:t>4,865,934.19</w:t>
            </w:r>
          </w:p>
        </w:tc>
        <w:tc>
          <w:tcPr>
            <w:tcW w:w="1620" w:type="dxa"/>
            <w:vAlign w:val="center"/>
          </w:tcPr>
          <w:p w:rsidR="001908BB" w:rsidRDefault="00A96DE6">
            <w:pPr>
              <w:jc w:val="right"/>
            </w:pPr>
            <w:r>
              <w:t>3.37</w:t>
            </w:r>
          </w:p>
        </w:tc>
      </w:tr>
      <w:tr w:rsidR="001908BB">
        <w:tc>
          <w:tcPr>
            <w:tcW w:w="870" w:type="dxa"/>
            <w:vAlign w:val="center"/>
          </w:tcPr>
          <w:p w:rsidR="001908BB" w:rsidRDefault="00A96DE6">
            <w:pPr>
              <w:jc w:val="center"/>
            </w:pPr>
            <w:r>
              <w:t>13</w:t>
            </w:r>
          </w:p>
        </w:tc>
        <w:tc>
          <w:tcPr>
            <w:tcW w:w="1650" w:type="dxa"/>
            <w:vAlign w:val="center"/>
          </w:tcPr>
          <w:p w:rsidR="001908BB" w:rsidRDefault="00A96DE6">
            <w:pPr>
              <w:jc w:val="center"/>
            </w:pPr>
            <w:r>
              <w:t>600763</w:t>
            </w:r>
          </w:p>
        </w:tc>
        <w:tc>
          <w:tcPr>
            <w:tcW w:w="1980" w:type="dxa"/>
            <w:vAlign w:val="center"/>
          </w:tcPr>
          <w:p w:rsidR="001908BB" w:rsidRDefault="00A96DE6">
            <w:pPr>
              <w:jc w:val="center"/>
            </w:pPr>
            <w:r>
              <w:t>通策医疗</w:t>
            </w:r>
          </w:p>
        </w:tc>
        <w:tc>
          <w:tcPr>
            <w:tcW w:w="2880" w:type="dxa"/>
            <w:vAlign w:val="center"/>
          </w:tcPr>
          <w:p w:rsidR="001908BB" w:rsidRDefault="00A96DE6">
            <w:pPr>
              <w:jc w:val="right"/>
            </w:pPr>
            <w:r>
              <w:t>4,836,479.61</w:t>
            </w:r>
          </w:p>
        </w:tc>
        <w:tc>
          <w:tcPr>
            <w:tcW w:w="1620" w:type="dxa"/>
            <w:vAlign w:val="center"/>
          </w:tcPr>
          <w:p w:rsidR="001908BB" w:rsidRDefault="00A96DE6">
            <w:pPr>
              <w:jc w:val="right"/>
            </w:pPr>
            <w:r>
              <w:t>3.35</w:t>
            </w:r>
          </w:p>
        </w:tc>
      </w:tr>
      <w:tr w:rsidR="001908BB">
        <w:tc>
          <w:tcPr>
            <w:tcW w:w="870" w:type="dxa"/>
            <w:vAlign w:val="center"/>
          </w:tcPr>
          <w:p w:rsidR="001908BB" w:rsidRDefault="00A96DE6">
            <w:pPr>
              <w:jc w:val="center"/>
            </w:pPr>
            <w:r>
              <w:t>14</w:t>
            </w:r>
          </w:p>
        </w:tc>
        <w:tc>
          <w:tcPr>
            <w:tcW w:w="1650" w:type="dxa"/>
            <w:vAlign w:val="center"/>
          </w:tcPr>
          <w:p w:rsidR="001908BB" w:rsidRDefault="00A96DE6">
            <w:pPr>
              <w:jc w:val="center"/>
            </w:pPr>
            <w:r>
              <w:t>600392</w:t>
            </w:r>
          </w:p>
        </w:tc>
        <w:tc>
          <w:tcPr>
            <w:tcW w:w="1980" w:type="dxa"/>
            <w:vAlign w:val="center"/>
          </w:tcPr>
          <w:p w:rsidR="001908BB" w:rsidRDefault="00A96DE6">
            <w:pPr>
              <w:jc w:val="center"/>
            </w:pPr>
            <w:r>
              <w:t>盛和资源</w:t>
            </w:r>
          </w:p>
        </w:tc>
        <w:tc>
          <w:tcPr>
            <w:tcW w:w="2880" w:type="dxa"/>
            <w:vAlign w:val="center"/>
          </w:tcPr>
          <w:p w:rsidR="001908BB" w:rsidRDefault="00A96DE6">
            <w:pPr>
              <w:jc w:val="right"/>
            </w:pPr>
            <w:r>
              <w:t>4,571,209.97</w:t>
            </w:r>
          </w:p>
        </w:tc>
        <w:tc>
          <w:tcPr>
            <w:tcW w:w="1620" w:type="dxa"/>
            <w:vAlign w:val="center"/>
          </w:tcPr>
          <w:p w:rsidR="001908BB" w:rsidRDefault="00A96DE6">
            <w:pPr>
              <w:jc w:val="right"/>
            </w:pPr>
            <w:r>
              <w:t>3.16</w:t>
            </w:r>
          </w:p>
        </w:tc>
      </w:tr>
      <w:tr w:rsidR="001908BB">
        <w:tc>
          <w:tcPr>
            <w:tcW w:w="870" w:type="dxa"/>
            <w:vAlign w:val="center"/>
          </w:tcPr>
          <w:p w:rsidR="001908BB" w:rsidRDefault="00A96DE6">
            <w:pPr>
              <w:jc w:val="center"/>
            </w:pPr>
            <w:r>
              <w:t>15</w:t>
            </w:r>
          </w:p>
        </w:tc>
        <w:tc>
          <w:tcPr>
            <w:tcW w:w="1650" w:type="dxa"/>
            <w:vAlign w:val="center"/>
          </w:tcPr>
          <w:p w:rsidR="001908BB" w:rsidRDefault="00A96DE6">
            <w:pPr>
              <w:jc w:val="center"/>
            </w:pPr>
            <w:r>
              <w:t>600233</w:t>
            </w:r>
          </w:p>
        </w:tc>
        <w:tc>
          <w:tcPr>
            <w:tcW w:w="1980" w:type="dxa"/>
            <w:vAlign w:val="center"/>
          </w:tcPr>
          <w:p w:rsidR="001908BB" w:rsidRDefault="00A96DE6">
            <w:pPr>
              <w:jc w:val="center"/>
            </w:pPr>
            <w:r>
              <w:t>圆通速递</w:t>
            </w:r>
          </w:p>
        </w:tc>
        <w:tc>
          <w:tcPr>
            <w:tcW w:w="2880" w:type="dxa"/>
            <w:vAlign w:val="center"/>
          </w:tcPr>
          <w:p w:rsidR="001908BB" w:rsidRDefault="00A96DE6">
            <w:pPr>
              <w:jc w:val="right"/>
            </w:pPr>
            <w:r>
              <w:t>4,476,311.40</w:t>
            </w:r>
          </w:p>
        </w:tc>
        <w:tc>
          <w:tcPr>
            <w:tcW w:w="1620" w:type="dxa"/>
            <w:vAlign w:val="center"/>
          </w:tcPr>
          <w:p w:rsidR="001908BB" w:rsidRDefault="00A96DE6">
            <w:pPr>
              <w:jc w:val="right"/>
            </w:pPr>
            <w:r>
              <w:t>3.10</w:t>
            </w:r>
          </w:p>
        </w:tc>
      </w:tr>
      <w:tr w:rsidR="001908BB">
        <w:tc>
          <w:tcPr>
            <w:tcW w:w="870" w:type="dxa"/>
            <w:vAlign w:val="center"/>
          </w:tcPr>
          <w:p w:rsidR="001908BB" w:rsidRDefault="00A96DE6">
            <w:pPr>
              <w:jc w:val="center"/>
            </w:pPr>
            <w:r>
              <w:t>16</w:t>
            </w:r>
          </w:p>
        </w:tc>
        <w:tc>
          <w:tcPr>
            <w:tcW w:w="1650" w:type="dxa"/>
            <w:vAlign w:val="center"/>
          </w:tcPr>
          <w:p w:rsidR="001908BB" w:rsidRDefault="00A96DE6">
            <w:pPr>
              <w:jc w:val="center"/>
            </w:pPr>
            <w:r>
              <w:t>300308</w:t>
            </w:r>
          </w:p>
        </w:tc>
        <w:tc>
          <w:tcPr>
            <w:tcW w:w="1980" w:type="dxa"/>
            <w:vAlign w:val="center"/>
          </w:tcPr>
          <w:p w:rsidR="001908BB" w:rsidRDefault="00A96DE6">
            <w:pPr>
              <w:jc w:val="center"/>
            </w:pPr>
            <w:r>
              <w:t>中际装备</w:t>
            </w:r>
          </w:p>
        </w:tc>
        <w:tc>
          <w:tcPr>
            <w:tcW w:w="2880" w:type="dxa"/>
            <w:vAlign w:val="center"/>
          </w:tcPr>
          <w:p w:rsidR="001908BB" w:rsidRDefault="00A96DE6">
            <w:pPr>
              <w:jc w:val="right"/>
            </w:pPr>
            <w:r>
              <w:t>4,432,476.28</w:t>
            </w:r>
          </w:p>
        </w:tc>
        <w:tc>
          <w:tcPr>
            <w:tcW w:w="1620" w:type="dxa"/>
            <w:vAlign w:val="center"/>
          </w:tcPr>
          <w:p w:rsidR="001908BB" w:rsidRDefault="00A96DE6">
            <w:pPr>
              <w:jc w:val="right"/>
            </w:pPr>
            <w:r>
              <w:t>3.07</w:t>
            </w:r>
          </w:p>
        </w:tc>
      </w:tr>
      <w:tr w:rsidR="001908BB">
        <w:tc>
          <w:tcPr>
            <w:tcW w:w="870" w:type="dxa"/>
            <w:vAlign w:val="center"/>
          </w:tcPr>
          <w:p w:rsidR="001908BB" w:rsidRDefault="00A96DE6">
            <w:pPr>
              <w:jc w:val="center"/>
            </w:pPr>
            <w:r>
              <w:t>17</w:t>
            </w:r>
          </w:p>
        </w:tc>
        <w:tc>
          <w:tcPr>
            <w:tcW w:w="1650" w:type="dxa"/>
            <w:vAlign w:val="center"/>
          </w:tcPr>
          <w:p w:rsidR="001908BB" w:rsidRDefault="00A96DE6">
            <w:pPr>
              <w:jc w:val="center"/>
            </w:pPr>
            <w:r>
              <w:t>603938</w:t>
            </w:r>
          </w:p>
        </w:tc>
        <w:tc>
          <w:tcPr>
            <w:tcW w:w="1980" w:type="dxa"/>
            <w:vAlign w:val="center"/>
          </w:tcPr>
          <w:p w:rsidR="001908BB" w:rsidRDefault="00A96DE6">
            <w:pPr>
              <w:jc w:val="center"/>
            </w:pPr>
            <w:r>
              <w:t>三孚股份</w:t>
            </w:r>
          </w:p>
        </w:tc>
        <w:tc>
          <w:tcPr>
            <w:tcW w:w="2880" w:type="dxa"/>
            <w:vAlign w:val="center"/>
          </w:tcPr>
          <w:p w:rsidR="001908BB" w:rsidRDefault="00A96DE6">
            <w:pPr>
              <w:jc w:val="right"/>
            </w:pPr>
            <w:r>
              <w:t>4,317,385.05</w:t>
            </w:r>
          </w:p>
        </w:tc>
        <w:tc>
          <w:tcPr>
            <w:tcW w:w="1620" w:type="dxa"/>
            <w:vAlign w:val="center"/>
          </w:tcPr>
          <w:p w:rsidR="001908BB" w:rsidRDefault="00A96DE6">
            <w:pPr>
              <w:jc w:val="right"/>
            </w:pPr>
            <w:r>
              <w:t>2.99</w:t>
            </w:r>
          </w:p>
        </w:tc>
      </w:tr>
      <w:tr w:rsidR="001908BB">
        <w:tc>
          <w:tcPr>
            <w:tcW w:w="870" w:type="dxa"/>
            <w:vAlign w:val="center"/>
          </w:tcPr>
          <w:p w:rsidR="001908BB" w:rsidRDefault="00A96DE6">
            <w:pPr>
              <w:jc w:val="center"/>
            </w:pPr>
            <w:r>
              <w:t>18</w:t>
            </w:r>
          </w:p>
        </w:tc>
        <w:tc>
          <w:tcPr>
            <w:tcW w:w="1650" w:type="dxa"/>
            <w:vAlign w:val="center"/>
          </w:tcPr>
          <w:p w:rsidR="001908BB" w:rsidRDefault="00A96DE6">
            <w:pPr>
              <w:jc w:val="center"/>
            </w:pPr>
            <w:r>
              <w:t>000821</w:t>
            </w:r>
          </w:p>
        </w:tc>
        <w:tc>
          <w:tcPr>
            <w:tcW w:w="1980" w:type="dxa"/>
            <w:vAlign w:val="center"/>
          </w:tcPr>
          <w:p w:rsidR="001908BB" w:rsidRDefault="00A96DE6">
            <w:pPr>
              <w:jc w:val="center"/>
            </w:pPr>
            <w:r>
              <w:t>京山轻机</w:t>
            </w:r>
          </w:p>
        </w:tc>
        <w:tc>
          <w:tcPr>
            <w:tcW w:w="2880" w:type="dxa"/>
            <w:vAlign w:val="center"/>
          </w:tcPr>
          <w:p w:rsidR="001908BB" w:rsidRDefault="00A96DE6">
            <w:pPr>
              <w:jc w:val="right"/>
            </w:pPr>
            <w:r>
              <w:t>4,303,074.01</w:t>
            </w:r>
          </w:p>
        </w:tc>
        <w:tc>
          <w:tcPr>
            <w:tcW w:w="1620" w:type="dxa"/>
            <w:vAlign w:val="center"/>
          </w:tcPr>
          <w:p w:rsidR="001908BB" w:rsidRDefault="00A96DE6">
            <w:pPr>
              <w:jc w:val="right"/>
            </w:pPr>
            <w:r>
              <w:t>2.98</w:t>
            </w:r>
          </w:p>
        </w:tc>
      </w:tr>
      <w:tr w:rsidR="001908BB">
        <w:tc>
          <w:tcPr>
            <w:tcW w:w="870" w:type="dxa"/>
            <w:vAlign w:val="center"/>
          </w:tcPr>
          <w:p w:rsidR="001908BB" w:rsidRDefault="00A96DE6">
            <w:pPr>
              <w:jc w:val="center"/>
            </w:pPr>
            <w:r>
              <w:t>19</w:t>
            </w:r>
          </w:p>
        </w:tc>
        <w:tc>
          <w:tcPr>
            <w:tcW w:w="1650" w:type="dxa"/>
            <w:vAlign w:val="center"/>
          </w:tcPr>
          <w:p w:rsidR="001908BB" w:rsidRDefault="00A96DE6">
            <w:pPr>
              <w:jc w:val="center"/>
            </w:pPr>
            <w:r>
              <w:t>002045</w:t>
            </w:r>
          </w:p>
        </w:tc>
        <w:tc>
          <w:tcPr>
            <w:tcW w:w="1980" w:type="dxa"/>
            <w:vAlign w:val="center"/>
          </w:tcPr>
          <w:p w:rsidR="001908BB" w:rsidRDefault="00A96DE6">
            <w:pPr>
              <w:jc w:val="center"/>
            </w:pPr>
            <w:r>
              <w:t>国光电器</w:t>
            </w:r>
          </w:p>
        </w:tc>
        <w:tc>
          <w:tcPr>
            <w:tcW w:w="2880" w:type="dxa"/>
            <w:vAlign w:val="center"/>
          </w:tcPr>
          <w:p w:rsidR="001908BB" w:rsidRDefault="00A96DE6">
            <w:pPr>
              <w:jc w:val="right"/>
            </w:pPr>
            <w:r>
              <w:t>4,273,668.15</w:t>
            </w:r>
          </w:p>
        </w:tc>
        <w:tc>
          <w:tcPr>
            <w:tcW w:w="1620" w:type="dxa"/>
            <w:vAlign w:val="center"/>
          </w:tcPr>
          <w:p w:rsidR="001908BB" w:rsidRDefault="00A96DE6">
            <w:pPr>
              <w:jc w:val="right"/>
            </w:pPr>
            <w:r>
              <w:t>2.96</w:t>
            </w:r>
          </w:p>
        </w:tc>
      </w:tr>
      <w:tr w:rsidR="001908BB">
        <w:tc>
          <w:tcPr>
            <w:tcW w:w="870" w:type="dxa"/>
            <w:vAlign w:val="center"/>
          </w:tcPr>
          <w:p w:rsidR="001908BB" w:rsidRDefault="00A96DE6">
            <w:pPr>
              <w:jc w:val="center"/>
            </w:pPr>
            <w:r>
              <w:lastRenderedPageBreak/>
              <w:t>20</w:t>
            </w:r>
          </w:p>
        </w:tc>
        <w:tc>
          <w:tcPr>
            <w:tcW w:w="1650" w:type="dxa"/>
            <w:vAlign w:val="center"/>
          </w:tcPr>
          <w:p w:rsidR="001908BB" w:rsidRDefault="00A96DE6">
            <w:pPr>
              <w:jc w:val="center"/>
            </w:pPr>
            <w:r>
              <w:t>300296</w:t>
            </w:r>
          </w:p>
        </w:tc>
        <w:tc>
          <w:tcPr>
            <w:tcW w:w="1980" w:type="dxa"/>
            <w:vAlign w:val="center"/>
          </w:tcPr>
          <w:p w:rsidR="001908BB" w:rsidRDefault="00A96DE6">
            <w:pPr>
              <w:jc w:val="center"/>
            </w:pPr>
            <w:r>
              <w:t>利亚德</w:t>
            </w:r>
          </w:p>
        </w:tc>
        <w:tc>
          <w:tcPr>
            <w:tcW w:w="2880" w:type="dxa"/>
            <w:vAlign w:val="center"/>
          </w:tcPr>
          <w:p w:rsidR="001908BB" w:rsidRDefault="00A96DE6">
            <w:pPr>
              <w:jc w:val="right"/>
            </w:pPr>
            <w:r>
              <w:t>4,120,675.72</w:t>
            </w:r>
          </w:p>
        </w:tc>
        <w:tc>
          <w:tcPr>
            <w:tcW w:w="1620" w:type="dxa"/>
            <w:vAlign w:val="center"/>
          </w:tcPr>
          <w:p w:rsidR="001908BB" w:rsidRDefault="00A96DE6">
            <w:pPr>
              <w:jc w:val="right"/>
            </w:pPr>
            <w:r>
              <w:t>2.85</w:t>
            </w:r>
          </w:p>
        </w:tc>
      </w:tr>
      <w:tr w:rsidR="001908BB">
        <w:tc>
          <w:tcPr>
            <w:tcW w:w="870" w:type="dxa"/>
            <w:vAlign w:val="center"/>
          </w:tcPr>
          <w:p w:rsidR="001908BB" w:rsidRDefault="00A96DE6">
            <w:pPr>
              <w:jc w:val="center"/>
            </w:pPr>
            <w:r>
              <w:t>21</w:t>
            </w:r>
          </w:p>
        </w:tc>
        <w:tc>
          <w:tcPr>
            <w:tcW w:w="1650" w:type="dxa"/>
            <w:vAlign w:val="center"/>
          </w:tcPr>
          <w:p w:rsidR="001908BB" w:rsidRDefault="00A96DE6">
            <w:pPr>
              <w:jc w:val="center"/>
            </w:pPr>
            <w:r>
              <w:t>000568</w:t>
            </w:r>
          </w:p>
        </w:tc>
        <w:tc>
          <w:tcPr>
            <w:tcW w:w="1980" w:type="dxa"/>
            <w:vAlign w:val="center"/>
          </w:tcPr>
          <w:p w:rsidR="001908BB" w:rsidRDefault="00A96DE6">
            <w:pPr>
              <w:jc w:val="center"/>
            </w:pPr>
            <w:r>
              <w:t>泸州老窖</w:t>
            </w:r>
          </w:p>
        </w:tc>
        <w:tc>
          <w:tcPr>
            <w:tcW w:w="2880" w:type="dxa"/>
            <w:vAlign w:val="center"/>
          </w:tcPr>
          <w:p w:rsidR="001908BB" w:rsidRDefault="00A96DE6">
            <w:pPr>
              <w:jc w:val="right"/>
            </w:pPr>
            <w:r>
              <w:t>4,095,251.02</w:t>
            </w:r>
          </w:p>
        </w:tc>
        <w:tc>
          <w:tcPr>
            <w:tcW w:w="1620" w:type="dxa"/>
            <w:vAlign w:val="center"/>
          </w:tcPr>
          <w:p w:rsidR="001908BB" w:rsidRDefault="00A96DE6">
            <w:pPr>
              <w:jc w:val="right"/>
            </w:pPr>
            <w:r>
              <w:t>2.83</w:t>
            </w:r>
          </w:p>
        </w:tc>
      </w:tr>
      <w:tr w:rsidR="001908BB">
        <w:tc>
          <w:tcPr>
            <w:tcW w:w="870" w:type="dxa"/>
            <w:vAlign w:val="center"/>
          </w:tcPr>
          <w:p w:rsidR="001908BB" w:rsidRDefault="00A96DE6">
            <w:pPr>
              <w:jc w:val="center"/>
            </w:pPr>
            <w:r>
              <w:t>22</w:t>
            </w:r>
          </w:p>
        </w:tc>
        <w:tc>
          <w:tcPr>
            <w:tcW w:w="1650" w:type="dxa"/>
            <w:vAlign w:val="center"/>
          </w:tcPr>
          <w:p w:rsidR="001908BB" w:rsidRDefault="00A96DE6">
            <w:pPr>
              <w:jc w:val="center"/>
            </w:pPr>
            <w:r>
              <w:t>601166</w:t>
            </w:r>
          </w:p>
        </w:tc>
        <w:tc>
          <w:tcPr>
            <w:tcW w:w="1980" w:type="dxa"/>
            <w:vAlign w:val="center"/>
          </w:tcPr>
          <w:p w:rsidR="001908BB" w:rsidRDefault="00A96DE6">
            <w:pPr>
              <w:jc w:val="center"/>
            </w:pPr>
            <w:r>
              <w:t>兴业银行</w:t>
            </w:r>
          </w:p>
        </w:tc>
        <w:tc>
          <w:tcPr>
            <w:tcW w:w="2880" w:type="dxa"/>
            <w:vAlign w:val="center"/>
          </w:tcPr>
          <w:p w:rsidR="001908BB" w:rsidRDefault="00A96DE6">
            <w:pPr>
              <w:jc w:val="right"/>
            </w:pPr>
            <w:r>
              <w:t>3,954,986.56</w:t>
            </w:r>
          </w:p>
        </w:tc>
        <w:tc>
          <w:tcPr>
            <w:tcW w:w="1620" w:type="dxa"/>
            <w:vAlign w:val="center"/>
          </w:tcPr>
          <w:p w:rsidR="001908BB" w:rsidRDefault="00A96DE6">
            <w:pPr>
              <w:jc w:val="right"/>
            </w:pPr>
            <w:r>
              <w:t>2.74</w:t>
            </w:r>
          </w:p>
        </w:tc>
      </w:tr>
      <w:tr w:rsidR="001908BB">
        <w:tc>
          <w:tcPr>
            <w:tcW w:w="870" w:type="dxa"/>
            <w:vAlign w:val="center"/>
          </w:tcPr>
          <w:p w:rsidR="001908BB" w:rsidRDefault="00A96DE6">
            <w:pPr>
              <w:jc w:val="center"/>
            </w:pPr>
            <w:r>
              <w:t>23</w:t>
            </w:r>
          </w:p>
        </w:tc>
        <w:tc>
          <w:tcPr>
            <w:tcW w:w="1650" w:type="dxa"/>
            <w:vAlign w:val="center"/>
          </w:tcPr>
          <w:p w:rsidR="001908BB" w:rsidRDefault="00A96DE6">
            <w:pPr>
              <w:jc w:val="center"/>
            </w:pPr>
            <w:r>
              <w:t>000858</w:t>
            </w:r>
          </w:p>
        </w:tc>
        <w:tc>
          <w:tcPr>
            <w:tcW w:w="1980" w:type="dxa"/>
            <w:vAlign w:val="center"/>
          </w:tcPr>
          <w:p w:rsidR="001908BB" w:rsidRDefault="00A96DE6">
            <w:pPr>
              <w:jc w:val="center"/>
            </w:pPr>
            <w:r>
              <w:t>五</w:t>
            </w:r>
            <w:r>
              <w:t xml:space="preserve"> </w:t>
            </w:r>
            <w:r>
              <w:t>粮</w:t>
            </w:r>
            <w:r>
              <w:t xml:space="preserve"> </w:t>
            </w:r>
            <w:r>
              <w:t>液</w:t>
            </w:r>
          </w:p>
        </w:tc>
        <w:tc>
          <w:tcPr>
            <w:tcW w:w="2880" w:type="dxa"/>
            <w:vAlign w:val="center"/>
          </w:tcPr>
          <w:p w:rsidR="001908BB" w:rsidRDefault="00A96DE6">
            <w:pPr>
              <w:jc w:val="right"/>
            </w:pPr>
            <w:r>
              <w:t>3,894,023.60</w:t>
            </w:r>
          </w:p>
        </w:tc>
        <w:tc>
          <w:tcPr>
            <w:tcW w:w="1620" w:type="dxa"/>
            <w:vAlign w:val="center"/>
          </w:tcPr>
          <w:p w:rsidR="001908BB" w:rsidRDefault="00A96DE6">
            <w:pPr>
              <w:jc w:val="right"/>
            </w:pPr>
            <w:r>
              <w:t>2.69</w:t>
            </w:r>
          </w:p>
        </w:tc>
      </w:tr>
      <w:tr w:rsidR="001908BB">
        <w:tc>
          <w:tcPr>
            <w:tcW w:w="870" w:type="dxa"/>
            <w:vAlign w:val="center"/>
          </w:tcPr>
          <w:p w:rsidR="001908BB" w:rsidRDefault="00A96DE6">
            <w:pPr>
              <w:jc w:val="center"/>
            </w:pPr>
            <w:r>
              <w:t>24</w:t>
            </w:r>
          </w:p>
        </w:tc>
        <w:tc>
          <w:tcPr>
            <w:tcW w:w="1650" w:type="dxa"/>
            <w:vAlign w:val="center"/>
          </w:tcPr>
          <w:p w:rsidR="001908BB" w:rsidRDefault="00A96DE6">
            <w:pPr>
              <w:jc w:val="center"/>
            </w:pPr>
            <w:r>
              <w:t>002324</w:t>
            </w:r>
          </w:p>
        </w:tc>
        <w:tc>
          <w:tcPr>
            <w:tcW w:w="1980" w:type="dxa"/>
            <w:vAlign w:val="center"/>
          </w:tcPr>
          <w:p w:rsidR="001908BB" w:rsidRDefault="00A96DE6">
            <w:pPr>
              <w:jc w:val="center"/>
            </w:pPr>
            <w:r>
              <w:t>普利特</w:t>
            </w:r>
          </w:p>
        </w:tc>
        <w:tc>
          <w:tcPr>
            <w:tcW w:w="2880" w:type="dxa"/>
            <w:vAlign w:val="center"/>
          </w:tcPr>
          <w:p w:rsidR="001908BB" w:rsidRDefault="00A96DE6">
            <w:pPr>
              <w:jc w:val="right"/>
            </w:pPr>
            <w:r>
              <w:t>3,683,310.40</w:t>
            </w:r>
          </w:p>
        </w:tc>
        <w:tc>
          <w:tcPr>
            <w:tcW w:w="1620" w:type="dxa"/>
            <w:vAlign w:val="center"/>
          </w:tcPr>
          <w:p w:rsidR="001908BB" w:rsidRDefault="00A96DE6">
            <w:pPr>
              <w:jc w:val="right"/>
            </w:pPr>
            <w:r>
              <w:t>2.55</w:t>
            </w:r>
          </w:p>
        </w:tc>
      </w:tr>
      <w:tr w:rsidR="001908BB">
        <w:tc>
          <w:tcPr>
            <w:tcW w:w="870" w:type="dxa"/>
            <w:vAlign w:val="center"/>
          </w:tcPr>
          <w:p w:rsidR="001908BB" w:rsidRDefault="00A96DE6">
            <w:pPr>
              <w:jc w:val="center"/>
            </w:pPr>
            <w:r>
              <w:t>25</w:t>
            </w:r>
          </w:p>
        </w:tc>
        <w:tc>
          <w:tcPr>
            <w:tcW w:w="1650" w:type="dxa"/>
            <w:vAlign w:val="center"/>
          </w:tcPr>
          <w:p w:rsidR="001908BB" w:rsidRDefault="00A96DE6">
            <w:pPr>
              <w:jc w:val="center"/>
            </w:pPr>
            <w:r>
              <w:t>600997</w:t>
            </w:r>
          </w:p>
        </w:tc>
        <w:tc>
          <w:tcPr>
            <w:tcW w:w="1980" w:type="dxa"/>
            <w:vAlign w:val="center"/>
          </w:tcPr>
          <w:p w:rsidR="001908BB" w:rsidRDefault="00A96DE6">
            <w:pPr>
              <w:jc w:val="center"/>
            </w:pPr>
            <w:r>
              <w:t>开滦股份</w:t>
            </w:r>
          </w:p>
        </w:tc>
        <w:tc>
          <w:tcPr>
            <w:tcW w:w="2880" w:type="dxa"/>
            <w:vAlign w:val="center"/>
          </w:tcPr>
          <w:p w:rsidR="001908BB" w:rsidRDefault="00A96DE6">
            <w:pPr>
              <w:jc w:val="right"/>
            </w:pPr>
            <w:r>
              <w:t>3,665,442.49</w:t>
            </w:r>
          </w:p>
        </w:tc>
        <w:tc>
          <w:tcPr>
            <w:tcW w:w="1620" w:type="dxa"/>
            <w:vAlign w:val="center"/>
          </w:tcPr>
          <w:p w:rsidR="001908BB" w:rsidRDefault="00A96DE6">
            <w:pPr>
              <w:jc w:val="right"/>
            </w:pPr>
            <w:r>
              <w:t>2.54</w:t>
            </w:r>
          </w:p>
        </w:tc>
      </w:tr>
      <w:tr w:rsidR="001908BB">
        <w:tc>
          <w:tcPr>
            <w:tcW w:w="870" w:type="dxa"/>
            <w:vAlign w:val="center"/>
          </w:tcPr>
          <w:p w:rsidR="001908BB" w:rsidRDefault="00A96DE6">
            <w:pPr>
              <w:jc w:val="center"/>
            </w:pPr>
            <w:r>
              <w:t>26</w:t>
            </w:r>
          </w:p>
        </w:tc>
        <w:tc>
          <w:tcPr>
            <w:tcW w:w="1650" w:type="dxa"/>
            <w:vAlign w:val="center"/>
          </w:tcPr>
          <w:p w:rsidR="001908BB" w:rsidRDefault="00A96DE6">
            <w:pPr>
              <w:jc w:val="center"/>
            </w:pPr>
            <w:r>
              <w:t>600143</w:t>
            </w:r>
          </w:p>
        </w:tc>
        <w:tc>
          <w:tcPr>
            <w:tcW w:w="1980" w:type="dxa"/>
            <w:vAlign w:val="center"/>
          </w:tcPr>
          <w:p w:rsidR="001908BB" w:rsidRDefault="00A96DE6">
            <w:pPr>
              <w:jc w:val="center"/>
            </w:pPr>
            <w:r>
              <w:t>金发科技</w:t>
            </w:r>
          </w:p>
        </w:tc>
        <w:tc>
          <w:tcPr>
            <w:tcW w:w="2880" w:type="dxa"/>
            <w:vAlign w:val="center"/>
          </w:tcPr>
          <w:p w:rsidR="001908BB" w:rsidRDefault="00A96DE6">
            <w:pPr>
              <w:jc w:val="right"/>
            </w:pPr>
            <w:r>
              <w:t>3,640,953.50</w:t>
            </w:r>
          </w:p>
        </w:tc>
        <w:tc>
          <w:tcPr>
            <w:tcW w:w="1620" w:type="dxa"/>
            <w:vAlign w:val="center"/>
          </w:tcPr>
          <w:p w:rsidR="001908BB" w:rsidRDefault="00A96DE6">
            <w:pPr>
              <w:jc w:val="right"/>
            </w:pPr>
            <w:r>
              <w:t>2.52</w:t>
            </w:r>
          </w:p>
        </w:tc>
      </w:tr>
      <w:tr w:rsidR="001908BB">
        <w:tc>
          <w:tcPr>
            <w:tcW w:w="870" w:type="dxa"/>
            <w:vAlign w:val="center"/>
          </w:tcPr>
          <w:p w:rsidR="001908BB" w:rsidRDefault="00A96DE6">
            <w:pPr>
              <w:jc w:val="center"/>
            </w:pPr>
            <w:r>
              <w:t>27</w:t>
            </w:r>
          </w:p>
        </w:tc>
        <w:tc>
          <w:tcPr>
            <w:tcW w:w="1650" w:type="dxa"/>
            <w:vAlign w:val="center"/>
          </w:tcPr>
          <w:p w:rsidR="001908BB" w:rsidRDefault="00A96DE6">
            <w:pPr>
              <w:jc w:val="center"/>
            </w:pPr>
            <w:r>
              <w:t>600048</w:t>
            </w:r>
          </w:p>
        </w:tc>
        <w:tc>
          <w:tcPr>
            <w:tcW w:w="1980" w:type="dxa"/>
            <w:vAlign w:val="center"/>
          </w:tcPr>
          <w:p w:rsidR="001908BB" w:rsidRDefault="00A96DE6">
            <w:pPr>
              <w:jc w:val="center"/>
            </w:pPr>
            <w:r>
              <w:t>保利地产</w:t>
            </w:r>
          </w:p>
        </w:tc>
        <w:tc>
          <w:tcPr>
            <w:tcW w:w="2880" w:type="dxa"/>
            <w:vAlign w:val="center"/>
          </w:tcPr>
          <w:p w:rsidR="001908BB" w:rsidRDefault="00A96DE6">
            <w:pPr>
              <w:jc w:val="right"/>
            </w:pPr>
            <w:r>
              <w:t>3,598,231.20</w:t>
            </w:r>
          </w:p>
        </w:tc>
        <w:tc>
          <w:tcPr>
            <w:tcW w:w="1620" w:type="dxa"/>
            <w:vAlign w:val="center"/>
          </w:tcPr>
          <w:p w:rsidR="001908BB" w:rsidRDefault="00A96DE6">
            <w:pPr>
              <w:jc w:val="right"/>
            </w:pPr>
            <w:r>
              <w:t>2.49</w:t>
            </w:r>
          </w:p>
        </w:tc>
      </w:tr>
      <w:tr w:rsidR="001908BB">
        <w:tc>
          <w:tcPr>
            <w:tcW w:w="870" w:type="dxa"/>
            <w:vAlign w:val="center"/>
          </w:tcPr>
          <w:p w:rsidR="001908BB" w:rsidRDefault="00A96DE6">
            <w:pPr>
              <w:jc w:val="center"/>
            </w:pPr>
            <w:r>
              <w:t>28</w:t>
            </w:r>
          </w:p>
        </w:tc>
        <w:tc>
          <w:tcPr>
            <w:tcW w:w="1650" w:type="dxa"/>
            <w:vAlign w:val="center"/>
          </w:tcPr>
          <w:p w:rsidR="001908BB" w:rsidRDefault="00A96DE6">
            <w:pPr>
              <w:jc w:val="center"/>
            </w:pPr>
            <w:r>
              <w:t>600595</w:t>
            </w:r>
          </w:p>
        </w:tc>
        <w:tc>
          <w:tcPr>
            <w:tcW w:w="1980" w:type="dxa"/>
            <w:vAlign w:val="center"/>
          </w:tcPr>
          <w:p w:rsidR="001908BB" w:rsidRDefault="00A96DE6">
            <w:pPr>
              <w:jc w:val="center"/>
            </w:pPr>
            <w:r>
              <w:t>中孚实业</w:t>
            </w:r>
          </w:p>
        </w:tc>
        <w:tc>
          <w:tcPr>
            <w:tcW w:w="2880" w:type="dxa"/>
            <w:vAlign w:val="center"/>
          </w:tcPr>
          <w:p w:rsidR="001908BB" w:rsidRDefault="00A96DE6">
            <w:pPr>
              <w:jc w:val="right"/>
            </w:pPr>
            <w:r>
              <w:t>3,460,632.39</w:t>
            </w:r>
          </w:p>
        </w:tc>
        <w:tc>
          <w:tcPr>
            <w:tcW w:w="1620" w:type="dxa"/>
            <w:vAlign w:val="center"/>
          </w:tcPr>
          <w:p w:rsidR="001908BB" w:rsidRDefault="00A96DE6">
            <w:pPr>
              <w:jc w:val="right"/>
            </w:pPr>
            <w:r>
              <w:t>2.39</w:t>
            </w:r>
          </w:p>
        </w:tc>
      </w:tr>
      <w:tr w:rsidR="001908BB">
        <w:tc>
          <w:tcPr>
            <w:tcW w:w="870" w:type="dxa"/>
            <w:vAlign w:val="center"/>
          </w:tcPr>
          <w:p w:rsidR="001908BB" w:rsidRDefault="00A96DE6">
            <w:pPr>
              <w:jc w:val="center"/>
            </w:pPr>
            <w:r>
              <w:t>29</w:t>
            </w:r>
          </w:p>
        </w:tc>
        <w:tc>
          <w:tcPr>
            <w:tcW w:w="1650" w:type="dxa"/>
            <w:vAlign w:val="center"/>
          </w:tcPr>
          <w:p w:rsidR="001908BB" w:rsidRDefault="00A96DE6">
            <w:pPr>
              <w:jc w:val="center"/>
            </w:pPr>
            <w:r>
              <w:t>000703</w:t>
            </w:r>
          </w:p>
        </w:tc>
        <w:tc>
          <w:tcPr>
            <w:tcW w:w="1980" w:type="dxa"/>
            <w:vAlign w:val="center"/>
          </w:tcPr>
          <w:p w:rsidR="001908BB" w:rsidRDefault="00A96DE6">
            <w:pPr>
              <w:jc w:val="center"/>
            </w:pPr>
            <w:r>
              <w:t>恒逸石化</w:t>
            </w:r>
          </w:p>
        </w:tc>
        <w:tc>
          <w:tcPr>
            <w:tcW w:w="2880" w:type="dxa"/>
            <w:vAlign w:val="center"/>
          </w:tcPr>
          <w:p w:rsidR="001908BB" w:rsidRDefault="00A96DE6">
            <w:pPr>
              <w:jc w:val="right"/>
            </w:pPr>
            <w:r>
              <w:t>3,382,349.00</w:t>
            </w:r>
          </w:p>
        </w:tc>
        <w:tc>
          <w:tcPr>
            <w:tcW w:w="1620" w:type="dxa"/>
            <w:vAlign w:val="center"/>
          </w:tcPr>
          <w:p w:rsidR="001908BB" w:rsidRDefault="00A96DE6">
            <w:pPr>
              <w:jc w:val="right"/>
            </w:pPr>
            <w:r>
              <w:t>2.34</w:t>
            </w:r>
          </w:p>
        </w:tc>
      </w:tr>
      <w:tr w:rsidR="001908BB">
        <w:tc>
          <w:tcPr>
            <w:tcW w:w="870" w:type="dxa"/>
            <w:vAlign w:val="center"/>
          </w:tcPr>
          <w:p w:rsidR="001908BB" w:rsidRDefault="00A96DE6">
            <w:pPr>
              <w:jc w:val="center"/>
            </w:pPr>
            <w:r>
              <w:t>30</w:t>
            </w:r>
          </w:p>
        </w:tc>
        <w:tc>
          <w:tcPr>
            <w:tcW w:w="1650" w:type="dxa"/>
            <w:vAlign w:val="center"/>
          </w:tcPr>
          <w:p w:rsidR="001908BB" w:rsidRDefault="00A96DE6">
            <w:pPr>
              <w:jc w:val="center"/>
            </w:pPr>
            <w:r>
              <w:t>000001</w:t>
            </w:r>
          </w:p>
        </w:tc>
        <w:tc>
          <w:tcPr>
            <w:tcW w:w="1980" w:type="dxa"/>
            <w:vAlign w:val="center"/>
          </w:tcPr>
          <w:p w:rsidR="001908BB" w:rsidRDefault="00A96DE6">
            <w:pPr>
              <w:jc w:val="center"/>
            </w:pPr>
            <w:r>
              <w:t>平安银行</w:t>
            </w:r>
          </w:p>
        </w:tc>
        <w:tc>
          <w:tcPr>
            <w:tcW w:w="2880" w:type="dxa"/>
            <w:vAlign w:val="center"/>
          </w:tcPr>
          <w:p w:rsidR="001908BB" w:rsidRDefault="00A96DE6">
            <w:pPr>
              <w:jc w:val="right"/>
            </w:pPr>
            <w:r>
              <w:t>3,267,211.60</w:t>
            </w:r>
          </w:p>
        </w:tc>
        <w:tc>
          <w:tcPr>
            <w:tcW w:w="1620" w:type="dxa"/>
            <w:vAlign w:val="center"/>
          </w:tcPr>
          <w:p w:rsidR="001908BB" w:rsidRDefault="00A96DE6">
            <w:pPr>
              <w:jc w:val="right"/>
            </w:pPr>
            <w:r>
              <w:t>2.26</w:t>
            </w:r>
          </w:p>
        </w:tc>
      </w:tr>
      <w:tr w:rsidR="001908BB">
        <w:tc>
          <w:tcPr>
            <w:tcW w:w="870" w:type="dxa"/>
            <w:vAlign w:val="center"/>
          </w:tcPr>
          <w:p w:rsidR="001908BB" w:rsidRDefault="00A96DE6">
            <w:pPr>
              <w:jc w:val="center"/>
            </w:pPr>
            <w:r>
              <w:t>31</w:t>
            </w:r>
          </w:p>
        </w:tc>
        <w:tc>
          <w:tcPr>
            <w:tcW w:w="1650" w:type="dxa"/>
            <w:vAlign w:val="center"/>
          </w:tcPr>
          <w:p w:rsidR="001908BB" w:rsidRDefault="00A96DE6">
            <w:pPr>
              <w:jc w:val="center"/>
            </w:pPr>
            <w:r>
              <w:t>300545</w:t>
            </w:r>
          </w:p>
        </w:tc>
        <w:tc>
          <w:tcPr>
            <w:tcW w:w="1980" w:type="dxa"/>
            <w:vAlign w:val="center"/>
          </w:tcPr>
          <w:p w:rsidR="001908BB" w:rsidRDefault="00A96DE6">
            <w:pPr>
              <w:jc w:val="center"/>
            </w:pPr>
            <w:r>
              <w:t>联得装备</w:t>
            </w:r>
          </w:p>
        </w:tc>
        <w:tc>
          <w:tcPr>
            <w:tcW w:w="2880" w:type="dxa"/>
            <w:vAlign w:val="center"/>
          </w:tcPr>
          <w:p w:rsidR="001908BB" w:rsidRDefault="00A96DE6">
            <w:pPr>
              <w:jc w:val="right"/>
            </w:pPr>
            <w:r>
              <w:t>3,222,361.00</w:t>
            </w:r>
          </w:p>
        </w:tc>
        <w:tc>
          <w:tcPr>
            <w:tcW w:w="1620" w:type="dxa"/>
            <w:vAlign w:val="center"/>
          </w:tcPr>
          <w:p w:rsidR="001908BB" w:rsidRDefault="00A96DE6">
            <w:pPr>
              <w:jc w:val="right"/>
            </w:pPr>
            <w:r>
              <w:t>2.23</w:t>
            </w:r>
          </w:p>
        </w:tc>
      </w:tr>
      <w:tr w:rsidR="001908BB">
        <w:tc>
          <w:tcPr>
            <w:tcW w:w="870" w:type="dxa"/>
            <w:vAlign w:val="center"/>
          </w:tcPr>
          <w:p w:rsidR="001908BB" w:rsidRDefault="00A96DE6">
            <w:pPr>
              <w:jc w:val="center"/>
            </w:pPr>
            <w:r>
              <w:t>32</w:t>
            </w:r>
          </w:p>
        </w:tc>
        <w:tc>
          <w:tcPr>
            <w:tcW w:w="1650" w:type="dxa"/>
            <w:vAlign w:val="center"/>
          </w:tcPr>
          <w:p w:rsidR="001908BB" w:rsidRDefault="00A96DE6">
            <w:pPr>
              <w:jc w:val="center"/>
            </w:pPr>
            <w:r>
              <w:t>603757</w:t>
            </w:r>
          </w:p>
        </w:tc>
        <w:tc>
          <w:tcPr>
            <w:tcW w:w="1980" w:type="dxa"/>
            <w:vAlign w:val="center"/>
          </w:tcPr>
          <w:p w:rsidR="001908BB" w:rsidRDefault="00A96DE6">
            <w:pPr>
              <w:jc w:val="center"/>
            </w:pPr>
            <w:r>
              <w:t>大元泵业</w:t>
            </w:r>
          </w:p>
        </w:tc>
        <w:tc>
          <w:tcPr>
            <w:tcW w:w="2880" w:type="dxa"/>
            <w:vAlign w:val="center"/>
          </w:tcPr>
          <w:p w:rsidR="001908BB" w:rsidRDefault="00A96DE6">
            <w:pPr>
              <w:jc w:val="right"/>
            </w:pPr>
            <w:r>
              <w:t>3,100,527.36</w:t>
            </w:r>
          </w:p>
        </w:tc>
        <w:tc>
          <w:tcPr>
            <w:tcW w:w="1620" w:type="dxa"/>
            <w:vAlign w:val="center"/>
          </w:tcPr>
          <w:p w:rsidR="001908BB" w:rsidRDefault="00A96DE6">
            <w:pPr>
              <w:jc w:val="right"/>
            </w:pPr>
            <w:r>
              <w:t>2.14</w:t>
            </w:r>
          </w:p>
        </w:tc>
      </w:tr>
      <w:tr w:rsidR="001908BB">
        <w:tc>
          <w:tcPr>
            <w:tcW w:w="870" w:type="dxa"/>
            <w:vAlign w:val="center"/>
          </w:tcPr>
          <w:p w:rsidR="001908BB" w:rsidRDefault="00A96DE6">
            <w:pPr>
              <w:jc w:val="center"/>
            </w:pPr>
            <w:r>
              <w:t>33</w:t>
            </w:r>
          </w:p>
        </w:tc>
        <w:tc>
          <w:tcPr>
            <w:tcW w:w="1650" w:type="dxa"/>
            <w:vAlign w:val="center"/>
          </w:tcPr>
          <w:p w:rsidR="001908BB" w:rsidRDefault="00A96DE6">
            <w:pPr>
              <w:jc w:val="center"/>
            </w:pPr>
            <w:r>
              <w:t>002635</w:t>
            </w:r>
          </w:p>
        </w:tc>
        <w:tc>
          <w:tcPr>
            <w:tcW w:w="1980" w:type="dxa"/>
            <w:vAlign w:val="center"/>
          </w:tcPr>
          <w:p w:rsidR="001908BB" w:rsidRDefault="00A96DE6">
            <w:pPr>
              <w:jc w:val="center"/>
            </w:pPr>
            <w:r>
              <w:t>安洁科技</w:t>
            </w:r>
          </w:p>
        </w:tc>
        <w:tc>
          <w:tcPr>
            <w:tcW w:w="2880" w:type="dxa"/>
            <w:vAlign w:val="center"/>
          </w:tcPr>
          <w:p w:rsidR="001908BB" w:rsidRDefault="00A96DE6">
            <w:pPr>
              <w:jc w:val="right"/>
            </w:pPr>
            <w:r>
              <w:t>3,074,871.50</w:t>
            </w:r>
          </w:p>
        </w:tc>
        <w:tc>
          <w:tcPr>
            <w:tcW w:w="1620" w:type="dxa"/>
            <w:vAlign w:val="center"/>
          </w:tcPr>
          <w:p w:rsidR="001908BB" w:rsidRDefault="00A96DE6">
            <w:pPr>
              <w:jc w:val="right"/>
            </w:pPr>
            <w:r>
              <w:t>2.13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183,605,107.69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246,224,335.29</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304,266.80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0.37</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304,266.80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0.37</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1908BB">
        <w:tc>
          <w:tcPr>
            <w:tcW w:w="1499" w:type="dxa"/>
            <w:vAlign w:val="center"/>
          </w:tcPr>
          <w:p w:rsidR="001908BB" w:rsidRDefault="00A96DE6">
            <w:pPr>
              <w:jc w:val="center"/>
            </w:pPr>
            <w:r>
              <w:rPr>
                <w:color w:val="000000"/>
                <w:sz w:val="24"/>
              </w:rPr>
              <w:t>1</w:t>
            </w:r>
          </w:p>
        </w:tc>
        <w:tc>
          <w:tcPr>
            <w:tcW w:w="1499" w:type="dxa"/>
            <w:vAlign w:val="center"/>
          </w:tcPr>
          <w:p w:rsidR="001908BB" w:rsidRDefault="00A96DE6">
            <w:pPr>
              <w:jc w:val="center"/>
            </w:pPr>
            <w:r>
              <w:rPr>
                <w:color w:val="000000"/>
                <w:sz w:val="24"/>
              </w:rPr>
              <w:t>110040</w:t>
            </w:r>
          </w:p>
        </w:tc>
        <w:tc>
          <w:tcPr>
            <w:tcW w:w="1500" w:type="dxa"/>
            <w:vAlign w:val="center"/>
          </w:tcPr>
          <w:p w:rsidR="001908BB" w:rsidRDefault="00A96DE6">
            <w:pPr>
              <w:jc w:val="center"/>
            </w:pPr>
            <w:r>
              <w:rPr>
                <w:color w:val="000000"/>
                <w:sz w:val="24"/>
              </w:rPr>
              <w:t>生益转债</w:t>
            </w:r>
          </w:p>
        </w:tc>
        <w:tc>
          <w:tcPr>
            <w:tcW w:w="1500" w:type="dxa"/>
            <w:vAlign w:val="center"/>
          </w:tcPr>
          <w:p w:rsidR="001908BB" w:rsidRDefault="00A96DE6">
            <w:pPr>
              <w:jc w:val="right"/>
            </w:pPr>
            <w:r>
              <w:rPr>
                <w:color w:val="000000"/>
                <w:sz w:val="24"/>
              </w:rPr>
              <w:t>2,810</w:t>
            </w:r>
          </w:p>
        </w:tc>
        <w:tc>
          <w:tcPr>
            <w:tcW w:w="1500" w:type="dxa"/>
            <w:vAlign w:val="center"/>
          </w:tcPr>
          <w:p w:rsidR="001908BB" w:rsidRDefault="00A96DE6">
            <w:pPr>
              <w:jc w:val="right"/>
            </w:pPr>
            <w:r>
              <w:rPr>
                <w:color w:val="000000"/>
                <w:sz w:val="24"/>
              </w:rPr>
              <w:t>304,266.80</w:t>
            </w:r>
          </w:p>
        </w:tc>
        <w:tc>
          <w:tcPr>
            <w:tcW w:w="1500" w:type="dxa"/>
            <w:vAlign w:val="center"/>
          </w:tcPr>
          <w:p w:rsidR="001908BB" w:rsidRDefault="00A96DE6">
            <w:pPr>
              <w:jc w:val="right"/>
            </w:pPr>
            <w:r>
              <w:rPr>
                <w:color w:val="000000"/>
                <w:sz w:val="24"/>
              </w:rPr>
              <w:t>0.37</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报告期内本基金投资的前十名证券的发行主体除中信证券（证券代码：</w:t>
      </w:r>
      <w:r w:rsidRPr="00463BF5">
        <w:rPr>
          <w:color w:val="000000"/>
          <w:sz w:val="24"/>
        </w:rPr>
        <w:t>600030</w:t>
      </w:r>
      <w:r w:rsidRPr="00463BF5">
        <w:rPr>
          <w:color w:val="000000"/>
          <w:sz w:val="24"/>
        </w:rPr>
        <w:t>）外，未出现被监管部门立案调查，或在报告编制日前一年内受到公开谴责、处罚的情形。</w:t>
      </w:r>
    </w:p>
    <w:p w:rsidR="001908BB" w:rsidRDefault="00A96DE6">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2017</w:t>
      </w:r>
      <w:r>
        <w:rPr>
          <w:color w:val="000000"/>
          <w:sz w:val="24"/>
        </w:rPr>
        <w:t>年</w:t>
      </w:r>
      <w:r>
        <w:rPr>
          <w:color w:val="000000"/>
          <w:sz w:val="24"/>
        </w:rPr>
        <w:t>5</w:t>
      </w:r>
      <w:r>
        <w:rPr>
          <w:color w:val="000000"/>
          <w:sz w:val="24"/>
        </w:rPr>
        <w:t>月</w:t>
      </w:r>
      <w:r>
        <w:rPr>
          <w:color w:val="000000"/>
          <w:sz w:val="24"/>
        </w:rPr>
        <w:t>24</w:t>
      </w:r>
      <w:r>
        <w:rPr>
          <w:color w:val="000000"/>
          <w:sz w:val="24"/>
        </w:rPr>
        <w:t>日公告，公司因违反《证券公司监督管理条例》第八十四条相关规定于日前收到中国证监会《行政处罚事先告知书》（处罚字</w:t>
      </w:r>
      <w:r>
        <w:rPr>
          <w:color w:val="000000"/>
          <w:sz w:val="24"/>
        </w:rPr>
        <w:t>[2017]57</w:t>
      </w:r>
      <w:r>
        <w:rPr>
          <w:color w:val="000000"/>
          <w:sz w:val="24"/>
        </w:rPr>
        <w:t>号）。据此，中国证监会拟决定责令公司改正，给予警告，没收违法所得人民币</w:t>
      </w:r>
      <w:r>
        <w:rPr>
          <w:color w:val="000000"/>
          <w:sz w:val="24"/>
        </w:rPr>
        <w:t>61,655,849.78</w:t>
      </w:r>
      <w:r>
        <w:rPr>
          <w:color w:val="000000"/>
          <w:sz w:val="24"/>
        </w:rPr>
        <w:t>元，并处人民币</w:t>
      </w:r>
      <w:r>
        <w:rPr>
          <w:color w:val="000000"/>
          <w:sz w:val="24"/>
        </w:rPr>
        <w:t>308,279,248.90</w:t>
      </w:r>
      <w:r>
        <w:rPr>
          <w:color w:val="000000"/>
          <w:sz w:val="24"/>
        </w:rPr>
        <w:t>元罚款。</w:t>
      </w:r>
    </w:p>
    <w:p w:rsidR="001908BB" w:rsidRDefault="00A96DE6">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w:t>
      </w:r>
      <w:r>
        <w:rPr>
          <w:color w:val="000000"/>
          <w:sz w:val="24"/>
        </w:rPr>
        <w:lastRenderedPageBreak/>
        <w:t>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36,473.25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241,831.70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5,404.20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46,655.95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330,365.10</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1908BB">
        <w:tc>
          <w:tcPr>
            <w:tcW w:w="1058" w:type="dxa"/>
            <w:vAlign w:val="center"/>
          </w:tcPr>
          <w:p w:rsidR="001908BB" w:rsidRDefault="00A96DE6">
            <w:pPr>
              <w:jc w:val="center"/>
            </w:pPr>
            <w:r>
              <w:rPr>
                <w:color w:val="000000"/>
                <w:sz w:val="24"/>
              </w:rPr>
              <w:t>1</w:t>
            </w:r>
          </w:p>
        </w:tc>
        <w:tc>
          <w:tcPr>
            <w:tcW w:w="1272" w:type="dxa"/>
            <w:vAlign w:val="center"/>
          </w:tcPr>
          <w:p w:rsidR="001908BB" w:rsidRDefault="00A96DE6">
            <w:pPr>
              <w:jc w:val="center"/>
            </w:pPr>
            <w:r>
              <w:rPr>
                <w:color w:val="000000"/>
                <w:sz w:val="24"/>
              </w:rPr>
              <w:t>603986</w:t>
            </w:r>
          </w:p>
        </w:tc>
        <w:tc>
          <w:tcPr>
            <w:tcW w:w="1271" w:type="dxa"/>
            <w:vAlign w:val="center"/>
          </w:tcPr>
          <w:p w:rsidR="001908BB" w:rsidRDefault="00A96DE6">
            <w:pPr>
              <w:jc w:val="center"/>
            </w:pPr>
            <w:r>
              <w:rPr>
                <w:color w:val="000000"/>
                <w:sz w:val="24"/>
              </w:rPr>
              <w:t>兆易创新</w:t>
            </w:r>
          </w:p>
        </w:tc>
        <w:tc>
          <w:tcPr>
            <w:tcW w:w="1870" w:type="dxa"/>
            <w:vAlign w:val="center"/>
          </w:tcPr>
          <w:p w:rsidR="001908BB" w:rsidRDefault="00A96DE6">
            <w:pPr>
              <w:jc w:val="right"/>
            </w:pPr>
            <w:r>
              <w:rPr>
                <w:color w:val="000000"/>
                <w:sz w:val="24"/>
              </w:rPr>
              <w:t>9,084,852.00</w:t>
            </w:r>
          </w:p>
        </w:tc>
        <w:tc>
          <w:tcPr>
            <w:tcW w:w="1522" w:type="dxa"/>
            <w:vAlign w:val="center"/>
          </w:tcPr>
          <w:p w:rsidR="001908BB" w:rsidRDefault="00A96DE6">
            <w:pPr>
              <w:jc w:val="right"/>
            </w:pPr>
            <w:r>
              <w:rPr>
                <w:color w:val="000000"/>
                <w:sz w:val="24"/>
              </w:rPr>
              <w:t>11.19</w:t>
            </w:r>
          </w:p>
        </w:tc>
        <w:tc>
          <w:tcPr>
            <w:tcW w:w="2005" w:type="dxa"/>
            <w:vAlign w:val="center"/>
          </w:tcPr>
          <w:p w:rsidR="001908BB" w:rsidRDefault="00A96DE6">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lastRenderedPageBreak/>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A96DE6" w:rsidRPr="004B25B0" w:rsidTr="00A96DE6">
        <w:tc>
          <w:tcPr>
            <w:tcW w:w="964" w:type="pct"/>
            <w:vMerge w:val="restart"/>
            <w:tcBorders>
              <w:top w:val="single" w:sz="8" w:space="0" w:color="000000"/>
              <w:left w:val="single" w:sz="8" w:space="0" w:color="000000"/>
              <w:right w:val="single" w:sz="8" w:space="0" w:color="000000"/>
            </w:tcBorders>
            <w:vAlign w:val="center"/>
          </w:tcPr>
          <w:p w:rsidR="001908BB" w:rsidRDefault="00A96DE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A96DE6" w:rsidRPr="004B25B0" w:rsidTr="00A96DE6">
        <w:tc>
          <w:tcPr>
            <w:tcW w:w="964" w:type="pct"/>
            <w:vMerge/>
            <w:tcBorders>
              <w:left w:val="single" w:sz="8" w:space="0" w:color="000000"/>
              <w:right w:val="single" w:sz="8" w:space="0" w:color="000000"/>
            </w:tcBorders>
          </w:tcPr>
          <w:p w:rsidR="001908BB" w:rsidRDefault="001908B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A96DE6" w:rsidRPr="004B25B0" w:rsidTr="00A96DE6">
        <w:tc>
          <w:tcPr>
            <w:tcW w:w="964" w:type="pct"/>
            <w:vMerge/>
            <w:tcBorders>
              <w:left w:val="single" w:sz="8" w:space="0" w:color="000000"/>
              <w:bottom w:val="single" w:sz="8" w:space="0" w:color="000000"/>
              <w:right w:val="single" w:sz="8" w:space="0" w:color="000000"/>
            </w:tcBorders>
          </w:tcPr>
          <w:p w:rsidR="001908BB" w:rsidRDefault="001908B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A96DE6" w:rsidRPr="004B25B0" w:rsidTr="00A96DE6">
        <w:tc>
          <w:tcPr>
            <w:tcW w:w="964" w:type="pct"/>
            <w:tcBorders>
              <w:top w:val="single" w:sz="8" w:space="0" w:color="000000"/>
              <w:left w:val="single" w:sz="8" w:space="0" w:color="000000"/>
              <w:bottom w:val="single" w:sz="8" w:space="0" w:color="000000"/>
              <w:right w:val="single" w:sz="8" w:space="0" w:color="000000"/>
            </w:tcBorders>
            <w:vAlign w:val="center"/>
          </w:tcPr>
          <w:p w:rsidR="001908BB" w:rsidRDefault="00A96DE6">
            <w:pPr>
              <w:jc w:val="center"/>
            </w:pPr>
            <w:r>
              <w:rPr>
                <w:bCs/>
                <w:color w:val="000000"/>
                <w:szCs w:val="21"/>
              </w:rPr>
              <w:t>3,091</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24,683.07</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17,538,461.54</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22.99%</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58,756,893.53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77.01%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61,704.46</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0.08%</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6</w:t>
            </w:r>
            <w:r w:rsidR="00146153" w:rsidRPr="00300454">
              <w:rPr>
                <w:sz w:val="24"/>
              </w:rPr>
              <w:t>月</w:t>
            </w:r>
            <w:r w:rsidR="00146153" w:rsidRPr="00300454">
              <w:rPr>
                <w:sz w:val="24"/>
              </w:rPr>
              <w:t>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2,024,955,437.39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135,594,467.04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28,611,341.88</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87,910,453.85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76,295,355.07</w:t>
            </w:r>
          </w:p>
        </w:tc>
      </w:tr>
    </w:tbl>
    <w:p w:rsidR="001908BB" w:rsidRDefault="00A96DE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00174BC0">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lastRenderedPageBreak/>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1908BB" w:rsidRDefault="00A96DE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60,000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908BB" w:rsidRDefault="00A96DE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908BB" w:rsidRDefault="00A96DE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908BB" w:rsidRDefault="00A96DE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lastRenderedPageBreak/>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908BB">
        <w:tc>
          <w:tcPr>
            <w:tcW w:w="1559" w:type="dxa"/>
            <w:vAlign w:val="center"/>
          </w:tcPr>
          <w:p w:rsidR="001908BB" w:rsidRDefault="00A96DE6">
            <w:pPr>
              <w:jc w:val="left"/>
            </w:pPr>
            <w:r>
              <w:rPr>
                <w:color w:val="000000"/>
                <w:szCs w:val="21"/>
              </w:rPr>
              <w:t>中国国际金融股份有限公司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9,165,427.42</w:t>
            </w:r>
          </w:p>
        </w:tc>
        <w:tc>
          <w:tcPr>
            <w:tcW w:w="1080" w:type="dxa"/>
            <w:vAlign w:val="center"/>
          </w:tcPr>
          <w:p w:rsidR="001908BB" w:rsidRDefault="00A96DE6">
            <w:pPr>
              <w:jc w:val="right"/>
            </w:pPr>
            <w:r>
              <w:rPr>
                <w:color w:val="000000"/>
                <w:szCs w:val="21"/>
              </w:rPr>
              <w:t>2.13%</w:t>
            </w:r>
          </w:p>
        </w:tc>
        <w:tc>
          <w:tcPr>
            <w:tcW w:w="1620" w:type="dxa"/>
            <w:vAlign w:val="center"/>
          </w:tcPr>
          <w:p w:rsidR="001908BB" w:rsidRDefault="00A96DE6">
            <w:pPr>
              <w:jc w:val="right"/>
            </w:pPr>
            <w:r>
              <w:rPr>
                <w:color w:val="000000"/>
                <w:szCs w:val="21"/>
              </w:rPr>
              <w:t>8,535.88</w:t>
            </w:r>
          </w:p>
        </w:tc>
        <w:tc>
          <w:tcPr>
            <w:tcW w:w="1080" w:type="dxa"/>
            <w:vAlign w:val="center"/>
          </w:tcPr>
          <w:p w:rsidR="001908BB" w:rsidRDefault="00A96DE6">
            <w:pPr>
              <w:jc w:val="right"/>
            </w:pPr>
            <w:r>
              <w:rPr>
                <w:color w:val="000000"/>
                <w:szCs w:val="21"/>
              </w:rPr>
              <w:t>2.13%</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长江证券股份有限公司</w:t>
            </w:r>
          </w:p>
        </w:tc>
        <w:tc>
          <w:tcPr>
            <w:tcW w:w="779" w:type="dxa"/>
            <w:vAlign w:val="center"/>
          </w:tcPr>
          <w:p w:rsidR="001908BB" w:rsidRDefault="00A96DE6">
            <w:pPr>
              <w:jc w:val="right"/>
            </w:pPr>
            <w:r>
              <w:rPr>
                <w:color w:val="000000"/>
                <w:szCs w:val="21"/>
              </w:rPr>
              <w:t>2</w:t>
            </w:r>
          </w:p>
        </w:tc>
        <w:tc>
          <w:tcPr>
            <w:tcW w:w="1800" w:type="dxa"/>
            <w:vAlign w:val="center"/>
          </w:tcPr>
          <w:p w:rsidR="001908BB" w:rsidRDefault="00A96DE6">
            <w:pPr>
              <w:jc w:val="right"/>
            </w:pPr>
            <w:r>
              <w:rPr>
                <w:color w:val="000000"/>
                <w:szCs w:val="21"/>
              </w:rPr>
              <w:t>89,175,708.44</w:t>
            </w:r>
          </w:p>
        </w:tc>
        <w:tc>
          <w:tcPr>
            <w:tcW w:w="1080" w:type="dxa"/>
            <w:vAlign w:val="center"/>
          </w:tcPr>
          <w:p w:rsidR="001908BB" w:rsidRDefault="00A96DE6">
            <w:pPr>
              <w:jc w:val="right"/>
            </w:pPr>
            <w:r>
              <w:rPr>
                <w:color w:val="000000"/>
                <w:szCs w:val="21"/>
              </w:rPr>
              <w:t>20.75%</w:t>
            </w:r>
          </w:p>
        </w:tc>
        <w:tc>
          <w:tcPr>
            <w:tcW w:w="1620" w:type="dxa"/>
            <w:vAlign w:val="center"/>
          </w:tcPr>
          <w:p w:rsidR="001908BB" w:rsidRDefault="00A96DE6">
            <w:pPr>
              <w:jc w:val="right"/>
            </w:pPr>
            <w:r>
              <w:rPr>
                <w:color w:val="000000"/>
                <w:szCs w:val="21"/>
              </w:rPr>
              <w:t>83,049.07</w:t>
            </w:r>
          </w:p>
        </w:tc>
        <w:tc>
          <w:tcPr>
            <w:tcW w:w="1080" w:type="dxa"/>
            <w:vAlign w:val="center"/>
          </w:tcPr>
          <w:p w:rsidR="001908BB" w:rsidRDefault="00A96DE6">
            <w:pPr>
              <w:jc w:val="right"/>
            </w:pPr>
            <w:r>
              <w:rPr>
                <w:color w:val="000000"/>
                <w:szCs w:val="21"/>
              </w:rPr>
              <w:t>20.75%</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东兴证券股份有限公司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8,407,930.75</w:t>
            </w:r>
          </w:p>
        </w:tc>
        <w:tc>
          <w:tcPr>
            <w:tcW w:w="1080" w:type="dxa"/>
            <w:vAlign w:val="center"/>
          </w:tcPr>
          <w:p w:rsidR="001908BB" w:rsidRDefault="00A96DE6">
            <w:pPr>
              <w:jc w:val="right"/>
            </w:pPr>
            <w:r>
              <w:rPr>
                <w:color w:val="000000"/>
                <w:szCs w:val="21"/>
              </w:rPr>
              <w:t>1.96%</w:t>
            </w:r>
          </w:p>
        </w:tc>
        <w:tc>
          <w:tcPr>
            <w:tcW w:w="1620" w:type="dxa"/>
            <w:vAlign w:val="center"/>
          </w:tcPr>
          <w:p w:rsidR="001908BB" w:rsidRDefault="00A96DE6">
            <w:pPr>
              <w:jc w:val="right"/>
            </w:pPr>
            <w:r>
              <w:rPr>
                <w:color w:val="000000"/>
                <w:szCs w:val="21"/>
              </w:rPr>
              <w:t>7,830.33</w:t>
            </w:r>
          </w:p>
        </w:tc>
        <w:tc>
          <w:tcPr>
            <w:tcW w:w="1080" w:type="dxa"/>
            <w:vAlign w:val="center"/>
          </w:tcPr>
          <w:p w:rsidR="001908BB" w:rsidRDefault="00A96DE6">
            <w:pPr>
              <w:jc w:val="right"/>
            </w:pPr>
            <w:r>
              <w:rPr>
                <w:color w:val="000000"/>
                <w:szCs w:val="21"/>
              </w:rPr>
              <w:t>1.96%</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安信证券股份有限公司</w:t>
            </w:r>
          </w:p>
        </w:tc>
        <w:tc>
          <w:tcPr>
            <w:tcW w:w="779" w:type="dxa"/>
            <w:vAlign w:val="center"/>
          </w:tcPr>
          <w:p w:rsidR="001908BB" w:rsidRDefault="00A96DE6">
            <w:pPr>
              <w:jc w:val="right"/>
            </w:pPr>
            <w:r>
              <w:rPr>
                <w:color w:val="000000"/>
                <w:szCs w:val="21"/>
              </w:rPr>
              <w:t>2</w:t>
            </w:r>
          </w:p>
        </w:tc>
        <w:tc>
          <w:tcPr>
            <w:tcW w:w="1800" w:type="dxa"/>
            <w:vAlign w:val="center"/>
          </w:tcPr>
          <w:p w:rsidR="001908BB" w:rsidRDefault="00A96DE6">
            <w:pPr>
              <w:jc w:val="right"/>
            </w:pPr>
            <w:r>
              <w:rPr>
                <w:color w:val="000000"/>
                <w:szCs w:val="21"/>
              </w:rPr>
              <w:t>75,054,552.13</w:t>
            </w:r>
          </w:p>
        </w:tc>
        <w:tc>
          <w:tcPr>
            <w:tcW w:w="1080" w:type="dxa"/>
            <w:vAlign w:val="center"/>
          </w:tcPr>
          <w:p w:rsidR="001908BB" w:rsidRDefault="00A96DE6">
            <w:pPr>
              <w:jc w:val="right"/>
            </w:pPr>
            <w:r>
              <w:rPr>
                <w:color w:val="000000"/>
                <w:szCs w:val="21"/>
              </w:rPr>
              <w:t>17.46%</w:t>
            </w:r>
          </w:p>
        </w:tc>
        <w:tc>
          <w:tcPr>
            <w:tcW w:w="1620" w:type="dxa"/>
            <w:vAlign w:val="center"/>
          </w:tcPr>
          <w:p w:rsidR="001908BB" w:rsidRDefault="00A96DE6">
            <w:pPr>
              <w:jc w:val="right"/>
            </w:pPr>
            <w:r>
              <w:rPr>
                <w:color w:val="000000"/>
                <w:szCs w:val="21"/>
              </w:rPr>
              <w:t>69,898.39</w:t>
            </w:r>
          </w:p>
        </w:tc>
        <w:tc>
          <w:tcPr>
            <w:tcW w:w="1080" w:type="dxa"/>
            <w:vAlign w:val="center"/>
          </w:tcPr>
          <w:p w:rsidR="001908BB" w:rsidRDefault="00A96DE6">
            <w:pPr>
              <w:jc w:val="right"/>
            </w:pPr>
            <w:r>
              <w:rPr>
                <w:color w:val="000000"/>
                <w:szCs w:val="21"/>
              </w:rPr>
              <w:t>17.46%</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东方证券股份有限公司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58,406,039.75</w:t>
            </w:r>
          </w:p>
        </w:tc>
        <w:tc>
          <w:tcPr>
            <w:tcW w:w="1080" w:type="dxa"/>
            <w:vAlign w:val="center"/>
          </w:tcPr>
          <w:p w:rsidR="001908BB" w:rsidRDefault="00A96DE6">
            <w:pPr>
              <w:jc w:val="right"/>
            </w:pPr>
            <w:r>
              <w:rPr>
                <w:color w:val="000000"/>
                <w:szCs w:val="21"/>
              </w:rPr>
              <w:t>13.59%</w:t>
            </w:r>
          </w:p>
        </w:tc>
        <w:tc>
          <w:tcPr>
            <w:tcW w:w="1620" w:type="dxa"/>
            <w:vAlign w:val="center"/>
          </w:tcPr>
          <w:p w:rsidR="001908BB" w:rsidRDefault="00A96DE6">
            <w:pPr>
              <w:jc w:val="right"/>
            </w:pPr>
            <w:r>
              <w:rPr>
                <w:color w:val="000000"/>
                <w:szCs w:val="21"/>
              </w:rPr>
              <w:t>54,393.45</w:t>
            </w:r>
          </w:p>
        </w:tc>
        <w:tc>
          <w:tcPr>
            <w:tcW w:w="1080" w:type="dxa"/>
            <w:vAlign w:val="center"/>
          </w:tcPr>
          <w:p w:rsidR="001908BB" w:rsidRDefault="00A96DE6">
            <w:pPr>
              <w:jc w:val="right"/>
            </w:pPr>
            <w:r>
              <w:rPr>
                <w:color w:val="000000"/>
                <w:szCs w:val="21"/>
              </w:rPr>
              <w:t>13.59%</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中泰证券股份有限公司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51,289,277.99</w:t>
            </w:r>
          </w:p>
        </w:tc>
        <w:tc>
          <w:tcPr>
            <w:tcW w:w="1080" w:type="dxa"/>
            <w:vAlign w:val="center"/>
          </w:tcPr>
          <w:p w:rsidR="001908BB" w:rsidRDefault="00A96DE6">
            <w:pPr>
              <w:jc w:val="right"/>
            </w:pPr>
            <w:r>
              <w:rPr>
                <w:color w:val="000000"/>
                <w:szCs w:val="21"/>
              </w:rPr>
              <w:t>11.93%</w:t>
            </w:r>
          </w:p>
        </w:tc>
        <w:tc>
          <w:tcPr>
            <w:tcW w:w="1620" w:type="dxa"/>
            <w:vAlign w:val="center"/>
          </w:tcPr>
          <w:p w:rsidR="001908BB" w:rsidRDefault="00A96DE6">
            <w:pPr>
              <w:jc w:val="right"/>
            </w:pPr>
            <w:r>
              <w:rPr>
                <w:color w:val="000000"/>
                <w:szCs w:val="21"/>
              </w:rPr>
              <w:t>47,765.51</w:t>
            </w:r>
          </w:p>
        </w:tc>
        <w:tc>
          <w:tcPr>
            <w:tcW w:w="1080" w:type="dxa"/>
            <w:vAlign w:val="center"/>
          </w:tcPr>
          <w:p w:rsidR="001908BB" w:rsidRDefault="00A96DE6">
            <w:pPr>
              <w:jc w:val="right"/>
            </w:pPr>
            <w:r>
              <w:rPr>
                <w:color w:val="000000"/>
                <w:szCs w:val="21"/>
              </w:rPr>
              <w:t>11.93%</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华泰证券股份有限公司</w:t>
            </w:r>
          </w:p>
        </w:tc>
        <w:tc>
          <w:tcPr>
            <w:tcW w:w="779" w:type="dxa"/>
            <w:vAlign w:val="center"/>
          </w:tcPr>
          <w:p w:rsidR="001908BB" w:rsidRDefault="00A96DE6">
            <w:pPr>
              <w:jc w:val="right"/>
            </w:pPr>
            <w:r>
              <w:rPr>
                <w:color w:val="000000"/>
                <w:szCs w:val="21"/>
              </w:rPr>
              <w:t>2</w:t>
            </w:r>
          </w:p>
        </w:tc>
        <w:tc>
          <w:tcPr>
            <w:tcW w:w="1800" w:type="dxa"/>
            <w:vAlign w:val="center"/>
          </w:tcPr>
          <w:p w:rsidR="001908BB" w:rsidRDefault="00A96DE6">
            <w:pPr>
              <w:jc w:val="right"/>
            </w:pPr>
            <w:r>
              <w:rPr>
                <w:color w:val="000000"/>
                <w:szCs w:val="21"/>
              </w:rPr>
              <w:t>48,059,578.02</w:t>
            </w:r>
          </w:p>
        </w:tc>
        <w:tc>
          <w:tcPr>
            <w:tcW w:w="1080" w:type="dxa"/>
            <w:vAlign w:val="center"/>
          </w:tcPr>
          <w:p w:rsidR="001908BB" w:rsidRDefault="00A96DE6">
            <w:pPr>
              <w:jc w:val="right"/>
            </w:pPr>
            <w:r>
              <w:rPr>
                <w:color w:val="000000"/>
                <w:szCs w:val="21"/>
              </w:rPr>
              <w:t>11.18%</w:t>
            </w:r>
          </w:p>
        </w:tc>
        <w:tc>
          <w:tcPr>
            <w:tcW w:w="1620" w:type="dxa"/>
            <w:vAlign w:val="center"/>
          </w:tcPr>
          <w:p w:rsidR="001908BB" w:rsidRDefault="00A96DE6">
            <w:pPr>
              <w:jc w:val="right"/>
            </w:pPr>
            <w:r>
              <w:rPr>
                <w:color w:val="000000"/>
                <w:szCs w:val="21"/>
              </w:rPr>
              <w:t>44,757.59</w:t>
            </w:r>
          </w:p>
        </w:tc>
        <w:tc>
          <w:tcPr>
            <w:tcW w:w="1080" w:type="dxa"/>
            <w:vAlign w:val="center"/>
          </w:tcPr>
          <w:p w:rsidR="001908BB" w:rsidRDefault="00A96DE6">
            <w:pPr>
              <w:jc w:val="right"/>
            </w:pPr>
            <w:r>
              <w:rPr>
                <w:color w:val="000000"/>
                <w:szCs w:val="21"/>
              </w:rPr>
              <w:t>11.18%</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西藏东方财富证券股份有限公司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28,127,118.35</w:t>
            </w:r>
          </w:p>
        </w:tc>
        <w:tc>
          <w:tcPr>
            <w:tcW w:w="1080" w:type="dxa"/>
            <w:vAlign w:val="center"/>
          </w:tcPr>
          <w:p w:rsidR="001908BB" w:rsidRDefault="00A96DE6">
            <w:pPr>
              <w:jc w:val="right"/>
            </w:pPr>
            <w:r>
              <w:rPr>
                <w:color w:val="000000"/>
                <w:szCs w:val="21"/>
              </w:rPr>
              <w:t>6.54%</w:t>
            </w:r>
          </w:p>
        </w:tc>
        <w:tc>
          <w:tcPr>
            <w:tcW w:w="1620" w:type="dxa"/>
            <w:vAlign w:val="center"/>
          </w:tcPr>
          <w:p w:rsidR="001908BB" w:rsidRDefault="00A96DE6">
            <w:pPr>
              <w:jc w:val="right"/>
            </w:pPr>
            <w:r>
              <w:rPr>
                <w:color w:val="000000"/>
                <w:szCs w:val="21"/>
              </w:rPr>
              <w:t>26,194.98</w:t>
            </w:r>
          </w:p>
        </w:tc>
        <w:tc>
          <w:tcPr>
            <w:tcW w:w="1080" w:type="dxa"/>
            <w:vAlign w:val="center"/>
          </w:tcPr>
          <w:p w:rsidR="001908BB" w:rsidRDefault="00A96DE6">
            <w:pPr>
              <w:jc w:val="right"/>
            </w:pPr>
            <w:r>
              <w:rPr>
                <w:color w:val="000000"/>
                <w:szCs w:val="21"/>
              </w:rPr>
              <w:t>6.54%</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中信证券股份有限公司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269,381.00</w:t>
            </w:r>
          </w:p>
        </w:tc>
        <w:tc>
          <w:tcPr>
            <w:tcW w:w="1080" w:type="dxa"/>
            <w:vAlign w:val="center"/>
          </w:tcPr>
          <w:p w:rsidR="001908BB" w:rsidRDefault="00A96DE6">
            <w:pPr>
              <w:jc w:val="right"/>
            </w:pPr>
            <w:r>
              <w:rPr>
                <w:color w:val="000000"/>
                <w:szCs w:val="21"/>
              </w:rPr>
              <w:t>0.06%</w:t>
            </w:r>
          </w:p>
        </w:tc>
        <w:tc>
          <w:tcPr>
            <w:tcW w:w="1620" w:type="dxa"/>
            <w:vAlign w:val="center"/>
          </w:tcPr>
          <w:p w:rsidR="001908BB" w:rsidRDefault="00A96DE6">
            <w:pPr>
              <w:jc w:val="right"/>
            </w:pPr>
            <w:r>
              <w:rPr>
                <w:color w:val="000000"/>
                <w:szCs w:val="21"/>
              </w:rPr>
              <w:t>250.86</w:t>
            </w:r>
          </w:p>
        </w:tc>
        <w:tc>
          <w:tcPr>
            <w:tcW w:w="1080" w:type="dxa"/>
            <w:vAlign w:val="center"/>
          </w:tcPr>
          <w:p w:rsidR="001908BB" w:rsidRDefault="00A96DE6">
            <w:pPr>
              <w:jc w:val="right"/>
            </w:pPr>
            <w:r>
              <w:rPr>
                <w:color w:val="000000"/>
                <w:szCs w:val="21"/>
              </w:rPr>
              <w:t>0.06%</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海通证券股份有限公司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23,786,826.04</w:t>
            </w:r>
          </w:p>
        </w:tc>
        <w:tc>
          <w:tcPr>
            <w:tcW w:w="1080" w:type="dxa"/>
            <w:vAlign w:val="center"/>
          </w:tcPr>
          <w:p w:rsidR="001908BB" w:rsidRDefault="00A96DE6">
            <w:pPr>
              <w:jc w:val="right"/>
            </w:pPr>
            <w:r>
              <w:rPr>
                <w:color w:val="000000"/>
                <w:szCs w:val="21"/>
              </w:rPr>
              <w:t>5.53%</w:t>
            </w:r>
          </w:p>
        </w:tc>
        <w:tc>
          <w:tcPr>
            <w:tcW w:w="1620" w:type="dxa"/>
            <w:vAlign w:val="center"/>
          </w:tcPr>
          <w:p w:rsidR="001908BB" w:rsidRDefault="00A96DE6">
            <w:pPr>
              <w:jc w:val="right"/>
            </w:pPr>
            <w:r>
              <w:rPr>
                <w:color w:val="000000"/>
                <w:szCs w:val="21"/>
              </w:rPr>
              <w:t>22,152.80</w:t>
            </w:r>
          </w:p>
        </w:tc>
        <w:tc>
          <w:tcPr>
            <w:tcW w:w="1080" w:type="dxa"/>
            <w:vAlign w:val="center"/>
          </w:tcPr>
          <w:p w:rsidR="001908BB" w:rsidRDefault="00A96DE6">
            <w:pPr>
              <w:jc w:val="right"/>
            </w:pPr>
            <w:r>
              <w:rPr>
                <w:color w:val="000000"/>
                <w:szCs w:val="21"/>
              </w:rPr>
              <w:t>5.53%</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方正证券股份有限公司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23,402,143.41</w:t>
            </w:r>
          </w:p>
        </w:tc>
        <w:tc>
          <w:tcPr>
            <w:tcW w:w="1080" w:type="dxa"/>
            <w:vAlign w:val="center"/>
          </w:tcPr>
          <w:p w:rsidR="001908BB" w:rsidRDefault="00A96DE6">
            <w:pPr>
              <w:jc w:val="right"/>
            </w:pPr>
            <w:r>
              <w:rPr>
                <w:color w:val="000000"/>
                <w:szCs w:val="21"/>
              </w:rPr>
              <w:t>5.44%</w:t>
            </w:r>
          </w:p>
        </w:tc>
        <w:tc>
          <w:tcPr>
            <w:tcW w:w="1620" w:type="dxa"/>
            <w:vAlign w:val="center"/>
          </w:tcPr>
          <w:p w:rsidR="001908BB" w:rsidRDefault="00A96DE6">
            <w:pPr>
              <w:jc w:val="right"/>
            </w:pPr>
            <w:r>
              <w:rPr>
                <w:color w:val="000000"/>
                <w:szCs w:val="21"/>
              </w:rPr>
              <w:t>21,794.52</w:t>
            </w:r>
          </w:p>
        </w:tc>
        <w:tc>
          <w:tcPr>
            <w:tcW w:w="1080" w:type="dxa"/>
            <w:vAlign w:val="center"/>
          </w:tcPr>
          <w:p w:rsidR="001908BB" w:rsidRDefault="00A96DE6">
            <w:pPr>
              <w:jc w:val="right"/>
            </w:pPr>
            <w:r>
              <w:rPr>
                <w:color w:val="000000"/>
                <w:szCs w:val="21"/>
              </w:rPr>
              <w:t>5.44%</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中信建投证券股份有限公司</w:t>
            </w:r>
          </w:p>
        </w:tc>
        <w:tc>
          <w:tcPr>
            <w:tcW w:w="779" w:type="dxa"/>
            <w:vAlign w:val="center"/>
          </w:tcPr>
          <w:p w:rsidR="001908BB" w:rsidRDefault="00A96DE6">
            <w:pPr>
              <w:jc w:val="right"/>
            </w:pPr>
            <w:r>
              <w:rPr>
                <w:color w:val="000000"/>
                <w:szCs w:val="21"/>
              </w:rPr>
              <w:t>2</w:t>
            </w:r>
          </w:p>
        </w:tc>
        <w:tc>
          <w:tcPr>
            <w:tcW w:w="1800" w:type="dxa"/>
            <w:vAlign w:val="center"/>
          </w:tcPr>
          <w:p w:rsidR="001908BB" w:rsidRDefault="00A96DE6">
            <w:pPr>
              <w:jc w:val="right"/>
            </w:pPr>
            <w:r>
              <w:rPr>
                <w:color w:val="000000"/>
                <w:szCs w:val="21"/>
              </w:rPr>
              <w:t>1,612,006.00</w:t>
            </w:r>
          </w:p>
        </w:tc>
        <w:tc>
          <w:tcPr>
            <w:tcW w:w="1080" w:type="dxa"/>
            <w:vAlign w:val="center"/>
          </w:tcPr>
          <w:p w:rsidR="001908BB" w:rsidRDefault="00A96DE6">
            <w:pPr>
              <w:jc w:val="right"/>
            </w:pPr>
            <w:r>
              <w:rPr>
                <w:color w:val="000000"/>
                <w:szCs w:val="21"/>
              </w:rPr>
              <w:t>0.38%</w:t>
            </w:r>
          </w:p>
        </w:tc>
        <w:tc>
          <w:tcPr>
            <w:tcW w:w="1620" w:type="dxa"/>
            <w:vAlign w:val="center"/>
          </w:tcPr>
          <w:p w:rsidR="001908BB" w:rsidRDefault="00A96DE6">
            <w:pPr>
              <w:jc w:val="right"/>
            </w:pPr>
            <w:r>
              <w:rPr>
                <w:color w:val="000000"/>
                <w:szCs w:val="21"/>
              </w:rPr>
              <w:t>1,501.25</w:t>
            </w:r>
          </w:p>
        </w:tc>
        <w:tc>
          <w:tcPr>
            <w:tcW w:w="1080" w:type="dxa"/>
            <w:vAlign w:val="center"/>
          </w:tcPr>
          <w:p w:rsidR="001908BB" w:rsidRDefault="00A96DE6">
            <w:pPr>
              <w:jc w:val="right"/>
            </w:pPr>
            <w:r>
              <w:rPr>
                <w:color w:val="000000"/>
                <w:szCs w:val="21"/>
              </w:rPr>
              <w:t>0.38%</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中银国际证券有限责任公司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1,351,312.20</w:t>
            </w:r>
          </w:p>
        </w:tc>
        <w:tc>
          <w:tcPr>
            <w:tcW w:w="1080" w:type="dxa"/>
            <w:vAlign w:val="center"/>
          </w:tcPr>
          <w:p w:rsidR="001908BB" w:rsidRDefault="00A96DE6">
            <w:pPr>
              <w:jc w:val="right"/>
            </w:pPr>
            <w:r>
              <w:rPr>
                <w:color w:val="000000"/>
                <w:szCs w:val="21"/>
              </w:rPr>
              <w:t>0.31%</w:t>
            </w:r>
          </w:p>
        </w:tc>
        <w:tc>
          <w:tcPr>
            <w:tcW w:w="1620" w:type="dxa"/>
            <w:vAlign w:val="center"/>
          </w:tcPr>
          <w:p w:rsidR="001908BB" w:rsidRDefault="00A96DE6">
            <w:pPr>
              <w:jc w:val="right"/>
            </w:pPr>
            <w:r>
              <w:rPr>
                <w:color w:val="000000"/>
                <w:szCs w:val="21"/>
              </w:rPr>
              <w:t>1,258.51</w:t>
            </w:r>
          </w:p>
        </w:tc>
        <w:tc>
          <w:tcPr>
            <w:tcW w:w="1080" w:type="dxa"/>
            <w:vAlign w:val="center"/>
          </w:tcPr>
          <w:p w:rsidR="001908BB" w:rsidRDefault="00A96DE6">
            <w:pPr>
              <w:jc w:val="right"/>
            </w:pPr>
            <w:r>
              <w:rPr>
                <w:color w:val="000000"/>
                <w:szCs w:val="21"/>
              </w:rPr>
              <w:t>0.31%</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东吴证券股份有限公司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11,722,141.48</w:t>
            </w:r>
          </w:p>
        </w:tc>
        <w:tc>
          <w:tcPr>
            <w:tcW w:w="1080" w:type="dxa"/>
            <w:vAlign w:val="center"/>
          </w:tcPr>
          <w:p w:rsidR="001908BB" w:rsidRDefault="00A96DE6">
            <w:pPr>
              <w:jc w:val="right"/>
            </w:pPr>
            <w:r>
              <w:rPr>
                <w:color w:val="000000"/>
                <w:szCs w:val="21"/>
              </w:rPr>
              <w:t>2.73%</w:t>
            </w:r>
          </w:p>
        </w:tc>
        <w:tc>
          <w:tcPr>
            <w:tcW w:w="1620" w:type="dxa"/>
            <w:vAlign w:val="center"/>
          </w:tcPr>
          <w:p w:rsidR="001908BB" w:rsidRDefault="00A96DE6">
            <w:pPr>
              <w:jc w:val="right"/>
            </w:pPr>
            <w:r>
              <w:rPr>
                <w:color w:val="000000"/>
                <w:szCs w:val="21"/>
              </w:rPr>
              <w:t>10,916.72</w:t>
            </w:r>
          </w:p>
        </w:tc>
        <w:tc>
          <w:tcPr>
            <w:tcW w:w="1080" w:type="dxa"/>
            <w:vAlign w:val="center"/>
          </w:tcPr>
          <w:p w:rsidR="001908BB" w:rsidRDefault="00A96DE6">
            <w:pPr>
              <w:jc w:val="right"/>
            </w:pPr>
            <w:r>
              <w:rPr>
                <w:color w:val="000000"/>
                <w:szCs w:val="21"/>
              </w:rPr>
              <w:t>2.73%</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北京高华证券有限责任公司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中国中投证券有限责任公司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中国银河证券股份有限公司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华安证券股份有限公司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申万宏源证券有限公司</w:t>
            </w:r>
          </w:p>
        </w:tc>
        <w:tc>
          <w:tcPr>
            <w:tcW w:w="779" w:type="dxa"/>
            <w:vAlign w:val="center"/>
          </w:tcPr>
          <w:p w:rsidR="001908BB" w:rsidRDefault="00A96DE6">
            <w:pPr>
              <w:jc w:val="right"/>
            </w:pPr>
            <w:r>
              <w:rPr>
                <w:color w:val="000000"/>
                <w:szCs w:val="21"/>
              </w:rPr>
              <w:t>2</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lastRenderedPageBreak/>
              <w:t>平安证券股份有限公司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德邦证券股份有限公司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r w:rsidR="001908BB">
        <w:tc>
          <w:tcPr>
            <w:tcW w:w="1559" w:type="dxa"/>
            <w:vAlign w:val="center"/>
          </w:tcPr>
          <w:p w:rsidR="001908BB" w:rsidRDefault="00A96DE6">
            <w:pPr>
              <w:jc w:val="left"/>
            </w:pPr>
            <w:r>
              <w:rPr>
                <w:color w:val="000000"/>
                <w:szCs w:val="21"/>
              </w:rPr>
              <w:t>信达证券股份有限公司</w:t>
            </w:r>
          </w:p>
        </w:tc>
        <w:tc>
          <w:tcPr>
            <w:tcW w:w="779" w:type="dxa"/>
            <w:vAlign w:val="center"/>
          </w:tcPr>
          <w:p w:rsidR="001908BB" w:rsidRDefault="00A96DE6">
            <w:pPr>
              <w:jc w:val="right"/>
            </w:pPr>
            <w:r>
              <w:rPr>
                <w:color w:val="000000"/>
                <w:szCs w:val="21"/>
              </w:rPr>
              <w:t>1</w:t>
            </w:r>
          </w:p>
        </w:tc>
        <w:tc>
          <w:tcPr>
            <w:tcW w:w="180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620"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080" w:type="dxa"/>
            <w:vAlign w:val="center"/>
          </w:tcPr>
          <w:p w:rsidR="001908BB" w:rsidRDefault="00A96DE6">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1908BB">
        <w:tc>
          <w:tcPr>
            <w:tcW w:w="1559" w:type="dxa"/>
            <w:vAlign w:val="center"/>
          </w:tcPr>
          <w:p w:rsidR="001908BB" w:rsidRDefault="00A96DE6">
            <w:pPr>
              <w:jc w:val="left"/>
            </w:pPr>
            <w:r>
              <w:rPr>
                <w:color w:val="000000"/>
                <w:szCs w:val="21"/>
              </w:rPr>
              <w:t>安信证券股份有限公司</w:t>
            </w:r>
          </w:p>
        </w:tc>
        <w:tc>
          <w:tcPr>
            <w:tcW w:w="1319" w:type="dxa"/>
            <w:vAlign w:val="center"/>
          </w:tcPr>
          <w:p w:rsidR="001908BB" w:rsidRDefault="00A96DE6">
            <w:pPr>
              <w:jc w:val="right"/>
            </w:pPr>
            <w:r>
              <w:rPr>
                <w:color w:val="000000"/>
                <w:szCs w:val="21"/>
              </w:rPr>
              <w:t>-</w:t>
            </w:r>
          </w:p>
        </w:tc>
        <w:tc>
          <w:tcPr>
            <w:tcW w:w="1080" w:type="dxa"/>
            <w:vAlign w:val="center"/>
          </w:tcPr>
          <w:p w:rsidR="001908BB" w:rsidRDefault="00A96DE6">
            <w:pPr>
              <w:jc w:val="right"/>
            </w:pPr>
            <w:r>
              <w:rPr>
                <w:color w:val="000000"/>
                <w:szCs w:val="21"/>
              </w:rPr>
              <w:t>-</w:t>
            </w:r>
          </w:p>
        </w:tc>
        <w:tc>
          <w:tcPr>
            <w:tcW w:w="1143" w:type="dxa"/>
            <w:vAlign w:val="center"/>
          </w:tcPr>
          <w:p w:rsidR="001908BB" w:rsidRDefault="00A96DE6">
            <w:pPr>
              <w:jc w:val="right"/>
            </w:pPr>
            <w:r>
              <w:rPr>
                <w:color w:val="000000"/>
                <w:szCs w:val="21"/>
              </w:rPr>
              <w:t>8,500,000.00</w:t>
            </w:r>
          </w:p>
        </w:tc>
        <w:tc>
          <w:tcPr>
            <w:tcW w:w="1197" w:type="dxa"/>
            <w:vAlign w:val="center"/>
          </w:tcPr>
          <w:p w:rsidR="001908BB" w:rsidRDefault="00A96DE6">
            <w:pPr>
              <w:jc w:val="right"/>
            </w:pPr>
            <w:r>
              <w:rPr>
                <w:color w:val="000000"/>
                <w:szCs w:val="21"/>
              </w:rPr>
              <w:t>100.00%</w:t>
            </w:r>
          </w:p>
        </w:tc>
        <w:tc>
          <w:tcPr>
            <w:tcW w:w="1497" w:type="dxa"/>
            <w:vAlign w:val="center"/>
          </w:tcPr>
          <w:p w:rsidR="001908BB" w:rsidRDefault="00A96DE6">
            <w:pPr>
              <w:jc w:val="right"/>
            </w:pPr>
            <w:r>
              <w:rPr>
                <w:color w:val="000000"/>
                <w:szCs w:val="21"/>
              </w:rPr>
              <w:t>-</w:t>
            </w:r>
          </w:p>
        </w:tc>
        <w:tc>
          <w:tcPr>
            <w:tcW w:w="1203" w:type="dxa"/>
            <w:vAlign w:val="center"/>
          </w:tcPr>
          <w:p w:rsidR="001908BB" w:rsidRDefault="00A96DE6">
            <w:pPr>
              <w:jc w:val="right"/>
            </w:pPr>
            <w:r>
              <w:rPr>
                <w:color w:val="000000"/>
                <w:szCs w:val="21"/>
              </w:rPr>
              <w:t>-</w:t>
            </w:r>
          </w:p>
        </w:tc>
      </w:tr>
    </w:tbl>
    <w:p w:rsidR="001908BB" w:rsidRDefault="00A96DE6">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908BB" w:rsidRDefault="00A96DE6">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174BC0" w:rsidRDefault="00174BC0" w:rsidP="001320FD">
      <w:pPr>
        <w:pStyle w:val="1"/>
        <w:keepNext/>
        <w:keepLines/>
        <w:widowControl w:val="0"/>
        <w:spacing w:beforeLines="100" w:before="312" w:afterLines="100" w:after="312" w:line="360" w:lineRule="auto"/>
        <w:jc w:val="center"/>
        <w:rPr>
          <w:rFonts w:eastAsiaTheme="minorEastAsia"/>
          <w:b/>
          <w:bCs/>
          <w:szCs w:val="24"/>
          <w:lang w:val="en-US"/>
        </w:rPr>
      </w:pPr>
      <w:bookmarkStart w:id="97" w:name="_Toc374532345"/>
      <w:bookmarkEnd w:id="96"/>
      <w:r w:rsidRPr="00174BC0">
        <w:rPr>
          <w:rFonts w:hint="eastAsia"/>
          <w:b/>
          <w:bCs/>
          <w:szCs w:val="24"/>
          <w:lang w:val="en-US"/>
        </w:rPr>
        <w:t>§</w:t>
      </w:r>
      <w:r w:rsidR="001320FD" w:rsidRPr="00174BC0">
        <w:rPr>
          <w:rFonts w:eastAsiaTheme="minorEastAsia"/>
          <w:b/>
          <w:bCs/>
          <w:szCs w:val="24"/>
          <w:lang w:val="en-US"/>
        </w:rPr>
        <w:t xml:space="preserve">12  </w:t>
      </w:r>
      <w:r w:rsidR="001320FD" w:rsidRPr="00174BC0">
        <w:rPr>
          <w:rFonts w:eastAsiaTheme="minorEastAsia"/>
          <w:b/>
          <w:bCs/>
          <w:szCs w:val="24"/>
          <w:lang w:val="en-US"/>
        </w:rPr>
        <w:t>影响投资者决策的其他重要信息</w:t>
      </w:r>
      <w:bookmarkEnd w:id="97"/>
    </w:p>
    <w:p w:rsidR="001320FD" w:rsidRPr="00174BC0" w:rsidRDefault="001320FD" w:rsidP="001320FD">
      <w:pPr>
        <w:autoSpaceDE w:val="0"/>
        <w:autoSpaceDN w:val="0"/>
        <w:adjustRightInd w:val="0"/>
        <w:spacing w:line="360" w:lineRule="auto"/>
        <w:jc w:val="left"/>
        <w:rPr>
          <w:b/>
          <w:bCs/>
          <w:color w:val="000000"/>
          <w:kern w:val="0"/>
          <w:sz w:val="24"/>
        </w:rPr>
      </w:pPr>
      <w:r w:rsidRPr="00174BC0">
        <w:rPr>
          <w:b/>
          <w:bCs/>
          <w:color w:val="000000"/>
          <w:kern w:val="0"/>
          <w:sz w:val="24"/>
        </w:rPr>
        <w:t xml:space="preserve">12.1 </w:t>
      </w:r>
      <w:r w:rsidRPr="00174BC0">
        <w:rPr>
          <w:b/>
          <w:bCs/>
          <w:color w:val="000000"/>
          <w:kern w:val="0"/>
          <w:sz w:val="24"/>
        </w:rPr>
        <w:t>报告期内单一投资者持有基金份额比例达到或超过</w:t>
      </w:r>
      <w:r w:rsidRPr="00174BC0">
        <w:rPr>
          <w:b/>
          <w:bCs/>
          <w:color w:val="000000"/>
          <w:kern w:val="0"/>
          <w:sz w:val="24"/>
        </w:rPr>
        <w:t>20%</w:t>
      </w:r>
      <w:r w:rsidRPr="00174BC0">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908BB">
        <w:tc>
          <w:tcPr>
            <w:tcW w:w="993" w:type="dxa"/>
            <w:vMerge w:val="restart"/>
          </w:tcPr>
          <w:p w:rsidR="001908BB" w:rsidRDefault="001908BB"/>
          <w:p w:rsidR="001908BB" w:rsidRDefault="00A96DE6">
            <w:r>
              <w:rPr>
                <w:rFonts w:ascii="宋体" w:hAnsi="宋体" w:hint="eastAsia"/>
                <w:bCs/>
                <w:color w:val="000000"/>
                <w:kern w:val="0"/>
                <w:szCs w:val="21"/>
              </w:rPr>
              <w:t>机构</w:t>
            </w:r>
          </w:p>
        </w:tc>
        <w:tc>
          <w:tcPr>
            <w:tcW w:w="992" w:type="dxa"/>
            <w:vAlign w:val="center"/>
          </w:tcPr>
          <w:p w:rsidR="001908BB" w:rsidRDefault="00A96DE6">
            <w:pPr>
              <w:jc w:val="center"/>
            </w:pPr>
            <w:r>
              <w:rPr>
                <w:rFonts w:ascii="宋体" w:hAnsi="宋体"/>
                <w:color w:val="000000"/>
                <w:kern w:val="0"/>
                <w:szCs w:val="21"/>
              </w:rPr>
              <w:t>1</w:t>
            </w:r>
          </w:p>
        </w:tc>
        <w:tc>
          <w:tcPr>
            <w:tcW w:w="1843" w:type="dxa"/>
            <w:vAlign w:val="center"/>
          </w:tcPr>
          <w:p w:rsidR="001908BB" w:rsidRDefault="00A96DE6">
            <w:pPr>
              <w:jc w:val="center"/>
            </w:pPr>
            <w:r>
              <w:rPr>
                <w:rFonts w:ascii="宋体" w:hAnsi="宋体"/>
                <w:color w:val="000000"/>
                <w:kern w:val="0"/>
                <w:szCs w:val="21"/>
              </w:rPr>
              <w:t>2017/1/1-2017/12/31</w:t>
            </w:r>
          </w:p>
        </w:tc>
        <w:tc>
          <w:tcPr>
            <w:tcW w:w="851" w:type="dxa"/>
            <w:vAlign w:val="center"/>
          </w:tcPr>
          <w:p w:rsidR="001908BB" w:rsidRDefault="00A96DE6">
            <w:pPr>
              <w:jc w:val="center"/>
            </w:pPr>
            <w:r>
              <w:rPr>
                <w:rFonts w:ascii="宋体" w:hAnsi="宋体"/>
                <w:color w:val="000000"/>
                <w:kern w:val="0"/>
                <w:szCs w:val="21"/>
              </w:rPr>
              <w:t>62,538,461.54</w:t>
            </w:r>
          </w:p>
        </w:tc>
        <w:tc>
          <w:tcPr>
            <w:tcW w:w="850" w:type="dxa"/>
            <w:vAlign w:val="center"/>
          </w:tcPr>
          <w:p w:rsidR="001908BB" w:rsidRDefault="00A96DE6">
            <w:pPr>
              <w:jc w:val="center"/>
            </w:pPr>
            <w:r>
              <w:rPr>
                <w:rFonts w:ascii="宋体" w:hAnsi="宋体"/>
                <w:color w:val="000000"/>
                <w:kern w:val="0"/>
                <w:szCs w:val="21"/>
              </w:rPr>
              <w:t>-</w:t>
            </w:r>
          </w:p>
        </w:tc>
        <w:tc>
          <w:tcPr>
            <w:tcW w:w="1134" w:type="dxa"/>
            <w:vAlign w:val="center"/>
          </w:tcPr>
          <w:p w:rsidR="001908BB" w:rsidRDefault="00A96DE6">
            <w:pPr>
              <w:jc w:val="center"/>
            </w:pPr>
            <w:r>
              <w:rPr>
                <w:rFonts w:ascii="宋体" w:hAnsi="宋体"/>
                <w:color w:val="000000"/>
                <w:kern w:val="0"/>
                <w:szCs w:val="21"/>
              </w:rPr>
              <w:t>45,000,000.00</w:t>
            </w:r>
          </w:p>
        </w:tc>
        <w:tc>
          <w:tcPr>
            <w:tcW w:w="1419" w:type="dxa"/>
            <w:vAlign w:val="center"/>
          </w:tcPr>
          <w:p w:rsidR="001908BB" w:rsidRDefault="00A96DE6">
            <w:pPr>
              <w:jc w:val="center"/>
            </w:pPr>
            <w:r>
              <w:rPr>
                <w:rFonts w:ascii="宋体" w:hAnsi="宋体"/>
                <w:color w:val="000000"/>
                <w:kern w:val="0"/>
                <w:szCs w:val="21"/>
              </w:rPr>
              <w:t>17,538,461.54</w:t>
            </w:r>
          </w:p>
        </w:tc>
        <w:tc>
          <w:tcPr>
            <w:tcW w:w="1130" w:type="dxa"/>
            <w:vAlign w:val="center"/>
          </w:tcPr>
          <w:p w:rsidR="001908BB" w:rsidRDefault="00A96DE6">
            <w:pPr>
              <w:jc w:val="center"/>
            </w:pPr>
            <w:r>
              <w:rPr>
                <w:rFonts w:ascii="宋体" w:hAnsi="宋体"/>
                <w:color w:val="000000"/>
                <w:kern w:val="0"/>
                <w:szCs w:val="21"/>
              </w:rPr>
              <w:t>22.99%</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4BC0" w:rsidRDefault="00174BC0" w:rsidP="0014702D">
      <w:pPr>
        <w:spacing w:before="29" w:line="288" w:lineRule="auto"/>
        <w:ind w:firstLineChars="200" w:firstLine="482"/>
        <w:jc w:val="right"/>
        <w:rPr>
          <w:b/>
          <w:color w:val="000000"/>
          <w:sz w:val="24"/>
        </w:rPr>
      </w:pPr>
    </w:p>
    <w:p w:rsidR="00174BC0" w:rsidRDefault="00174BC0" w:rsidP="0014702D">
      <w:pPr>
        <w:spacing w:before="29" w:line="288" w:lineRule="auto"/>
        <w:ind w:firstLineChars="200" w:firstLine="482"/>
        <w:jc w:val="right"/>
        <w:rPr>
          <w:b/>
          <w:color w:val="000000"/>
          <w:sz w:val="24"/>
        </w:rPr>
      </w:pPr>
      <w:bookmarkStart w:id="98" w:name="_GoBack"/>
      <w:bookmarkEnd w:id="98"/>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FA3" w:rsidRDefault="00A07FA3">
      <w:r>
        <w:separator/>
      </w:r>
    </w:p>
  </w:endnote>
  <w:endnote w:type="continuationSeparator" w:id="0">
    <w:p w:rsidR="00A07FA3" w:rsidRDefault="00A07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174BC0">
      <w:rPr>
        <w:noProof/>
        <w:kern w:val="0"/>
        <w:szCs w:val="21"/>
      </w:rPr>
      <w:t>34</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174BC0">
      <w:rPr>
        <w:noProof/>
        <w:kern w:val="0"/>
        <w:szCs w:val="21"/>
      </w:rPr>
      <w:t>34</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FA3" w:rsidRDefault="00A07FA3">
      <w:r>
        <w:separator/>
      </w:r>
    </w:p>
  </w:footnote>
  <w:footnote w:type="continuationSeparator" w:id="0">
    <w:p w:rsidR="00A07FA3" w:rsidRDefault="00A07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4BC0"/>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8BB"/>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C5C"/>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07FA3"/>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6DE6"/>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2665"/>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2ABE"/>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7A5880D-145F-4012-8695-91F2DBED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577</TotalTime>
  <Pages>34</Pages>
  <Words>3765</Words>
  <Characters>21466</Characters>
  <Application>Microsoft Office Word</Application>
  <DocSecurity>0</DocSecurity>
  <Lines>178</Lines>
  <Paragraphs>50</Paragraphs>
  <ScaleCrop>false</ScaleCrop>
  <Company/>
  <LinksUpToDate>false</LinksUpToDate>
  <CharactersWithSpaces>25181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556</cp:revision>
  <cp:lastPrinted>2007-07-19T00:46:00Z</cp:lastPrinted>
  <dcterms:created xsi:type="dcterms:W3CDTF">2013-10-15T01:57:00Z</dcterms:created>
  <dcterms:modified xsi:type="dcterms:W3CDTF">2018-03-26T09:43:00Z</dcterms:modified>
</cp:coreProperties>
</file>