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交银施罗德信用添利债券证券投资基金（</w:t>
      </w:r>
      <w:r w:rsidRPr="00922D37">
        <w:rPr>
          <w:b/>
          <w:sz w:val="36"/>
          <w:szCs w:val="36"/>
        </w:rPr>
        <w:t>LOF</w:t>
      </w:r>
      <w:r w:rsidRPr="00922D37">
        <w:rPr>
          <w:b/>
          <w:sz w:val="36"/>
          <w:szCs w:val="36"/>
        </w:rPr>
        <w:t>）</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交银信用添利债券（</w:t>
            </w:r>
            <w:r w:rsidRPr="00AF05D4">
              <w:rPr>
                <w:sz w:val="24"/>
              </w:rPr>
              <w:t>LOF</w:t>
            </w:r>
            <w:r w:rsidRPr="00AF05D4">
              <w:rPr>
                <w:sz w:val="24"/>
              </w:rPr>
              <w:t>）</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gridSpan w:val="2"/>
            <w:vAlign w:val="center"/>
          </w:tcPr>
          <w:p w:rsidR="00DB4544" w:rsidRPr="00AF05D4" w:rsidRDefault="00DB4544" w:rsidP="00AF05D4">
            <w:pPr>
              <w:spacing w:before="29" w:line="288" w:lineRule="auto"/>
              <w:jc w:val="center"/>
              <w:rPr>
                <w:sz w:val="24"/>
              </w:rPr>
            </w:pPr>
            <w:r w:rsidRPr="00AF05D4">
              <w:rPr>
                <w:rFonts w:hint="eastAsia"/>
                <w:sz w:val="24"/>
              </w:rPr>
              <w:t>交银添利</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164902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164902(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164903(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上市契约型开放式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1</w:t>
            </w:r>
            <w:r w:rsidRPr="00AF05D4">
              <w:rPr>
                <w:sz w:val="24"/>
              </w:rPr>
              <w:t>月</w:t>
            </w:r>
            <w:r w:rsidRPr="00AF05D4">
              <w:rPr>
                <w:sz w:val="24"/>
              </w:rPr>
              <w:t>27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148,092,622.26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gridSpan w:val="2"/>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4</w:t>
            </w:r>
            <w:r w:rsidRPr="00AF05D4">
              <w:rPr>
                <w:rFonts w:hint="eastAsia"/>
                <w:sz w:val="24"/>
              </w:rPr>
              <w:t>月</w:t>
            </w:r>
            <w:r w:rsidRPr="00AF05D4">
              <w:rPr>
                <w:rFonts w:hint="eastAsia"/>
                <w:sz w:val="24"/>
              </w:rPr>
              <w:t>20</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注：根据本基金《基金合同》及《招募说明书》的相关规定，本基金在基金合同生效之日起三年</w:t>
      </w:r>
      <w:r w:rsidRPr="00FF7B7E">
        <w:rPr>
          <w:kern w:val="0"/>
          <w:sz w:val="24"/>
        </w:rPr>
        <w:t>(</w:t>
      </w:r>
      <w:r w:rsidRPr="00FF7B7E">
        <w:rPr>
          <w:kern w:val="0"/>
          <w:sz w:val="24"/>
        </w:rPr>
        <w:t>含三年</w:t>
      </w:r>
      <w:r w:rsidRPr="00FF7B7E">
        <w:rPr>
          <w:kern w:val="0"/>
          <w:sz w:val="24"/>
        </w:rPr>
        <w:t>)</w:t>
      </w:r>
      <w:r w:rsidRPr="00FF7B7E">
        <w:rPr>
          <w:kern w:val="0"/>
          <w:sz w:val="24"/>
        </w:rPr>
        <w:t>的期间内，采取封闭式运作，在深圳证券交易所上市交易，封闭期结束后转为上市开放式基金（</w:t>
      </w:r>
      <w:r w:rsidRPr="00FF7B7E">
        <w:rPr>
          <w:kern w:val="0"/>
          <w:sz w:val="24"/>
        </w:rPr>
        <w:t>LOF</w:t>
      </w:r>
      <w:r w:rsidRPr="00FF7B7E">
        <w:rPr>
          <w:kern w:val="0"/>
          <w:sz w:val="24"/>
        </w:rPr>
        <w:t>）。本基金封闭期自</w:t>
      </w:r>
      <w:r w:rsidRPr="00FF7B7E">
        <w:rPr>
          <w:kern w:val="0"/>
          <w:sz w:val="24"/>
        </w:rPr>
        <w:t>2011</w:t>
      </w:r>
      <w:r w:rsidRPr="00FF7B7E">
        <w:rPr>
          <w:kern w:val="0"/>
          <w:sz w:val="24"/>
        </w:rPr>
        <w:t>年</w:t>
      </w:r>
      <w:r w:rsidRPr="00FF7B7E">
        <w:rPr>
          <w:kern w:val="0"/>
          <w:sz w:val="24"/>
        </w:rPr>
        <w:t>1</w:t>
      </w:r>
      <w:r w:rsidRPr="00FF7B7E">
        <w:rPr>
          <w:kern w:val="0"/>
          <w:sz w:val="24"/>
        </w:rPr>
        <w:t>月</w:t>
      </w:r>
      <w:r w:rsidRPr="00FF7B7E">
        <w:rPr>
          <w:kern w:val="0"/>
          <w:sz w:val="24"/>
        </w:rPr>
        <w:t>27</w:t>
      </w:r>
      <w:r w:rsidRPr="00FF7B7E">
        <w:rPr>
          <w:kern w:val="0"/>
          <w:sz w:val="24"/>
        </w:rPr>
        <w:t>日</w:t>
      </w:r>
      <w:r w:rsidRPr="00FF7B7E">
        <w:rPr>
          <w:kern w:val="0"/>
          <w:sz w:val="24"/>
        </w:rPr>
        <w:t>(</w:t>
      </w:r>
      <w:r w:rsidRPr="00FF7B7E">
        <w:rPr>
          <w:kern w:val="0"/>
          <w:sz w:val="24"/>
        </w:rPr>
        <w:t>基金合同生效日</w:t>
      </w:r>
      <w:r w:rsidRPr="00FF7B7E">
        <w:rPr>
          <w:kern w:val="0"/>
          <w:sz w:val="24"/>
        </w:rPr>
        <w:t>)</w:t>
      </w:r>
      <w:r w:rsidRPr="00FF7B7E">
        <w:rPr>
          <w:kern w:val="0"/>
          <w:sz w:val="24"/>
        </w:rPr>
        <w:t>起至</w:t>
      </w:r>
      <w:r w:rsidRPr="00FF7B7E">
        <w:rPr>
          <w:kern w:val="0"/>
          <w:sz w:val="24"/>
        </w:rPr>
        <w:t>2014</w:t>
      </w:r>
      <w:r w:rsidRPr="00FF7B7E">
        <w:rPr>
          <w:kern w:val="0"/>
          <w:sz w:val="24"/>
        </w:rPr>
        <w:t>年</w:t>
      </w:r>
      <w:r w:rsidRPr="00FF7B7E">
        <w:rPr>
          <w:kern w:val="0"/>
          <w:sz w:val="24"/>
        </w:rPr>
        <w:t>1</w:t>
      </w:r>
      <w:r w:rsidRPr="00FF7B7E">
        <w:rPr>
          <w:kern w:val="0"/>
          <w:sz w:val="24"/>
        </w:rPr>
        <w:t>月</w:t>
      </w:r>
      <w:r w:rsidRPr="00FF7B7E">
        <w:rPr>
          <w:kern w:val="0"/>
          <w:sz w:val="24"/>
        </w:rPr>
        <w:t>27</w:t>
      </w:r>
      <w:r w:rsidRPr="00FF7B7E">
        <w:rPr>
          <w:kern w:val="0"/>
          <w:sz w:val="24"/>
        </w:rPr>
        <w:t>日止，自</w:t>
      </w:r>
      <w:r w:rsidRPr="00FF7B7E">
        <w:rPr>
          <w:kern w:val="0"/>
          <w:sz w:val="24"/>
        </w:rPr>
        <w:t>2014</w:t>
      </w:r>
      <w:r w:rsidRPr="00FF7B7E">
        <w:rPr>
          <w:kern w:val="0"/>
          <w:sz w:val="24"/>
        </w:rPr>
        <w:t>年</w:t>
      </w:r>
      <w:r w:rsidRPr="00FF7B7E">
        <w:rPr>
          <w:kern w:val="0"/>
          <w:sz w:val="24"/>
        </w:rPr>
        <w:t>1</w:t>
      </w:r>
      <w:r w:rsidRPr="00FF7B7E">
        <w:rPr>
          <w:kern w:val="0"/>
          <w:sz w:val="24"/>
        </w:rPr>
        <w:t>月</w:t>
      </w:r>
      <w:r w:rsidRPr="00FF7B7E">
        <w:rPr>
          <w:kern w:val="0"/>
          <w:sz w:val="24"/>
        </w:rPr>
        <w:t>28</w:t>
      </w:r>
      <w:r w:rsidRPr="00FF7B7E">
        <w:rPr>
          <w:kern w:val="0"/>
          <w:sz w:val="24"/>
        </w:rPr>
        <w:t>日起基金运作方式转为</w:t>
      </w:r>
      <w:r w:rsidRPr="00FF7B7E">
        <w:rPr>
          <w:kern w:val="0"/>
          <w:sz w:val="24"/>
        </w:rPr>
        <w:t>“</w:t>
      </w:r>
      <w:r w:rsidRPr="00FF7B7E">
        <w:rPr>
          <w:kern w:val="0"/>
          <w:sz w:val="24"/>
        </w:rPr>
        <w:t>上市契约型开放式</w:t>
      </w:r>
      <w:r w:rsidRPr="00FF7B7E">
        <w:rPr>
          <w:kern w:val="0"/>
          <w:sz w:val="24"/>
        </w:rPr>
        <w:t>”</w:t>
      </w:r>
      <w:r w:rsidRPr="00FF7B7E">
        <w:rPr>
          <w:kern w:val="0"/>
          <w:sz w:val="24"/>
        </w:rPr>
        <w:t>，并于同日起开放本基金的申购、赎回业务。本基金在募集期仅开通前端基金份额的认购，转为上市开放式基金（</w:t>
      </w:r>
      <w:r w:rsidRPr="00FF7B7E">
        <w:rPr>
          <w:kern w:val="0"/>
          <w:sz w:val="24"/>
        </w:rPr>
        <w:t>LOF</w:t>
      </w:r>
      <w:r w:rsidRPr="00FF7B7E">
        <w:rPr>
          <w:kern w:val="0"/>
          <w:sz w:val="24"/>
        </w:rPr>
        <w:t>）后将同时开通前端基金份额和后端基金份额的申购和赎回。</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w:t>
            </w:r>
            <w:r w:rsidRPr="00A57672">
              <w:rPr>
                <w:sz w:val="24"/>
              </w:rPr>
              <w:lastRenderedPageBreak/>
              <w:t>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1A59F9" w:rsidRPr="00A57672" w:rsidRDefault="001A59F9" w:rsidP="00A57672">
            <w:pPr>
              <w:spacing w:before="29" w:line="288" w:lineRule="auto"/>
              <w:rPr>
                <w:sz w:val="24"/>
              </w:rPr>
            </w:pPr>
            <w:r w:rsidRPr="00A57672">
              <w:rPr>
                <w:sz w:val="24"/>
              </w:rPr>
              <w:t>80%×</w:t>
            </w:r>
            <w:r w:rsidRPr="00A57672">
              <w:rPr>
                <w:sz w:val="24"/>
              </w:rPr>
              <w:t>中债企业债总全价指数收益率</w:t>
            </w:r>
            <w:r w:rsidRPr="00A57672">
              <w:rPr>
                <w:sz w:val="24"/>
              </w:rPr>
              <w:t>+20%×</w:t>
            </w:r>
            <w:r w:rsidRPr="00A57672">
              <w:rPr>
                <w:sz w:val="24"/>
              </w:rPr>
              <w:t>中债国债总全价指数收益率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本基金是一只债券型基金，属于证券投资基金中中等风险的品种，其长期平均的预期收益和风险高于货币市场基金，低于混合型基金和股票型基金。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6,698,168.62</w:t>
            </w:r>
          </w:p>
        </w:tc>
        <w:tc>
          <w:tcPr>
            <w:tcW w:w="2268" w:type="dxa"/>
            <w:vAlign w:val="center"/>
          </w:tcPr>
          <w:p w:rsidR="00501A91" w:rsidRPr="00931B45" w:rsidRDefault="00501A91" w:rsidP="00D415F5">
            <w:pPr>
              <w:spacing w:before="29" w:line="288" w:lineRule="auto"/>
              <w:jc w:val="right"/>
              <w:rPr>
                <w:szCs w:val="21"/>
              </w:rPr>
            </w:pPr>
            <w:r w:rsidRPr="00931B45">
              <w:rPr>
                <w:szCs w:val="21"/>
              </w:rPr>
              <w:t>5,900,120.57</w:t>
            </w:r>
          </w:p>
        </w:tc>
        <w:tc>
          <w:tcPr>
            <w:tcW w:w="2194" w:type="dxa"/>
            <w:vAlign w:val="center"/>
          </w:tcPr>
          <w:p w:rsidR="00501A91" w:rsidRPr="00931B45" w:rsidRDefault="00501A91" w:rsidP="00D415F5">
            <w:pPr>
              <w:spacing w:before="29" w:line="288" w:lineRule="auto"/>
              <w:jc w:val="right"/>
              <w:rPr>
                <w:szCs w:val="21"/>
              </w:rPr>
            </w:pPr>
            <w:r w:rsidRPr="00931B45">
              <w:rPr>
                <w:szCs w:val="21"/>
              </w:rPr>
              <w:t>17,956,662.14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lastRenderedPageBreak/>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5,623,185.31</w:t>
            </w:r>
          </w:p>
        </w:tc>
        <w:tc>
          <w:tcPr>
            <w:tcW w:w="2268" w:type="dxa"/>
            <w:vAlign w:val="center"/>
          </w:tcPr>
          <w:p w:rsidR="00501A91" w:rsidRPr="00931B45" w:rsidRDefault="00501A91" w:rsidP="00D415F5">
            <w:pPr>
              <w:spacing w:before="29" w:line="288" w:lineRule="auto"/>
              <w:jc w:val="right"/>
              <w:rPr>
                <w:szCs w:val="21"/>
              </w:rPr>
            </w:pPr>
            <w:r w:rsidRPr="00931B45">
              <w:rPr>
                <w:szCs w:val="21"/>
              </w:rPr>
              <w:t>2,077,405.75</w:t>
            </w:r>
          </w:p>
        </w:tc>
        <w:tc>
          <w:tcPr>
            <w:tcW w:w="2194" w:type="dxa"/>
            <w:vAlign w:val="center"/>
          </w:tcPr>
          <w:p w:rsidR="00501A91" w:rsidRPr="00931B45" w:rsidRDefault="00501A91" w:rsidP="00D415F5">
            <w:pPr>
              <w:spacing w:before="29" w:line="288" w:lineRule="auto"/>
              <w:jc w:val="right"/>
              <w:rPr>
                <w:szCs w:val="21"/>
              </w:rPr>
            </w:pPr>
            <w:r w:rsidRPr="00931B45">
              <w:rPr>
                <w:szCs w:val="21"/>
              </w:rPr>
              <w:t>15,677,278.94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0.0349</w:t>
            </w:r>
          </w:p>
        </w:tc>
        <w:tc>
          <w:tcPr>
            <w:tcW w:w="2268" w:type="dxa"/>
            <w:vAlign w:val="center"/>
          </w:tcPr>
          <w:p w:rsidR="00501A91" w:rsidRPr="00931B45" w:rsidRDefault="00501A91" w:rsidP="00D415F5">
            <w:pPr>
              <w:spacing w:before="29" w:line="288" w:lineRule="auto"/>
              <w:jc w:val="right"/>
              <w:rPr>
                <w:szCs w:val="21"/>
              </w:rPr>
            </w:pPr>
            <w:r w:rsidRPr="00931B45">
              <w:rPr>
                <w:szCs w:val="21"/>
              </w:rPr>
              <w:t>0.0156</w:t>
            </w:r>
          </w:p>
        </w:tc>
        <w:tc>
          <w:tcPr>
            <w:tcW w:w="2194" w:type="dxa"/>
            <w:vAlign w:val="center"/>
          </w:tcPr>
          <w:p w:rsidR="00501A91" w:rsidRPr="00931B45" w:rsidRDefault="00501A91" w:rsidP="00D415F5">
            <w:pPr>
              <w:spacing w:before="29" w:line="288" w:lineRule="auto"/>
              <w:jc w:val="right"/>
              <w:rPr>
                <w:szCs w:val="21"/>
              </w:rPr>
            </w:pPr>
            <w:r w:rsidRPr="00931B45">
              <w:rPr>
                <w:szCs w:val="21"/>
              </w:rPr>
              <w:t>0.1728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2.37%</w:t>
            </w:r>
          </w:p>
        </w:tc>
        <w:tc>
          <w:tcPr>
            <w:tcW w:w="2268" w:type="dxa"/>
            <w:vAlign w:val="center"/>
          </w:tcPr>
          <w:p w:rsidR="00501A91" w:rsidRPr="00931B45" w:rsidRDefault="00501A91" w:rsidP="00D415F5">
            <w:pPr>
              <w:spacing w:before="29" w:line="288" w:lineRule="auto"/>
              <w:jc w:val="right"/>
              <w:rPr>
                <w:szCs w:val="21"/>
              </w:rPr>
            </w:pPr>
            <w:r w:rsidRPr="00931B45">
              <w:rPr>
                <w:szCs w:val="21"/>
              </w:rPr>
              <w:t>1.81%</w:t>
            </w:r>
          </w:p>
        </w:tc>
        <w:tc>
          <w:tcPr>
            <w:tcW w:w="2194" w:type="dxa"/>
            <w:vAlign w:val="center"/>
          </w:tcPr>
          <w:p w:rsidR="00501A91" w:rsidRPr="00931B45" w:rsidRDefault="00501A91" w:rsidP="00D415F5">
            <w:pPr>
              <w:spacing w:before="29" w:line="288" w:lineRule="auto"/>
              <w:jc w:val="right"/>
              <w:rPr>
                <w:szCs w:val="21"/>
              </w:rPr>
            </w:pPr>
            <w:r w:rsidRPr="00931B45">
              <w:rPr>
                <w:szCs w:val="21"/>
              </w:rPr>
              <w:t>15.00%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0.382</w:t>
            </w:r>
          </w:p>
        </w:tc>
        <w:tc>
          <w:tcPr>
            <w:tcW w:w="2268" w:type="dxa"/>
            <w:vAlign w:val="center"/>
          </w:tcPr>
          <w:p w:rsidR="00501A91" w:rsidRPr="00931B45" w:rsidRDefault="00501A91" w:rsidP="00D415F5">
            <w:pPr>
              <w:spacing w:before="29" w:line="288" w:lineRule="auto"/>
              <w:jc w:val="right"/>
              <w:rPr>
                <w:szCs w:val="21"/>
              </w:rPr>
            </w:pPr>
            <w:r w:rsidRPr="00931B45">
              <w:rPr>
                <w:szCs w:val="21"/>
              </w:rPr>
              <w:t>0.350</w:t>
            </w:r>
          </w:p>
        </w:tc>
        <w:tc>
          <w:tcPr>
            <w:tcW w:w="2194" w:type="dxa"/>
            <w:vAlign w:val="center"/>
          </w:tcPr>
          <w:p w:rsidR="00501A91" w:rsidRPr="00931B45" w:rsidRDefault="00501A91" w:rsidP="00D415F5">
            <w:pPr>
              <w:spacing w:before="29" w:line="288" w:lineRule="auto"/>
              <w:jc w:val="right"/>
              <w:rPr>
                <w:szCs w:val="21"/>
              </w:rPr>
            </w:pPr>
            <w:r w:rsidRPr="00931B45">
              <w:rPr>
                <w:szCs w:val="21"/>
              </w:rPr>
              <w:t>0.325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204,591,946.64</w:t>
            </w:r>
          </w:p>
        </w:tc>
        <w:tc>
          <w:tcPr>
            <w:tcW w:w="2268" w:type="dxa"/>
            <w:vAlign w:val="center"/>
          </w:tcPr>
          <w:p w:rsidR="00501A91" w:rsidRPr="00931B45" w:rsidRDefault="00501A91" w:rsidP="00D415F5">
            <w:pPr>
              <w:spacing w:before="29" w:line="288" w:lineRule="auto"/>
              <w:jc w:val="right"/>
              <w:rPr>
                <w:szCs w:val="21"/>
              </w:rPr>
            </w:pPr>
            <w:r w:rsidRPr="00931B45">
              <w:rPr>
                <w:szCs w:val="21"/>
              </w:rPr>
              <w:t>209,777,138.43</w:t>
            </w:r>
          </w:p>
        </w:tc>
        <w:tc>
          <w:tcPr>
            <w:tcW w:w="2194" w:type="dxa"/>
            <w:vAlign w:val="center"/>
          </w:tcPr>
          <w:p w:rsidR="00501A91" w:rsidRPr="00931B45" w:rsidRDefault="00501A91" w:rsidP="00D415F5">
            <w:pPr>
              <w:spacing w:before="29" w:line="288" w:lineRule="auto"/>
              <w:jc w:val="right"/>
              <w:rPr>
                <w:szCs w:val="21"/>
              </w:rPr>
            </w:pPr>
            <w:r w:rsidRPr="00931B45">
              <w:rPr>
                <w:szCs w:val="21"/>
              </w:rPr>
              <w:t>125,855,460.74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1.382</w:t>
            </w:r>
          </w:p>
        </w:tc>
        <w:tc>
          <w:tcPr>
            <w:tcW w:w="2268" w:type="dxa"/>
            <w:vAlign w:val="center"/>
          </w:tcPr>
          <w:p w:rsidR="00501A91" w:rsidRPr="00931B45" w:rsidRDefault="00501A91" w:rsidP="00D415F5">
            <w:pPr>
              <w:spacing w:before="29" w:line="288" w:lineRule="auto"/>
              <w:jc w:val="right"/>
              <w:rPr>
                <w:szCs w:val="21"/>
              </w:rPr>
            </w:pPr>
            <w:r w:rsidRPr="00931B45">
              <w:rPr>
                <w:szCs w:val="21"/>
              </w:rPr>
              <w:t>1.350</w:t>
            </w:r>
          </w:p>
        </w:tc>
        <w:tc>
          <w:tcPr>
            <w:tcW w:w="2194" w:type="dxa"/>
            <w:vAlign w:val="center"/>
          </w:tcPr>
          <w:p w:rsidR="00501A91" w:rsidRPr="00931B45" w:rsidRDefault="00501A91" w:rsidP="00D415F5">
            <w:pPr>
              <w:spacing w:before="29" w:line="288" w:lineRule="auto"/>
              <w:jc w:val="right"/>
              <w:rPr>
                <w:szCs w:val="21"/>
              </w:rPr>
            </w:pPr>
            <w:r w:rsidRPr="00931B45">
              <w:rPr>
                <w:szCs w:val="21"/>
              </w:rPr>
              <w:t>1.326</w:t>
            </w:r>
          </w:p>
        </w:tc>
      </w:tr>
    </w:tbl>
    <w:p w:rsidR="000D0A56" w:rsidRDefault="00446F2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D0A56">
        <w:tc>
          <w:tcPr>
            <w:tcW w:w="1286" w:type="dxa"/>
            <w:vAlign w:val="center"/>
          </w:tcPr>
          <w:p w:rsidR="000D0A56" w:rsidRDefault="00446F21">
            <w:pPr>
              <w:jc w:val="left"/>
            </w:pPr>
            <w:r>
              <w:rPr>
                <w:color w:val="000000"/>
                <w:sz w:val="24"/>
              </w:rPr>
              <w:t>过去三个月</w:t>
            </w:r>
          </w:p>
        </w:tc>
        <w:tc>
          <w:tcPr>
            <w:tcW w:w="1286" w:type="dxa"/>
            <w:vAlign w:val="center"/>
          </w:tcPr>
          <w:p w:rsidR="000D0A56" w:rsidRDefault="00446F21">
            <w:pPr>
              <w:jc w:val="center"/>
            </w:pPr>
            <w:r>
              <w:rPr>
                <w:color w:val="000000"/>
                <w:sz w:val="24"/>
              </w:rPr>
              <w:t>0.00%</w:t>
            </w:r>
          </w:p>
        </w:tc>
        <w:tc>
          <w:tcPr>
            <w:tcW w:w="1286" w:type="dxa"/>
            <w:vAlign w:val="center"/>
          </w:tcPr>
          <w:p w:rsidR="000D0A56" w:rsidRDefault="00446F21">
            <w:pPr>
              <w:jc w:val="center"/>
            </w:pPr>
            <w:r>
              <w:rPr>
                <w:color w:val="000000"/>
                <w:sz w:val="24"/>
              </w:rPr>
              <w:t>0.05%</w:t>
            </w:r>
          </w:p>
        </w:tc>
        <w:tc>
          <w:tcPr>
            <w:tcW w:w="1285" w:type="dxa"/>
            <w:vAlign w:val="center"/>
          </w:tcPr>
          <w:p w:rsidR="000D0A56" w:rsidRDefault="00446F21">
            <w:pPr>
              <w:jc w:val="center"/>
            </w:pPr>
            <w:r>
              <w:rPr>
                <w:color w:val="000000"/>
                <w:sz w:val="24"/>
              </w:rPr>
              <w:t>-1.43%</w:t>
            </w:r>
          </w:p>
        </w:tc>
        <w:tc>
          <w:tcPr>
            <w:tcW w:w="1285" w:type="dxa"/>
            <w:vAlign w:val="center"/>
          </w:tcPr>
          <w:p w:rsidR="000D0A56" w:rsidRDefault="00446F21">
            <w:pPr>
              <w:jc w:val="center"/>
            </w:pPr>
            <w:r>
              <w:rPr>
                <w:color w:val="000000"/>
                <w:sz w:val="24"/>
              </w:rPr>
              <w:t>0.05%</w:t>
            </w:r>
          </w:p>
        </w:tc>
        <w:tc>
          <w:tcPr>
            <w:tcW w:w="1285" w:type="dxa"/>
            <w:vAlign w:val="center"/>
          </w:tcPr>
          <w:p w:rsidR="000D0A56" w:rsidRDefault="00446F21">
            <w:pPr>
              <w:jc w:val="center"/>
            </w:pPr>
            <w:r>
              <w:rPr>
                <w:color w:val="000000"/>
                <w:sz w:val="24"/>
              </w:rPr>
              <w:t>1.43%</w:t>
            </w:r>
          </w:p>
        </w:tc>
        <w:tc>
          <w:tcPr>
            <w:tcW w:w="1285" w:type="dxa"/>
            <w:vAlign w:val="center"/>
          </w:tcPr>
          <w:p w:rsidR="000D0A56" w:rsidRDefault="00446F21">
            <w:pPr>
              <w:jc w:val="center"/>
            </w:pPr>
            <w:r>
              <w:rPr>
                <w:color w:val="000000"/>
                <w:sz w:val="24"/>
              </w:rPr>
              <w:t>0.00%</w:t>
            </w:r>
          </w:p>
        </w:tc>
      </w:tr>
      <w:tr w:rsidR="000D0A56">
        <w:tc>
          <w:tcPr>
            <w:tcW w:w="1286" w:type="dxa"/>
            <w:vAlign w:val="center"/>
          </w:tcPr>
          <w:p w:rsidR="000D0A56" w:rsidRDefault="00446F21">
            <w:pPr>
              <w:jc w:val="left"/>
            </w:pPr>
            <w:r>
              <w:rPr>
                <w:color w:val="000000"/>
                <w:sz w:val="24"/>
              </w:rPr>
              <w:t>过去六个月</w:t>
            </w:r>
          </w:p>
        </w:tc>
        <w:tc>
          <w:tcPr>
            <w:tcW w:w="1286" w:type="dxa"/>
            <w:vAlign w:val="center"/>
          </w:tcPr>
          <w:p w:rsidR="000D0A56" w:rsidRDefault="00446F21">
            <w:pPr>
              <w:jc w:val="center"/>
            </w:pPr>
            <w:r>
              <w:rPr>
                <w:color w:val="000000"/>
                <w:sz w:val="24"/>
              </w:rPr>
              <w:t>0.88%</w:t>
            </w:r>
          </w:p>
        </w:tc>
        <w:tc>
          <w:tcPr>
            <w:tcW w:w="1286" w:type="dxa"/>
            <w:vAlign w:val="center"/>
          </w:tcPr>
          <w:p w:rsidR="000D0A56" w:rsidRDefault="00446F21">
            <w:pPr>
              <w:jc w:val="center"/>
            </w:pPr>
            <w:r>
              <w:rPr>
                <w:color w:val="000000"/>
                <w:sz w:val="24"/>
              </w:rPr>
              <w:t>0.06%</w:t>
            </w:r>
          </w:p>
        </w:tc>
        <w:tc>
          <w:tcPr>
            <w:tcW w:w="1285" w:type="dxa"/>
            <w:vAlign w:val="center"/>
          </w:tcPr>
          <w:p w:rsidR="000D0A56" w:rsidRDefault="00446F21">
            <w:pPr>
              <w:jc w:val="center"/>
            </w:pPr>
            <w:r>
              <w:rPr>
                <w:color w:val="000000"/>
                <w:sz w:val="24"/>
              </w:rPr>
              <w:t>-2.97%</w:t>
            </w:r>
          </w:p>
        </w:tc>
        <w:tc>
          <w:tcPr>
            <w:tcW w:w="1285" w:type="dxa"/>
            <w:vAlign w:val="center"/>
          </w:tcPr>
          <w:p w:rsidR="000D0A56" w:rsidRDefault="00446F21">
            <w:pPr>
              <w:jc w:val="center"/>
            </w:pPr>
            <w:r>
              <w:rPr>
                <w:color w:val="000000"/>
                <w:sz w:val="24"/>
              </w:rPr>
              <w:t>0.05%</w:t>
            </w:r>
          </w:p>
        </w:tc>
        <w:tc>
          <w:tcPr>
            <w:tcW w:w="1285" w:type="dxa"/>
            <w:vAlign w:val="center"/>
          </w:tcPr>
          <w:p w:rsidR="000D0A56" w:rsidRDefault="00446F21">
            <w:pPr>
              <w:jc w:val="center"/>
            </w:pPr>
            <w:r>
              <w:rPr>
                <w:color w:val="000000"/>
                <w:sz w:val="24"/>
              </w:rPr>
              <w:t>3.85%</w:t>
            </w:r>
          </w:p>
        </w:tc>
        <w:tc>
          <w:tcPr>
            <w:tcW w:w="1285" w:type="dxa"/>
            <w:vAlign w:val="center"/>
          </w:tcPr>
          <w:p w:rsidR="000D0A56" w:rsidRDefault="00446F21">
            <w:pPr>
              <w:jc w:val="center"/>
            </w:pPr>
            <w:r>
              <w:rPr>
                <w:color w:val="000000"/>
                <w:sz w:val="24"/>
              </w:rPr>
              <w:t>0.01%</w:t>
            </w:r>
          </w:p>
        </w:tc>
      </w:tr>
      <w:tr w:rsidR="000D0A56">
        <w:tc>
          <w:tcPr>
            <w:tcW w:w="1286" w:type="dxa"/>
            <w:vAlign w:val="center"/>
          </w:tcPr>
          <w:p w:rsidR="000D0A56" w:rsidRDefault="00446F21">
            <w:pPr>
              <w:jc w:val="left"/>
            </w:pPr>
            <w:r>
              <w:rPr>
                <w:color w:val="000000"/>
                <w:sz w:val="24"/>
              </w:rPr>
              <w:t>过去一年</w:t>
            </w:r>
          </w:p>
        </w:tc>
        <w:tc>
          <w:tcPr>
            <w:tcW w:w="1286" w:type="dxa"/>
            <w:vAlign w:val="center"/>
          </w:tcPr>
          <w:p w:rsidR="000D0A56" w:rsidRDefault="00446F21">
            <w:pPr>
              <w:jc w:val="center"/>
            </w:pPr>
            <w:r>
              <w:rPr>
                <w:color w:val="000000"/>
                <w:sz w:val="24"/>
              </w:rPr>
              <w:t>2.37%</w:t>
            </w:r>
          </w:p>
        </w:tc>
        <w:tc>
          <w:tcPr>
            <w:tcW w:w="1286" w:type="dxa"/>
            <w:vAlign w:val="center"/>
          </w:tcPr>
          <w:p w:rsidR="000D0A56" w:rsidRDefault="00446F21">
            <w:pPr>
              <w:jc w:val="center"/>
            </w:pPr>
            <w:r>
              <w:rPr>
                <w:color w:val="000000"/>
                <w:sz w:val="24"/>
              </w:rPr>
              <w:t>0.06%</w:t>
            </w:r>
          </w:p>
        </w:tc>
        <w:tc>
          <w:tcPr>
            <w:tcW w:w="1285" w:type="dxa"/>
            <w:vAlign w:val="center"/>
          </w:tcPr>
          <w:p w:rsidR="000D0A56" w:rsidRDefault="00446F21">
            <w:pPr>
              <w:jc w:val="center"/>
            </w:pPr>
            <w:r>
              <w:rPr>
                <w:color w:val="000000"/>
                <w:sz w:val="24"/>
              </w:rPr>
              <w:t>-8.89%</w:t>
            </w:r>
          </w:p>
        </w:tc>
        <w:tc>
          <w:tcPr>
            <w:tcW w:w="1285" w:type="dxa"/>
            <w:vAlign w:val="center"/>
          </w:tcPr>
          <w:p w:rsidR="000D0A56" w:rsidRDefault="00446F21">
            <w:pPr>
              <w:jc w:val="center"/>
            </w:pPr>
            <w:r>
              <w:rPr>
                <w:color w:val="000000"/>
                <w:sz w:val="24"/>
              </w:rPr>
              <w:t>0.08%</w:t>
            </w:r>
          </w:p>
        </w:tc>
        <w:tc>
          <w:tcPr>
            <w:tcW w:w="1285" w:type="dxa"/>
            <w:vAlign w:val="center"/>
          </w:tcPr>
          <w:p w:rsidR="000D0A56" w:rsidRDefault="00446F21">
            <w:pPr>
              <w:jc w:val="center"/>
            </w:pPr>
            <w:r>
              <w:rPr>
                <w:color w:val="000000"/>
                <w:sz w:val="24"/>
              </w:rPr>
              <w:t>11.26%</w:t>
            </w:r>
          </w:p>
        </w:tc>
        <w:tc>
          <w:tcPr>
            <w:tcW w:w="1285" w:type="dxa"/>
            <w:vAlign w:val="center"/>
          </w:tcPr>
          <w:p w:rsidR="000D0A56" w:rsidRDefault="00446F21">
            <w:pPr>
              <w:jc w:val="center"/>
            </w:pPr>
            <w:r>
              <w:rPr>
                <w:color w:val="000000"/>
                <w:sz w:val="24"/>
              </w:rPr>
              <w:t>-0.02%</w:t>
            </w:r>
          </w:p>
        </w:tc>
      </w:tr>
      <w:tr w:rsidR="000D0A56">
        <w:tc>
          <w:tcPr>
            <w:tcW w:w="1286" w:type="dxa"/>
            <w:vAlign w:val="center"/>
          </w:tcPr>
          <w:p w:rsidR="000D0A56" w:rsidRDefault="00446F21">
            <w:pPr>
              <w:jc w:val="left"/>
            </w:pPr>
            <w:r>
              <w:rPr>
                <w:color w:val="000000"/>
                <w:sz w:val="24"/>
              </w:rPr>
              <w:t>过去三年</w:t>
            </w:r>
          </w:p>
        </w:tc>
        <w:tc>
          <w:tcPr>
            <w:tcW w:w="1286" w:type="dxa"/>
            <w:vAlign w:val="center"/>
          </w:tcPr>
          <w:p w:rsidR="000D0A56" w:rsidRDefault="00446F21">
            <w:pPr>
              <w:jc w:val="center"/>
            </w:pPr>
            <w:r>
              <w:rPr>
                <w:color w:val="000000"/>
                <w:sz w:val="24"/>
              </w:rPr>
              <w:t>19.86%</w:t>
            </w:r>
          </w:p>
        </w:tc>
        <w:tc>
          <w:tcPr>
            <w:tcW w:w="1286" w:type="dxa"/>
            <w:vAlign w:val="center"/>
          </w:tcPr>
          <w:p w:rsidR="000D0A56" w:rsidRDefault="00446F21">
            <w:pPr>
              <w:jc w:val="center"/>
            </w:pPr>
            <w:r>
              <w:rPr>
                <w:color w:val="000000"/>
                <w:sz w:val="24"/>
              </w:rPr>
              <w:t>0.26%</w:t>
            </w:r>
          </w:p>
        </w:tc>
        <w:tc>
          <w:tcPr>
            <w:tcW w:w="1285" w:type="dxa"/>
            <w:vAlign w:val="center"/>
          </w:tcPr>
          <w:p w:rsidR="000D0A56" w:rsidRDefault="00446F21">
            <w:pPr>
              <w:jc w:val="center"/>
            </w:pPr>
            <w:r>
              <w:rPr>
                <w:color w:val="000000"/>
                <w:sz w:val="24"/>
              </w:rPr>
              <w:t>-13.08%</w:t>
            </w:r>
          </w:p>
        </w:tc>
        <w:tc>
          <w:tcPr>
            <w:tcW w:w="1285" w:type="dxa"/>
            <w:vAlign w:val="center"/>
          </w:tcPr>
          <w:p w:rsidR="000D0A56" w:rsidRDefault="00446F21">
            <w:pPr>
              <w:jc w:val="center"/>
            </w:pPr>
            <w:r>
              <w:rPr>
                <w:color w:val="000000"/>
                <w:sz w:val="24"/>
              </w:rPr>
              <w:t>0.09%</w:t>
            </w:r>
          </w:p>
        </w:tc>
        <w:tc>
          <w:tcPr>
            <w:tcW w:w="1285" w:type="dxa"/>
            <w:vAlign w:val="center"/>
          </w:tcPr>
          <w:p w:rsidR="000D0A56" w:rsidRDefault="00446F21">
            <w:pPr>
              <w:jc w:val="center"/>
            </w:pPr>
            <w:r>
              <w:rPr>
                <w:color w:val="000000"/>
                <w:sz w:val="24"/>
              </w:rPr>
              <w:t>32.94%</w:t>
            </w:r>
          </w:p>
        </w:tc>
        <w:tc>
          <w:tcPr>
            <w:tcW w:w="1285" w:type="dxa"/>
            <w:vAlign w:val="center"/>
          </w:tcPr>
          <w:p w:rsidR="000D0A56" w:rsidRDefault="00446F21">
            <w:pPr>
              <w:jc w:val="center"/>
            </w:pPr>
            <w:r>
              <w:rPr>
                <w:color w:val="000000"/>
                <w:sz w:val="24"/>
              </w:rPr>
              <w:t>0.17%</w:t>
            </w:r>
          </w:p>
        </w:tc>
      </w:tr>
      <w:tr w:rsidR="000D0A56">
        <w:tc>
          <w:tcPr>
            <w:tcW w:w="1286" w:type="dxa"/>
            <w:vAlign w:val="center"/>
          </w:tcPr>
          <w:p w:rsidR="000D0A56" w:rsidRDefault="00446F21">
            <w:pPr>
              <w:jc w:val="left"/>
            </w:pPr>
            <w:r>
              <w:rPr>
                <w:color w:val="000000"/>
                <w:sz w:val="24"/>
              </w:rPr>
              <w:t>过去五年</w:t>
            </w:r>
          </w:p>
        </w:tc>
        <w:tc>
          <w:tcPr>
            <w:tcW w:w="1286" w:type="dxa"/>
            <w:vAlign w:val="center"/>
          </w:tcPr>
          <w:p w:rsidR="000D0A56" w:rsidRDefault="00446F21">
            <w:pPr>
              <w:jc w:val="center"/>
            </w:pPr>
            <w:r>
              <w:rPr>
                <w:color w:val="000000"/>
                <w:sz w:val="24"/>
              </w:rPr>
              <w:t>37.87%</w:t>
            </w:r>
          </w:p>
        </w:tc>
        <w:tc>
          <w:tcPr>
            <w:tcW w:w="1286" w:type="dxa"/>
            <w:vAlign w:val="center"/>
          </w:tcPr>
          <w:p w:rsidR="000D0A56" w:rsidRDefault="00446F21">
            <w:pPr>
              <w:jc w:val="center"/>
            </w:pPr>
            <w:r>
              <w:rPr>
                <w:color w:val="000000"/>
                <w:sz w:val="24"/>
              </w:rPr>
              <w:t>0.26%</w:t>
            </w:r>
          </w:p>
        </w:tc>
        <w:tc>
          <w:tcPr>
            <w:tcW w:w="1285" w:type="dxa"/>
            <w:vAlign w:val="center"/>
          </w:tcPr>
          <w:p w:rsidR="000D0A56" w:rsidRDefault="00446F21">
            <w:pPr>
              <w:jc w:val="center"/>
            </w:pPr>
            <w:r>
              <w:rPr>
                <w:color w:val="000000"/>
                <w:sz w:val="24"/>
              </w:rPr>
              <w:t>-11.09%</w:t>
            </w:r>
          </w:p>
        </w:tc>
        <w:tc>
          <w:tcPr>
            <w:tcW w:w="1285" w:type="dxa"/>
            <w:vAlign w:val="center"/>
          </w:tcPr>
          <w:p w:rsidR="000D0A56" w:rsidRDefault="00446F21">
            <w:pPr>
              <w:jc w:val="center"/>
            </w:pPr>
            <w:r>
              <w:rPr>
                <w:color w:val="000000"/>
                <w:sz w:val="24"/>
              </w:rPr>
              <w:t>0.10%</w:t>
            </w:r>
          </w:p>
        </w:tc>
        <w:tc>
          <w:tcPr>
            <w:tcW w:w="1285" w:type="dxa"/>
            <w:vAlign w:val="center"/>
          </w:tcPr>
          <w:p w:rsidR="000D0A56" w:rsidRDefault="00446F21">
            <w:pPr>
              <w:jc w:val="center"/>
            </w:pPr>
            <w:r>
              <w:rPr>
                <w:color w:val="000000"/>
                <w:sz w:val="24"/>
              </w:rPr>
              <w:t>48.96%</w:t>
            </w:r>
          </w:p>
        </w:tc>
        <w:tc>
          <w:tcPr>
            <w:tcW w:w="1285" w:type="dxa"/>
            <w:vAlign w:val="center"/>
          </w:tcPr>
          <w:p w:rsidR="000D0A56" w:rsidRDefault="00446F21">
            <w:pPr>
              <w:jc w:val="center"/>
            </w:pPr>
            <w:r>
              <w:rPr>
                <w:color w:val="000000"/>
                <w:sz w:val="24"/>
              </w:rPr>
              <w:t>0.16%</w:t>
            </w:r>
          </w:p>
        </w:tc>
      </w:tr>
      <w:tr w:rsidR="000D0A56">
        <w:tc>
          <w:tcPr>
            <w:tcW w:w="1286" w:type="dxa"/>
            <w:vAlign w:val="center"/>
          </w:tcPr>
          <w:p w:rsidR="000D0A56" w:rsidRDefault="00446F21">
            <w:pPr>
              <w:jc w:val="left"/>
            </w:pPr>
            <w:r>
              <w:rPr>
                <w:color w:val="000000"/>
                <w:sz w:val="24"/>
              </w:rPr>
              <w:t>自基金合同生效起至今</w:t>
            </w:r>
          </w:p>
        </w:tc>
        <w:tc>
          <w:tcPr>
            <w:tcW w:w="1286" w:type="dxa"/>
            <w:vAlign w:val="center"/>
          </w:tcPr>
          <w:p w:rsidR="000D0A56" w:rsidRDefault="00446F21">
            <w:pPr>
              <w:jc w:val="center"/>
            </w:pPr>
            <w:r>
              <w:rPr>
                <w:color w:val="000000"/>
                <w:sz w:val="24"/>
              </w:rPr>
              <w:t>53.56%</w:t>
            </w:r>
          </w:p>
        </w:tc>
        <w:tc>
          <w:tcPr>
            <w:tcW w:w="1286" w:type="dxa"/>
            <w:vAlign w:val="center"/>
          </w:tcPr>
          <w:p w:rsidR="000D0A56" w:rsidRDefault="00446F21">
            <w:pPr>
              <w:jc w:val="center"/>
            </w:pPr>
            <w:r>
              <w:rPr>
                <w:color w:val="000000"/>
                <w:sz w:val="24"/>
              </w:rPr>
              <w:t>0.25%</w:t>
            </w:r>
          </w:p>
        </w:tc>
        <w:tc>
          <w:tcPr>
            <w:tcW w:w="1285" w:type="dxa"/>
            <w:vAlign w:val="center"/>
          </w:tcPr>
          <w:p w:rsidR="000D0A56" w:rsidRDefault="00446F21">
            <w:pPr>
              <w:jc w:val="center"/>
            </w:pPr>
            <w:r>
              <w:rPr>
                <w:color w:val="000000"/>
                <w:sz w:val="24"/>
              </w:rPr>
              <w:t>-8.98%</w:t>
            </w:r>
          </w:p>
        </w:tc>
        <w:tc>
          <w:tcPr>
            <w:tcW w:w="1285" w:type="dxa"/>
            <w:vAlign w:val="center"/>
          </w:tcPr>
          <w:p w:rsidR="000D0A56" w:rsidRDefault="00446F21">
            <w:pPr>
              <w:jc w:val="center"/>
            </w:pPr>
            <w:r>
              <w:rPr>
                <w:color w:val="000000"/>
                <w:sz w:val="24"/>
              </w:rPr>
              <w:t>0.10%</w:t>
            </w:r>
          </w:p>
        </w:tc>
        <w:tc>
          <w:tcPr>
            <w:tcW w:w="1285" w:type="dxa"/>
            <w:vAlign w:val="center"/>
          </w:tcPr>
          <w:p w:rsidR="000D0A56" w:rsidRDefault="00446F21">
            <w:pPr>
              <w:jc w:val="center"/>
            </w:pPr>
            <w:r>
              <w:rPr>
                <w:color w:val="000000"/>
                <w:sz w:val="24"/>
              </w:rPr>
              <w:t>62.54%</w:t>
            </w:r>
          </w:p>
        </w:tc>
        <w:tc>
          <w:tcPr>
            <w:tcW w:w="1285" w:type="dxa"/>
            <w:vAlign w:val="center"/>
          </w:tcPr>
          <w:p w:rsidR="000D0A56" w:rsidRDefault="00446F21">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80%×</w:t>
      </w:r>
      <w:r w:rsidRPr="00FC45CB">
        <w:rPr>
          <w:kern w:val="0"/>
          <w:sz w:val="24"/>
        </w:rPr>
        <w:t>中债企业债总全价指数收益率</w:t>
      </w:r>
      <w:r w:rsidRPr="00FC45CB">
        <w:rPr>
          <w:kern w:val="0"/>
          <w:sz w:val="24"/>
        </w:rPr>
        <w:t>+20%×</w:t>
      </w:r>
      <w:r w:rsidRPr="00FC45CB">
        <w:rPr>
          <w:kern w:val="0"/>
          <w:sz w:val="24"/>
        </w:rPr>
        <w:t>中债国债总全价指数收益率，每日进行再平衡过程。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D0A56">
        <w:tc>
          <w:tcPr>
            <w:tcW w:w="1499" w:type="dxa"/>
            <w:vAlign w:val="center"/>
          </w:tcPr>
          <w:p w:rsidR="000D0A56" w:rsidRDefault="00446F21">
            <w:pPr>
              <w:jc w:val="center"/>
            </w:pPr>
            <w:r>
              <w:rPr>
                <w:color w:val="000000"/>
                <w:sz w:val="24"/>
              </w:rPr>
              <w:t>2017</w:t>
            </w:r>
            <w:r>
              <w:rPr>
                <w:color w:val="000000"/>
                <w:sz w:val="24"/>
              </w:rPr>
              <w:t>年</w:t>
            </w:r>
          </w:p>
        </w:tc>
        <w:tc>
          <w:tcPr>
            <w:tcW w:w="1336" w:type="dxa"/>
            <w:vAlign w:val="center"/>
          </w:tcPr>
          <w:p w:rsidR="000D0A56" w:rsidRDefault="00446F21">
            <w:pPr>
              <w:jc w:val="right"/>
            </w:pPr>
            <w:r>
              <w:rPr>
                <w:color w:val="000000"/>
                <w:sz w:val="24"/>
              </w:rPr>
              <w:t>-</w:t>
            </w:r>
          </w:p>
        </w:tc>
        <w:tc>
          <w:tcPr>
            <w:tcW w:w="1663" w:type="dxa"/>
            <w:vAlign w:val="center"/>
          </w:tcPr>
          <w:p w:rsidR="000D0A56" w:rsidRDefault="00446F21">
            <w:pPr>
              <w:jc w:val="right"/>
            </w:pPr>
            <w:r>
              <w:rPr>
                <w:color w:val="000000"/>
                <w:sz w:val="24"/>
              </w:rPr>
              <w:t>-</w:t>
            </w:r>
          </w:p>
        </w:tc>
        <w:tc>
          <w:tcPr>
            <w:tcW w:w="1739" w:type="dxa"/>
            <w:vAlign w:val="center"/>
          </w:tcPr>
          <w:p w:rsidR="000D0A56" w:rsidRDefault="00446F21">
            <w:pPr>
              <w:jc w:val="right"/>
            </w:pPr>
            <w:r>
              <w:rPr>
                <w:color w:val="000000"/>
                <w:sz w:val="24"/>
              </w:rPr>
              <w:t>-</w:t>
            </w:r>
          </w:p>
        </w:tc>
        <w:tc>
          <w:tcPr>
            <w:tcW w:w="1701" w:type="dxa"/>
            <w:vAlign w:val="center"/>
          </w:tcPr>
          <w:p w:rsidR="000D0A56" w:rsidRDefault="00446F21">
            <w:pPr>
              <w:jc w:val="right"/>
            </w:pPr>
            <w:r>
              <w:rPr>
                <w:color w:val="000000"/>
                <w:sz w:val="24"/>
              </w:rPr>
              <w:t>-</w:t>
            </w:r>
          </w:p>
        </w:tc>
        <w:tc>
          <w:tcPr>
            <w:tcW w:w="1060" w:type="dxa"/>
            <w:vAlign w:val="center"/>
          </w:tcPr>
          <w:p w:rsidR="000D0A56" w:rsidRDefault="00446F21">
            <w:pPr>
              <w:jc w:val="left"/>
            </w:pPr>
            <w:r>
              <w:rPr>
                <w:color w:val="000000"/>
                <w:sz w:val="24"/>
              </w:rPr>
              <w:t>-</w:t>
            </w:r>
          </w:p>
        </w:tc>
      </w:tr>
      <w:tr w:rsidR="000D0A56">
        <w:tc>
          <w:tcPr>
            <w:tcW w:w="1499" w:type="dxa"/>
            <w:vAlign w:val="center"/>
          </w:tcPr>
          <w:p w:rsidR="000D0A56" w:rsidRDefault="00446F21">
            <w:pPr>
              <w:jc w:val="center"/>
            </w:pPr>
            <w:r>
              <w:rPr>
                <w:color w:val="000000"/>
                <w:sz w:val="24"/>
              </w:rPr>
              <w:t>2016</w:t>
            </w:r>
            <w:r>
              <w:rPr>
                <w:color w:val="000000"/>
                <w:sz w:val="24"/>
              </w:rPr>
              <w:t>年</w:t>
            </w:r>
          </w:p>
        </w:tc>
        <w:tc>
          <w:tcPr>
            <w:tcW w:w="1336" w:type="dxa"/>
            <w:vAlign w:val="center"/>
          </w:tcPr>
          <w:p w:rsidR="000D0A56" w:rsidRDefault="00446F21">
            <w:pPr>
              <w:jc w:val="right"/>
            </w:pPr>
            <w:r>
              <w:rPr>
                <w:color w:val="000000"/>
                <w:sz w:val="24"/>
              </w:rPr>
              <w:t>-</w:t>
            </w:r>
          </w:p>
        </w:tc>
        <w:tc>
          <w:tcPr>
            <w:tcW w:w="1663" w:type="dxa"/>
            <w:vAlign w:val="center"/>
          </w:tcPr>
          <w:p w:rsidR="000D0A56" w:rsidRDefault="00446F21">
            <w:pPr>
              <w:jc w:val="right"/>
            </w:pPr>
            <w:r>
              <w:rPr>
                <w:color w:val="000000"/>
                <w:sz w:val="24"/>
              </w:rPr>
              <w:t>-</w:t>
            </w:r>
          </w:p>
        </w:tc>
        <w:tc>
          <w:tcPr>
            <w:tcW w:w="1739" w:type="dxa"/>
            <w:vAlign w:val="center"/>
          </w:tcPr>
          <w:p w:rsidR="000D0A56" w:rsidRDefault="00446F21">
            <w:pPr>
              <w:jc w:val="right"/>
            </w:pPr>
            <w:r>
              <w:rPr>
                <w:color w:val="000000"/>
                <w:sz w:val="24"/>
              </w:rPr>
              <w:t>-</w:t>
            </w:r>
          </w:p>
        </w:tc>
        <w:tc>
          <w:tcPr>
            <w:tcW w:w="1701" w:type="dxa"/>
            <w:vAlign w:val="center"/>
          </w:tcPr>
          <w:p w:rsidR="000D0A56" w:rsidRDefault="00446F21">
            <w:pPr>
              <w:jc w:val="right"/>
            </w:pPr>
            <w:r>
              <w:rPr>
                <w:color w:val="000000"/>
                <w:sz w:val="24"/>
              </w:rPr>
              <w:t>-</w:t>
            </w:r>
          </w:p>
        </w:tc>
        <w:tc>
          <w:tcPr>
            <w:tcW w:w="1060" w:type="dxa"/>
            <w:vAlign w:val="center"/>
          </w:tcPr>
          <w:p w:rsidR="000D0A56" w:rsidRDefault="00446F21">
            <w:pPr>
              <w:jc w:val="left"/>
            </w:pPr>
            <w:r>
              <w:rPr>
                <w:color w:val="000000"/>
                <w:sz w:val="24"/>
              </w:rPr>
              <w:t>-</w:t>
            </w:r>
          </w:p>
        </w:tc>
      </w:tr>
      <w:tr w:rsidR="000D0A56">
        <w:tc>
          <w:tcPr>
            <w:tcW w:w="1499" w:type="dxa"/>
            <w:vAlign w:val="center"/>
          </w:tcPr>
          <w:p w:rsidR="000D0A56" w:rsidRDefault="00446F21">
            <w:pPr>
              <w:jc w:val="center"/>
            </w:pPr>
            <w:r>
              <w:rPr>
                <w:color w:val="000000"/>
                <w:sz w:val="24"/>
              </w:rPr>
              <w:t>2015</w:t>
            </w:r>
            <w:r>
              <w:rPr>
                <w:color w:val="000000"/>
                <w:sz w:val="24"/>
              </w:rPr>
              <w:t>年</w:t>
            </w:r>
          </w:p>
        </w:tc>
        <w:tc>
          <w:tcPr>
            <w:tcW w:w="1336" w:type="dxa"/>
            <w:vAlign w:val="center"/>
          </w:tcPr>
          <w:p w:rsidR="000D0A56" w:rsidRDefault="00446F21">
            <w:pPr>
              <w:jc w:val="right"/>
            </w:pPr>
            <w:r>
              <w:rPr>
                <w:color w:val="000000"/>
                <w:sz w:val="24"/>
              </w:rPr>
              <w:t>-</w:t>
            </w:r>
          </w:p>
        </w:tc>
        <w:tc>
          <w:tcPr>
            <w:tcW w:w="1663" w:type="dxa"/>
            <w:vAlign w:val="center"/>
          </w:tcPr>
          <w:p w:rsidR="000D0A56" w:rsidRDefault="00446F21">
            <w:pPr>
              <w:jc w:val="right"/>
            </w:pPr>
            <w:r>
              <w:rPr>
                <w:color w:val="000000"/>
                <w:sz w:val="24"/>
              </w:rPr>
              <w:t>-</w:t>
            </w:r>
          </w:p>
        </w:tc>
        <w:tc>
          <w:tcPr>
            <w:tcW w:w="1739" w:type="dxa"/>
            <w:vAlign w:val="center"/>
          </w:tcPr>
          <w:p w:rsidR="000D0A56" w:rsidRDefault="00446F21">
            <w:pPr>
              <w:jc w:val="right"/>
            </w:pPr>
            <w:r>
              <w:rPr>
                <w:color w:val="000000"/>
                <w:sz w:val="24"/>
              </w:rPr>
              <w:t>-</w:t>
            </w:r>
          </w:p>
        </w:tc>
        <w:tc>
          <w:tcPr>
            <w:tcW w:w="1701" w:type="dxa"/>
            <w:vAlign w:val="center"/>
          </w:tcPr>
          <w:p w:rsidR="000D0A56" w:rsidRDefault="00446F21">
            <w:pPr>
              <w:jc w:val="right"/>
            </w:pPr>
            <w:r>
              <w:rPr>
                <w:color w:val="000000"/>
                <w:sz w:val="24"/>
              </w:rPr>
              <w:t>-</w:t>
            </w:r>
          </w:p>
        </w:tc>
        <w:tc>
          <w:tcPr>
            <w:tcW w:w="1060" w:type="dxa"/>
            <w:vAlign w:val="center"/>
          </w:tcPr>
          <w:p w:rsidR="000D0A56" w:rsidRDefault="00446F2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D0A56" w:rsidRDefault="00446F2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D0A56">
        <w:tc>
          <w:tcPr>
            <w:tcW w:w="1499" w:type="dxa"/>
            <w:vAlign w:val="center"/>
          </w:tcPr>
          <w:p w:rsidR="000D0A56" w:rsidRDefault="00446F21">
            <w:pPr>
              <w:jc w:val="center"/>
            </w:pPr>
            <w:r>
              <w:rPr>
                <w:color w:val="000000"/>
                <w:sz w:val="24"/>
              </w:rPr>
              <w:t>唐赟</w:t>
            </w:r>
          </w:p>
        </w:tc>
        <w:tc>
          <w:tcPr>
            <w:tcW w:w="1499" w:type="dxa"/>
            <w:vAlign w:val="center"/>
          </w:tcPr>
          <w:p w:rsidR="000D0A56" w:rsidRDefault="00446F21">
            <w:pPr>
              <w:jc w:val="center"/>
            </w:pPr>
            <w:r>
              <w:rPr>
                <w:color w:val="000000"/>
                <w:sz w:val="24"/>
              </w:rPr>
              <w:t>交银信用添利债券</w:t>
            </w:r>
            <w:r>
              <w:rPr>
                <w:color w:val="000000"/>
                <w:sz w:val="24"/>
              </w:rPr>
              <w:t>(LOF)</w:t>
            </w:r>
            <w:r>
              <w:rPr>
                <w:color w:val="000000"/>
                <w:sz w:val="24"/>
              </w:rPr>
              <w:t>、交银双利债券、交银双轮动债券、交银荣和保本混合、交银裕</w:t>
            </w:r>
            <w:r>
              <w:rPr>
                <w:color w:val="000000"/>
                <w:sz w:val="24"/>
              </w:rPr>
              <w:lastRenderedPageBreak/>
              <w:t>通纯债债券的基金经理</w:t>
            </w:r>
          </w:p>
        </w:tc>
        <w:tc>
          <w:tcPr>
            <w:tcW w:w="1500" w:type="dxa"/>
            <w:vAlign w:val="center"/>
          </w:tcPr>
          <w:p w:rsidR="000D0A56" w:rsidRDefault="00446F21">
            <w:pPr>
              <w:jc w:val="center"/>
            </w:pPr>
            <w:r>
              <w:rPr>
                <w:color w:val="000000"/>
                <w:sz w:val="24"/>
              </w:rPr>
              <w:lastRenderedPageBreak/>
              <w:t>2015-08-04</w:t>
            </w:r>
          </w:p>
        </w:tc>
        <w:tc>
          <w:tcPr>
            <w:tcW w:w="1500" w:type="dxa"/>
            <w:vAlign w:val="center"/>
          </w:tcPr>
          <w:p w:rsidR="000D0A56" w:rsidRDefault="00446F21">
            <w:pPr>
              <w:jc w:val="center"/>
            </w:pPr>
            <w:r>
              <w:rPr>
                <w:color w:val="000000"/>
                <w:sz w:val="24"/>
              </w:rPr>
              <w:t>-</w:t>
            </w:r>
          </w:p>
        </w:tc>
        <w:tc>
          <w:tcPr>
            <w:tcW w:w="1090" w:type="dxa"/>
            <w:vAlign w:val="center"/>
          </w:tcPr>
          <w:p w:rsidR="000D0A56" w:rsidRDefault="00446F21">
            <w:pPr>
              <w:jc w:val="center"/>
            </w:pPr>
            <w:r>
              <w:rPr>
                <w:color w:val="000000"/>
                <w:sz w:val="24"/>
              </w:rPr>
              <w:t>5</w:t>
            </w:r>
            <w:r>
              <w:rPr>
                <w:color w:val="000000"/>
                <w:sz w:val="24"/>
              </w:rPr>
              <w:t>年</w:t>
            </w:r>
          </w:p>
        </w:tc>
        <w:tc>
          <w:tcPr>
            <w:tcW w:w="1910" w:type="dxa"/>
            <w:vAlign w:val="center"/>
          </w:tcPr>
          <w:p w:rsidR="000D0A56" w:rsidRDefault="00446F2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w:t>
            </w:r>
            <w:r>
              <w:rPr>
                <w:color w:val="000000"/>
                <w:sz w:val="24"/>
              </w:rPr>
              <w:lastRenderedPageBreak/>
              <w:t>交银施罗德基金管理有限公司，历任固定收益研究员、基金经理助理。</w:t>
            </w:r>
          </w:p>
        </w:tc>
      </w:tr>
      <w:tr w:rsidR="000D0A56">
        <w:tc>
          <w:tcPr>
            <w:tcW w:w="1499" w:type="dxa"/>
            <w:vAlign w:val="center"/>
          </w:tcPr>
          <w:p w:rsidR="000D0A56" w:rsidRDefault="00446F21">
            <w:pPr>
              <w:jc w:val="center"/>
            </w:pPr>
            <w:r>
              <w:rPr>
                <w:color w:val="000000"/>
                <w:sz w:val="24"/>
              </w:rPr>
              <w:lastRenderedPageBreak/>
              <w:t>魏玉敏</w:t>
            </w:r>
          </w:p>
        </w:tc>
        <w:tc>
          <w:tcPr>
            <w:tcW w:w="1499" w:type="dxa"/>
            <w:vAlign w:val="center"/>
          </w:tcPr>
          <w:p w:rsidR="000D0A56" w:rsidRDefault="00446F21">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500" w:type="dxa"/>
            <w:vAlign w:val="center"/>
          </w:tcPr>
          <w:p w:rsidR="000D0A56" w:rsidRDefault="00446F21">
            <w:pPr>
              <w:jc w:val="center"/>
            </w:pPr>
            <w:r>
              <w:rPr>
                <w:color w:val="000000"/>
                <w:sz w:val="24"/>
              </w:rPr>
              <w:t>2016-12-20</w:t>
            </w:r>
          </w:p>
        </w:tc>
        <w:tc>
          <w:tcPr>
            <w:tcW w:w="1500" w:type="dxa"/>
            <w:vAlign w:val="center"/>
          </w:tcPr>
          <w:p w:rsidR="000D0A56" w:rsidRDefault="00446F21">
            <w:pPr>
              <w:jc w:val="center"/>
            </w:pPr>
            <w:r>
              <w:rPr>
                <w:color w:val="000000"/>
                <w:sz w:val="24"/>
              </w:rPr>
              <w:t>-</w:t>
            </w:r>
          </w:p>
        </w:tc>
        <w:tc>
          <w:tcPr>
            <w:tcW w:w="1090" w:type="dxa"/>
            <w:vAlign w:val="center"/>
          </w:tcPr>
          <w:p w:rsidR="000D0A56" w:rsidRDefault="00446F21">
            <w:pPr>
              <w:jc w:val="center"/>
            </w:pPr>
            <w:r>
              <w:rPr>
                <w:color w:val="000000"/>
                <w:sz w:val="24"/>
              </w:rPr>
              <w:t>5</w:t>
            </w:r>
            <w:r>
              <w:rPr>
                <w:color w:val="000000"/>
                <w:sz w:val="24"/>
              </w:rPr>
              <w:t>年</w:t>
            </w:r>
          </w:p>
        </w:tc>
        <w:tc>
          <w:tcPr>
            <w:tcW w:w="1910" w:type="dxa"/>
            <w:vAlign w:val="center"/>
          </w:tcPr>
          <w:p w:rsidR="000D0A56" w:rsidRDefault="00446F21">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0D0A56" w:rsidRDefault="00446F2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D0A56" w:rsidRDefault="00446F2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0D0A56" w:rsidRDefault="00446F2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D0A56" w:rsidRDefault="00446F2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D0A56" w:rsidRDefault="00446F21">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D0A56" w:rsidRDefault="00446F2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D0A56" w:rsidRDefault="00446F2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D0A56" w:rsidRDefault="00446F2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0D0A56" w:rsidRDefault="00446F21">
      <w:pPr>
        <w:spacing w:before="29" w:line="288" w:lineRule="auto"/>
        <w:ind w:firstLineChars="200" w:firstLine="480"/>
        <w:rPr>
          <w:color w:val="000000"/>
          <w:sz w:val="24"/>
        </w:rPr>
      </w:pPr>
      <w:r>
        <w:rPr>
          <w:color w:val="000000"/>
          <w:sz w:val="24"/>
        </w:rPr>
        <w:t>2017</w:t>
      </w:r>
      <w:r>
        <w:rPr>
          <w:color w:val="000000"/>
          <w:sz w:val="24"/>
        </w:rPr>
        <w:t>年债券市场收益率大幅上行。基本面方面，</w:t>
      </w:r>
      <w:r>
        <w:rPr>
          <w:color w:val="000000"/>
          <w:sz w:val="24"/>
        </w:rPr>
        <w:t>2017</w:t>
      </w:r>
      <w:r>
        <w:rPr>
          <w:color w:val="000000"/>
          <w:sz w:val="24"/>
        </w:rPr>
        <w:t>年年初市场形成经济前高后低的一致预期，但实际始终未能兑现，经济保持了强劲的韧性。通胀方面，虽然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w:t>
      </w:r>
      <w:r>
        <w:rPr>
          <w:color w:val="000000"/>
          <w:sz w:val="24"/>
        </w:rPr>
        <w:lastRenderedPageBreak/>
        <w:t>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w:t>
      </w:r>
      <w:r>
        <w:rPr>
          <w:color w:val="000000"/>
          <w:sz w:val="24"/>
        </w:rPr>
        <w:t>2017</w:t>
      </w:r>
      <w:r>
        <w:rPr>
          <w:color w:val="000000"/>
          <w:sz w:val="24"/>
        </w:rPr>
        <w:t>年经济基本面表现出较强韧性的背景下，受偏紧的货币政策和频出的监管政策影响，债券市场收益率出现了较大幅度上行。</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基于对债券市场偏谨慎的判断，本基金始终维持以短期融资券为主的短久期债券底仓组合，在市场收益率大幅上行的过程中获取了稳定的票息收入。组合配置了一定的转债仓位，选择正股基本面稳健、转债估值合理的个券，为组合提供弹性。</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1.382</w:t>
      </w:r>
      <w:r w:rsidRPr="0013437B">
        <w:rPr>
          <w:color w:val="000000"/>
          <w:sz w:val="24"/>
        </w:rPr>
        <w:t>元，本报告期份额净值增长率为</w:t>
      </w:r>
      <w:r w:rsidRPr="0013437B">
        <w:rPr>
          <w:color w:val="000000"/>
          <w:sz w:val="24"/>
        </w:rPr>
        <w:t>2.37%</w:t>
      </w:r>
      <w:r w:rsidRPr="0013437B">
        <w:rPr>
          <w:color w:val="000000"/>
          <w:sz w:val="24"/>
        </w:rPr>
        <w:t>，同期业绩比较基准增长率为</w:t>
      </w:r>
      <w:r w:rsidRPr="0013437B">
        <w:rPr>
          <w:color w:val="000000"/>
          <w:sz w:val="24"/>
        </w:rPr>
        <w:t>-8.89%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0D0A56" w:rsidRDefault="00446F21">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0D0A56" w:rsidRDefault="00446F21">
      <w:pPr>
        <w:spacing w:before="29" w:line="288" w:lineRule="auto"/>
        <w:ind w:firstLineChars="200" w:firstLine="480"/>
        <w:rPr>
          <w:color w:val="000000"/>
          <w:sz w:val="24"/>
        </w:rPr>
      </w:pPr>
      <w:r>
        <w:rPr>
          <w:color w:val="00000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rsidR="001A59F9" w:rsidRPr="0013437B" w:rsidRDefault="001A59F9" w:rsidP="0013437B">
      <w:pPr>
        <w:spacing w:before="29" w:line="288" w:lineRule="auto"/>
        <w:ind w:firstLineChars="200" w:firstLine="480"/>
        <w:rPr>
          <w:color w:val="000000"/>
          <w:sz w:val="24"/>
        </w:rPr>
      </w:pPr>
      <w:r w:rsidRPr="0013437B">
        <w:rPr>
          <w:color w:val="000000"/>
          <w:sz w:val="24"/>
        </w:rPr>
        <w:t>可转债方面，</w:t>
      </w:r>
      <w:r w:rsidRPr="0013437B">
        <w:rPr>
          <w:color w:val="000000"/>
          <w:sz w:val="24"/>
        </w:rPr>
        <w:t>2017</w:t>
      </w:r>
      <w:r w:rsidRPr="0013437B">
        <w:rPr>
          <w:color w:val="000000"/>
          <w:sz w:val="24"/>
        </w:rPr>
        <w:t>年以来随着转债发行的提速，转债估值趋于合理。转债市场扩容后行业分布将会更加均衡，标的选择空间加大，估值合理转债弹性增强，我们将密切关注</w:t>
      </w:r>
      <w:r w:rsidRPr="0013437B">
        <w:rPr>
          <w:color w:val="000000"/>
          <w:sz w:val="24"/>
        </w:rPr>
        <w:t>2018</w:t>
      </w:r>
      <w:r w:rsidRPr="0013437B">
        <w:rPr>
          <w:color w:val="000000"/>
          <w:sz w:val="24"/>
        </w:rPr>
        <w:t>年转债市场机会。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0D0A56" w:rsidRDefault="00446F2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D0A56" w:rsidRDefault="00446F2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交银施罗德信用添利债券证券投资基金（</w:t>
      </w:r>
      <w:r w:rsidRPr="003C6BFD">
        <w:rPr>
          <w:color w:val="000000"/>
          <w:sz w:val="24"/>
        </w:rPr>
        <w:t>LOF</w:t>
      </w:r>
      <w:r w:rsidRPr="003C6BFD">
        <w:rPr>
          <w:color w:val="000000"/>
          <w:sz w:val="24"/>
        </w:rPr>
        <w:t>）</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21991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交银施罗德信用添利债券证券投资基金（</w:t>
      </w:r>
      <w:r w:rsidRPr="001C5FC7">
        <w:rPr>
          <w:color w:val="000000"/>
          <w:sz w:val="24"/>
        </w:rPr>
        <w:t>LOF</w:t>
      </w:r>
      <w:r w:rsidRPr="001C5FC7">
        <w:rPr>
          <w:color w:val="000000"/>
          <w:sz w:val="24"/>
        </w:rPr>
        <w:t>）</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48771E">
            <w:pPr>
              <w:pStyle w:val="af6"/>
              <w:spacing w:before="29" w:beforeAutospacing="0" w:line="288" w:lineRule="auto"/>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471,173.91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30,952,573.23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2,557,159.29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1,170,535.82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32,827.97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13,051.91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210,987,324.00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209,872,747.84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210,987,324.00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209,872,747.84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4,996,489.02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4,417,392.83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757.00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2,743.36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228,045,731.19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246,429,044.99</w:t>
            </w:r>
          </w:p>
        </w:tc>
      </w:tr>
      <w:tr w:rsidR="00DA3B22" w:rsidRPr="00C51C77" w:rsidTr="00241E77">
        <w:tc>
          <w:tcPr>
            <w:tcW w:w="3402" w:type="dxa"/>
            <w:vAlign w:val="center"/>
          </w:tcPr>
          <w:p w:rsidR="00DA3B22" w:rsidRPr="00B9358B" w:rsidRDefault="00DA3B22" w:rsidP="00446F21">
            <w:pPr>
              <w:pStyle w:val="af6"/>
              <w:spacing w:before="29" w:beforeAutospacing="0" w:line="288" w:lineRule="auto"/>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13,800,000.00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8,832,799.66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29,802,664.47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6,629.60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199,600.09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102,999.82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105,077.04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34,333.28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35,025.70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5,029.38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8,793.55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570,143.97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570,143.97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-8,200.87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106.74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110,049.71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130,495.00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23,453,784.55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36,651,906.56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148,092,622.26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155,437,827.99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56,499,324.38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54,339,310.44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204,591,946.64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209,777,138.43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228,045,731.19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246,429,044.99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1.382</w:t>
      </w:r>
      <w:r w:rsidR="001A59F9" w:rsidRPr="00AA0214">
        <w:rPr>
          <w:kern w:val="0"/>
          <w:sz w:val="24"/>
        </w:rPr>
        <w:t>元，基金份额总额</w:t>
      </w:r>
      <w:r w:rsidR="001A59F9" w:rsidRPr="00AA0214">
        <w:rPr>
          <w:kern w:val="0"/>
          <w:sz w:val="24"/>
        </w:rPr>
        <w:t xml:space="preserve">148,092,622.26 </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交银施罗德信用添利债券证券投资基金（</w:t>
      </w:r>
      <w:r w:rsidRPr="00DA21E1">
        <w:rPr>
          <w:color w:val="000000"/>
          <w:sz w:val="24"/>
        </w:rPr>
        <w:t>LOF</w:t>
      </w:r>
      <w:r w:rsidRPr="00DA21E1">
        <w:rPr>
          <w:color w:val="000000"/>
          <w:sz w:val="24"/>
        </w:rPr>
        <w:t>）</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8,832,087.93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4,545,834.11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9,681,212.85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9,241,387.35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77,387.38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81,850.54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9,541,241.42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9,130,092.34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62,584.05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29,444.47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175,470.89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-927,560.79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-56,571.25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232,042.14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-927,560.79</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-1,074,983.31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-3,822,714.82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50,387.50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54,722.37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3,208,902.62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2,468,428.36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1,319,065.08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1,079,631.04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439,688.36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359,877.04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31,332.28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10,612.27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1,186,121.24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769,335.16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1,186,121.24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769,335.16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232,695.66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248,972.85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lastRenderedPageBreak/>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5,623,185.31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2,077,405.75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5,623,185.31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2,077,405.75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交银施罗德信用添利债券证券投资基金（</w:t>
      </w:r>
      <w:r w:rsidRPr="004C51A0">
        <w:rPr>
          <w:color w:val="000000"/>
          <w:sz w:val="24"/>
        </w:rPr>
        <w:t>LOF</w:t>
      </w:r>
      <w:r w:rsidRPr="004C51A0">
        <w:rPr>
          <w:color w:val="000000"/>
          <w:sz w:val="24"/>
        </w:rPr>
        <w:t>）</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155,437,827.99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54,339,310.44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209,777,138.43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5,623,185.31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5,623,185.31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-7,345,205.73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-3,463,171.37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-10,808,377.10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153,625,959.80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56,125,592.17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209,751,551.97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-160,971,165.53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-59,588,763.54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-220,559,929.07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148,092,622.26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56,499,324.38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204,591,946.64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w:t>
            </w:r>
            <w:r w:rsidRPr="00D34C2B">
              <w:rPr>
                <w:rFonts w:hint="eastAsia"/>
                <w:color w:val="000000"/>
                <w:sz w:val="24"/>
              </w:rPr>
              <w:lastRenderedPageBreak/>
              <w:t>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94,921,723.81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30,933,736.93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125,855,460.74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2,077,405.75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2,077,405.75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60,516,104.18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21,328,167.76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81,844,271.94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231,232,734.18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79,250,196.23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310,482,930.41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-170,716,630.00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-57,922,028.47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-228,638,658.47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155,437,827.99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54,339,310.44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209,777,138.43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D0A56" w:rsidRDefault="00446F21">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w:t>
      </w:r>
      <w:r>
        <w:rPr>
          <w:color w:val="000000"/>
          <w:sz w:val="24"/>
        </w:rPr>
        <w:lastRenderedPageBreak/>
        <w:t>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0D0A56" w:rsidRDefault="00446F21">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0D0A56" w:rsidRDefault="00446F21">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0D0A56" w:rsidRDefault="00446F21">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。本基金的业绩比较基准为：</w:t>
      </w:r>
      <w:r>
        <w:rPr>
          <w:color w:val="000000"/>
          <w:sz w:val="24"/>
        </w:rPr>
        <w:t>80%×</w:t>
      </w:r>
      <w:r>
        <w:rPr>
          <w:color w:val="000000"/>
          <w:sz w:val="24"/>
        </w:rPr>
        <w:t>中债企业债总全价指数收益率</w:t>
      </w:r>
      <w:r>
        <w:rPr>
          <w:color w:val="000000"/>
          <w:sz w:val="24"/>
        </w:rPr>
        <w:t>+20%×</w:t>
      </w:r>
      <w:r>
        <w:rPr>
          <w:color w:val="000000"/>
          <w:sz w:val="24"/>
        </w:rPr>
        <w:t>中债国债总全价指数收益率。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0D0A56" w:rsidRDefault="00446F2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颁布的《证券投资基金会计核算业务指引》、《交银施罗德信用添利债券证券投资基金基金合同》和在财务报表附注</w:t>
      </w:r>
      <w:r>
        <w:rPr>
          <w:color w:val="000000"/>
          <w:sz w:val="24"/>
        </w:rPr>
        <w:t>7.4.4</w:t>
      </w:r>
      <w:r>
        <w:rPr>
          <w:color w:val="000000"/>
          <w:sz w:val="24"/>
        </w:rPr>
        <w:t>所列</w:t>
      </w:r>
      <w:r>
        <w:rPr>
          <w:color w:val="000000"/>
          <w:sz w:val="24"/>
        </w:rPr>
        <w:lastRenderedPageBreak/>
        <w:t>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E71C07" w:rsidRPr="005E09B0" w:rsidRDefault="00E71C07" w:rsidP="005E09B0">
      <w:pPr>
        <w:spacing w:before="29" w:line="288" w:lineRule="auto"/>
        <w:ind w:firstLineChars="200" w:firstLine="480"/>
        <w:rPr>
          <w:color w:val="000000"/>
          <w:sz w:val="24"/>
        </w:rPr>
      </w:pPr>
      <w:r w:rsidRPr="005E09B0">
        <w:rPr>
          <w:rFonts w:hint="eastAsia"/>
          <w:color w:val="000000"/>
          <w:sz w:val="24"/>
        </w:rPr>
        <w:t>本报告期所采用的会计政策与最近一期年度报告一致，但会计估计有所变更，详见</w:t>
      </w:r>
      <w:r>
        <w:rPr>
          <w:color w:val="000000"/>
          <w:sz w:val="24"/>
        </w:rPr>
        <w:t>7.4.5.2</w:t>
      </w:r>
      <w:r w:rsidRPr="005E09B0">
        <w:rPr>
          <w:rFonts w:hint="eastAsia"/>
          <w:color w:val="000000"/>
          <w:sz w:val="24"/>
        </w:rPr>
        <w:t>。</w:t>
      </w:r>
    </w:p>
    <w:p w:rsidR="002F6772" w:rsidRPr="00E71C0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D0A56" w:rsidRDefault="00446F2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w:t>
      </w:r>
      <w:r>
        <w:rPr>
          <w:color w:val="000000"/>
          <w:sz w:val="24"/>
        </w:rPr>
        <w:lastRenderedPageBreak/>
        <w:t>构同业往来等增值税政策的补充通知》、及其他相关财税法规和实务操作，主要税项列示如下：</w:t>
      </w:r>
    </w:p>
    <w:p w:rsidR="000D0A56" w:rsidRDefault="00446F2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0D0A56" w:rsidRDefault="00446F2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0D0A56" w:rsidRDefault="00446F2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D0A56">
        <w:tc>
          <w:tcPr>
            <w:tcW w:w="5220" w:type="dxa"/>
            <w:vAlign w:val="center"/>
          </w:tcPr>
          <w:p w:rsidR="000D0A56" w:rsidRDefault="00446F2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D0A56" w:rsidRDefault="00446F21">
            <w:pPr>
              <w:jc w:val="center"/>
            </w:pPr>
            <w:r>
              <w:rPr>
                <w:color w:val="000000"/>
                <w:sz w:val="24"/>
              </w:rPr>
              <w:t>基金管理人、基金销售机构</w:t>
            </w:r>
          </w:p>
        </w:tc>
      </w:tr>
      <w:tr w:rsidR="000D0A56">
        <w:tc>
          <w:tcPr>
            <w:tcW w:w="5220" w:type="dxa"/>
            <w:vAlign w:val="center"/>
          </w:tcPr>
          <w:p w:rsidR="000D0A56" w:rsidRDefault="00446F2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D0A56" w:rsidRDefault="00446F21">
            <w:pPr>
              <w:jc w:val="center"/>
            </w:pPr>
            <w:r>
              <w:rPr>
                <w:color w:val="000000"/>
                <w:sz w:val="24"/>
              </w:rPr>
              <w:t>基金托管人、基金销售机构</w:t>
            </w:r>
          </w:p>
        </w:tc>
      </w:tr>
      <w:tr w:rsidR="000D0A56">
        <w:tc>
          <w:tcPr>
            <w:tcW w:w="5220" w:type="dxa"/>
            <w:vAlign w:val="center"/>
          </w:tcPr>
          <w:p w:rsidR="000D0A56" w:rsidRDefault="00446F2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D0A56" w:rsidRDefault="00446F21">
            <w:pPr>
              <w:jc w:val="center"/>
            </w:pPr>
            <w:r>
              <w:rPr>
                <w:color w:val="000000"/>
                <w:sz w:val="24"/>
              </w:rPr>
              <w:t>基金管理人的股东、基金销售机构</w:t>
            </w:r>
          </w:p>
        </w:tc>
      </w:tr>
      <w:tr w:rsidR="000D0A56">
        <w:tc>
          <w:tcPr>
            <w:tcW w:w="5220" w:type="dxa"/>
            <w:vAlign w:val="center"/>
          </w:tcPr>
          <w:p w:rsidR="000D0A56" w:rsidRDefault="00446F21">
            <w:pPr>
              <w:jc w:val="left"/>
            </w:pPr>
            <w:r>
              <w:rPr>
                <w:color w:val="000000"/>
                <w:sz w:val="24"/>
              </w:rPr>
              <w:t>施罗德投资管理有限公司</w:t>
            </w:r>
          </w:p>
        </w:tc>
        <w:tc>
          <w:tcPr>
            <w:tcW w:w="3780" w:type="dxa"/>
            <w:vAlign w:val="center"/>
          </w:tcPr>
          <w:p w:rsidR="000D0A56" w:rsidRDefault="00446F21">
            <w:pPr>
              <w:jc w:val="center"/>
            </w:pPr>
            <w:r>
              <w:rPr>
                <w:color w:val="000000"/>
                <w:sz w:val="24"/>
              </w:rPr>
              <w:t>基金管理人的股东</w:t>
            </w:r>
          </w:p>
        </w:tc>
      </w:tr>
      <w:tr w:rsidR="000D0A56">
        <w:tc>
          <w:tcPr>
            <w:tcW w:w="5220" w:type="dxa"/>
            <w:vAlign w:val="center"/>
          </w:tcPr>
          <w:p w:rsidR="000D0A56" w:rsidRDefault="00446F2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D0A56" w:rsidRDefault="00446F21">
            <w:pPr>
              <w:jc w:val="center"/>
            </w:pPr>
            <w:r>
              <w:rPr>
                <w:color w:val="000000"/>
                <w:sz w:val="24"/>
              </w:rPr>
              <w:t>基金管理人的股东</w:t>
            </w:r>
          </w:p>
        </w:tc>
      </w:tr>
      <w:tr w:rsidR="000D0A56">
        <w:tc>
          <w:tcPr>
            <w:tcW w:w="5220" w:type="dxa"/>
            <w:vAlign w:val="center"/>
          </w:tcPr>
          <w:p w:rsidR="000D0A56" w:rsidRDefault="00446F21">
            <w:pPr>
              <w:jc w:val="left"/>
            </w:pPr>
            <w:r>
              <w:rPr>
                <w:color w:val="000000"/>
                <w:sz w:val="24"/>
              </w:rPr>
              <w:t>交银施罗德资产管理有限公司</w:t>
            </w:r>
          </w:p>
        </w:tc>
        <w:tc>
          <w:tcPr>
            <w:tcW w:w="3780" w:type="dxa"/>
            <w:vAlign w:val="center"/>
          </w:tcPr>
          <w:p w:rsidR="000D0A56" w:rsidRDefault="00446F21">
            <w:pPr>
              <w:jc w:val="center"/>
            </w:pPr>
            <w:r>
              <w:rPr>
                <w:color w:val="000000"/>
                <w:sz w:val="24"/>
              </w:rPr>
              <w:t>基金管理人的子公司</w:t>
            </w:r>
          </w:p>
        </w:tc>
      </w:tr>
      <w:tr w:rsidR="000D0A56">
        <w:tc>
          <w:tcPr>
            <w:tcW w:w="5220" w:type="dxa"/>
            <w:vAlign w:val="center"/>
          </w:tcPr>
          <w:p w:rsidR="000D0A56" w:rsidRDefault="00446F21">
            <w:pPr>
              <w:jc w:val="left"/>
            </w:pPr>
            <w:r>
              <w:rPr>
                <w:color w:val="000000"/>
                <w:sz w:val="24"/>
              </w:rPr>
              <w:t>上海直源投资管理有限公司</w:t>
            </w:r>
          </w:p>
        </w:tc>
        <w:tc>
          <w:tcPr>
            <w:tcW w:w="3780" w:type="dxa"/>
            <w:vAlign w:val="center"/>
          </w:tcPr>
          <w:p w:rsidR="000D0A56" w:rsidRDefault="00446F21">
            <w:pPr>
              <w:jc w:val="center"/>
            </w:pPr>
            <w:r>
              <w:rPr>
                <w:color w:val="000000"/>
                <w:sz w:val="24"/>
              </w:rPr>
              <w:t>受基金管理人控制的公司</w:t>
            </w:r>
          </w:p>
        </w:tc>
      </w:tr>
      <w:tr w:rsidR="000D0A56">
        <w:tc>
          <w:tcPr>
            <w:tcW w:w="5220" w:type="dxa"/>
            <w:vAlign w:val="center"/>
          </w:tcPr>
          <w:p w:rsidR="000D0A56" w:rsidRDefault="00446F2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D0A56" w:rsidRDefault="00446F2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1,319,065.08</w:t>
            </w:r>
          </w:p>
        </w:tc>
        <w:tc>
          <w:tcPr>
            <w:tcW w:w="2657" w:type="dxa"/>
            <w:vAlign w:val="center"/>
          </w:tcPr>
          <w:p w:rsidR="001A59F9" w:rsidRPr="00924183" w:rsidRDefault="001A59F9" w:rsidP="00924183">
            <w:pPr>
              <w:spacing w:before="29" w:line="288" w:lineRule="auto"/>
              <w:jc w:val="right"/>
              <w:rPr>
                <w:sz w:val="24"/>
              </w:rPr>
            </w:pPr>
            <w:r w:rsidRPr="00924183">
              <w:rPr>
                <w:sz w:val="24"/>
              </w:rPr>
              <w:t>1,079,631.04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124,309.51</w:t>
            </w:r>
          </w:p>
        </w:tc>
        <w:tc>
          <w:tcPr>
            <w:tcW w:w="2657" w:type="dxa"/>
            <w:vAlign w:val="center"/>
          </w:tcPr>
          <w:p w:rsidR="001A59F9" w:rsidRPr="00924183" w:rsidRDefault="001A59F9" w:rsidP="00924183">
            <w:pPr>
              <w:spacing w:before="29" w:line="288" w:lineRule="auto"/>
              <w:jc w:val="right"/>
              <w:rPr>
                <w:sz w:val="24"/>
              </w:rPr>
            </w:pPr>
            <w:r w:rsidRPr="00924183">
              <w:rPr>
                <w:sz w:val="24"/>
              </w:rPr>
              <w:t>240,277.65</w:t>
            </w:r>
          </w:p>
        </w:tc>
      </w:tr>
    </w:tbl>
    <w:p w:rsidR="000D0A56" w:rsidRDefault="00446F2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439,688.36</w:t>
            </w:r>
          </w:p>
        </w:tc>
        <w:tc>
          <w:tcPr>
            <w:tcW w:w="2657" w:type="dxa"/>
            <w:vAlign w:val="center"/>
          </w:tcPr>
          <w:p w:rsidR="001A59F9" w:rsidRPr="00243BD8" w:rsidRDefault="001A59F9" w:rsidP="00243BD8">
            <w:pPr>
              <w:spacing w:before="29" w:line="288" w:lineRule="auto"/>
              <w:jc w:val="right"/>
              <w:rPr>
                <w:sz w:val="24"/>
              </w:rPr>
            </w:pPr>
            <w:r w:rsidRPr="00243BD8">
              <w:rPr>
                <w:sz w:val="24"/>
              </w:rPr>
              <w:t>359,877.04</w:t>
            </w:r>
          </w:p>
        </w:tc>
      </w:tr>
    </w:tbl>
    <w:p w:rsidR="000D0A56" w:rsidRDefault="00446F2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0D0A56">
        <w:tc>
          <w:tcPr>
            <w:tcW w:w="1422" w:type="dxa"/>
            <w:vAlign w:val="center"/>
          </w:tcPr>
          <w:p w:rsidR="000D0A56" w:rsidRDefault="00446F21">
            <w:pPr>
              <w:jc w:val="left"/>
            </w:pPr>
            <w:r>
              <w:rPr>
                <w:bCs/>
                <w:color w:val="000000"/>
                <w:sz w:val="24"/>
              </w:rPr>
              <w:t>中国农业银行</w:t>
            </w:r>
          </w:p>
        </w:tc>
        <w:tc>
          <w:tcPr>
            <w:tcW w:w="1818" w:type="dxa"/>
            <w:vAlign w:val="center"/>
          </w:tcPr>
          <w:p w:rsidR="000D0A56" w:rsidRDefault="00446F21">
            <w:pPr>
              <w:jc w:val="right"/>
            </w:pPr>
            <w:r>
              <w:rPr>
                <w:bCs/>
                <w:color w:val="000000"/>
                <w:sz w:val="24"/>
              </w:rPr>
              <w:t>-</w:t>
            </w:r>
          </w:p>
        </w:tc>
        <w:tc>
          <w:tcPr>
            <w:tcW w:w="1260" w:type="dxa"/>
            <w:vAlign w:val="center"/>
          </w:tcPr>
          <w:p w:rsidR="000D0A56" w:rsidRDefault="00446F21">
            <w:pPr>
              <w:jc w:val="right"/>
            </w:pPr>
            <w:r>
              <w:rPr>
                <w:bCs/>
                <w:color w:val="000000"/>
                <w:sz w:val="24"/>
              </w:rPr>
              <w:t>20,191,737.53</w:t>
            </w:r>
          </w:p>
        </w:tc>
        <w:tc>
          <w:tcPr>
            <w:tcW w:w="1260" w:type="dxa"/>
            <w:vAlign w:val="center"/>
          </w:tcPr>
          <w:p w:rsidR="000D0A56" w:rsidRDefault="00446F21">
            <w:pPr>
              <w:jc w:val="right"/>
            </w:pPr>
            <w:r>
              <w:rPr>
                <w:bCs/>
                <w:color w:val="000000"/>
                <w:sz w:val="24"/>
              </w:rPr>
              <w:t>-</w:t>
            </w:r>
          </w:p>
        </w:tc>
        <w:tc>
          <w:tcPr>
            <w:tcW w:w="1080" w:type="dxa"/>
            <w:vAlign w:val="center"/>
          </w:tcPr>
          <w:p w:rsidR="000D0A56" w:rsidRDefault="00446F21">
            <w:pPr>
              <w:jc w:val="right"/>
            </w:pPr>
            <w:r>
              <w:rPr>
                <w:bCs/>
                <w:color w:val="000000"/>
                <w:sz w:val="24"/>
              </w:rPr>
              <w:t>-</w:t>
            </w:r>
          </w:p>
        </w:tc>
        <w:tc>
          <w:tcPr>
            <w:tcW w:w="1512" w:type="dxa"/>
            <w:vAlign w:val="center"/>
          </w:tcPr>
          <w:p w:rsidR="000D0A56" w:rsidRDefault="00446F21">
            <w:pPr>
              <w:jc w:val="right"/>
            </w:pPr>
            <w:r>
              <w:rPr>
                <w:bCs/>
                <w:color w:val="000000"/>
                <w:sz w:val="24"/>
              </w:rPr>
              <w:t>-</w:t>
            </w:r>
          </w:p>
        </w:tc>
        <w:tc>
          <w:tcPr>
            <w:tcW w:w="1083" w:type="dxa"/>
            <w:vAlign w:val="center"/>
          </w:tcPr>
          <w:p w:rsidR="000D0A56" w:rsidRDefault="00446F21">
            <w:pPr>
              <w:jc w:val="right"/>
            </w:pPr>
            <w:r>
              <w:rPr>
                <w:bCs/>
                <w:color w:val="000000"/>
                <w:sz w:val="24"/>
              </w:rPr>
              <w:t>-</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0D0A56">
        <w:tc>
          <w:tcPr>
            <w:tcW w:w="1422" w:type="dxa"/>
            <w:vAlign w:val="center"/>
          </w:tcPr>
          <w:p w:rsidR="000D0A56" w:rsidRDefault="00446F21">
            <w:pPr>
              <w:jc w:val="center"/>
            </w:pPr>
            <w:r>
              <w:rPr>
                <w:bCs/>
                <w:color w:val="000000"/>
                <w:sz w:val="24"/>
              </w:rPr>
              <w:t>-</w:t>
            </w:r>
          </w:p>
        </w:tc>
        <w:tc>
          <w:tcPr>
            <w:tcW w:w="1818" w:type="dxa"/>
            <w:vAlign w:val="center"/>
          </w:tcPr>
          <w:p w:rsidR="000D0A56" w:rsidRDefault="00446F21">
            <w:pPr>
              <w:jc w:val="center"/>
            </w:pPr>
            <w:r>
              <w:rPr>
                <w:bCs/>
                <w:color w:val="000000"/>
                <w:sz w:val="24"/>
              </w:rPr>
              <w:t>-</w:t>
            </w:r>
          </w:p>
        </w:tc>
        <w:tc>
          <w:tcPr>
            <w:tcW w:w="1260" w:type="dxa"/>
            <w:vAlign w:val="center"/>
          </w:tcPr>
          <w:p w:rsidR="000D0A56" w:rsidRDefault="00446F21">
            <w:pPr>
              <w:jc w:val="center"/>
            </w:pPr>
            <w:r>
              <w:rPr>
                <w:bCs/>
                <w:color w:val="000000"/>
                <w:sz w:val="24"/>
              </w:rPr>
              <w:t>-</w:t>
            </w:r>
          </w:p>
        </w:tc>
        <w:tc>
          <w:tcPr>
            <w:tcW w:w="1260" w:type="dxa"/>
            <w:vAlign w:val="center"/>
          </w:tcPr>
          <w:p w:rsidR="000D0A56" w:rsidRDefault="00446F21">
            <w:pPr>
              <w:jc w:val="center"/>
            </w:pPr>
            <w:r>
              <w:rPr>
                <w:bCs/>
                <w:color w:val="000000"/>
                <w:sz w:val="24"/>
              </w:rPr>
              <w:t>-</w:t>
            </w:r>
          </w:p>
        </w:tc>
        <w:tc>
          <w:tcPr>
            <w:tcW w:w="1080" w:type="dxa"/>
            <w:vAlign w:val="center"/>
          </w:tcPr>
          <w:p w:rsidR="000D0A56" w:rsidRDefault="00446F21">
            <w:pPr>
              <w:jc w:val="center"/>
            </w:pPr>
            <w:r>
              <w:rPr>
                <w:bCs/>
                <w:color w:val="000000"/>
                <w:sz w:val="24"/>
              </w:rPr>
              <w:t>-</w:t>
            </w:r>
          </w:p>
        </w:tc>
        <w:tc>
          <w:tcPr>
            <w:tcW w:w="1512" w:type="dxa"/>
            <w:vAlign w:val="center"/>
          </w:tcPr>
          <w:p w:rsidR="000D0A56" w:rsidRDefault="00446F21">
            <w:pPr>
              <w:jc w:val="center"/>
            </w:pPr>
            <w:r>
              <w:rPr>
                <w:bCs/>
                <w:color w:val="000000"/>
                <w:sz w:val="24"/>
              </w:rPr>
              <w:t>-</w:t>
            </w:r>
          </w:p>
        </w:tc>
        <w:tc>
          <w:tcPr>
            <w:tcW w:w="1083" w:type="dxa"/>
            <w:vAlign w:val="center"/>
          </w:tcPr>
          <w:p w:rsidR="000D0A56" w:rsidRDefault="00446F21">
            <w:pPr>
              <w:jc w:val="center"/>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73,528,676.47</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73,528,676.47</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73,528,676.47</w:t>
            </w:r>
          </w:p>
        </w:tc>
        <w:tc>
          <w:tcPr>
            <w:tcW w:w="3046" w:type="dxa"/>
            <w:vAlign w:val="center"/>
          </w:tcPr>
          <w:p w:rsidR="001A59F9" w:rsidRPr="0065374C" w:rsidRDefault="001A59F9" w:rsidP="0065374C">
            <w:pPr>
              <w:spacing w:before="29" w:line="288" w:lineRule="auto"/>
              <w:jc w:val="right"/>
              <w:rPr>
                <w:sz w:val="24"/>
              </w:rPr>
            </w:pPr>
            <w:r w:rsidRPr="0065374C">
              <w:rPr>
                <w:sz w:val="24"/>
              </w:rPr>
              <w:t>73,528,676.47</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49.65%</w:t>
            </w:r>
          </w:p>
        </w:tc>
        <w:tc>
          <w:tcPr>
            <w:tcW w:w="3046" w:type="dxa"/>
            <w:vAlign w:val="center"/>
          </w:tcPr>
          <w:p w:rsidR="001A59F9" w:rsidRPr="0065374C" w:rsidRDefault="001A59F9" w:rsidP="0065374C">
            <w:pPr>
              <w:spacing w:before="29" w:line="288" w:lineRule="auto"/>
              <w:jc w:val="right"/>
              <w:rPr>
                <w:sz w:val="24"/>
              </w:rPr>
            </w:pPr>
            <w:r w:rsidRPr="0065374C">
              <w:rPr>
                <w:sz w:val="24"/>
              </w:rPr>
              <w:t>47.30%</w:t>
            </w:r>
          </w:p>
        </w:tc>
      </w:tr>
    </w:tbl>
    <w:p w:rsidR="000D0A56" w:rsidRDefault="00446F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、如果本报告期间发生红利再投业务，则总申购份额中包含该业务。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2</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D0A56">
        <w:tc>
          <w:tcPr>
            <w:tcW w:w="1701" w:type="dxa"/>
            <w:vAlign w:val="center"/>
          </w:tcPr>
          <w:p w:rsidR="000D0A56" w:rsidRDefault="00446F21">
            <w:pPr>
              <w:jc w:val="left"/>
            </w:pPr>
            <w:r>
              <w:rPr>
                <w:color w:val="000000"/>
                <w:szCs w:val="21"/>
              </w:rPr>
              <w:t>中国农业银行</w:t>
            </w:r>
          </w:p>
        </w:tc>
        <w:tc>
          <w:tcPr>
            <w:tcW w:w="1985" w:type="dxa"/>
            <w:vAlign w:val="center"/>
          </w:tcPr>
          <w:p w:rsidR="000D0A56" w:rsidRDefault="00446F21">
            <w:pPr>
              <w:jc w:val="right"/>
            </w:pPr>
            <w:r>
              <w:rPr>
                <w:color w:val="000000"/>
                <w:szCs w:val="21"/>
              </w:rPr>
              <w:t>471,173.91</w:t>
            </w:r>
          </w:p>
        </w:tc>
        <w:tc>
          <w:tcPr>
            <w:tcW w:w="1701" w:type="dxa"/>
            <w:vAlign w:val="center"/>
          </w:tcPr>
          <w:p w:rsidR="000D0A56" w:rsidRDefault="00446F21">
            <w:pPr>
              <w:jc w:val="right"/>
            </w:pPr>
            <w:r>
              <w:rPr>
                <w:color w:val="000000"/>
                <w:szCs w:val="21"/>
              </w:rPr>
              <w:t>35,872.39</w:t>
            </w:r>
          </w:p>
        </w:tc>
        <w:tc>
          <w:tcPr>
            <w:tcW w:w="1843" w:type="dxa"/>
            <w:vAlign w:val="center"/>
          </w:tcPr>
          <w:p w:rsidR="000D0A56" w:rsidRDefault="00446F21">
            <w:pPr>
              <w:jc w:val="right"/>
            </w:pPr>
            <w:r>
              <w:rPr>
                <w:color w:val="000000"/>
                <w:szCs w:val="21"/>
              </w:rPr>
              <w:t>30,952,573.23</w:t>
            </w:r>
          </w:p>
        </w:tc>
        <w:tc>
          <w:tcPr>
            <w:tcW w:w="1768" w:type="dxa"/>
            <w:vAlign w:val="center"/>
          </w:tcPr>
          <w:p w:rsidR="000D0A56" w:rsidRDefault="00446F21">
            <w:pPr>
              <w:jc w:val="right"/>
            </w:pPr>
            <w:r>
              <w:rPr>
                <w:color w:val="000000"/>
                <w:szCs w:val="21"/>
              </w:rPr>
              <w:t>42,062.52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本基金本报告期末无从事银行间市场债券正回购交易形成的卖出回购证券款余额。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13,800,000.00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D0A56" w:rsidRDefault="00446F21">
      <w:pPr>
        <w:spacing w:before="29" w:line="288" w:lineRule="auto"/>
        <w:ind w:firstLineChars="200" w:firstLine="480"/>
        <w:rPr>
          <w:color w:val="000000"/>
          <w:sz w:val="24"/>
        </w:rPr>
      </w:pPr>
      <w:r>
        <w:rPr>
          <w:color w:val="000000"/>
          <w:sz w:val="24"/>
        </w:rPr>
        <w:t xml:space="preserve">7.4.14 </w:t>
      </w:r>
      <w:r>
        <w:rPr>
          <w:color w:val="000000"/>
          <w:sz w:val="24"/>
        </w:rPr>
        <w:t>有助于理解和分析会计报表需要说明的其他事项</w:t>
      </w:r>
    </w:p>
    <w:p w:rsidR="000D0A56" w:rsidRDefault="00446F21">
      <w:pPr>
        <w:spacing w:before="29" w:line="288" w:lineRule="auto"/>
        <w:ind w:firstLineChars="200" w:firstLine="480"/>
        <w:rPr>
          <w:color w:val="000000"/>
          <w:sz w:val="24"/>
        </w:rPr>
      </w:pPr>
      <w:r>
        <w:rPr>
          <w:color w:val="000000"/>
          <w:sz w:val="24"/>
        </w:rPr>
        <w:t xml:space="preserve">(1) </w:t>
      </w:r>
      <w:r>
        <w:rPr>
          <w:color w:val="000000"/>
          <w:sz w:val="24"/>
        </w:rPr>
        <w:t>公允价值</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D0A56" w:rsidRDefault="00446F2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第一层次：相同资产或负债在活跃市场上未经调整的报价。</w:t>
      </w:r>
    </w:p>
    <w:p w:rsidR="000D0A56" w:rsidRDefault="00446F2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D0A56" w:rsidRDefault="00446F21">
      <w:pPr>
        <w:spacing w:before="29" w:line="288" w:lineRule="auto"/>
        <w:ind w:firstLineChars="200" w:firstLine="480"/>
        <w:rPr>
          <w:color w:val="000000"/>
          <w:sz w:val="24"/>
        </w:rPr>
      </w:pPr>
      <w:r>
        <w:rPr>
          <w:color w:val="000000"/>
          <w:sz w:val="24"/>
        </w:rPr>
        <w:t>第三层次：相关资产或负债的不可观察输入值。</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D0A56" w:rsidRDefault="00446F2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D0A56" w:rsidRDefault="00446F21">
      <w:pPr>
        <w:spacing w:before="29" w:line="288" w:lineRule="auto"/>
        <w:ind w:firstLineChars="200" w:firstLine="480"/>
        <w:rPr>
          <w:color w:val="000000"/>
          <w:sz w:val="24"/>
        </w:rPr>
      </w:pPr>
      <w:r>
        <w:rPr>
          <w:color w:val="000000"/>
          <w:sz w:val="24"/>
        </w:rPr>
        <w:lastRenderedPageBreak/>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1,146,504.00</w:t>
      </w:r>
      <w:r>
        <w:rPr>
          <w:color w:val="000000"/>
          <w:sz w:val="24"/>
        </w:rPr>
        <w:t>元，属于第二层次的余额为</w:t>
      </w:r>
      <w:r>
        <w:rPr>
          <w:color w:val="000000"/>
          <w:sz w:val="24"/>
        </w:rPr>
        <w:t>209,840,820.00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6,974,249.04</w:t>
      </w:r>
      <w:r>
        <w:rPr>
          <w:color w:val="000000"/>
          <w:sz w:val="24"/>
        </w:rPr>
        <w:t>元，第二层次</w:t>
      </w:r>
      <w:r>
        <w:rPr>
          <w:color w:val="000000"/>
          <w:sz w:val="24"/>
        </w:rPr>
        <w:t>202,898,498.80</w:t>
      </w:r>
      <w:r>
        <w:rPr>
          <w:color w:val="000000"/>
          <w:sz w:val="24"/>
        </w:rPr>
        <w:t>元，无属于第三层次的余额</w:t>
      </w:r>
      <w:r>
        <w:rPr>
          <w:color w:val="000000"/>
          <w:sz w:val="24"/>
        </w:rPr>
        <w:t>)</w:t>
      </w:r>
      <w:r>
        <w:rPr>
          <w:color w:val="000000"/>
          <w:sz w:val="24"/>
        </w:rPr>
        <w:t>。</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D0A56" w:rsidRDefault="00446F2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D0A56" w:rsidRDefault="00446F21">
      <w:pPr>
        <w:spacing w:before="29" w:line="288" w:lineRule="auto"/>
        <w:ind w:firstLineChars="200" w:firstLine="480"/>
        <w:rPr>
          <w:color w:val="000000"/>
          <w:sz w:val="24"/>
        </w:rPr>
      </w:pPr>
      <w:r>
        <w:rPr>
          <w:color w:val="000000"/>
          <w:sz w:val="24"/>
        </w:rPr>
        <w:t>无。</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D0A56" w:rsidRDefault="00446F2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D0A56" w:rsidRDefault="00446F2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 xml:space="preserve">(2) </w:t>
      </w:r>
      <w:r>
        <w:rPr>
          <w:color w:val="000000"/>
          <w:sz w:val="24"/>
        </w:rPr>
        <w:t>增值税</w:t>
      </w:r>
    </w:p>
    <w:p w:rsidR="000D0A56" w:rsidRDefault="00446F2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lastRenderedPageBreak/>
        <w:t>日起运营资管产品提供的贷款服务、发生的部分金融商品转让业务的销售额确定做出规定。</w:t>
      </w:r>
    </w:p>
    <w:p w:rsidR="000D0A56" w:rsidRDefault="000D0A56">
      <w:pPr>
        <w:spacing w:before="29" w:line="288" w:lineRule="auto"/>
        <w:ind w:firstLineChars="200" w:firstLine="480"/>
        <w:rPr>
          <w:color w:val="000000"/>
          <w:sz w:val="24"/>
        </w:rPr>
      </w:pPr>
    </w:p>
    <w:p w:rsidR="000D0A56" w:rsidRDefault="00446F2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0D0A56" w:rsidRDefault="000D0A56">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210,987,324.00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92.52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210,987,324.00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92.52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3,028,333.20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14,030,073.99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6.15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228,045,731.19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16A50">
      <w:pPr>
        <w:tabs>
          <w:tab w:val="left" w:pos="426"/>
        </w:tabs>
        <w:spacing w:line="360" w:lineRule="auto"/>
        <w:jc w:val="left"/>
        <w:rPr>
          <w:kern w:val="0"/>
          <w:sz w:val="24"/>
        </w:rPr>
      </w:pPr>
      <w:r w:rsidRPr="00A20DFB">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D0A56">
        <w:tc>
          <w:tcPr>
            <w:tcW w:w="870" w:type="dxa"/>
            <w:vAlign w:val="center"/>
          </w:tcPr>
          <w:p w:rsidR="000D0A56" w:rsidRDefault="00446F21">
            <w:pPr>
              <w:jc w:val="center"/>
            </w:pPr>
            <w:r>
              <w:rPr>
                <w:color w:val="000000"/>
                <w:sz w:val="24"/>
              </w:rPr>
              <w:t>1</w:t>
            </w:r>
          </w:p>
        </w:tc>
        <w:tc>
          <w:tcPr>
            <w:tcW w:w="1650" w:type="dxa"/>
            <w:vAlign w:val="center"/>
          </w:tcPr>
          <w:p w:rsidR="000D0A56" w:rsidRDefault="00446F21">
            <w:pPr>
              <w:jc w:val="center"/>
            </w:pPr>
            <w:r>
              <w:rPr>
                <w:color w:val="000000"/>
                <w:sz w:val="24"/>
              </w:rPr>
              <w:t>002241</w:t>
            </w:r>
          </w:p>
        </w:tc>
        <w:tc>
          <w:tcPr>
            <w:tcW w:w="1980" w:type="dxa"/>
            <w:vAlign w:val="center"/>
          </w:tcPr>
          <w:p w:rsidR="000D0A56" w:rsidRDefault="00446F21">
            <w:pPr>
              <w:jc w:val="center"/>
            </w:pPr>
            <w:r>
              <w:rPr>
                <w:color w:val="000000"/>
                <w:sz w:val="24"/>
              </w:rPr>
              <w:t>歌尔股份</w:t>
            </w:r>
          </w:p>
        </w:tc>
        <w:tc>
          <w:tcPr>
            <w:tcW w:w="2880" w:type="dxa"/>
            <w:vAlign w:val="center"/>
          </w:tcPr>
          <w:p w:rsidR="000D0A56" w:rsidRDefault="00446F21">
            <w:pPr>
              <w:jc w:val="right"/>
            </w:pPr>
            <w:r>
              <w:rPr>
                <w:color w:val="000000"/>
                <w:sz w:val="24"/>
              </w:rPr>
              <w:t>5,828,212.00</w:t>
            </w:r>
          </w:p>
        </w:tc>
        <w:tc>
          <w:tcPr>
            <w:tcW w:w="1620" w:type="dxa"/>
            <w:vAlign w:val="center"/>
          </w:tcPr>
          <w:p w:rsidR="000D0A56" w:rsidRDefault="00446F21">
            <w:pPr>
              <w:jc w:val="right"/>
            </w:pPr>
            <w:r>
              <w:rPr>
                <w:color w:val="000000"/>
                <w:sz w:val="24"/>
              </w:rPr>
              <w:t>2.78</w:t>
            </w:r>
          </w:p>
        </w:tc>
      </w:tr>
      <w:tr w:rsidR="000D0A56">
        <w:tc>
          <w:tcPr>
            <w:tcW w:w="870" w:type="dxa"/>
            <w:vAlign w:val="center"/>
          </w:tcPr>
          <w:p w:rsidR="000D0A56" w:rsidRDefault="00446F21">
            <w:pPr>
              <w:jc w:val="center"/>
            </w:pPr>
            <w:r>
              <w:rPr>
                <w:color w:val="000000"/>
                <w:sz w:val="24"/>
              </w:rPr>
              <w:t>2</w:t>
            </w:r>
          </w:p>
        </w:tc>
        <w:tc>
          <w:tcPr>
            <w:tcW w:w="1650" w:type="dxa"/>
            <w:vAlign w:val="center"/>
          </w:tcPr>
          <w:p w:rsidR="000D0A56" w:rsidRDefault="00446F21">
            <w:pPr>
              <w:jc w:val="center"/>
            </w:pPr>
            <w:r>
              <w:rPr>
                <w:color w:val="000000"/>
                <w:sz w:val="24"/>
              </w:rPr>
              <w:t>601336</w:t>
            </w:r>
          </w:p>
        </w:tc>
        <w:tc>
          <w:tcPr>
            <w:tcW w:w="1980" w:type="dxa"/>
            <w:vAlign w:val="center"/>
          </w:tcPr>
          <w:p w:rsidR="000D0A56" w:rsidRDefault="00446F21">
            <w:pPr>
              <w:jc w:val="center"/>
            </w:pPr>
            <w:r>
              <w:rPr>
                <w:color w:val="000000"/>
                <w:sz w:val="24"/>
              </w:rPr>
              <w:t>新华保险</w:t>
            </w:r>
          </w:p>
        </w:tc>
        <w:tc>
          <w:tcPr>
            <w:tcW w:w="2880" w:type="dxa"/>
            <w:vAlign w:val="center"/>
          </w:tcPr>
          <w:p w:rsidR="000D0A56" w:rsidRDefault="00446F21">
            <w:pPr>
              <w:jc w:val="right"/>
            </w:pPr>
            <w:r>
              <w:rPr>
                <w:color w:val="000000"/>
                <w:sz w:val="24"/>
              </w:rPr>
              <w:t>611,250.32</w:t>
            </w:r>
          </w:p>
        </w:tc>
        <w:tc>
          <w:tcPr>
            <w:tcW w:w="1620" w:type="dxa"/>
            <w:vAlign w:val="center"/>
          </w:tcPr>
          <w:p w:rsidR="000D0A56" w:rsidRDefault="00446F21">
            <w:pPr>
              <w:jc w:val="right"/>
            </w:pPr>
            <w:r>
              <w:rPr>
                <w:color w:val="000000"/>
                <w:sz w:val="24"/>
              </w:rPr>
              <w:t>0.29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D0A56">
        <w:tc>
          <w:tcPr>
            <w:tcW w:w="870" w:type="dxa"/>
            <w:vAlign w:val="center"/>
          </w:tcPr>
          <w:p w:rsidR="000D0A56" w:rsidRDefault="00446F21">
            <w:pPr>
              <w:jc w:val="center"/>
            </w:pPr>
            <w:r>
              <w:t>1</w:t>
            </w:r>
          </w:p>
        </w:tc>
        <w:tc>
          <w:tcPr>
            <w:tcW w:w="1650" w:type="dxa"/>
            <w:vAlign w:val="center"/>
          </w:tcPr>
          <w:p w:rsidR="000D0A56" w:rsidRDefault="00446F21">
            <w:pPr>
              <w:jc w:val="center"/>
            </w:pPr>
            <w:r>
              <w:t>002241</w:t>
            </w:r>
          </w:p>
        </w:tc>
        <w:tc>
          <w:tcPr>
            <w:tcW w:w="1980" w:type="dxa"/>
            <w:vAlign w:val="center"/>
          </w:tcPr>
          <w:p w:rsidR="000D0A56" w:rsidRDefault="00446F21">
            <w:pPr>
              <w:jc w:val="center"/>
            </w:pPr>
            <w:r>
              <w:t>歌尔股份</w:t>
            </w:r>
          </w:p>
        </w:tc>
        <w:tc>
          <w:tcPr>
            <w:tcW w:w="2880" w:type="dxa"/>
            <w:vAlign w:val="center"/>
          </w:tcPr>
          <w:p w:rsidR="000D0A56" w:rsidRDefault="00446F21">
            <w:pPr>
              <w:jc w:val="right"/>
            </w:pPr>
            <w:r>
              <w:t>5,783,736.23</w:t>
            </w:r>
          </w:p>
        </w:tc>
        <w:tc>
          <w:tcPr>
            <w:tcW w:w="1620" w:type="dxa"/>
            <w:vAlign w:val="center"/>
          </w:tcPr>
          <w:p w:rsidR="000D0A56" w:rsidRDefault="00446F21">
            <w:pPr>
              <w:jc w:val="right"/>
            </w:pPr>
            <w:r>
              <w:t>2.76</w:t>
            </w:r>
          </w:p>
        </w:tc>
      </w:tr>
      <w:tr w:rsidR="000D0A56">
        <w:tc>
          <w:tcPr>
            <w:tcW w:w="870" w:type="dxa"/>
            <w:vAlign w:val="center"/>
          </w:tcPr>
          <w:p w:rsidR="000D0A56" w:rsidRDefault="00446F21">
            <w:pPr>
              <w:jc w:val="center"/>
            </w:pPr>
            <w:r>
              <w:t>2</w:t>
            </w:r>
          </w:p>
        </w:tc>
        <w:tc>
          <w:tcPr>
            <w:tcW w:w="1650" w:type="dxa"/>
            <w:vAlign w:val="center"/>
          </w:tcPr>
          <w:p w:rsidR="000D0A56" w:rsidRDefault="00446F21">
            <w:pPr>
              <w:jc w:val="center"/>
            </w:pPr>
            <w:r>
              <w:t>601336</w:t>
            </w:r>
          </w:p>
        </w:tc>
        <w:tc>
          <w:tcPr>
            <w:tcW w:w="1980" w:type="dxa"/>
            <w:vAlign w:val="center"/>
          </w:tcPr>
          <w:p w:rsidR="000D0A56" w:rsidRDefault="00446F21">
            <w:pPr>
              <w:jc w:val="center"/>
            </w:pPr>
            <w:r>
              <w:t>新华保险</w:t>
            </w:r>
          </w:p>
        </w:tc>
        <w:tc>
          <w:tcPr>
            <w:tcW w:w="2880" w:type="dxa"/>
            <w:vAlign w:val="center"/>
          </w:tcPr>
          <w:p w:rsidR="000D0A56" w:rsidRDefault="00446F21">
            <w:pPr>
              <w:jc w:val="right"/>
            </w:pPr>
            <w:r>
              <w:t>599,154.84</w:t>
            </w:r>
          </w:p>
        </w:tc>
        <w:tc>
          <w:tcPr>
            <w:tcW w:w="1620" w:type="dxa"/>
            <w:vAlign w:val="center"/>
          </w:tcPr>
          <w:p w:rsidR="000D0A56" w:rsidRDefault="00446F21">
            <w:pPr>
              <w:jc w:val="right"/>
            </w:pPr>
            <w:r>
              <w:t>0.29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6,439,462.32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6,382,891.07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lastRenderedPageBreak/>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3,794,680.00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1.85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9,479,100.00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4.63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9,479,100.00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4.63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67,523,000.00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33.00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70,189,000.00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34.31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49,806,000.00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24.34</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10,195,544.00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4.98</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210,987,324.00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103.13</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0D0A56">
        <w:tc>
          <w:tcPr>
            <w:tcW w:w="1499" w:type="dxa"/>
            <w:vAlign w:val="center"/>
          </w:tcPr>
          <w:p w:rsidR="000D0A56" w:rsidRDefault="00446F21">
            <w:pPr>
              <w:jc w:val="center"/>
            </w:pPr>
            <w:r>
              <w:rPr>
                <w:color w:val="000000"/>
                <w:sz w:val="24"/>
              </w:rPr>
              <w:t>1</w:t>
            </w:r>
          </w:p>
        </w:tc>
        <w:tc>
          <w:tcPr>
            <w:tcW w:w="1499" w:type="dxa"/>
            <w:vAlign w:val="center"/>
          </w:tcPr>
          <w:p w:rsidR="000D0A56" w:rsidRDefault="00446F21">
            <w:pPr>
              <w:jc w:val="center"/>
            </w:pPr>
            <w:r>
              <w:rPr>
                <w:color w:val="000000"/>
                <w:sz w:val="24"/>
              </w:rPr>
              <w:t>1480250</w:t>
            </w:r>
          </w:p>
        </w:tc>
        <w:tc>
          <w:tcPr>
            <w:tcW w:w="1500" w:type="dxa"/>
            <w:vAlign w:val="center"/>
          </w:tcPr>
          <w:p w:rsidR="000D0A56" w:rsidRDefault="00446F21">
            <w:pPr>
              <w:jc w:val="center"/>
            </w:pPr>
            <w:r>
              <w:rPr>
                <w:color w:val="000000"/>
                <w:sz w:val="24"/>
              </w:rPr>
              <w:t>14</w:t>
            </w:r>
            <w:r>
              <w:rPr>
                <w:color w:val="000000"/>
                <w:sz w:val="24"/>
              </w:rPr>
              <w:t>合工投小微债</w:t>
            </w:r>
          </w:p>
        </w:tc>
        <w:tc>
          <w:tcPr>
            <w:tcW w:w="1500" w:type="dxa"/>
            <w:vAlign w:val="center"/>
          </w:tcPr>
          <w:p w:rsidR="000D0A56" w:rsidRDefault="00446F21">
            <w:pPr>
              <w:jc w:val="right"/>
            </w:pPr>
            <w:r>
              <w:rPr>
                <w:color w:val="000000"/>
                <w:sz w:val="24"/>
              </w:rPr>
              <w:t>200,000</w:t>
            </w:r>
          </w:p>
        </w:tc>
        <w:tc>
          <w:tcPr>
            <w:tcW w:w="1500" w:type="dxa"/>
            <w:vAlign w:val="center"/>
          </w:tcPr>
          <w:p w:rsidR="000D0A56" w:rsidRDefault="00446F21">
            <w:pPr>
              <w:jc w:val="right"/>
            </w:pPr>
            <w:r>
              <w:rPr>
                <w:color w:val="000000"/>
                <w:sz w:val="24"/>
              </w:rPr>
              <w:t>20,280,000.00</w:t>
            </w:r>
          </w:p>
        </w:tc>
        <w:tc>
          <w:tcPr>
            <w:tcW w:w="1500" w:type="dxa"/>
            <w:vAlign w:val="center"/>
          </w:tcPr>
          <w:p w:rsidR="000D0A56" w:rsidRDefault="00446F21">
            <w:pPr>
              <w:jc w:val="right"/>
            </w:pPr>
            <w:r>
              <w:rPr>
                <w:color w:val="000000"/>
                <w:sz w:val="24"/>
              </w:rPr>
              <w:t>9.91</w:t>
            </w:r>
          </w:p>
        </w:tc>
      </w:tr>
      <w:tr w:rsidR="000D0A56">
        <w:tc>
          <w:tcPr>
            <w:tcW w:w="1499" w:type="dxa"/>
            <w:vAlign w:val="center"/>
          </w:tcPr>
          <w:p w:rsidR="000D0A56" w:rsidRDefault="00446F21">
            <w:pPr>
              <w:jc w:val="center"/>
            </w:pPr>
            <w:r>
              <w:rPr>
                <w:color w:val="000000"/>
                <w:sz w:val="24"/>
              </w:rPr>
              <w:t>2</w:t>
            </w:r>
          </w:p>
        </w:tc>
        <w:tc>
          <w:tcPr>
            <w:tcW w:w="1499" w:type="dxa"/>
            <w:vAlign w:val="center"/>
          </w:tcPr>
          <w:p w:rsidR="000D0A56" w:rsidRDefault="00446F21">
            <w:pPr>
              <w:jc w:val="center"/>
            </w:pPr>
            <w:r>
              <w:rPr>
                <w:color w:val="000000"/>
                <w:sz w:val="24"/>
              </w:rPr>
              <w:t>1382136</w:t>
            </w:r>
          </w:p>
        </w:tc>
        <w:tc>
          <w:tcPr>
            <w:tcW w:w="1500" w:type="dxa"/>
            <w:vAlign w:val="center"/>
          </w:tcPr>
          <w:p w:rsidR="000D0A56" w:rsidRDefault="00446F21">
            <w:pPr>
              <w:jc w:val="center"/>
            </w:pPr>
            <w:r>
              <w:rPr>
                <w:color w:val="000000"/>
                <w:sz w:val="24"/>
              </w:rPr>
              <w:t>13</w:t>
            </w:r>
            <w:r>
              <w:rPr>
                <w:color w:val="000000"/>
                <w:sz w:val="24"/>
              </w:rPr>
              <w:t>乌兰煤</w:t>
            </w:r>
            <w:r>
              <w:rPr>
                <w:color w:val="000000"/>
                <w:sz w:val="24"/>
              </w:rPr>
              <w:t>MTN1</w:t>
            </w:r>
          </w:p>
        </w:tc>
        <w:tc>
          <w:tcPr>
            <w:tcW w:w="1500" w:type="dxa"/>
            <w:vAlign w:val="center"/>
          </w:tcPr>
          <w:p w:rsidR="000D0A56" w:rsidRDefault="00446F21">
            <w:pPr>
              <w:jc w:val="right"/>
            </w:pPr>
            <w:r>
              <w:rPr>
                <w:color w:val="000000"/>
                <w:sz w:val="24"/>
              </w:rPr>
              <w:t>200,000</w:t>
            </w:r>
          </w:p>
        </w:tc>
        <w:tc>
          <w:tcPr>
            <w:tcW w:w="1500" w:type="dxa"/>
            <w:vAlign w:val="center"/>
          </w:tcPr>
          <w:p w:rsidR="000D0A56" w:rsidRDefault="00446F21">
            <w:pPr>
              <w:jc w:val="right"/>
            </w:pPr>
            <w:r>
              <w:rPr>
                <w:color w:val="000000"/>
                <w:sz w:val="24"/>
              </w:rPr>
              <w:t>20,116,000.00</w:t>
            </w:r>
          </w:p>
        </w:tc>
        <w:tc>
          <w:tcPr>
            <w:tcW w:w="1500" w:type="dxa"/>
            <w:vAlign w:val="center"/>
          </w:tcPr>
          <w:p w:rsidR="000D0A56" w:rsidRDefault="00446F21">
            <w:pPr>
              <w:jc w:val="right"/>
            </w:pPr>
            <w:r>
              <w:rPr>
                <w:color w:val="000000"/>
                <w:sz w:val="24"/>
              </w:rPr>
              <w:t>9.83</w:t>
            </w:r>
          </w:p>
        </w:tc>
      </w:tr>
      <w:tr w:rsidR="000D0A56">
        <w:tc>
          <w:tcPr>
            <w:tcW w:w="1499" w:type="dxa"/>
            <w:vAlign w:val="center"/>
          </w:tcPr>
          <w:p w:rsidR="000D0A56" w:rsidRDefault="00446F21">
            <w:pPr>
              <w:jc w:val="center"/>
            </w:pPr>
            <w:r>
              <w:rPr>
                <w:color w:val="000000"/>
                <w:sz w:val="24"/>
              </w:rPr>
              <w:t>3</w:t>
            </w:r>
          </w:p>
        </w:tc>
        <w:tc>
          <w:tcPr>
            <w:tcW w:w="1499" w:type="dxa"/>
            <w:vAlign w:val="center"/>
          </w:tcPr>
          <w:p w:rsidR="000D0A56" w:rsidRDefault="00446F21">
            <w:pPr>
              <w:jc w:val="center"/>
            </w:pPr>
            <w:r>
              <w:rPr>
                <w:color w:val="000000"/>
                <w:sz w:val="24"/>
              </w:rPr>
              <w:t>101354013</w:t>
            </w:r>
          </w:p>
        </w:tc>
        <w:tc>
          <w:tcPr>
            <w:tcW w:w="1500" w:type="dxa"/>
            <w:vAlign w:val="center"/>
          </w:tcPr>
          <w:p w:rsidR="000D0A56" w:rsidRDefault="00446F21">
            <w:pPr>
              <w:jc w:val="center"/>
            </w:pPr>
            <w:r>
              <w:rPr>
                <w:color w:val="000000"/>
                <w:sz w:val="24"/>
              </w:rPr>
              <w:t>13</w:t>
            </w:r>
            <w:r>
              <w:rPr>
                <w:color w:val="000000"/>
                <w:sz w:val="24"/>
              </w:rPr>
              <w:t>浙能源</w:t>
            </w:r>
            <w:r>
              <w:rPr>
                <w:color w:val="000000"/>
                <w:sz w:val="24"/>
              </w:rPr>
              <w:t>MTN002</w:t>
            </w:r>
          </w:p>
        </w:tc>
        <w:tc>
          <w:tcPr>
            <w:tcW w:w="1500" w:type="dxa"/>
            <w:vAlign w:val="center"/>
          </w:tcPr>
          <w:p w:rsidR="000D0A56" w:rsidRDefault="00446F21">
            <w:pPr>
              <w:jc w:val="right"/>
            </w:pPr>
            <w:r>
              <w:rPr>
                <w:color w:val="000000"/>
                <w:sz w:val="24"/>
              </w:rPr>
              <w:t>100,000</w:t>
            </w:r>
          </w:p>
        </w:tc>
        <w:tc>
          <w:tcPr>
            <w:tcW w:w="1500" w:type="dxa"/>
            <w:vAlign w:val="center"/>
          </w:tcPr>
          <w:p w:rsidR="000D0A56" w:rsidRDefault="00446F21">
            <w:pPr>
              <w:jc w:val="right"/>
            </w:pPr>
            <w:r>
              <w:rPr>
                <w:color w:val="000000"/>
                <w:sz w:val="24"/>
              </w:rPr>
              <w:t>10,109,000.00</w:t>
            </w:r>
          </w:p>
        </w:tc>
        <w:tc>
          <w:tcPr>
            <w:tcW w:w="1500" w:type="dxa"/>
            <w:vAlign w:val="center"/>
          </w:tcPr>
          <w:p w:rsidR="000D0A56" w:rsidRDefault="00446F21">
            <w:pPr>
              <w:jc w:val="right"/>
            </w:pPr>
            <w:r>
              <w:rPr>
                <w:color w:val="000000"/>
                <w:sz w:val="24"/>
              </w:rPr>
              <w:t>4.94</w:t>
            </w:r>
          </w:p>
        </w:tc>
      </w:tr>
      <w:tr w:rsidR="000D0A56">
        <w:tc>
          <w:tcPr>
            <w:tcW w:w="1499" w:type="dxa"/>
            <w:vAlign w:val="center"/>
          </w:tcPr>
          <w:p w:rsidR="000D0A56" w:rsidRDefault="00446F21">
            <w:pPr>
              <w:jc w:val="center"/>
            </w:pPr>
            <w:r>
              <w:rPr>
                <w:color w:val="000000"/>
                <w:sz w:val="24"/>
              </w:rPr>
              <w:t>4</w:t>
            </w:r>
          </w:p>
        </w:tc>
        <w:tc>
          <w:tcPr>
            <w:tcW w:w="1499" w:type="dxa"/>
            <w:vAlign w:val="center"/>
          </w:tcPr>
          <w:p w:rsidR="000D0A56" w:rsidRDefault="00446F21">
            <w:pPr>
              <w:jc w:val="center"/>
            </w:pPr>
            <w:r>
              <w:rPr>
                <w:color w:val="000000"/>
                <w:sz w:val="24"/>
              </w:rPr>
              <w:t>1182277</w:t>
            </w:r>
          </w:p>
        </w:tc>
        <w:tc>
          <w:tcPr>
            <w:tcW w:w="1500" w:type="dxa"/>
            <w:vAlign w:val="center"/>
          </w:tcPr>
          <w:p w:rsidR="000D0A56" w:rsidRDefault="00446F21">
            <w:pPr>
              <w:jc w:val="center"/>
            </w:pPr>
            <w:r>
              <w:rPr>
                <w:color w:val="000000"/>
                <w:sz w:val="24"/>
              </w:rPr>
              <w:t>11</w:t>
            </w:r>
            <w:r>
              <w:rPr>
                <w:color w:val="000000"/>
                <w:sz w:val="24"/>
              </w:rPr>
              <w:t>中铁建</w:t>
            </w:r>
            <w:r>
              <w:rPr>
                <w:color w:val="000000"/>
                <w:sz w:val="24"/>
              </w:rPr>
              <w:t>MTN1</w:t>
            </w:r>
          </w:p>
        </w:tc>
        <w:tc>
          <w:tcPr>
            <w:tcW w:w="1500" w:type="dxa"/>
            <w:vAlign w:val="center"/>
          </w:tcPr>
          <w:p w:rsidR="000D0A56" w:rsidRDefault="00446F21">
            <w:pPr>
              <w:jc w:val="right"/>
            </w:pPr>
            <w:r>
              <w:rPr>
                <w:color w:val="000000"/>
                <w:sz w:val="24"/>
              </w:rPr>
              <w:t>100,000</w:t>
            </w:r>
          </w:p>
        </w:tc>
        <w:tc>
          <w:tcPr>
            <w:tcW w:w="1500" w:type="dxa"/>
            <w:vAlign w:val="center"/>
          </w:tcPr>
          <w:p w:rsidR="000D0A56" w:rsidRDefault="00446F21">
            <w:pPr>
              <w:jc w:val="right"/>
            </w:pPr>
            <w:r>
              <w:rPr>
                <w:color w:val="000000"/>
                <w:sz w:val="24"/>
              </w:rPr>
              <w:t>10,088,000.00</w:t>
            </w:r>
          </w:p>
        </w:tc>
        <w:tc>
          <w:tcPr>
            <w:tcW w:w="1500" w:type="dxa"/>
            <w:vAlign w:val="center"/>
          </w:tcPr>
          <w:p w:rsidR="000D0A56" w:rsidRDefault="00446F21">
            <w:pPr>
              <w:jc w:val="right"/>
            </w:pPr>
            <w:r>
              <w:rPr>
                <w:color w:val="000000"/>
                <w:sz w:val="24"/>
              </w:rPr>
              <w:t>4.93</w:t>
            </w:r>
          </w:p>
        </w:tc>
      </w:tr>
      <w:tr w:rsidR="000D0A56">
        <w:tc>
          <w:tcPr>
            <w:tcW w:w="1499" w:type="dxa"/>
            <w:vAlign w:val="center"/>
          </w:tcPr>
          <w:p w:rsidR="000D0A56" w:rsidRDefault="00446F21">
            <w:pPr>
              <w:jc w:val="center"/>
            </w:pPr>
            <w:r>
              <w:rPr>
                <w:color w:val="000000"/>
                <w:sz w:val="24"/>
              </w:rPr>
              <w:t>5</w:t>
            </w:r>
          </w:p>
        </w:tc>
        <w:tc>
          <w:tcPr>
            <w:tcW w:w="1499" w:type="dxa"/>
            <w:vAlign w:val="center"/>
          </w:tcPr>
          <w:p w:rsidR="000D0A56" w:rsidRDefault="00446F21">
            <w:pPr>
              <w:jc w:val="center"/>
            </w:pPr>
            <w:r>
              <w:rPr>
                <w:color w:val="000000"/>
                <w:sz w:val="24"/>
              </w:rPr>
              <w:t>011752024</w:t>
            </w:r>
          </w:p>
        </w:tc>
        <w:tc>
          <w:tcPr>
            <w:tcW w:w="1500" w:type="dxa"/>
            <w:vAlign w:val="center"/>
          </w:tcPr>
          <w:p w:rsidR="000D0A56" w:rsidRDefault="00446F21">
            <w:pPr>
              <w:jc w:val="center"/>
            </w:pPr>
            <w:r>
              <w:rPr>
                <w:color w:val="000000"/>
                <w:sz w:val="24"/>
              </w:rPr>
              <w:t>17</w:t>
            </w:r>
            <w:r>
              <w:rPr>
                <w:color w:val="000000"/>
                <w:sz w:val="24"/>
              </w:rPr>
              <w:t>物产中大</w:t>
            </w:r>
            <w:r>
              <w:rPr>
                <w:color w:val="000000"/>
                <w:sz w:val="24"/>
              </w:rPr>
              <w:t>SCP005</w:t>
            </w:r>
          </w:p>
        </w:tc>
        <w:tc>
          <w:tcPr>
            <w:tcW w:w="1500" w:type="dxa"/>
            <w:vAlign w:val="center"/>
          </w:tcPr>
          <w:p w:rsidR="000D0A56" w:rsidRDefault="00446F21">
            <w:pPr>
              <w:jc w:val="right"/>
            </w:pPr>
            <w:r>
              <w:rPr>
                <w:color w:val="000000"/>
                <w:sz w:val="24"/>
              </w:rPr>
              <w:t>100,000</w:t>
            </w:r>
          </w:p>
        </w:tc>
        <w:tc>
          <w:tcPr>
            <w:tcW w:w="1500" w:type="dxa"/>
            <w:vAlign w:val="center"/>
          </w:tcPr>
          <w:p w:rsidR="000D0A56" w:rsidRDefault="00446F21">
            <w:pPr>
              <w:jc w:val="right"/>
            </w:pPr>
            <w:r>
              <w:rPr>
                <w:color w:val="000000"/>
                <w:sz w:val="24"/>
              </w:rPr>
              <w:t>10,061,000.00</w:t>
            </w:r>
          </w:p>
        </w:tc>
        <w:tc>
          <w:tcPr>
            <w:tcW w:w="1500" w:type="dxa"/>
            <w:vAlign w:val="center"/>
          </w:tcPr>
          <w:p w:rsidR="000D0A56" w:rsidRDefault="00446F21">
            <w:pPr>
              <w:jc w:val="right"/>
            </w:pPr>
            <w:r>
              <w:rPr>
                <w:color w:val="000000"/>
                <w:sz w:val="24"/>
              </w:rPr>
              <w:t>4.92</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32,827.97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9,000,000.00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4,996,489.02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757.00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14,030,073.99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0D0A56">
        <w:tc>
          <w:tcPr>
            <w:tcW w:w="1776" w:type="dxa"/>
            <w:vAlign w:val="center"/>
          </w:tcPr>
          <w:p w:rsidR="000D0A56" w:rsidRDefault="00446F21">
            <w:pPr>
              <w:jc w:val="center"/>
            </w:pPr>
            <w:r>
              <w:rPr>
                <w:color w:val="000000"/>
                <w:sz w:val="24"/>
              </w:rPr>
              <w:t>1</w:t>
            </w:r>
          </w:p>
        </w:tc>
        <w:tc>
          <w:tcPr>
            <w:tcW w:w="1698" w:type="dxa"/>
            <w:vAlign w:val="center"/>
          </w:tcPr>
          <w:p w:rsidR="000D0A56" w:rsidRDefault="00446F21">
            <w:pPr>
              <w:jc w:val="center"/>
            </w:pPr>
            <w:r>
              <w:rPr>
                <w:color w:val="000000"/>
                <w:sz w:val="24"/>
              </w:rPr>
              <w:t>132004</w:t>
            </w:r>
          </w:p>
        </w:tc>
        <w:tc>
          <w:tcPr>
            <w:tcW w:w="1628" w:type="dxa"/>
            <w:vAlign w:val="center"/>
          </w:tcPr>
          <w:p w:rsidR="000D0A56" w:rsidRDefault="00446F21">
            <w:pPr>
              <w:jc w:val="center"/>
            </w:pPr>
            <w:r>
              <w:rPr>
                <w:color w:val="000000"/>
                <w:sz w:val="24"/>
              </w:rPr>
              <w:t>15</w:t>
            </w:r>
            <w:r>
              <w:rPr>
                <w:color w:val="000000"/>
                <w:sz w:val="24"/>
              </w:rPr>
              <w:t>国盛</w:t>
            </w:r>
            <w:r>
              <w:rPr>
                <w:color w:val="000000"/>
                <w:sz w:val="24"/>
              </w:rPr>
              <w:t>EB</w:t>
            </w:r>
          </w:p>
        </w:tc>
        <w:tc>
          <w:tcPr>
            <w:tcW w:w="2182" w:type="dxa"/>
            <w:vAlign w:val="center"/>
          </w:tcPr>
          <w:p w:rsidR="000D0A56" w:rsidRDefault="00446F21">
            <w:pPr>
              <w:jc w:val="right"/>
            </w:pPr>
            <w:r>
              <w:rPr>
                <w:color w:val="000000"/>
                <w:sz w:val="24"/>
              </w:rPr>
              <w:t>5,117,840.00</w:t>
            </w:r>
          </w:p>
        </w:tc>
        <w:tc>
          <w:tcPr>
            <w:tcW w:w="1714" w:type="dxa"/>
            <w:vAlign w:val="center"/>
          </w:tcPr>
          <w:p w:rsidR="000D0A56" w:rsidRDefault="00446F21">
            <w:pPr>
              <w:jc w:val="right"/>
            </w:pPr>
            <w:r>
              <w:rPr>
                <w:color w:val="000000"/>
                <w:sz w:val="24"/>
              </w:rPr>
              <w:t>2.50</w:t>
            </w:r>
          </w:p>
        </w:tc>
      </w:tr>
      <w:tr w:rsidR="000D0A56">
        <w:tc>
          <w:tcPr>
            <w:tcW w:w="1776" w:type="dxa"/>
            <w:vAlign w:val="center"/>
          </w:tcPr>
          <w:p w:rsidR="000D0A56" w:rsidRDefault="00446F21">
            <w:pPr>
              <w:jc w:val="center"/>
            </w:pPr>
            <w:r>
              <w:rPr>
                <w:color w:val="000000"/>
                <w:sz w:val="24"/>
              </w:rPr>
              <w:lastRenderedPageBreak/>
              <w:t>2</w:t>
            </w:r>
          </w:p>
        </w:tc>
        <w:tc>
          <w:tcPr>
            <w:tcW w:w="1698" w:type="dxa"/>
            <w:vAlign w:val="center"/>
          </w:tcPr>
          <w:p w:rsidR="000D0A56" w:rsidRDefault="00446F21">
            <w:pPr>
              <w:jc w:val="center"/>
            </w:pPr>
            <w:r>
              <w:rPr>
                <w:color w:val="000000"/>
                <w:sz w:val="24"/>
              </w:rPr>
              <w:t>132006</w:t>
            </w:r>
          </w:p>
        </w:tc>
        <w:tc>
          <w:tcPr>
            <w:tcW w:w="1628" w:type="dxa"/>
            <w:vAlign w:val="center"/>
          </w:tcPr>
          <w:p w:rsidR="000D0A56" w:rsidRDefault="00446F21">
            <w:pPr>
              <w:jc w:val="center"/>
            </w:pPr>
            <w:r>
              <w:rPr>
                <w:color w:val="000000"/>
                <w:sz w:val="24"/>
              </w:rPr>
              <w:t>16</w:t>
            </w:r>
            <w:r>
              <w:rPr>
                <w:color w:val="000000"/>
                <w:sz w:val="24"/>
              </w:rPr>
              <w:t>皖新</w:t>
            </w:r>
            <w:r>
              <w:rPr>
                <w:color w:val="000000"/>
                <w:sz w:val="24"/>
              </w:rPr>
              <w:t>EB</w:t>
            </w:r>
          </w:p>
        </w:tc>
        <w:tc>
          <w:tcPr>
            <w:tcW w:w="2182" w:type="dxa"/>
            <w:vAlign w:val="center"/>
          </w:tcPr>
          <w:p w:rsidR="000D0A56" w:rsidRDefault="00446F21">
            <w:pPr>
              <w:jc w:val="right"/>
            </w:pPr>
            <w:r>
              <w:rPr>
                <w:color w:val="000000"/>
                <w:sz w:val="24"/>
              </w:rPr>
              <w:t>195,200.00</w:t>
            </w:r>
          </w:p>
        </w:tc>
        <w:tc>
          <w:tcPr>
            <w:tcW w:w="1714" w:type="dxa"/>
            <w:vAlign w:val="center"/>
          </w:tcPr>
          <w:p w:rsidR="000D0A56" w:rsidRDefault="00446F21">
            <w:pPr>
              <w:jc w:val="right"/>
            </w:pPr>
            <w:r>
              <w:rPr>
                <w:color w:val="000000"/>
                <w:sz w:val="24"/>
              </w:rPr>
              <w:t>0.10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8771E" w:rsidRPr="004B25B0" w:rsidTr="0048771E">
        <w:tc>
          <w:tcPr>
            <w:tcW w:w="964" w:type="pct"/>
            <w:vMerge w:val="restart"/>
            <w:tcBorders>
              <w:top w:val="single" w:sz="8" w:space="0" w:color="000000"/>
              <w:left w:val="single" w:sz="8" w:space="0" w:color="000000"/>
              <w:right w:val="single" w:sz="8" w:space="0" w:color="000000"/>
            </w:tcBorders>
            <w:vAlign w:val="center"/>
          </w:tcPr>
          <w:p w:rsidR="000D0A56" w:rsidRDefault="00446F2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48771E" w:rsidRPr="004B25B0" w:rsidTr="0048771E">
        <w:tc>
          <w:tcPr>
            <w:tcW w:w="964" w:type="pct"/>
            <w:vMerge/>
            <w:tcBorders>
              <w:left w:val="single" w:sz="8" w:space="0" w:color="000000"/>
              <w:right w:val="single" w:sz="8" w:space="0" w:color="000000"/>
            </w:tcBorders>
          </w:tcPr>
          <w:p w:rsidR="000D0A56" w:rsidRDefault="000D0A5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48771E" w:rsidRPr="004B25B0" w:rsidTr="0048771E">
        <w:tc>
          <w:tcPr>
            <w:tcW w:w="964" w:type="pct"/>
            <w:vMerge/>
            <w:tcBorders>
              <w:left w:val="single" w:sz="8" w:space="0" w:color="000000"/>
              <w:bottom w:val="single" w:sz="8" w:space="0" w:color="000000"/>
              <w:right w:val="single" w:sz="8" w:space="0" w:color="000000"/>
            </w:tcBorders>
          </w:tcPr>
          <w:p w:rsidR="000D0A56" w:rsidRDefault="000D0A5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48771E" w:rsidRPr="004B25B0" w:rsidTr="0048771E">
        <w:tc>
          <w:tcPr>
            <w:tcW w:w="964" w:type="pct"/>
            <w:tcBorders>
              <w:top w:val="single" w:sz="8" w:space="0" w:color="000000"/>
              <w:left w:val="single" w:sz="8" w:space="0" w:color="000000"/>
              <w:bottom w:val="single" w:sz="8" w:space="0" w:color="000000"/>
              <w:right w:val="single" w:sz="8" w:space="0" w:color="000000"/>
            </w:tcBorders>
            <w:vAlign w:val="center"/>
          </w:tcPr>
          <w:p w:rsidR="000D0A56" w:rsidRDefault="00446F21">
            <w:pPr>
              <w:jc w:val="center"/>
            </w:pPr>
            <w:r>
              <w:rPr>
                <w:bCs/>
                <w:color w:val="000000"/>
                <w:szCs w:val="21"/>
              </w:rPr>
              <w:t>3,535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41,893.25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114,236,161.55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77.14%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33,856,460.71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22.86%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0D0A56">
        <w:tc>
          <w:tcPr>
            <w:tcW w:w="1107" w:type="dxa"/>
            <w:vAlign w:val="center"/>
          </w:tcPr>
          <w:p w:rsidR="000D0A56" w:rsidRDefault="00446F21">
            <w:pPr>
              <w:jc w:val="center"/>
            </w:pPr>
            <w:r>
              <w:rPr>
                <w:color w:val="000000"/>
                <w:sz w:val="24"/>
              </w:rPr>
              <w:t>1</w:t>
            </w:r>
          </w:p>
        </w:tc>
        <w:tc>
          <w:tcPr>
            <w:tcW w:w="2583" w:type="dxa"/>
            <w:vAlign w:val="center"/>
          </w:tcPr>
          <w:p w:rsidR="000D0A56" w:rsidRDefault="00446F21">
            <w:pPr>
              <w:jc w:val="left"/>
            </w:pPr>
            <w:r>
              <w:rPr>
                <w:color w:val="000000"/>
                <w:sz w:val="24"/>
              </w:rPr>
              <w:t>广东省粤电集团有限公司企业年金计划－中国工商银行股份有限公司</w:t>
            </w:r>
          </w:p>
        </w:tc>
        <w:tc>
          <w:tcPr>
            <w:tcW w:w="2286" w:type="dxa"/>
            <w:vAlign w:val="center"/>
          </w:tcPr>
          <w:p w:rsidR="000D0A56" w:rsidRDefault="00446F21">
            <w:pPr>
              <w:jc w:val="right"/>
            </w:pPr>
            <w:r>
              <w:rPr>
                <w:color w:val="000000"/>
                <w:sz w:val="24"/>
              </w:rPr>
              <w:t>1,082,816.00</w:t>
            </w:r>
          </w:p>
        </w:tc>
        <w:tc>
          <w:tcPr>
            <w:tcW w:w="3022" w:type="dxa"/>
            <w:vAlign w:val="center"/>
          </w:tcPr>
          <w:p w:rsidR="000D0A56" w:rsidRDefault="00446F21">
            <w:pPr>
              <w:jc w:val="right"/>
            </w:pPr>
            <w:r>
              <w:rPr>
                <w:color w:val="000000"/>
                <w:sz w:val="24"/>
              </w:rPr>
              <w:t>33.17%</w:t>
            </w:r>
          </w:p>
        </w:tc>
      </w:tr>
      <w:tr w:rsidR="000D0A56">
        <w:tc>
          <w:tcPr>
            <w:tcW w:w="1107" w:type="dxa"/>
            <w:vAlign w:val="center"/>
          </w:tcPr>
          <w:p w:rsidR="000D0A56" w:rsidRDefault="00446F21">
            <w:pPr>
              <w:jc w:val="center"/>
            </w:pPr>
            <w:r>
              <w:rPr>
                <w:color w:val="000000"/>
                <w:sz w:val="24"/>
              </w:rPr>
              <w:t>2</w:t>
            </w:r>
          </w:p>
        </w:tc>
        <w:tc>
          <w:tcPr>
            <w:tcW w:w="2583" w:type="dxa"/>
            <w:vAlign w:val="center"/>
          </w:tcPr>
          <w:p w:rsidR="000D0A56" w:rsidRDefault="00446F21">
            <w:pPr>
              <w:jc w:val="left"/>
            </w:pPr>
            <w:r>
              <w:rPr>
                <w:color w:val="000000"/>
                <w:sz w:val="24"/>
              </w:rPr>
              <w:t>成都铁路局企业年金计划－中国建设银行股份有限公司</w:t>
            </w:r>
          </w:p>
        </w:tc>
        <w:tc>
          <w:tcPr>
            <w:tcW w:w="2286" w:type="dxa"/>
            <w:vAlign w:val="center"/>
          </w:tcPr>
          <w:p w:rsidR="000D0A56" w:rsidRDefault="00446F21">
            <w:pPr>
              <w:jc w:val="right"/>
            </w:pPr>
            <w:r>
              <w:rPr>
                <w:color w:val="000000"/>
                <w:sz w:val="24"/>
              </w:rPr>
              <w:t>1,000,000.00</w:t>
            </w:r>
          </w:p>
        </w:tc>
        <w:tc>
          <w:tcPr>
            <w:tcW w:w="3022" w:type="dxa"/>
            <w:vAlign w:val="center"/>
          </w:tcPr>
          <w:p w:rsidR="000D0A56" w:rsidRDefault="00446F21">
            <w:pPr>
              <w:jc w:val="right"/>
            </w:pPr>
            <w:r>
              <w:rPr>
                <w:color w:val="000000"/>
                <w:sz w:val="24"/>
              </w:rPr>
              <w:t>30.63%</w:t>
            </w:r>
          </w:p>
        </w:tc>
      </w:tr>
      <w:tr w:rsidR="000D0A56">
        <w:tc>
          <w:tcPr>
            <w:tcW w:w="1107" w:type="dxa"/>
            <w:vAlign w:val="center"/>
          </w:tcPr>
          <w:p w:rsidR="000D0A56" w:rsidRDefault="00446F21">
            <w:pPr>
              <w:jc w:val="center"/>
            </w:pPr>
            <w:r>
              <w:rPr>
                <w:color w:val="000000"/>
                <w:sz w:val="24"/>
              </w:rPr>
              <w:t>3</w:t>
            </w:r>
          </w:p>
        </w:tc>
        <w:tc>
          <w:tcPr>
            <w:tcW w:w="2583" w:type="dxa"/>
            <w:vAlign w:val="center"/>
          </w:tcPr>
          <w:p w:rsidR="000D0A56" w:rsidRDefault="00446F21">
            <w:pPr>
              <w:jc w:val="left"/>
            </w:pPr>
            <w:r>
              <w:rPr>
                <w:color w:val="000000"/>
                <w:sz w:val="24"/>
              </w:rPr>
              <w:t>中国能源建设集团有限公司企业年金计划－中国银行股份有限公司</w:t>
            </w:r>
          </w:p>
        </w:tc>
        <w:tc>
          <w:tcPr>
            <w:tcW w:w="2286" w:type="dxa"/>
            <w:vAlign w:val="center"/>
          </w:tcPr>
          <w:p w:rsidR="000D0A56" w:rsidRDefault="00446F21">
            <w:pPr>
              <w:jc w:val="right"/>
            </w:pPr>
            <w:r>
              <w:rPr>
                <w:color w:val="000000"/>
                <w:sz w:val="24"/>
              </w:rPr>
              <w:t>757,026.00</w:t>
            </w:r>
          </w:p>
        </w:tc>
        <w:tc>
          <w:tcPr>
            <w:tcW w:w="3022" w:type="dxa"/>
            <w:vAlign w:val="center"/>
          </w:tcPr>
          <w:p w:rsidR="000D0A56" w:rsidRDefault="00446F21">
            <w:pPr>
              <w:jc w:val="right"/>
            </w:pPr>
            <w:r>
              <w:rPr>
                <w:color w:val="000000"/>
                <w:sz w:val="24"/>
              </w:rPr>
              <w:t>23.19%</w:t>
            </w:r>
          </w:p>
        </w:tc>
      </w:tr>
      <w:tr w:rsidR="000D0A56">
        <w:tc>
          <w:tcPr>
            <w:tcW w:w="1107" w:type="dxa"/>
            <w:vAlign w:val="center"/>
          </w:tcPr>
          <w:p w:rsidR="000D0A56" w:rsidRDefault="00446F21">
            <w:pPr>
              <w:jc w:val="center"/>
            </w:pPr>
            <w:r>
              <w:rPr>
                <w:color w:val="000000"/>
                <w:sz w:val="24"/>
              </w:rPr>
              <w:t>4</w:t>
            </w:r>
          </w:p>
        </w:tc>
        <w:tc>
          <w:tcPr>
            <w:tcW w:w="2583" w:type="dxa"/>
            <w:vAlign w:val="center"/>
          </w:tcPr>
          <w:p w:rsidR="000D0A56" w:rsidRDefault="00446F21">
            <w:pPr>
              <w:jc w:val="left"/>
            </w:pPr>
            <w:r>
              <w:rPr>
                <w:color w:val="000000"/>
                <w:sz w:val="24"/>
              </w:rPr>
              <w:t>王方</w:t>
            </w:r>
          </w:p>
        </w:tc>
        <w:tc>
          <w:tcPr>
            <w:tcW w:w="2286" w:type="dxa"/>
            <w:vAlign w:val="center"/>
          </w:tcPr>
          <w:p w:rsidR="000D0A56" w:rsidRDefault="00446F21">
            <w:pPr>
              <w:jc w:val="right"/>
            </w:pPr>
            <w:r>
              <w:rPr>
                <w:color w:val="000000"/>
                <w:sz w:val="24"/>
              </w:rPr>
              <w:t>61,300.00</w:t>
            </w:r>
          </w:p>
        </w:tc>
        <w:tc>
          <w:tcPr>
            <w:tcW w:w="3022" w:type="dxa"/>
            <w:vAlign w:val="center"/>
          </w:tcPr>
          <w:p w:rsidR="000D0A56" w:rsidRDefault="00446F21">
            <w:pPr>
              <w:jc w:val="right"/>
            </w:pPr>
            <w:r>
              <w:rPr>
                <w:color w:val="000000"/>
                <w:sz w:val="24"/>
              </w:rPr>
              <w:t>1.88%</w:t>
            </w:r>
          </w:p>
        </w:tc>
      </w:tr>
      <w:tr w:rsidR="000D0A56">
        <w:tc>
          <w:tcPr>
            <w:tcW w:w="1107" w:type="dxa"/>
            <w:vAlign w:val="center"/>
          </w:tcPr>
          <w:p w:rsidR="000D0A56" w:rsidRDefault="00446F21">
            <w:pPr>
              <w:jc w:val="center"/>
            </w:pPr>
            <w:r>
              <w:rPr>
                <w:color w:val="000000"/>
                <w:sz w:val="24"/>
              </w:rPr>
              <w:t>5</w:t>
            </w:r>
          </w:p>
        </w:tc>
        <w:tc>
          <w:tcPr>
            <w:tcW w:w="2583" w:type="dxa"/>
            <w:vAlign w:val="center"/>
          </w:tcPr>
          <w:p w:rsidR="000D0A56" w:rsidRDefault="00446F21">
            <w:pPr>
              <w:jc w:val="left"/>
            </w:pPr>
            <w:r>
              <w:rPr>
                <w:color w:val="000000"/>
                <w:sz w:val="24"/>
              </w:rPr>
              <w:t>高德荣</w:t>
            </w:r>
          </w:p>
        </w:tc>
        <w:tc>
          <w:tcPr>
            <w:tcW w:w="2286" w:type="dxa"/>
            <w:vAlign w:val="center"/>
          </w:tcPr>
          <w:p w:rsidR="000D0A56" w:rsidRDefault="00446F21">
            <w:pPr>
              <w:jc w:val="right"/>
            </w:pPr>
            <w:r>
              <w:rPr>
                <w:color w:val="000000"/>
                <w:sz w:val="24"/>
              </w:rPr>
              <w:t>60,000.00</w:t>
            </w:r>
          </w:p>
        </w:tc>
        <w:tc>
          <w:tcPr>
            <w:tcW w:w="3022" w:type="dxa"/>
            <w:vAlign w:val="center"/>
          </w:tcPr>
          <w:p w:rsidR="000D0A56" w:rsidRDefault="00446F21">
            <w:pPr>
              <w:jc w:val="right"/>
            </w:pPr>
            <w:r>
              <w:rPr>
                <w:color w:val="000000"/>
                <w:sz w:val="24"/>
              </w:rPr>
              <w:t>1.84%</w:t>
            </w:r>
          </w:p>
        </w:tc>
      </w:tr>
      <w:tr w:rsidR="000D0A56">
        <w:tc>
          <w:tcPr>
            <w:tcW w:w="1107" w:type="dxa"/>
            <w:vAlign w:val="center"/>
          </w:tcPr>
          <w:p w:rsidR="000D0A56" w:rsidRDefault="00446F21">
            <w:pPr>
              <w:jc w:val="center"/>
            </w:pPr>
            <w:r>
              <w:rPr>
                <w:color w:val="000000"/>
                <w:sz w:val="24"/>
              </w:rPr>
              <w:t>6</w:t>
            </w:r>
          </w:p>
        </w:tc>
        <w:tc>
          <w:tcPr>
            <w:tcW w:w="2583" w:type="dxa"/>
            <w:vAlign w:val="center"/>
          </w:tcPr>
          <w:p w:rsidR="000D0A56" w:rsidRDefault="00446F21">
            <w:pPr>
              <w:jc w:val="left"/>
            </w:pPr>
            <w:r>
              <w:rPr>
                <w:color w:val="000000"/>
                <w:sz w:val="24"/>
              </w:rPr>
              <w:t>韦红云</w:t>
            </w:r>
          </w:p>
        </w:tc>
        <w:tc>
          <w:tcPr>
            <w:tcW w:w="2286" w:type="dxa"/>
            <w:vAlign w:val="center"/>
          </w:tcPr>
          <w:p w:rsidR="000D0A56" w:rsidRDefault="00446F21">
            <w:pPr>
              <w:jc w:val="right"/>
            </w:pPr>
            <w:r>
              <w:rPr>
                <w:color w:val="000000"/>
                <w:sz w:val="24"/>
              </w:rPr>
              <w:t>49,900.00</w:t>
            </w:r>
          </w:p>
        </w:tc>
        <w:tc>
          <w:tcPr>
            <w:tcW w:w="3022" w:type="dxa"/>
            <w:vAlign w:val="center"/>
          </w:tcPr>
          <w:p w:rsidR="000D0A56" w:rsidRDefault="00446F21">
            <w:pPr>
              <w:jc w:val="right"/>
            </w:pPr>
            <w:r>
              <w:rPr>
                <w:color w:val="000000"/>
                <w:sz w:val="24"/>
              </w:rPr>
              <w:t>1.53%</w:t>
            </w:r>
          </w:p>
        </w:tc>
      </w:tr>
      <w:tr w:rsidR="000D0A56">
        <w:tc>
          <w:tcPr>
            <w:tcW w:w="1107" w:type="dxa"/>
            <w:vAlign w:val="center"/>
          </w:tcPr>
          <w:p w:rsidR="000D0A56" w:rsidRDefault="00446F21">
            <w:pPr>
              <w:jc w:val="center"/>
            </w:pPr>
            <w:r>
              <w:rPr>
                <w:color w:val="000000"/>
                <w:sz w:val="24"/>
              </w:rPr>
              <w:t>7</w:t>
            </w:r>
          </w:p>
        </w:tc>
        <w:tc>
          <w:tcPr>
            <w:tcW w:w="2583" w:type="dxa"/>
            <w:vAlign w:val="center"/>
          </w:tcPr>
          <w:p w:rsidR="000D0A56" w:rsidRDefault="00446F21">
            <w:pPr>
              <w:jc w:val="left"/>
            </w:pPr>
            <w:r>
              <w:rPr>
                <w:color w:val="000000"/>
                <w:sz w:val="24"/>
              </w:rPr>
              <w:t>马学丰</w:t>
            </w:r>
          </w:p>
        </w:tc>
        <w:tc>
          <w:tcPr>
            <w:tcW w:w="2286" w:type="dxa"/>
            <w:vAlign w:val="center"/>
          </w:tcPr>
          <w:p w:rsidR="000D0A56" w:rsidRDefault="00446F21">
            <w:pPr>
              <w:jc w:val="right"/>
            </w:pPr>
            <w:r>
              <w:rPr>
                <w:color w:val="000000"/>
                <w:sz w:val="24"/>
              </w:rPr>
              <w:t>24,853.00</w:t>
            </w:r>
          </w:p>
        </w:tc>
        <w:tc>
          <w:tcPr>
            <w:tcW w:w="3022" w:type="dxa"/>
            <w:vAlign w:val="center"/>
          </w:tcPr>
          <w:p w:rsidR="000D0A56" w:rsidRDefault="00446F21">
            <w:pPr>
              <w:jc w:val="right"/>
            </w:pPr>
            <w:r>
              <w:rPr>
                <w:color w:val="000000"/>
                <w:sz w:val="24"/>
              </w:rPr>
              <w:t>0.76%</w:t>
            </w:r>
          </w:p>
        </w:tc>
      </w:tr>
      <w:tr w:rsidR="000D0A56">
        <w:tc>
          <w:tcPr>
            <w:tcW w:w="1107" w:type="dxa"/>
            <w:vAlign w:val="center"/>
          </w:tcPr>
          <w:p w:rsidR="000D0A56" w:rsidRDefault="00446F21">
            <w:pPr>
              <w:jc w:val="center"/>
            </w:pPr>
            <w:r>
              <w:rPr>
                <w:color w:val="000000"/>
                <w:sz w:val="24"/>
              </w:rPr>
              <w:t>8</w:t>
            </w:r>
          </w:p>
        </w:tc>
        <w:tc>
          <w:tcPr>
            <w:tcW w:w="2583" w:type="dxa"/>
            <w:vAlign w:val="center"/>
          </w:tcPr>
          <w:p w:rsidR="000D0A56" w:rsidRDefault="00446F21">
            <w:pPr>
              <w:jc w:val="left"/>
            </w:pPr>
            <w:r>
              <w:rPr>
                <w:color w:val="000000"/>
                <w:sz w:val="24"/>
              </w:rPr>
              <w:t>许丽珍</w:t>
            </w:r>
          </w:p>
        </w:tc>
        <w:tc>
          <w:tcPr>
            <w:tcW w:w="2286" w:type="dxa"/>
            <w:vAlign w:val="center"/>
          </w:tcPr>
          <w:p w:rsidR="000D0A56" w:rsidRDefault="00446F21">
            <w:pPr>
              <w:jc w:val="right"/>
            </w:pPr>
            <w:r>
              <w:rPr>
                <w:color w:val="000000"/>
                <w:sz w:val="24"/>
              </w:rPr>
              <w:t>23,000.00</w:t>
            </w:r>
          </w:p>
        </w:tc>
        <w:tc>
          <w:tcPr>
            <w:tcW w:w="3022" w:type="dxa"/>
            <w:vAlign w:val="center"/>
          </w:tcPr>
          <w:p w:rsidR="000D0A56" w:rsidRDefault="00446F21">
            <w:pPr>
              <w:jc w:val="right"/>
            </w:pPr>
            <w:r>
              <w:rPr>
                <w:color w:val="000000"/>
                <w:sz w:val="24"/>
              </w:rPr>
              <w:t>0.70%</w:t>
            </w:r>
          </w:p>
        </w:tc>
      </w:tr>
      <w:tr w:rsidR="000D0A56">
        <w:tc>
          <w:tcPr>
            <w:tcW w:w="1107" w:type="dxa"/>
            <w:vAlign w:val="center"/>
          </w:tcPr>
          <w:p w:rsidR="000D0A56" w:rsidRDefault="00446F21">
            <w:pPr>
              <w:jc w:val="center"/>
            </w:pPr>
            <w:r>
              <w:rPr>
                <w:color w:val="000000"/>
                <w:sz w:val="24"/>
              </w:rPr>
              <w:t>9</w:t>
            </w:r>
          </w:p>
        </w:tc>
        <w:tc>
          <w:tcPr>
            <w:tcW w:w="2583" w:type="dxa"/>
            <w:vAlign w:val="center"/>
          </w:tcPr>
          <w:p w:rsidR="000D0A56" w:rsidRDefault="00446F21">
            <w:pPr>
              <w:jc w:val="left"/>
            </w:pPr>
            <w:r>
              <w:rPr>
                <w:color w:val="000000"/>
                <w:sz w:val="24"/>
              </w:rPr>
              <w:t>金挺</w:t>
            </w:r>
          </w:p>
        </w:tc>
        <w:tc>
          <w:tcPr>
            <w:tcW w:w="2286" w:type="dxa"/>
            <w:vAlign w:val="center"/>
          </w:tcPr>
          <w:p w:rsidR="000D0A56" w:rsidRDefault="00446F21">
            <w:pPr>
              <w:jc w:val="right"/>
            </w:pPr>
            <w:r>
              <w:rPr>
                <w:color w:val="000000"/>
                <w:sz w:val="24"/>
              </w:rPr>
              <w:t>22,667.00</w:t>
            </w:r>
          </w:p>
        </w:tc>
        <w:tc>
          <w:tcPr>
            <w:tcW w:w="3022" w:type="dxa"/>
            <w:vAlign w:val="center"/>
          </w:tcPr>
          <w:p w:rsidR="000D0A56" w:rsidRDefault="00446F21">
            <w:pPr>
              <w:jc w:val="right"/>
            </w:pPr>
            <w:r>
              <w:rPr>
                <w:color w:val="000000"/>
                <w:sz w:val="24"/>
              </w:rPr>
              <w:t>0.69%</w:t>
            </w:r>
          </w:p>
        </w:tc>
      </w:tr>
      <w:tr w:rsidR="000D0A56">
        <w:tc>
          <w:tcPr>
            <w:tcW w:w="1107" w:type="dxa"/>
            <w:vAlign w:val="center"/>
          </w:tcPr>
          <w:p w:rsidR="000D0A56" w:rsidRDefault="00446F21">
            <w:pPr>
              <w:jc w:val="center"/>
            </w:pPr>
            <w:r>
              <w:rPr>
                <w:color w:val="000000"/>
                <w:sz w:val="24"/>
              </w:rPr>
              <w:t>10</w:t>
            </w:r>
          </w:p>
        </w:tc>
        <w:tc>
          <w:tcPr>
            <w:tcW w:w="2583" w:type="dxa"/>
            <w:vAlign w:val="center"/>
          </w:tcPr>
          <w:p w:rsidR="000D0A56" w:rsidRDefault="00446F21">
            <w:pPr>
              <w:jc w:val="left"/>
            </w:pPr>
            <w:r>
              <w:rPr>
                <w:color w:val="000000"/>
                <w:sz w:val="24"/>
              </w:rPr>
              <w:t>张蓉</w:t>
            </w:r>
          </w:p>
        </w:tc>
        <w:tc>
          <w:tcPr>
            <w:tcW w:w="2286" w:type="dxa"/>
            <w:vAlign w:val="center"/>
          </w:tcPr>
          <w:p w:rsidR="000D0A56" w:rsidRDefault="00446F21">
            <w:pPr>
              <w:jc w:val="right"/>
            </w:pPr>
            <w:r>
              <w:rPr>
                <w:color w:val="000000"/>
                <w:sz w:val="24"/>
              </w:rPr>
              <w:t>20,000.00</w:t>
            </w:r>
          </w:p>
        </w:tc>
        <w:tc>
          <w:tcPr>
            <w:tcW w:w="3022" w:type="dxa"/>
            <w:vAlign w:val="center"/>
          </w:tcPr>
          <w:p w:rsidR="000D0A56" w:rsidRDefault="00446F21">
            <w:pPr>
              <w:jc w:val="right"/>
            </w:pPr>
            <w:r>
              <w:rPr>
                <w:color w:val="000000"/>
                <w:sz w:val="24"/>
              </w:rPr>
              <w:t>0.61%</w:t>
            </w:r>
          </w:p>
        </w:tc>
      </w:tr>
    </w:tbl>
    <w:p w:rsidR="001A59F9" w:rsidRPr="00273FD9" w:rsidRDefault="001A59F9" w:rsidP="00273FD9">
      <w:pPr>
        <w:tabs>
          <w:tab w:val="left" w:pos="426"/>
        </w:tabs>
        <w:spacing w:before="29" w:line="288" w:lineRule="auto"/>
        <w:jc w:val="left"/>
        <w:rPr>
          <w:kern w:val="0"/>
          <w:sz w:val="24"/>
        </w:rPr>
      </w:pPr>
      <w:r w:rsidRPr="00273FD9">
        <w:rPr>
          <w:kern w:val="0"/>
          <w:sz w:val="24"/>
        </w:rPr>
        <w:t>注：持有人为场内持有人。</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lastRenderedPageBreak/>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292.45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1</w:t>
            </w:r>
            <w:r w:rsidR="00146153" w:rsidRPr="00300454">
              <w:rPr>
                <w:sz w:val="24"/>
              </w:rPr>
              <w:t>月</w:t>
            </w:r>
            <w:r w:rsidR="00146153" w:rsidRPr="00300454">
              <w:rPr>
                <w:sz w:val="24"/>
              </w:rPr>
              <w:t>27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1,895,085,749.23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155,437,827.99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153,625,959.80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160,971,165.53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148,092,622.26</w:t>
            </w:r>
          </w:p>
        </w:tc>
      </w:tr>
    </w:tbl>
    <w:p w:rsidR="000D0A56" w:rsidRDefault="00446F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0D0A56" w:rsidRDefault="00446F2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lastRenderedPageBreak/>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50,000.00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0D0A56" w:rsidRDefault="00446F2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D0A56" w:rsidRDefault="00446F2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D0A56" w:rsidRDefault="00446F2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D0A56">
        <w:tc>
          <w:tcPr>
            <w:tcW w:w="1559" w:type="dxa"/>
            <w:vAlign w:val="center"/>
          </w:tcPr>
          <w:p w:rsidR="000D0A56" w:rsidRDefault="00446F21">
            <w:pPr>
              <w:jc w:val="left"/>
            </w:pPr>
            <w:r>
              <w:rPr>
                <w:color w:val="000000"/>
                <w:szCs w:val="21"/>
              </w:rPr>
              <w:t>招商证券股份有限公司</w:t>
            </w:r>
          </w:p>
        </w:tc>
        <w:tc>
          <w:tcPr>
            <w:tcW w:w="779" w:type="dxa"/>
            <w:vAlign w:val="center"/>
          </w:tcPr>
          <w:p w:rsidR="000D0A56" w:rsidRDefault="00446F21">
            <w:pPr>
              <w:jc w:val="right"/>
            </w:pPr>
            <w:r>
              <w:rPr>
                <w:color w:val="000000"/>
                <w:szCs w:val="21"/>
              </w:rPr>
              <w:t>1</w:t>
            </w:r>
          </w:p>
        </w:tc>
        <w:tc>
          <w:tcPr>
            <w:tcW w:w="1800" w:type="dxa"/>
            <w:vAlign w:val="center"/>
          </w:tcPr>
          <w:p w:rsidR="000D0A56" w:rsidRDefault="00446F21">
            <w:pPr>
              <w:jc w:val="right"/>
            </w:pPr>
            <w:r>
              <w:rPr>
                <w:color w:val="000000"/>
                <w:szCs w:val="21"/>
              </w:rPr>
              <w:t>599,154.84</w:t>
            </w:r>
          </w:p>
        </w:tc>
        <w:tc>
          <w:tcPr>
            <w:tcW w:w="1080" w:type="dxa"/>
            <w:vAlign w:val="center"/>
          </w:tcPr>
          <w:p w:rsidR="000D0A56" w:rsidRDefault="00446F21">
            <w:pPr>
              <w:jc w:val="right"/>
            </w:pPr>
            <w:r>
              <w:rPr>
                <w:color w:val="000000"/>
                <w:szCs w:val="21"/>
              </w:rPr>
              <w:t>9.39%</w:t>
            </w:r>
          </w:p>
        </w:tc>
        <w:tc>
          <w:tcPr>
            <w:tcW w:w="1620" w:type="dxa"/>
            <w:vAlign w:val="center"/>
          </w:tcPr>
          <w:p w:rsidR="000D0A56" w:rsidRDefault="00446F21">
            <w:pPr>
              <w:jc w:val="right"/>
            </w:pPr>
            <w:r>
              <w:rPr>
                <w:color w:val="000000"/>
                <w:szCs w:val="21"/>
              </w:rPr>
              <w:t>557.99</w:t>
            </w:r>
          </w:p>
        </w:tc>
        <w:tc>
          <w:tcPr>
            <w:tcW w:w="1080" w:type="dxa"/>
            <w:vAlign w:val="center"/>
          </w:tcPr>
          <w:p w:rsidR="000D0A56" w:rsidRDefault="00446F21">
            <w:pPr>
              <w:jc w:val="right"/>
            </w:pPr>
            <w:r>
              <w:rPr>
                <w:color w:val="000000"/>
                <w:szCs w:val="21"/>
              </w:rPr>
              <w:t>9.39%</w:t>
            </w:r>
          </w:p>
        </w:tc>
        <w:tc>
          <w:tcPr>
            <w:tcW w:w="1080" w:type="dxa"/>
            <w:vAlign w:val="center"/>
          </w:tcPr>
          <w:p w:rsidR="000D0A56" w:rsidRDefault="00446F21">
            <w:pPr>
              <w:jc w:val="left"/>
            </w:pPr>
            <w:r>
              <w:rPr>
                <w:color w:val="000000"/>
                <w:szCs w:val="21"/>
              </w:rPr>
              <w:t>-</w:t>
            </w:r>
          </w:p>
        </w:tc>
      </w:tr>
      <w:tr w:rsidR="000D0A56">
        <w:tc>
          <w:tcPr>
            <w:tcW w:w="1559" w:type="dxa"/>
            <w:vAlign w:val="center"/>
          </w:tcPr>
          <w:p w:rsidR="000D0A56" w:rsidRDefault="00446F21">
            <w:pPr>
              <w:jc w:val="left"/>
            </w:pPr>
            <w:r>
              <w:rPr>
                <w:color w:val="000000"/>
                <w:szCs w:val="21"/>
              </w:rPr>
              <w:t>光大证券股份有限公司</w:t>
            </w:r>
          </w:p>
        </w:tc>
        <w:tc>
          <w:tcPr>
            <w:tcW w:w="779" w:type="dxa"/>
            <w:vAlign w:val="center"/>
          </w:tcPr>
          <w:p w:rsidR="000D0A56" w:rsidRDefault="00446F21">
            <w:pPr>
              <w:jc w:val="right"/>
            </w:pPr>
            <w:r>
              <w:rPr>
                <w:color w:val="000000"/>
                <w:szCs w:val="21"/>
              </w:rPr>
              <w:t>1</w:t>
            </w:r>
          </w:p>
        </w:tc>
        <w:tc>
          <w:tcPr>
            <w:tcW w:w="1800" w:type="dxa"/>
            <w:vAlign w:val="center"/>
          </w:tcPr>
          <w:p w:rsidR="000D0A56" w:rsidRDefault="00446F21">
            <w:pPr>
              <w:jc w:val="right"/>
            </w:pPr>
            <w:r>
              <w:rPr>
                <w:color w:val="000000"/>
                <w:szCs w:val="21"/>
              </w:rPr>
              <w:t>5,783,736.23</w:t>
            </w:r>
          </w:p>
        </w:tc>
        <w:tc>
          <w:tcPr>
            <w:tcW w:w="1080" w:type="dxa"/>
            <w:vAlign w:val="center"/>
          </w:tcPr>
          <w:p w:rsidR="000D0A56" w:rsidRDefault="00446F21">
            <w:pPr>
              <w:jc w:val="right"/>
            </w:pPr>
            <w:r>
              <w:rPr>
                <w:color w:val="000000"/>
                <w:szCs w:val="21"/>
              </w:rPr>
              <w:t>90.61%</w:t>
            </w:r>
          </w:p>
        </w:tc>
        <w:tc>
          <w:tcPr>
            <w:tcW w:w="1620" w:type="dxa"/>
            <w:vAlign w:val="center"/>
          </w:tcPr>
          <w:p w:rsidR="000D0A56" w:rsidRDefault="00446F21">
            <w:pPr>
              <w:jc w:val="right"/>
            </w:pPr>
            <w:r>
              <w:rPr>
                <w:color w:val="000000"/>
                <w:szCs w:val="21"/>
              </w:rPr>
              <w:t>5,386.41</w:t>
            </w:r>
          </w:p>
        </w:tc>
        <w:tc>
          <w:tcPr>
            <w:tcW w:w="1080" w:type="dxa"/>
            <w:vAlign w:val="center"/>
          </w:tcPr>
          <w:p w:rsidR="000D0A56" w:rsidRDefault="00446F21">
            <w:pPr>
              <w:jc w:val="right"/>
            </w:pPr>
            <w:r>
              <w:rPr>
                <w:color w:val="000000"/>
                <w:szCs w:val="21"/>
              </w:rPr>
              <w:t>90.61%</w:t>
            </w:r>
          </w:p>
        </w:tc>
        <w:tc>
          <w:tcPr>
            <w:tcW w:w="1080" w:type="dxa"/>
            <w:vAlign w:val="center"/>
          </w:tcPr>
          <w:p w:rsidR="000D0A56" w:rsidRDefault="00446F21">
            <w:pPr>
              <w:jc w:val="left"/>
            </w:pPr>
            <w:r>
              <w:rPr>
                <w:color w:val="000000"/>
                <w:szCs w:val="21"/>
              </w:rPr>
              <w:t>-</w:t>
            </w:r>
          </w:p>
        </w:tc>
      </w:tr>
      <w:tr w:rsidR="000D0A56">
        <w:tc>
          <w:tcPr>
            <w:tcW w:w="1559" w:type="dxa"/>
            <w:vAlign w:val="center"/>
          </w:tcPr>
          <w:p w:rsidR="000D0A56" w:rsidRDefault="00446F21">
            <w:pPr>
              <w:jc w:val="left"/>
            </w:pPr>
            <w:r>
              <w:rPr>
                <w:color w:val="000000"/>
                <w:szCs w:val="21"/>
              </w:rPr>
              <w:t>长江证券股份</w:t>
            </w:r>
            <w:r>
              <w:rPr>
                <w:color w:val="000000"/>
                <w:szCs w:val="21"/>
              </w:rPr>
              <w:lastRenderedPageBreak/>
              <w:t>有限公司</w:t>
            </w:r>
          </w:p>
        </w:tc>
        <w:tc>
          <w:tcPr>
            <w:tcW w:w="779" w:type="dxa"/>
            <w:vAlign w:val="center"/>
          </w:tcPr>
          <w:p w:rsidR="000D0A56" w:rsidRDefault="00446F21">
            <w:pPr>
              <w:jc w:val="right"/>
            </w:pPr>
            <w:r>
              <w:rPr>
                <w:color w:val="000000"/>
                <w:szCs w:val="21"/>
              </w:rPr>
              <w:lastRenderedPageBreak/>
              <w:t>1</w:t>
            </w:r>
          </w:p>
        </w:tc>
        <w:tc>
          <w:tcPr>
            <w:tcW w:w="1800" w:type="dxa"/>
            <w:vAlign w:val="center"/>
          </w:tcPr>
          <w:p w:rsidR="000D0A56" w:rsidRDefault="00446F21">
            <w:pPr>
              <w:jc w:val="right"/>
            </w:pPr>
            <w:r>
              <w:rPr>
                <w:color w:val="000000"/>
                <w:szCs w:val="21"/>
              </w:rPr>
              <w:t>-</w:t>
            </w:r>
          </w:p>
        </w:tc>
        <w:tc>
          <w:tcPr>
            <w:tcW w:w="1080" w:type="dxa"/>
            <w:vAlign w:val="center"/>
          </w:tcPr>
          <w:p w:rsidR="000D0A56" w:rsidRDefault="00446F21">
            <w:pPr>
              <w:jc w:val="right"/>
            </w:pPr>
            <w:r>
              <w:rPr>
                <w:color w:val="000000"/>
                <w:szCs w:val="21"/>
              </w:rPr>
              <w:t>-</w:t>
            </w:r>
          </w:p>
        </w:tc>
        <w:tc>
          <w:tcPr>
            <w:tcW w:w="1620" w:type="dxa"/>
            <w:vAlign w:val="center"/>
          </w:tcPr>
          <w:p w:rsidR="000D0A56" w:rsidRDefault="00446F21">
            <w:pPr>
              <w:jc w:val="right"/>
            </w:pPr>
            <w:r>
              <w:rPr>
                <w:color w:val="000000"/>
                <w:szCs w:val="21"/>
              </w:rPr>
              <w:t>-</w:t>
            </w:r>
          </w:p>
        </w:tc>
        <w:tc>
          <w:tcPr>
            <w:tcW w:w="1080" w:type="dxa"/>
            <w:vAlign w:val="center"/>
          </w:tcPr>
          <w:p w:rsidR="000D0A56" w:rsidRDefault="00446F21">
            <w:pPr>
              <w:jc w:val="right"/>
            </w:pPr>
            <w:r>
              <w:rPr>
                <w:color w:val="000000"/>
                <w:szCs w:val="21"/>
              </w:rPr>
              <w:t>-</w:t>
            </w:r>
          </w:p>
        </w:tc>
        <w:tc>
          <w:tcPr>
            <w:tcW w:w="1080" w:type="dxa"/>
            <w:vAlign w:val="center"/>
          </w:tcPr>
          <w:p w:rsidR="000D0A56" w:rsidRDefault="00446F21">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0D0A56">
        <w:tc>
          <w:tcPr>
            <w:tcW w:w="1559" w:type="dxa"/>
            <w:vAlign w:val="center"/>
          </w:tcPr>
          <w:p w:rsidR="000D0A56" w:rsidRDefault="00446F21">
            <w:pPr>
              <w:jc w:val="left"/>
            </w:pPr>
            <w:r>
              <w:rPr>
                <w:color w:val="000000"/>
                <w:szCs w:val="21"/>
              </w:rPr>
              <w:t>招商证券股份有限公司</w:t>
            </w:r>
          </w:p>
        </w:tc>
        <w:tc>
          <w:tcPr>
            <w:tcW w:w="1319" w:type="dxa"/>
            <w:vAlign w:val="center"/>
          </w:tcPr>
          <w:p w:rsidR="000D0A56" w:rsidRDefault="00446F21">
            <w:pPr>
              <w:jc w:val="right"/>
            </w:pPr>
            <w:r>
              <w:rPr>
                <w:color w:val="000000"/>
                <w:szCs w:val="21"/>
              </w:rPr>
              <w:t>487,196,062.74</w:t>
            </w:r>
          </w:p>
        </w:tc>
        <w:tc>
          <w:tcPr>
            <w:tcW w:w="1080" w:type="dxa"/>
            <w:vAlign w:val="center"/>
          </w:tcPr>
          <w:p w:rsidR="000D0A56" w:rsidRDefault="00446F21">
            <w:pPr>
              <w:jc w:val="right"/>
            </w:pPr>
            <w:r>
              <w:rPr>
                <w:color w:val="000000"/>
                <w:szCs w:val="21"/>
              </w:rPr>
              <w:t>76.33%</w:t>
            </w:r>
          </w:p>
        </w:tc>
        <w:tc>
          <w:tcPr>
            <w:tcW w:w="1143" w:type="dxa"/>
            <w:vAlign w:val="center"/>
          </w:tcPr>
          <w:p w:rsidR="000D0A56" w:rsidRDefault="00446F21">
            <w:pPr>
              <w:jc w:val="right"/>
            </w:pPr>
            <w:r>
              <w:rPr>
                <w:color w:val="000000"/>
                <w:szCs w:val="21"/>
              </w:rPr>
              <w:t>4,136,200,000.00</w:t>
            </w:r>
          </w:p>
        </w:tc>
        <w:tc>
          <w:tcPr>
            <w:tcW w:w="1197" w:type="dxa"/>
            <w:vAlign w:val="center"/>
          </w:tcPr>
          <w:p w:rsidR="000D0A56" w:rsidRDefault="00446F21">
            <w:pPr>
              <w:jc w:val="right"/>
            </w:pPr>
            <w:r>
              <w:rPr>
                <w:color w:val="000000"/>
                <w:szCs w:val="21"/>
              </w:rPr>
              <w:t>87.96%</w:t>
            </w:r>
          </w:p>
        </w:tc>
        <w:tc>
          <w:tcPr>
            <w:tcW w:w="1497" w:type="dxa"/>
            <w:vAlign w:val="center"/>
          </w:tcPr>
          <w:p w:rsidR="000D0A56" w:rsidRDefault="00446F21">
            <w:pPr>
              <w:jc w:val="right"/>
            </w:pPr>
            <w:r>
              <w:rPr>
                <w:color w:val="000000"/>
                <w:szCs w:val="21"/>
              </w:rPr>
              <w:t>-</w:t>
            </w:r>
          </w:p>
        </w:tc>
        <w:tc>
          <w:tcPr>
            <w:tcW w:w="1203" w:type="dxa"/>
            <w:vAlign w:val="center"/>
          </w:tcPr>
          <w:p w:rsidR="000D0A56" w:rsidRDefault="00446F21">
            <w:pPr>
              <w:jc w:val="right"/>
            </w:pPr>
            <w:r>
              <w:rPr>
                <w:color w:val="000000"/>
                <w:szCs w:val="21"/>
              </w:rPr>
              <w:t>-</w:t>
            </w:r>
          </w:p>
        </w:tc>
      </w:tr>
      <w:tr w:rsidR="000D0A56">
        <w:tc>
          <w:tcPr>
            <w:tcW w:w="1559" w:type="dxa"/>
            <w:vAlign w:val="center"/>
          </w:tcPr>
          <w:p w:rsidR="000D0A56" w:rsidRDefault="00446F21">
            <w:pPr>
              <w:jc w:val="left"/>
            </w:pPr>
            <w:r>
              <w:rPr>
                <w:color w:val="000000"/>
                <w:szCs w:val="21"/>
              </w:rPr>
              <w:t>光大证券股份有限公司</w:t>
            </w:r>
          </w:p>
        </w:tc>
        <w:tc>
          <w:tcPr>
            <w:tcW w:w="1319" w:type="dxa"/>
            <w:vAlign w:val="center"/>
          </w:tcPr>
          <w:p w:rsidR="000D0A56" w:rsidRDefault="00446F21">
            <w:pPr>
              <w:jc w:val="right"/>
            </w:pPr>
            <w:r>
              <w:rPr>
                <w:color w:val="000000"/>
                <w:szCs w:val="21"/>
              </w:rPr>
              <w:t>151,069,576.65</w:t>
            </w:r>
          </w:p>
        </w:tc>
        <w:tc>
          <w:tcPr>
            <w:tcW w:w="1080" w:type="dxa"/>
            <w:vAlign w:val="center"/>
          </w:tcPr>
          <w:p w:rsidR="000D0A56" w:rsidRDefault="00446F21">
            <w:pPr>
              <w:jc w:val="right"/>
            </w:pPr>
            <w:r>
              <w:rPr>
                <w:color w:val="000000"/>
                <w:szCs w:val="21"/>
              </w:rPr>
              <w:t>23.67%</w:t>
            </w:r>
          </w:p>
        </w:tc>
        <w:tc>
          <w:tcPr>
            <w:tcW w:w="1143" w:type="dxa"/>
            <w:vAlign w:val="center"/>
          </w:tcPr>
          <w:p w:rsidR="000D0A56" w:rsidRDefault="00446F21">
            <w:pPr>
              <w:jc w:val="right"/>
            </w:pPr>
            <w:r>
              <w:rPr>
                <w:color w:val="000000"/>
                <w:szCs w:val="21"/>
              </w:rPr>
              <w:t>566,400,000.00</w:t>
            </w:r>
          </w:p>
        </w:tc>
        <w:tc>
          <w:tcPr>
            <w:tcW w:w="1197" w:type="dxa"/>
            <w:vAlign w:val="center"/>
          </w:tcPr>
          <w:p w:rsidR="000D0A56" w:rsidRDefault="00446F21">
            <w:pPr>
              <w:jc w:val="right"/>
            </w:pPr>
            <w:r>
              <w:rPr>
                <w:color w:val="000000"/>
                <w:szCs w:val="21"/>
              </w:rPr>
              <w:t>12.04%</w:t>
            </w:r>
          </w:p>
        </w:tc>
        <w:tc>
          <w:tcPr>
            <w:tcW w:w="1497" w:type="dxa"/>
            <w:vAlign w:val="center"/>
          </w:tcPr>
          <w:p w:rsidR="000D0A56" w:rsidRDefault="00446F21">
            <w:pPr>
              <w:jc w:val="right"/>
            </w:pPr>
            <w:r>
              <w:rPr>
                <w:color w:val="000000"/>
                <w:szCs w:val="21"/>
              </w:rPr>
              <w:t>-</w:t>
            </w:r>
          </w:p>
        </w:tc>
        <w:tc>
          <w:tcPr>
            <w:tcW w:w="1203" w:type="dxa"/>
            <w:vAlign w:val="center"/>
          </w:tcPr>
          <w:p w:rsidR="000D0A56" w:rsidRDefault="00446F21">
            <w:pPr>
              <w:jc w:val="right"/>
            </w:pPr>
            <w:r>
              <w:rPr>
                <w:color w:val="000000"/>
                <w:szCs w:val="21"/>
              </w:rPr>
              <w:t>-</w:t>
            </w:r>
          </w:p>
        </w:tc>
      </w:tr>
    </w:tbl>
    <w:p w:rsidR="000D0A56" w:rsidRDefault="00446F2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w:t>
      </w:r>
    </w:p>
    <w:p w:rsidR="000D0A56" w:rsidRDefault="00446F2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D0A56">
        <w:tc>
          <w:tcPr>
            <w:tcW w:w="993" w:type="dxa"/>
            <w:vMerge w:val="restart"/>
          </w:tcPr>
          <w:p w:rsidR="000D0A56" w:rsidRDefault="000D0A56"/>
          <w:p w:rsidR="000D0A56" w:rsidRDefault="00446F21">
            <w:r>
              <w:rPr>
                <w:rFonts w:ascii="宋体" w:hAnsi="宋体" w:hint="eastAsia"/>
                <w:bCs/>
                <w:color w:val="000000"/>
                <w:kern w:val="0"/>
                <w:szCs w:val="21"/>
              </w:rPr>
              <w:t>机构</w:t>
            </w:r>
          </w:p>
        </w:tc>
        <w:tc>
          <w:tcPr>
            <w:tcW w:w="992" w:type="dxa"/>
            <w:vAlign w:val="center"/>
          </w:tcPr>
          <w:p w:rsidR="000D0A56" w:rsidRDefault="00446F21">
            <w:pPr>
              <w:jc w:val="center"/>
            </w:pPr>
            <w:r>
              <w:rPr>
                <w:rFonts w:ascii="宋体" w:hAnsi="宋体"/>
                <w:color w:val="000000"/>
                <w:kern w:val="0"/>
                <w:szCs w:val="21"/>
              </w:rPr>
              <w:t>1</w:t>
            </w:r>
          </w:p>
        </w:tc>
        <w:tc>
          <w:tcPr>
            <w:tcW w:w="1843" w:type="dxa"/>
            <w:vAlign w:val="center"/>
          </w:tcPr>
          <w:p w:rsidR="000D0A56" w:rsidRDefault="00446F21">
            <w:pPr>
              <w:jc w:val="center"/>
            </w:pPr>
            <w:r>
              <w:rPr>
                <w:rFonts w:ascii="宋体" w:hAnsi="宋体"/>
                <w:color w:val="000000"/>
                <w:kern w:val="0"/>
                <w:szCs w:val="21"/>
              </w:rPr>
              <w:t>2017/1/1-2017/12/31</w:t>
            </w:r>
          </w:p>
        </w:tc>
        <w:tc>
          <w:tcPr>
            <w:tcW w:w="851" w:type="dxa"/>
            <w:vAlign w:val="center"/>
          </w:tcPr>
          <w:p w:rsidR="000D0A56" w:rsidRDefault="00446F21">
            <w:pPr>
              <w:jc w:val="center"/>
            </w:pPr>
            <w:r>
              <w:rPr>
                <w:rFonts w:ascii="宋体" w:hAnsi="宋体"/>
                <w:color w:val="000000"/>
                <w:kern w:val="0"/>
                <w:szCs w:val="21"/>
              </w:rPr>
              <w:t>73,528,676.47</w:t>
            </w:r>
          </w:p>
        </w:tc>
        <w:tc>
          <w:tcPr>
            <w:tcW w:w="850" w:type="dxa"/>
            <w:vAlign w:val="center"/>
          </w:tcPr>
          <w:p w:rsidR="000D0A56" w:rsidRDefault="00446F21">
            <w:pPr>
              <w:jc w:val="center"/>
            </w:pPr>
            <w:r>
              <w:rPr>
                <w:rFonts w:ascii="宋体" w:hAnsi="宋体"/>
                <w:color w:val="000000"/>
                <w:kern w:val="0"/>
                <w:szCs w:val="21"/>
              </w:rPr>
              <w:t>-</w:t>
            </w:r>
          </w:p>
        </w:tc>
        <w:tc>
          <w:tcPr>
            <w:tcW w:w="1134" w:type="dxa"/>
            <w:vAlign w:val="center"/>
          </w:tcPr>
          <w:p w:rsidR="000D0A56" w:rsidRDefault="00446F21">
            <w:pPr>
              <w:jc w:val="center"/>
            </w:pPr>
            <w:r>
              <w:rPr>
                <w:rFonts w:ascii="宋体" w:hAnsi="宋体"/>
                <w:color w:val="000000"/>
                <w:kern w:val="0"/>
                <w:szCs w:val="21"/>
              </w:rPr>
              <w:t>-</w:t>
            </w:r>
          </w:p>
        </w:tc>
        <w:tc>
          <w:tcPr>
            <w:tcW w:w="1419" w:type="dxa"/>
            <w:vAlign w:val="center"/>
          </w:tcPr>
          <w:p w:rsidR="000D0A56" w:rsidRDefault="00446F21">
            <w:pPr>
              <w:jc w:val="center"/>
            </w:pPr>
            <w:r>
              <w:rPr>
                <w:rFonts w:ascii="宋体" w:hAnsi="宋体"/>
                <w:color w:val="000000"/>
                <w:kern w:val="0"/>
                <w:szCs w:val="21"/>
              </w:rPr>
              <w:t>73,528,676.47</w:t>
            </w:r>
          </w:p>
        </w:tc>
        <w:tc>
          <w:tcPr>
            <w:tcW w:w="1130" w:type="dxa"/>
            <w:vAlign w:val="center"/>
          </w:tcPr>
          <w:p w:rsidR="000D0A56" w:rsidRDefault="00446F21">
            <w:pPr>
              <w:jc w:val="center"/>
            </w:pPr>
            <w:r>
              <w:rPr>
                <w:rFonts w:ascii="宋体" w:hAnsi="宋体"/>
                <w:color w:val="000000"/>
                <w:kern w:val="0"/>
                <w:szCs w:val="21"/>
              </w:rPr>
              <w:t>49.65%</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668AA" w:rsidRDefault="00C668AA"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bookmarkStart w:id="99" w:name="_GoBack"/>
      <w:bookmarkEnd w:id="99"/>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50" w:rsidRDefault="00350250">
      <w:r>
        <w:separator/>
      </w:r>
    </w:p>
  </w:endnote>
  <w:endnote w:type="continuationSeparator" w:id="0">
    <w:p w:rsidR="00350250" w:rsidRDefault="0035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C668AA">
      <w:rPr>
        <w:noProof/>
        <w:kern w:val="0"/>
        <w:szCs w:val="21"/>
      </w:rPr>
      <w:t>31</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C668AA">
      <w:rPr>
        <w:noProof/>
        <w:kern w:val="0"/>
        <w:szCs w:val="21"/>
      </w:rPr>
      <w:t>31</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50" w:rsidRDefault="00350250">
      <w:r>
        <w:separator/>
      </w:r>
    </w:p>
  </w:footnote>
  <w:footnote w:type="continuationSeparator" w:id="0">
    <w:p w:rsidR="00350250" w:rsidRDefault="0035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A56"/>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50"/>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6F21"/>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71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9B0"/>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477"/>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8AA"/>
    <w:rsid w:val="00C66A00"/>
    <w:rsid w:val="00C66CBE"/>
    <w:rsid w:val="00C67118"/>
    <w:rsid w:val="00C67276"/>
    <w:rsid w:val="00C67760"/>
    <w:rsid w:val="00C67DDD"/>
    <w:rsid w:val="00C70139"/>
    <w:rsid w:val="00C70A09"/>
    <w:rsid w:val="00C7191D"/>
    <w:rsid w:val="00C72C6F"/>
    <w:rsid w:val="00C73183"/>
    <w:rsid w:val="00C732CC"/>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C07"/>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E67FDE-823D-4A16-88E3-BCA2A344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36463006">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3488</Words>
  <Characters>19887</Characters>
  <Application>Microsoft Office Word</Application>
  <DocSecurity>0</DocSecurity>
  <Lines>165</Lines>
  <Paragraphs>46</Paragraphs>
  <ScaleCrop>false</ScaleCrop>
  <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559</cp:revision>
  <cp:lastPrinted>2007-07-19T00:46:00Z</cp:lastPrinted>
  <dcterms:created xsi:type="dcterms:W3CDTF">2013-10-15T01:57:00Z</dcterms:created>
  <dcterms:modified xsi:type="dcterms:W3CDTF">2018-03-26T13:28:00Z</dcterms:modified>
</cp:coreProperties>
</file>